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75E54982" w:rsidR="007814B6" w:rsidRPr="00A0464C" w:rsidRDefault="00CC1CA7" w:rsidP="006672EA">
            <w:pPr>
              <w:jc w:val="both"/>
              <w:rPr>
                <w:rFonts w:ascii="Arial" w:hAnsi="Arial" w:cs="Arial"/>
                <w:sz w:val="24"/>
                <w:szCs w:val="24"/>
              </w:rPr>
            </w:pPr>
            <w:r>
              <w:rPr>
                <w:rFonts w:ascii="Arial" w:hAnsi="Arial" w:cs="Arial"/>
                <w:sz w:val="24"/>
                <w:szCs w:val="24"/>
              </w:rPr>
              <w:t>Title I Grants to Local Educational Agencies (Title I, Part A of the ESEA)</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5ED92C21" w:rsidR="007814B6" w:rsidRPr="00A0464C" w:rsidRDefault="00CC1CA7" w:rsidP="00F15934">
            <w:pPr>
              <w:tabs>
                <w:tab w:val="left" w:pos="1500"/>
              </w:tabs>
              <w:jc w:val="both"/>
              <w:rPr>
                <w:rFonts w:ascii="Arial" w:hAnsi="Arial" w:cs="Arial"/>
                <w:sz w:val="24"/>
                <w:szCs w:val="24"/>
              </w:rPr>
            </w:pPr>
            <w:r>
              <w:rPr>
                <w:rFonts w:ascii="Arial" w:hAnsi="Arial" w:cs="Arial"/>
                <w:sz w:val="24"/>
                <w:szCs w:val="24"/>
              </w:rPr>
              <w:t>84.010</w:t>
            </w:r>
            <w:r w:rsidR="001402E9">
              <w:rPr>
                <w:rFonts w:ascii="Arial" w:hAnsi="Arial" w:cs="Arial"/>
                <w:sz w:val="24"/>
                <w:szCs w:val="24"/>
              </w:rPr>
              <w:t>A</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4363890"/>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545CA5A6"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13098AA"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705DABE3" w:rsidR="004717CE" w:rsidRPr="00F00D94" w:rsidRDefault="00343CAD"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549826AA" w:rsidR="004717CE" w:rsidRPr="00F00D94" w:rsidRDefault="00343CAD"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6C1023B1" w:rsidR="004717CE" w:rsidRPr="004717CE" w:rsidRDefault="00343CAD"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423638A2" w:rsidR="00F20E18" w:rsidRPr="00F00D94" w:rsidRDefault="00343CAD"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4363891"/>
      <w:bookmarkEnd w:id="2"/>
      <w:r w:rsidRPr="00A0464C">
        <w:rPr>
          <w:rFonts w:cs="Arial"/>
          <w:sz w:val="24"/>
        </w:rPr>
        <w:lastRenderedPageBreak/>
        <w:t>A</w:t>
      </w:r>
      <w:r w:rsidR="00A0464C">
        <w:rPr>
          <w:rFonts w:cs="Arial"/>
          <w:sz w:val="24"/>
        </w:rPr>
        <w:t>gency Adoption of the UG and Example Citations</w:t>
      </w:r>
      <w:bookmarkEnd w:id="3"/>
    </w:p>
    <w:p w14:paraId="35D2AAD9" w14:textId="38B65340" w:rsidR="00EF77DC" w:rsidRDefault="00343CAD"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560CA04B"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3D6E4B8B"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4363892"/>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251FCB1A" w14:textId="749980B6" w:rsidR="005B5443"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4363890" w:history="1">
            <w:r w:rsidR="005B5443" w:rsidRPr="0027494C">
              <w:rPr>
                <w:rStyle w:val="Hyperlink"/>
                <w:rFonts w:cs="Arial"/>
                <w:noProof/>
              </w:rPr>
              <w:t>Important Information</w:t>
            </w:r>
            <w:r w:rsidR="005B5443">
              <w:rPr>
                <w:noProof/>
                <w:webHidden/>
              </w:rPr>
              <w:tab/>
            </w:r>
            <w:r w:rsidR="005B5443">
              <w:rPr>
                <w:noProof/>
                <w:webHidden/>
              </w:rPr>
              <w:fldChar w:fldCharType="begin"/>
            </w:r>
            <w:r w:rsidR="005B5443">
              <w:rPr>
                <w:noProof/>
                <w:webHidden/>
              </w:rPr>
              <w:instrText xml:space="preserve"> PAGEREF _Toc174363890 \h </w:instrText>
            </w:r>
            <w:r w:rsidR="005B5443">
              <w:rPr>
                <w:noProof/>
                <w:webHidden/>
              </w:rPr>
            </w:r>
            <w:r w:rsidR="005B5443">
              <w:rPr>
                <w:noProof/>
                <w:webHidden/>
              </w:rPr>
              <w:fldChar w:fldCharType="separate"/>
            </w:r>
            <w:r w:rsidR="00B21A27">
              <w:rPr>
                <w:noProof/>
                <w:webHidden/>
              </w:rPr>
              <w:t>1</w:t>
            </w:r>
            <w:r w:rsidR="005B5443">
              <w:rPr>
                <w:noProof/>
                <w:webHidden/>
              </w:rPr>
              <w:fldChar w:fldCharType="end"/>
            </w:r>
          </w:hyperlink>
        </w:p>
        <w:p w14:paraId="4FBF7B36" w14:textId="52AB4D87" w:rsidR="005B5443" w:rsidRDefault="00343CAD">
          <w:pPr>
            <w:pStyle w:val="TOC1"/>
            <w:rPr>
              <w:rFonts w:asciiTheme="minorHAnsi" w:eastAsiaTheme="minorEastAsia" w:hAnsiTheme="minorHAnsi" w:cstheme="minorBidi"/>
              <w:noProof/>
              <w:kern w:val="2"/>
              <w:sz w:val="24"/>
              <w:szCs w:val="24"/>
              <w14:ligatures w14:val="standardContextual"/>
            </w:rPr>
          </w:pPr>
          <w:hyperlink w:anchor="_Toc174363891" w:history="1">
            <w:r w:rsidR="005B5443" w:rsidRPr="0027494C">
              <w:rPr>
                <w:rStyle w:val="Hyperlink"/>
                <w:rFonts w:cs="Arial"/>
                <w:noProof/>
              </w:rPr>
              <w:t>Agency Adoption of the UG and Example Citations</w:t>
            </w:r>
            <w:r w:rsidR="005B5443">
              <w:rPr>
                <w:noProof/>
                <w:webHidden/>
              </w:rPr>
              <w:tab/>
            </w:r>
            <w:r w:rsidR="005B5443">
              <w:rPr>
                <w:noProof/>
                <w:webHidden/>
              </w:rPr>
              <w:fldChar w:fldCharType="begin"/>
            </w:r>
            <w:r w:rsidR="005B5443">
              <w:rPr>
                <w:noProof/>
                <w:webHidden/>
              </w:rPr>
              <w:instrText xml:space="preserve"> PAGEREF _Toc174363891 \h </w:instrText>
            </w:r>
            <w:r w:rsidR="005B5443">
              <w:rPr>
                <w:noProof/>
                <w:webHidden/>
              </w:rPr>
            </w:r>
            <w:r w:rsidR="005B5443">
              <w:rPr>
                <w:noProof/>
                <w:webHidden/>
              </w:rPr>
              <w:fldChar w:fldCharType="separate"/>
            </w:r>
            <w:r w:rsidR="00B21A27">
              <w:rPr>
                <w:noProof/>
                <w:webHidden/>
              </w:rPr>
              <w:t>3</w:t>
            </w:r>
            <w:r w:rsidR="005B5443">
              <w:rPr>
                <w:noProof/>
                <w:webHidden/>
              </w:rPr>
              <w:fldChar w:fldCharType="end"/>
            </w:r>
          </w:hyperlink>
        </w:p>
        <w:p w14:paraId="7FE6AD7D" w14:textId="3A89CC21" w:rsidR="005B5443" w:rsidRDefault="00343CAD">
          <w:pPr>
            <w:pStyle w:val="TOC1"/>
            <w:rPr>
              <w:rFonts w:asciiTheme="minorHAnsi" w:eastAsiaTheme="minorEastAsia" w:hAnsiTheme="minorHAnsi" w:cstheme="minorBidi"/>
              <w:noProof/>
              <w:kern w:val="2"/>
              <w:sz w:val="24"/>
              <w:szCs w:val="24"/>
              <w14:ligatures w14:val="standardContextual"/>
            </w:rPr>
          </w:pPr>
          <w:hyperlink w:anchor="_Toc174363892" w:history="1">
            <w:r w:rsidR="005B5443" w:rsidRPr="0027494C">
              <w:rPr>
                <w:rStyle w:val="Hyperlink"/>
                <w:rFonts w:cs="Arial"/>
                <w:noProof/>
              </w:rPr>
              <w:t>Table of Contents</w:t>
            </w:r>
            <w:r w:rsidR="005B5443">
              <w:rPr>
                <w:noProof/>
                <w:webHidden/>
              </w:rPr>
              <w:tab/>
            </w:r>
            <w:r w:rsidR="005B5443">
              <w:rPr>
                <w:noProof/>
                <w:webHidden/>
              </w:rPr>
              <w:fldChar w:fldCharType="begin"/>
            </w:r>
            <w:r w:rsidR="005B5443">
              <w:rPr>
                <w:noProof/>
                <w:webHidden/>
              </w:rPr>
              <w:instrText xml:space="preserve"> PAGEREF _Toc174363892 \h </w:instrText>
            </w:r>
            <w:r w:rsidR="005B5443">
              <w:rPr>
                <w:noProof/>
                <w:webHidden/>
              </w:rPr>
            </w:r>
            <w:r w:rsidR="005B5443">
              <w:rPr>
                <w:noProof/>
                <w:webHidden/>
              </w:rPr>
              <w:fldChar w:fldCharType="separate"/>
            </w:r>
            <w:r w:rsidR="00B21A27">
              <w:rPr>
                <w:noProof/>
                <w:webHidden/>
              </w:rPr>
              <w:t>4</w:t>
            </w:r>
            <w:r w:rsidR="005B5443">
              <w:rPr>
                <w:noProof/>
                <w:webHidden/>
              </w:rPr>
              <w:fldChar w:fldCharType="end"/>
            </w:r>
          </w:hyperlink>
        </w:p>
        <w:p w14:paraId="4F9AA3AC" w14:textId="047D7C05" w:rsidR="005B5443" w:rsidRDefault="00343CAD">
          <w:pPr>
            <w:pStyle w:val="TOC1"/>
            <w:rPr>
              <w:rFonts w:asciiTheme="minorHAnsi" w:eastAsiaTheme="minorEastAsia" w:hAnsiTheme="minorHAnsi" w:cstheme="minorBidi"/>
              <w:noProof/>
              <w:kern w:val="2"/>
              <w:sz w:val="24"/>
              <w:szCs w:val="24"/>
              <w14:ligatures w14:val="standardContextual"/>
            </w:rPr>
          </w:pPr>
          <w:hyperlink w:anchor="_Toc174363893" w:history="1">
            <w:r w:rsidR="005B5443" w:rsidRPr="0027494C">
              <w:rPr>
                <w:rStyle w:val="Hyperlink"/>
                <w:rFonts w:cs="Arial"/>
                <w:noProof/>
              </w:rPr>
              <w:t>Compliance Requirement Matrix</w:t>
            </w:r>
            <w:r w:rsidR="005B5443">
              <w:rPr>
                <w:noProof/>
                <w:webHidden/>
              </w:rPr>
              <w:tab/>
            </w:r>
            <w:r w:rsidR="005B5443">
              <w:rPr>
                <w:noProof/>
                <w:webHidden/>
              </w:rPr>
              <w:fldChar w:fldCharType="begin"/>
            </w:r>
            <w:r w:rsidR="005B5443">
              <w:rPr>
                <w:noProof/>
                <w:webHidden/>
              </w:rPr>
              <w:instrText xml:space="preserve"> PAGEREF _Toc174363893 \h </w:instrText>
            </w:r>
            <w:r w:rsidR="005B5443">
              <w:rPr>
                <w:noProof/>
                <w:webHidden/>
              </w:rPr>
            </w:r>
            <w:r w:rsidR="005B5443">
              <w:rPr>
                <w:noProof/>
                <w:webHidden/>
              </w:rPr>
              <w:fldChar w:fldCharType="separate"/>
            </w:r>
            <w:r w:rsidR="00B21A27">
              <w:rPr>
                <w:noProof/>
                <w:webHidden/>
              </w:rPr>
              <w:t>6</w:t>
            </w:r>
            <w:r w:rsidR="005B5443">
              <w:rPr>
                <w:noProof/>
                <w:webHidden/>
              </w:rPr>
              <w:fldChar w:fldCharType="end"/>
            </w:r>
          </w:hyperlink>
        </w:p>
        <w:p w14:paraId="7A85E2B6" w14:textId="2E18B213" w:rsidR="005B5443" w:rsidRDefault="00343CAD">
          <w:pPr>
            <w:pStyle w:val="TOC1"/>
            <w:rPr>
              <w:rFonts w:asciiTheme="minorHAnsi" w:eastAsiaTheme="minorEastAsia" w:hAnsiTheme="minorHAnsi" w:cstheme="minorBidi"/>
              <w:noProof/>
              <w:kern w:val="2"/>
              <w:sz w:val="24"/>
              <w:szCs w:val="24"/>
              <w14:ligatures w14:val="standardContextual"/>
            </w:rPr>
          </w:pPr>
          <w:hyperlink w:anchor="_Toc174363894" w:history="1">
            <w:r w:rsidR="005B5443" w:rsidRPr="0027494C">
              <w:rPr>
                <w:rStyle w:val="Hyperlink"/>
                <w:rFonts w:cs="Arial"/>
                <w:noProof/>
              </w:rPr>
              <w:t>Part I – OMB Compliance Supplement Information</w:t>
            </w:r>
            <w:r w:rsidR="005B5443">
              <w:rPr>
                <w:noProof/>
                <w:webHidden/>
              </w:rPr>
              <w:tab/>
            </w:r>
            <w:r w:rsidR="005B5443">
              <w:rPr>
                <w:noProof/>
                <w:webHidden/>
              </w:rPr>
              <w:fldChar w:fldCharType="begin"/>
            </w:r>
            <w:r w:rsidR="005B5443">
              <w:rPr>
                <w:noProof/>
                <w:webHidden/>
              </w:rPr>
              <w:instrText xml:space="preserve"> PAGEREF _Toc174363894 \h </w:instrText>
            </w:r>
            <w:r w:rsidR="005B5443">
              <w:rPr>
                <w:noProof/>
                <w:webHidden/>
              </w:rPr>
            </w:r>
            <w:r w:rsidR="005B5443">
              <w:rPr>
                <w:noProof/>
                <w:webHidden/>
              </w:rPr>
              <w:fldChar w:fldCharType="separate"/>
            </w:r>
            <w:r w:rsidR="00B21A27">
              <w:rPr>
                <w:noProof/>
                <w:webHidden/>
              </w:rPr>
              <w:t>11</w:t>
            </w:r>
            <w:r w:rsidR="005B5443">
              <w:rPr>
                <w:noProof/>
                <w:webHidden/>
              </w:rPr>
              <w:fldChar w:fldCharType="end"/>
            </w:r>
          </w:hyperlink>
        </w:p>
        <w:p w14:paraId="7D57492A" w14:textId="757027D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895" w:history="1">
            <w:r w:rsidR="005B5443" w:rsidRPr="0027494C">
              <w:rPr>
                <w:rStyle w:val="Hyperlink"/>
                <w:rFonts w:cs="Arial"/>
                <w:noProof/>
              </w:rPr>
              <w:t>I. Program Objectives</w:t>
            </w:r>
            <w:r w:rsidR="005B5443">
              <w:rPr>
                <w:noProof/>
                <w:webHidden/>
              </w:rPr>
              <w:tab/>
            </w:r>
            <w:r w:rsidR="005B5443">
              <w:rPr>
                <w:noProof/>
                <w:webHidden/>
              </w:rPr>
              <w:fldChar w:fldCharType="begin"/>
            </w:r>
            <w:r w:rsidR="005B5443">
              <w:rPr>
                <w:noProof/>
                <w:webHidden/>
              </w:rPr>
              <w:instrText xml:space="preserve"> PAGEREF _Toc174363895 \h </w:instrText>
            </w:r>
            <w:r w:rsidR="005B5443">
              <w:rPr>
                <w:noProof/>
                <w:webHidden/>
              </w:rPr>
            </w:r>
            <w:r w:rsidR="005B5443">
              <w:rPr>
                <w:noProof/>
                <w:webHidden/>
              </w:rPr>
              <w:fldChar w:fldCharType="separate"/>
            </w:r>
            <w:r w:rsidR="00B21A27">
              <w:rPr>
                <w:noProof/>
                <w:webHidden/>
              </w:rPr>
              <w:t>12</w:t>
            </w:r>
            <w:r w:rsidR="005B5443">
              <w:rPr>
                <w:noProof/>
                <w:webHidden/>
              </w:rPr>
              <w:fldChar w:fldCharType="end"/>
            </w:r>
          </w:hyperlink>
        </w:p>
        <w:p w14:paraId="189EC393" w14:textId="4D9CC314"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896" w:history="1">
            <w:r w:rsidR="005B5443" w:rsidRPr="0027494C">
              <w:rPr>
                <w:rStyle w:val="Hyperlink"/>
                <w:rFonts w:cs="Arial"/>
                <w:noProof/>
              </w:rPr>
              <w:t>II. Program Procedures</w:t>
            </w:r>
            <w:r w:rsidR="005B5443">
              <w:rPr>
                <w:noProof/>
                <w:webHidden/>
              </w:rPr>
              <w:tab/>
            </w:r>
            <w:r w:rsidR="005B5443">
              <w:rPr>
                <w:noProof/>
                <w:webHidden/>
              </w:rPr>
              <w:fldChar w:fldCharType="begin"/>
            </w:r>
            <w:r w:rsidR="005B5443">
              <w:rPr>
                <w:noProof/>
                <w:webHidden/>
              </w:rPr>
              <w:instrText xml:space="preserve"> PAGEREF _Toc174363896 \h </w:instrText>
            </w:r>
            <w:r w:rsidR="005B5443">
              <w:rPr>
                <w:noProof/>
                <w:webHidden/>
              </w:rPr>
            </w:r>
            <w:r w:rsidR="005B5443">
              <w:rPr>
                <w:noProof/>
                <w:webHidden/>
              </w:rPr>
              <w:fldChar w:fldCharType="separate"/>
            </w:r>
            <w:r w:rsidR="00B21A27">
              <w:rPr>
                <w:noProof/>
                <w:webHidden/>
              </w:rPr>
              <w:t>12</w:t>
            </w:r>
            <w:r w:rsidR="005B5443">
              <w:rPr>
                <w:noProof/>
                <w:webHidden/>
              </w:rPr>
              <w:fldChar w:fldCharType="end"/>
            </w:r>
          </w:hyperlink>
        </w:p>
        <w:p w14:paraId="1DC1A6DC" w14:textId="7CF14EE0"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897" w:history="1">
            <w:r w:rsidR="005B5443" w:rsidRPr="0027494C">
              <w:rPr>
                <w:rStyle w:val="Hyperlink"/>
                <w:rFonts w:cs="Arial"/>
                <w:noProof/>
              </w:rPr>
              <w:t>III. Source of Governing Requirements</w:t>
            </w:r>
            <w:r w:rsidR="005B5443">
              <w:rPr>
                <w:noProof/>
                <w:webHidden/>
              </w:rPr>
              <w:tab/>
            </w:r>
            <w:r w:rsidR="005B5443">
              <w:rPr>
                <w:noProof/>
                <w:webHidden/>
              </w:rPr>
              <w:fldChar w:fldCharType="begin"/>
            </w:r>
            <w:r w:rsidR="005B5443">
              <w:rPr>
                <w:noProof/>
                <w:webHidden/>
              </w:rPr>
              <w:instrText xml:space="preserve"> PAGEREF _Toc174363897 \h </w:instrText>
            </w:r>
            <w:r w:rsidR="005B5443">
              <w:rPr>
                <w:noProof/>
                <w:webHidden/>
              </w:rPr>
            </w:r>
            <w:r w:rsidR="005B5443">
              <w:rPr>
                <w:noProof/>
                <w:webHidden/>
              </w:rPr>
              <w:fldChar w:fldCharType="separate"/>
            </w:r>
            <w:r w:rsidR="00B21A27">
              <w:rPr>
                <w:noProof/>
                <w:webHidden/>
              </w:rPr>
              <w:t>14</w:t>
            </w:r>
            <w:r w:rsidR="005B5443">
              <w:rPr>
                <w:noProof/>
                <w:webHidden/>
              </w:rPr>
              <w:fldChar w:fldCharType="end"/>
            </w:r>
          </w:hyperlink>
        </w:p>
        <w:p w14:paraId="292B1233" w14:textId="7161943A"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898" w:history="1">
            <w:r w:rsidR="005B5443" w:rsidRPr="0027494C">
              <w:rPr>
                <w:rStyle w:val="Hyperlink"/>
                <w:rFonts w:cs="Arial"/>
                <w:noProof/>
              </w:rPr>
              <w:t>IV. Other Information</w:t>
            </w:r>
            <w:r w:rsidR="005B5443">
              <w:rPr>
                <w:noProof/>
                <w:webHidden/>
              </w:rPr>
              <w:tab/>
            </w:r>
            <w:r w:rsidR="005B5443">
              <w:rPr>
                <w:noProof/>
                <w:webHidden/>
              </w:rPr>
              <w:fldChar w:fldCharType="begin"/>
            </w:r>
            <w:r w:rsidR="005B5443">
              <w:rPr>
                <w:noProof/>
                <w:webHidden/>
              </w:rPr>
              <w:instrText xml:space="preserve"> PAGEREF _Toc174363898 \h </w:instrText>
            </w:r>
            <w:r w:rsidR="005B5443">
              <w:rPr>
                <w:noProof/>
                <w:webHidden/>
              </w:rPr>
            </w:r>
            <w:r w:rsidR="005B5443">
              <w:rPr>
                <w:noProof/>
                <w:webHidden/>
              </w:rPr>
              <w:fldChar w:fldCharType="separate"/>
            </w:r>
            <w:r w:rsidR="00B21A27">
              <w:rPr>
                <w:noProof/>
                <w:webHidden/>
              </w:rPr>
              <w:t>15</w:t>
            </w:r>
            <w:r w:rsidR="005B5443">
              <w:rPr>
                <w:noProof/>
                <w:webHidden/>
              </w:rPr>
              <w:fldChar w:fldCharType="end"/>
            </w:r>
          </w:hyperlink>
        </w:p>
        <w:p w14:paraId="746604EB" w14:textId="77ADDD9D" w:rsidR="005B5443" w:rsidRDefault="00343CAD">
          <w:pPr>
            <w:pStyle w:val="TOC1"/>
            <w:rPr>
              <w:rFonts w:asciiTheme="minorHAnsi" w:eastAsiaTheme="minorEastAsia" w:hAnsiTheme="minorHAnsi" w:cstheme="minorBidi"/>
              <w:noProof/>
              <w:kern w:val="2"/>
              <w:sz w:val="24"/>
              <w:szCs w:val="24"/>
              <w14:ligatures w14:val="standardContextual"/>
            </w:rPr>
          </w:pPr>
          <w:hyperlink w:anchor="_Toc174363899" w:history="1">
            <w:r w:rsidR="005B5443" w:rsidRPr="0027494C">
              <w:rPr>
                <w:rStyle w:val="Hyperlink"/>
                <w:rFonts w:cs="Arial"/>
                <w:noProof/>
              </w:rPr>
              <w:t>Part II – Pass through Agency and Grant Specific Information</w:t>
            </w:r>
            <w:r w:rsidR="005B5443">
              <w:rPr>
                <w:noProof/>
                <w:webHidden/>
              </w:rPr>
              <w:tab/>
            </w:r>
            <w:r w:rsidR="005B5443">
              <w:rPr>
                <w:noProof/>
                <w:webHidden/>
              </w:rPr>
              <w:fldChar w:fldCharType="begin"/>
            </w:r>
            <w:r w:rsidR="005B5443">
              <w:rPr>
                <w:noProof/>
                <w:webHidden/>
              </w:rPr>
              <w:instrText xml:space="preserve"> PAGEREF _Toc174363899 \h </w:instrText>
            </w:r>
            <w:r w:rsidR="005B5443">
              <w:rPr>
                <w:noProof/>
                <w:webHidden/>
              </w:rPr>
            </w:r>
            <w:r w:rsidR="005B5443">
              <w:rPr>
                <w:noProof/>
                <w:webHidden/>
              </w:rPr>
              <w:fldChar w:fldCharType="separate"/>
            </w:r>
            <w:r w:rsidR="00B21A27">
              <w:rPr>
                <w:noProof/>
                <w:webHidden/>
              </w:rPr>
              <w:t>18</w:t>
            </w:r>
            <w:r w:rsidR="005B5443">
              <w:rPr>
                <w:noProof/>
                <w:webHidden/>
              </w:rPr>
              <w:fldChar w:fldCharType="end"/>
            </w:r>
          </w:hyperlink>
        </w:p>
        <w:p w14:paraId="08D795C6" w14:textId="4D0DB48B"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0" w:history="1">
            <w:r w:rsidR="005B5443" w:rsidRPr="0027494C">
              <w:rPr>
                <w:rStyle w:val="Hyperlink"/>
                <w:rFonts w:cs="Arial"/>
                <w:noProof/>
              </w:rPr>
              <w:t>Program Overview</w:t>
            </w:r>
            <w:r w:rsidR="005B5443">
              <w:rPr>
                <w:noProof/>
                <w:webHidden/>
              </w:rPr>
              <w:tab/>
            </w:r>
            <w:r w:rsidR="005B5443">
              <w:rPr>
                <w:noProof/>
                <w:webHidden/>
              </w:rPr>
              <w:fldChar w:fldCharType="begin"/>
            </w:r>
            <w:r w:rsidR="005B5443">
              <w:rPr>
                <w:noProof/>
                <w:webHidden/>
              </w:rPr>
              <w:instrText xml:space="preserve"> PAGEREF _Toc174363900 \h </w:instrText>
            </w:r>
            <w:r w:rsidR="005B5443">
              <w:rPr>
                <w:noProof/>
                <w:webHidden/>
              </w:rPr>
            </w:r>
            <w:r w:rsidR="005B5443">
              <w:rPr>
                <w:noProof/>
                <w:webHidden/>
              </w:rPr>
              <w:fldChar w:fldCharType="separate"/>
            </w:r>
            <w:r w:rsidR="00B21A27">
              <w:rPr>
                <w:noProof/>
                <w:webHidden/>
              </w:rPr>
              <w:t>18</w:t>
            </w:r>
            <w:r w:rsidR="005B5443">
              <w:rPr>
                <w:noProof/>
                <w:webHidden/>
              </w:rPr>
              <w:fldChar w:fldCharType="end"/>
            </w:r>
          </w:hyperlink>
        </w:p>
        <w:p w14:paraId="51997DB5" w14:textId="5E4C5F9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1" w:history="1">
            <w:r w:rsidR="005B5443" w:rsidRPr="0027494C">
              <w:rPr>
                <w:rStyle w:val="Hyperlink"/>
                <w:rFonts w:cs="Arial"/>
                <w:noProof/>
              </w:rPr>
              <w:t>Testing Considerations</w:t>
            </w:r>
            <w:r w:rsidR="005B5443">
              <w:rPr>
                <w:noProof/>
                <w:webHidden/>
              </w:rPr>
              <w:tab/>
            </w:r>
            <w:r w:rsidR="005B5443">
              <w:rPr>
                <w:noProof/>
                <w:webHidden/>
              </w:rPr>
              <w:fldChar w:fldCharType="begin"/>
            </w:r>
            <w:r w:rsidR="005B5443">
              <w:rPr>
                <w:noProof/>
                <w:webHidden/>
              </w:rPr>
              <w:instrText xml:space="preserve"> PAGEREF _Toc174363901 \h </w:instrText>
            </w:r>
            <w:r w:rsidR="005B5443">
              <w:rPr>
                <w:noProof/>
                <w:webHidden/>
              </w:rPr>
            </w:r>
            <w:r w:rsidR="005B5443">
              <w:rPr>
                <w:noProof/>
                <w:webHidden/>
              </w:rPr>
              <w:fldChar w:fldCharType="separate"/>
            </w:r>
            <w:r w:rsidR="00B21A27">
              <w:rPr>
                <w:noProof/>
                <w:webHidden/>
              </w:rPr>
              <w:t>18</w:t>
            </w:r>
            <w:r w:rsidR="005B5443">
              <w:rPr>
                <w:noProof/>
                <w:webHidden/>
              </w:rPr>
              <w:fldChar w:fldCharType="end"/>
            </w:r>
          </w:hyperlink>
        </w:p>
        <w:p w14:paraId="08786C1D" w14:textId="3257473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2" w:history="1">
            <w:r w:rsidR="005B5443" w:rsidRPr="0027494C">
              <w:rPr>
                <w:rStyle w:val="Hyperlink"/>
                <w:rFonts w:cs="Arial"/>
                <w:noProof/>
              </w:rPr>
              <w:t>Reporting</w:t>
            </w:r>
            <w:r w:rsidR="005B5443">
              <w:rPr>
                <w:noProof/>
                <w:webHidden/>
              </w:rPr>
              <w:tab/>
            </w:r>
            <w:r w:rsidR="005B5443">
              <w:rPr>
                <w:noProof/>
                <w:webHidden/>
              </w:rPr>
              <w:fldChar w:fldCharType="begin"/>
            </w:r>
            <w:r w:rsidR="005B5443">
              <w:rPr>
                <w:noProof/>
                <w:webHidden/>
              </w:rPr>
              <w:instrText xml:space="preserve"> PAGEREF _Toc174363902 \h </w:instrText>
            </w:r>
            <w:r w:rsidR="005B5443">
              <w:rPr>
                <w:noProof/>
                <w:webHidden/>
              </w:rPr>
            </w:r>
            <w:r w:rsidR="005B5443">
              <w:rPr>
                <w:noProof/>
                <w:webHidden/>
              </w:rPr>
              <w:fldChar w:fldCharType="separate"/>
            </w:r>
            <w:r w:rsidR="00B21A27">
              <w:rPr>
                <w:noProof/>
                <w:webHidden/>
              </w:rPr>
              <w:t>18</w:t>
            </w:r>
            <w:r w:rsidR="005B5443">
              <w:rPr>
                <w:noProof/>
                <w:webHidden/>
              </w:rPr>
              <w:fldChar w:fldCharType="end"/>
            </w:r>
          </w:hyperlink>
        </w:p>
        <w:p w14:paraId="0ED84278" w14:textId="6B0099DA" w:rsidR="005B5443" w:rsidRDefault="00343CAD">
          <w:pPr>
            <w:pStyle w:val="TOC1"/>
            <w:rPr>
              <w:rFonts w:asciiTheme="minorHAnsi" w:eastAsiaTheme="minorEastAsia" w:hAnsiTheme="minorHAnsi" w:cstheme="minorBidi"/>
              <w:noProof/>
              <w:kern w:val="2"/>
              <w:sz w:val="24"/>
              <w:szCs w:val="24"/>
              <w14:ligatures w14:val="standardContextual"/>
            </w:rPr>
          </w:pPr>
          <w:hyperlink w:anchor="_Toc174363903" w:history="1">
            <w:r w:rsidR="005B5443" w:rsidRPr="0027494C">
              <w:rPr>
                <w:rStyle w:val="Hyperlink"/>
                <w:rFonts w:cs="Arial"/>
                <w:noProof/>
              </w:rPr>
              <w:t>Part III – Applicable Compliance Requirements</w:t>
            </w:r>
            <w:r w:rsidR="005B5443">
              <w:rPr>
                <w:noProof/>
                <w:webHidden/>
              </w:rPr>
              <w:tab/>
            </w:r>
            <w:r w:rsidR="005B5443">
              <w:rPr>
                <w:noProof/>
                <w:webHidden/>
              </w:rPr>
              <w:fldChar w:fldCharType="begin"/>
            </w:r>
            <w:r w:rsidR="005B5443">
              <w:rPr>
                <w:noProof/>
                <w:webHidden/>
              </w:rPr>
              <w:instrText xml:space="preserve"> PAGEREF _Toc174363903 \h </w:instrText>
            </w:r>
            <w:r w:rsidR="005B5443">
              <w:rPr>
                <w:noProof/>
                <w:webHidden/>
              </w:rPr>
            </w:r>
            <w:r w:rsidR="005B5443">
              <w:rPr>
                <w:noProof/>
                <w:webHidden/>
              </w:rPr>
              <w:fldChar w:fldCharType="separate"/>
            </w:r>
            <w:r w:rsidR="00B21A27">
              <w:rPr>
                <w:noProof/>
                <w:webHidden/>
              </w:rPr>
              <w:t>19</w:t>
            </w:r>
            <w:r w:rsidR="005B5443">
              <w:rPr>
                <w:noProof/>
                <w:webHidden/>
              </w:rPr>
              <w:fldChar w:fldCharType="end"/>
            </w:r>
          </w:hyperlink>
        </w:p>
        <w:p w14:paraId="197AB656" w14:textId="5B168A6E" w:rsidR="005B5443" w:rsidRDefault="00343CAD">
          <w:pPr>
            <w:pStyle w:val="TOC2"/>
            <w:rPr>
              <w:rFonts w:asciiTheme="minorHAnsi" w:eastAsiaTheme="minorEastAsia" w:hAnsiTheme="minorHAnsi" w:cstheme="minorBidi"/>
              <w:bCs w:val="0"/>
              <w:kern w:val="2"/>
              <w:sz w:val="24"/>
              <w14:ligatures w14:val="standardContextual"/>
            </w:rPr>
          </w:pPr>
          <w:hyperlink w:anchor="_Toc174363904" w:history="1">
            <w:r w:rsidR="005B5443" w:rsidRPr="0027494C">
              <w:rPr>
                <w:rStyle w:val="Hyperlink"/>
              </w:rPr>
              <w:t>A.  ACTIVITIES ALLOWED OR UNALLOWED</w:t>
            </w:r>
            <w:r w:rsidR="005B5443">
              <w:rPr>
                <w:webHidden/>
              </w:rPr>
              <w:tab/>
            </w:r>
            <w:r w:rsidR="005B5443">
              <w:rPr>
                <w:webHidden/>
              </w:rPr>
              <w:fldChar w:fldCharType="begin"/>
            </w:r>
            <w:r w:rsidR="005B5443">
              <w:rPr>
                <w:webHidden/>
              </w:rPr>
              <w:instrText xml:space="preserve"> PAGEREF _Toc174363904 \h </w:instrText>
            </w:r>
            <w:r w:rsidR="005B5443">
              <w:rPr>
                <w:webHidden/>
              </w:rPr>
            </w:r>
            <w:r w:rsidR="005B5443">
              <w:rPr>
                <w:webHidden/>
              </w:rPr>
              <w:fldChar w:fldCharType="separate"/>
            </w:r>
            <w:r w:rsidR="00B21A27">
              <w:rPr>
                <w:webHidden/>
              </w:rPr>
              <w:t>19</w:t>
            </w:r>
            <w:r w:rsidR="005B5443">
              <w:rPr>
                <w:webHidden/>
              </w:rPr>
              <w:fldChar w:fldCharType="end"/>
            </w:r>
          </w:hyperlink>
        </w:p>
        <w:p w14:paraId="13B1B253" w14:textId="42DC014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5"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_Toc174363905 \h </w:instrText>
            </w:r>
            <w:r w:rsidR="005B5443">
              <w:rPr>
                <w:noProof/>
                <w:webHidden/>
              </w:rPr>
            </w:r>
            <w:r w:rsidR="005B5443">
              <w:rPr>
                <w:noProof/>
                <w:webHidden/>
              </w:rPr>
              <w:fldChar w:fldCharType="separate"/>
            </w:r>
            <w:r w:rsidR="00B21A27">
              <w:rPr>
                <w:noProof/>
                <w:webHidden/>
              </w:rPr>
              <w:t>19</w:t>
            </w:r>
            <w:r w:rsidR="005B5443">
              <w:rPr>
                <w:noProof/>
                <w:webHidden/>
              </w:rPr>
              <w:fldChar w:fldCharType="end"/>
            </w:r>
          </w:hyperlink>
        </w:p>
        <w:p w14:paraId="2312CCA8" w14:textId="10A9A747"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6"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_Toc174363906 \h </w:instrText>
            </w:r>
            <w:r w:rsidR="005B5443">
              <w:rPr>
                <w:noProof/>
                <w:webHidden/>
              </w:rPr>
            </w:r>
            <w:r w:rsidR="005B5443">
              <w:rPr>
                <w:noProof/>
                <w:webHidden/>
              </w:rPr>
              <w:fldChar w:fldCharType="separate"/>
            </w:r>
            <w:r w:rsidR="00B21A27">
              <w:rPr>
                <w:noProof/>
                <w:webHidden/>
              </w:rPr>
              <w:t>21</w:t>
            </w:r>
            <w:r w:rsidR="005B5443">
              <w:rPr>
                <w:noProof/>
                <w:webHidden/>
              </w:rPr>
              <w:fldChar w:fldCharType="end"/>
            </w:r>
          </w:hyperlink>
        </w:p>
        <w:p w14:paraId="23420CD8" w14:textId="2B1608E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7" w:history="1">
            <w:r w:rsidR="005B5443" w:rsidRPr="0027494C">
              <w:rPr>
                <w:rStyle w:val="Hyperlink"/>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_Toc174363907 \h </w:instrText>
            </w:r>
            <w:r w:rsidR="005B5443">
              <w:rPr>
                <w:noProof/>
                <w:webHidden/>
              </w:rPr>
            </w:r>
            <w:r w:rsidR="005B5443">
              <w:rPr>
                <w:noProof/>
                <w:webHidden/>
              </w:rPr>
              <w:fldChar w:fldCharType="separate"/>
            </w:r>
            <w:r w:rsidR="00B21A27">
              <w:rPr>
                <w:noProof/>
                <w:webHidden/>
              </w:rPr>
              <w:t>22</w:t>
            </w:r>
            <w:r w:rsidR="005B5443">
              <w:rPr>
                <w:noProof/>
                <w:webHidden/>
              </w:rPr>
              <w:fldChar w:fldCharType="end"/>
            </w:r>
          </w:hyperlink>
        </w:p>
        <w:p w14:paraId="37F37CB5" w14:textId="59DBCB5A"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8" w:history="1">
            <w:r w:rsidR="005B5443" w:rsidRPr="0027494C">
              <w:rPr>
                <w:rStyle w:val="Hyperlink"/>
                <w:rFonts w:cs="Arial"/>
                <w:noProof/>
              </w:rPr>
              <w:t>Suggested Substantive Audit Procedures – Compliance</w:t>
            </w:r>
            <w:r w:rsidR="005B5443">
              <w:rPr>
                <w:noProof/>
                <w:webHidden/>
              </w:rPr>
              <w:tab/>
            </w:r>
            <w:r w:rsidR="005B5443">
              <w:rPr>
                <w:noProof/>
                <w:webHidden/>
              </w:rPr>
              <w:fldChar w:fldCharType="begin"/>
            </w:r>
            <w:r w:rsidR="005B5443">
              <w:rPr>
                <w:noProof/>
                <w:webHidden/>
              </w:rPr>
              <w:instrText xml:space="preserve"> PAGEREF _Toc174363908 \h </w:instrText>
            </w:r>
            <w:r w:rsidR="005B5443">
              <w:rPr>
                <w:noProof/>
                <w:webHidden/>
              </w:rPr>
            </w:r>
            <w:r w:rsidR="005B5443">
              <w:rPr>
                <w:noProof/>
                <w:webHidden/>
              </w:rPr>
              <w:fldChar w:fldCharType="separate"/>
            </w:r>
            <w:r w:rsidR="00B21A27">
              <w:rPr>
                <w:noProof/>
                <w:webHidden/>
              </w:rPr>
              <w:t>23</w:t>
            </w:r>
            <w:r w:rsidR="005B5443">
              <w:rPr>
                <w:noProof/>
                <w:webHidden/>
              </w:rPr>
              <w:fldChar w:fldCharType="end"/>
            </w:r>
          </w:hyperlink>
        </w:p>
        <w:p w14:paraId="1303F51D" w14:textId="22A323E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09"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_Toc174363909 \h </w:instrText>
            </w:r>
            <w:r w:rsidR="005B5443">
              <w:rPr>
                <w:noProof/>
                <w:webHidden/>
              </w:rPr>
            </w:r>
            <w:r w:rsidR="005B5443">
              <w:rPr>
                <w:noProof/>
                <w:webHidden/>
              </w:rPr>
              <w:fldChar w:fldCharType="separate"/>
            </w:r>
            <w:r w:rsidR="00B21A27">
              <w:rPr>
                <w:noProof/>
                <w:webHidden/>
              </w:rPr>
              <w:t>23</w:t>
            </w:r>
            <w:r w:rsidR="005B5443">
              <w:rPr>
                <w:noProof/>
                <w:webHidden/>
              </w:rPr>
              <w:fldChar w:fldCharType="end"/>
            </w:r>
          </w:hyperlink>
        </w:p>
        <w:p w14:paraId="19DF0658" w14:textId="076264F4" w:rsidR="005B5443" w:rsidRDefault="00343CAD">
          <w:pPr>
            <w:pStyle w:val="TOC2"/>
            <w:rPr>
              <w:rFonts w:asciiTheme="minorHAnsi" w:eastAsiaTheme="minorEastAsia" w:hAnsiTheme="minorHAnsi" w:cstheme="minorBidi"/>
              <w:bCs w:val="0"/>
              <w:kern w:val="2"/>
              <w:sz w:val="24"/>
              <w14:ligatures w14:val="standardContextual"/>
            </w:rPr>
          </w:pPr>
          <w:hyperlink w:anchor="_Toc174363910" w:history="1">
            <w:r w:rsidR="005B5443" w:rsidRPr="0027494C">
              <w:rPr>
                <w:rStyle w:val="Hyperlink"/>
              </w:rPr>
              <w:t>B.  ALLOWABLE COSTS/COST PRINCIPLES</w:t>
            </w:r>
            <w:r w:rsidR="005B5443">
              <w:rPr>
                <w:webHidden/>
              </w:rPr>
              <w:tab/>
            </w:r>
            <w:r w:rsidR="005B5443">
              <w:rPr>
                <w:webHidden/>
              </w:rPr>
              <w:fldChar w:fldCharType="begin"/>
            </w:r>
            <w:r w:rsidR="005B5443">
              <w:rPr>
                <w:webHidden/>
              </w:rPr>
              <w:instrText xml:space="preserve"> PAGEREF _Toc174363910 \h </w:instrText>
            </w:r>
            <w:r w:rsidR="005B5443">
              <w:rPr>
                <w:webHidden/>
              </w:rPr>
            </w:r>
            <w:r w:rsidR="005B5443">
              <w:rPr>
                <w:webHidden/>
              </w:rPr>
              <w:fldChar w:fldCharType="separate"/>
            </w:r>
            <w:r w:rsidR="00B21A27">
              <w:rPr>
                <w:webHidden/>
              </w:rPr>
              <w:t>25</w:t>
            </w:r>
            <w:r w:rsidR="005B5443">
              <w:rPr>
                <w:webHidden/>
              </w:rPr>
              <w:fldChar w:fldCharType="end"/>
            </w:r>
          </w:hyperlink>
        </w:p>
        <w:p w14:paraId="1C032946" w14:textId="6091C162"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1" w:history="1">
            <w:r w:rsidR="005B5443" w:rsidRPr="0027494C">
              <w:rPr>
                <w:rStyle w:val="Hyperlink"/>
                <w:rFonts w:cs="Arial"/>
                <w:noProof/>
              </w:rPr>
              <w:t>Applicability of Cost Principles</w:t>
            </w:r>
            <w:r w:rsidR="005B5443">
              <w:rPr>
                <w:noProof/>
                <w:webHidden/>
              </w:rPr>
              <w:tab/>
            </w:r>
            <w:r w:rsidR="005B5443">
              <w:rPr>
                <w:noProof/>
                <w:webHidden/>
              </w:rPr>
              <w:fldChar w:fldCharType="begin"/>
            </w:r>
            <w:r w:rsidR="005B5443">
              <w:rPr>
                <w:noProof/>
                <w:webHidden/>
              </w:rPr>
              <w:instrText xml:space="preserve"> PAGEREF _Toc174363911 \h </w:instrText>
            </w:r>
            <w:r w:rsidR="005B5443">
              <w:rPr>
                <w:noProof/>
                <w:webHidden/>
              </w:rPr>
            </w:r>
            <w:r w:rsidR="005B5443">
              <w:rPr>
                <w:noProof/>
                <w:webHidden/>
              </w:rPr>
              <w:fldChar w:fldCharType="separate"/>
            </w:r>
            <w:r w:rsidR="00B21A27">
              <w:rPr>
                <w:noProof/>
                <w:webHidden/>
              </w:rPr>
              <w:t>26</w:t>
            </w:r>
            <w:r w:rsidR="005B5443">
              <w:rPr>
                <w:noProof/>
                <w:webHidden/>
              </w:rPr>
              <w:fldChar w:fldCharType="end"/>
            </w:r>
          </w:hyperlink>
        </w:p>
        <w:p w14:paraId="40532AF6" w14:textId="4C122EDE"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2"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_Toc174363912 \h </w:instrText>
            </w:r>
            <w:r w:rsidR="005B5443">
              <w:rPr>
                <w:noProof/>
                <w:webHidden/>
              </w:rPr>
            </w:r>
            <w:r w:rsidR="005B5443">
              <w:rPr>
                <w:noProof/>
                <w:webHidden/>
              </w:rPr>
              <w:fldChar w:fldCharType="separate"/>
            </w:r>
            <w:r w:rsidR="00B21A27">
              <w:rPr>
                <w:noProof/>
                <w:webHidden/>
              </w:rPr>
              <w:t>32</w:t>
            </w:r>
            <w:r w:rsidR="005B5443">
              <w:rPr>
                <w:noProof/>
                <w:webHidden/>
              </w:rPr>
              <w:fldChar w:fldCharType="end"/>
            </w:r>
          </w:hyperlink>
        </w:p>
        <w:p w14:paraId="51A3F29D" w14:textId="633D9E9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3" w:history="1">
            <w:r w:rsidR="005B5443" w:rsidRPr="0027494C">
              <w:rPr>
                <w:rStyle w:val="Hyperlink"/>
                <w:rFonts w:cs="Arial"/>
                <w:noProof/>
              </w:rPr>
              <w:t>Cost Principles for States, Local Governments and Indian Tribes</w:t>
            </w:r>
            <w:r w:rsidR="005B5443">
              <w:rPr>
                <w:noProof/>
                <w:webHidden/>
              </w:rPr>
              <w:tab/>
            </w:r>
            <w:r w:rsidR="005B5443">
              <w:rPr>
                <w:noProof/>
                <w:webHidden/>
              </w:rPr>
              <w:fldChar w:fldCharType="begin"/>
            </w:r>
            <w:r w:rsidR="005B5443">
              <w:rPr>
                <w:noProof/>
                <w:webHidden/>
              </w:rPr>
              <w:instrText xml:space="preserve"> PAGEREF _Toc174363913 \h </w:instrText>
            </w:r>
            <w:r w:rsidR="005B5443">
              <w:rPr>
                <w:noProof/>
                <w:webHidden/>
              </w:rPr>
            </w:r>
            <w:r w:rsidR="005B5443">
              <w:rPr>
                <w:noProof/>
                <w:webHidden/>
              </w:rPr>
              <w:fldChar w:fldCharType="separate"/>
            </w:r>
            <w:r w:rsidR="00B21A27">
              <w:rPr>
                <w:noProof/>
                <w:webHidden/>
              </w:rPr>
              <w:t>33</w:t>
            </w:r>
            <w:r w:rsidR="005B5443">
              <w:rPr>
                <w:noProof/>
                <w:webHidden/>
              </w:rPr>
              <w:fldChar w:fldCharType="end"/>
            </w:r>
          </w:hyperlink>
        </w:p>
        <w:p w14:paraId="199F434F" w14:textId="20F4550E"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4"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_Toc174363914 \h </w:instrText>
            </w:r>
            <w:r w:rsidR="005B5443">
              <w:rPr>
                <w:noProof/>
                <w:webHidden/>
              </w:rPr>
            </w:r>
            <w:r w:rsidR="005B5443">
              <w:rPr>
                <w:noProof/>
                <w:webHidden/>
              </w:rPr>
              <w:fldChar w:fldCharType="separate"/>
            </w:r>
            <w:r w:rsidR="00B21A27">
              <w:rPr>
                <w:noProof/>
                <w:webHidden/>
              </w:rPr>
              <w:t>33</w:t>
            </w:r>
            <w:r w:rsidR="005B5443">
              <w:rPr>
                <w:noProof/>
                <w:webHidden/>
              </w:rPr>
              <w:fldChar w:fldCharType="end"/>
            </w:r>
          </w:hyperlink>
        </w:p>
        <w:p w14:paraId="0DE5F21D" w14:textId="2B66F373"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5"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_Toc174363915 \h </w:instrText>
            </w:r>
            <w:r w:rsidR="005B5443">
              <w:rPr>
                <w:noProof/>
                <w:webHidden/>
              </w:rPr>
            </w:r>
            <w:r w:rsidR="005B5443">
              <w:rPr>
                <w:noProof/>
                <w:webHidden/>
              </w:rPr>
              <w:fldChar w:fldCharType="separate"/>
            </w:r>
            <w:r w:rsidR="00B21A27">
              <w:rPr>
                <w:noProof/>
                <w:webHidden/>
              </w:rPr>
              <w:t>41</w:t>
            </w:r>
            <w:r w:rsidR="005B5443">
              <w:rPr>
                <w:noProof/>
                <w:webHidden/>
              </w:rPr>
              <w:fldChar w:fldCharType="end"/>
            </w:r>
          </w:hyperlink>
        </w:p>
        <w:p w14:paraId="4985EFCB" w14:textId="6F774E05" w:rsidR="005B5443" w:rsidRDefault="00343CAD">
          <w:pPr>
            <w:pStyle w:val="TOC2"/>
            <w:rPr>
              <w:rFonts w:asciiTheme="minorHAnsi" w:eastAsiaTheme="minorEastAsia" w:hAnsiTheme="minorHAnsi" w:cstheme="minorBidi"/>
              <w:bCs w:val="0"/>
              <w:kern w:val="2"/>
              <w:sz w:val="24"/>
              <w14:ligatures w14:val="standardContextual"/>
            </w:rPr>
          </w:pPr>
          <w:hyperlink w:anchor="_Toc174363916" w:history="1">
            <w:r w:rsidR="005B5443" w:rsidRPr="0027494C">
              <w:rPr>
                <w:rStyle w:val="Hyperlink"/>
              </w:rPr>
              <w:t>E.  ELIGIBILITY</w:t>
            </w:r>
            <w:r w:rsidR="005B5443">
              <w:rPr>
                <w:webHidden/>
              </w:rPr>
              <w:tab/>
            </w:r>
            <w:r w:rsidR="005B5443">
              <w:rPr>
                <w:webHidden/>
              </w:rPr>
              <w:fldChar w:fldCharType="begin"/>
            </w:r>
            <w:r w:rsidR="005B5443">
              <w:rPr>
                <w:webHidden/>
              </w:rPr>
              <w:instrText xml:space="preserve"> PAGEREF _Toc174363916 \h </w:instrText>
            </w:r>
            <w:r w:rsidR="005B5443">
              <w:rPr>
                <w:webHidden/>
              </w:rPr>
            </w:r>
            <w:r w:rsidR="005B5443">
              <w:rPr>
                <w:webHidden/>
              </w:rPr>
              <w:fldChar w:fldCharType="separate"/>
            </w:r>
            <w:r w:rsidR="00B21A27">
              <w:rPr>
                <w:webHidden/>
              </w:rPr>
              <w:t>42</w:t>
            </w:r>
            <w:r w:rsidR="005B5443">
              <w:rPr>
                <w:webHidden/>
              </w:rPr>
              <w:fldChar w:fldCharType="end"/>
            </w:r>
          </w:hyperlink>
        </w:p>
        <w:p w14:paraId="324D0D7F" w14:textId="7A6BAA49"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7"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_Toc174363917 \h </w:instrText>
            </w:r>
            <w:r w:rsidR="005B5443">
              <w:rPr>
                <w:noProof/>
                <w:webHidden/>
              </w:rPr>
            </w:r>
            <w:r w:rsidR="005B5443">
              <w:rPr>
                <w:noProof/>
                <w:webHidden/>
              </w:rPr>
              <w:fldChar w:fldCharType="separate"/>
            </w:r>
            <w:r w:rsidR="00B21A27">
              <w:rPr>
                <w:noProof/>
                <w:webHidden/>
              </w:rPr>
              <w:t>42</w:t>
            </w:r>
            <w:r w:rsidR="005B5443">
              <w:rPr>
                <w:noProof/>
                <w:webHidden/>
              </w:rPr>
              <w:fldChar w:fldCharType="end"/>
            </w:r>
          </w:hyperlink>
        </w:p>
        <w:p w14:paraId="510B974E" w14:textId="30808CFB"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8"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_Toc174363918 \h </w:instrText>
            </w:r>
            <w:r w:rsidR="005B5443">
              <w:rPr>
                <w:noProof/>
                <w:webHidden/>
              </w:rPr>
            </w:r>
            <w:r w:rsidR="005B5443">
              <w:rPr>
                <w:noProof/>
                <w:webHidden/>
              </w:rPr>
              <w:fldChar w:fldCharType="separate"/>
            </w:r>
            <w:r w:rsidR="00B21A27">
              <w:rPr>
                <w:noProof/>
                <w:webHidden/>
              </w:rPr>
              <w:t>45</w:t>
            </w:r>
            <w:r w:rsidR="005B5443">
              <w:rPr>
                <w:noProof/>
                <w:webHidden/>
              </w:rPr>
              <w:fldChar w:fldCharType="end"/>
            </w:r>
          </w:hyperlink>
        </w:p>
        <w:p w14:paraId="44B860D4" w14:textId="4E7CB8D1"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19" w:history="1">
            <w:r w:rsidR="005B5443" w:rsidRPr="0027494C">
              <w:rPr>
                <w:rStyle w:val="Hyperlink"/>
                <w:rFonts w:cs="Arial"/>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_Toc174363919 \h </w:instrText>
            </w:r>
            <w:r w:rsidR="005B5443">
              <w:rPr>
                <w:noProof/>
                <w:webHidden/>
              </w:rPr>
            </w:r>
            <w:r w:rsidR="005B5443">
              <w:rPr>
                <w:noProof/>
                <w:webHidden/>
              </w:rPr>
              <w:fldChar w:fldCharType="separate"/>
            </w:r>
            <w:r w:rsidR="00B21A27">
              <w:rPr>
                <w:noProof/>
                <w:webHidden/>
              </w:rPr>
              <w:t>45</w:t>
            </w:r>
            <w:r w:rsidR="005B5443">
              <w:rPr>
                <w:noProof/>
                <w:webHidden/>
              </w:rPr>
              <w:fldChar w:fldCharType="end"/>
            </w:r>
          </w:hyperlink>
        </w:p>
        <w:p w14:paraId="70678885" w14:textId="78E04EE3"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0" w:history="1">
            <w:r w:rsidR="005B5443" w:rsidRPr="0027494C">
              <w:rPr>
                <w:rStyle w:val="Hyperlink"/>
                <w:rFonts w:cs="Arial"/>
                <w:noProof/>
              </w:rPr>
              <w:t>Suggested Substantive Audit Procedures – Compliance</w:t>
            </w:r>
            <w:r w:rsidR="005B5443">
              <w:rPr>
                <w:noProof/>
                <w:webHidden/>
              </w:rPr>
              <w:tab/>
            </w:r>
            <w:r w:rsidR="005B5443">
              <w:rPr>
                <w:noProof/>
                <w:webHidden/>
              </w:rPr>
              <w:fldChar w:fldCharType="begin"/>
            </w:r>
            <w:r w:rsidR="005B5443">
              <w:rPr>
                <w:noProof/>
                <w:webHidden/>
              </w:rPr>
              <w:instrText xml:space="preserve"> PAGEREF _Toc174363920 \h </w:instrText>
            </w:r>
            <w:r w:rsidR="005B5443">
              <w:rPr>
                <w:noProof/>
                <w:webHidden/>
              </w:rPr>
            </w:r>
            <w:r w:rsidR="005B5443">
              <w:rPr>
                <w:noProof/>
                <w:webHidden/>
              </w:rPr>
              <w:fldChar w:fldCharType="separate"/>
            </w:r>
            <w:r w:rsidR="00B21A27">
              <w:rPr>
                <w:noProof/>
                <w:webHidden/>
              </w:rPr>
              <w:t>46</w:t>
            </w:r>
            <w:r w:rsidR="005B5443">
              <w:rPr>
                <w:noProof/>
                <w:webHidden/>
              </w:rPr>
              <w:fldChar w:fldCharType="end"/>
            </w:r>
          </w:hyperlink>
        </w:p>
        <w:p w14:paraId="4EED388C" w14:textId="7BF03CE2"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1"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_Toc174363921 \h </w:instrText>
            </w:r>
            <w:r w:rsidR="005B5443">
              <w:rPr>
                <w:noProof/>
                <w:webHidden/>
              </w:rPr>
            </w:r>
            <w:r w:rsidR="005B5443">
              <w:rPr>
                <w:noProof/>
                <w:webHidden/>
              </w:rPr>
              <w:fldChar w:fldCharType="separate"/>
            </w:r>
            <w:r w:rsidR="00B21A27">
              <w:rPr>
                <w:noProof/>
                <w:webHidden/>
              </w:rPr>
              <w:t>46</w:t>
            </w:r>
            <w:r w:rsidR="005B5443">
              <w:rPr>
                <w:noProof/>
                <w:webHidden/>
              </w:rPr>
              <w:fldChar w:fldCharType="end"/>
            </w:r>
          </w:hyperlink>
        </w:p>
        <w:p w14:paraId="7D9F31CA" w14:textId="13BC8FE9" w:rsidR="005B5443" w:rsidRDefault="00343CAD">
          <w:pPr>
            <w:pStyle w:val="TOC2"/>
            <w:rPr>
              <w:rFonts w:asciiTheme="minorHAnsi" w:eastAsiaTheme="minorEastAsia" w:hAnsiTheme="minorHAnsi" w:cstheme="minorBidi"/>
              <w:bCs w:val="0"/>
              <w:kern w:val="2"/>
              <w:sz w:val="24"/>
              <w14:ligatures w14:val="standardContextual"/>
            </w:rPr>
          </w:pPr>
          <w:hyperlink w:anchor="_Toc174363922" w:history="1">
            <w:r w:rsidR="005B5443" w:rsidRPr="0027494C">
              <w:rPr>
                <w:rStyle w:val="Hyperlink"/>
              </w:rPr>
              <w:t>G.  MATCHING, LEVEL OF EFFORT, EARMARKING</w:t>
            </w:r>
            <w:r w:rsidR="005B5443">
              <w:rPr>
                <w:webHidden/>
              </w:rPr>
              <w:tab/>
            </w:r>
            <w:r w:rsidR="005B5443">
              <w:rPr>
                <w:webHidden/>
              </w:rPr>
              <w:fldChar w:fldCharType="begin"/>
            </w:r>
            <w:r w:rsidR="005B5443">
              <w:rPr>
                <w:webHidden/>
              </w:rPr>
              <w:instrText xml:space="preserve"> PAGEREF _Toc174363922 \h </w:instrText>
            </w:r>
            <w:r w:rsidR="005B5443">
              <w:rPr>
                <w:webHidden/>
              </w:rPr>
            </w:r>
            <w:r w:rsidR="005B5443">
              <w:rPr>
                <w:webHidden/>
              </w:rPr>
              <w:fldChar w:fldCharType="separate"/>
            </w:r>
            <w:r w:rsidR="00B21A27">
              <w:rPr>
                <w:webHidden/>
              </w:rPr>
              <w:t>48</w:t>
            </w:r>
            <w:r w:rsidR="005B5443">
              <w:rPr>
                <w:webHidden/>
              </w:rPr>
              <w:fldChar w:fldCharType="end"/>
            </w:r>
          </w:hyperlink>
        </w:p>
        <w:p w14:paraId="5F4617E7" w14:textId="2441EF59"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3"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_Toc174363923 \h </w:instrText>
            </w:r>
            <w:r w:rsidR="005B5443">
              <w:rPr>
                <w:noProof/>
                <w:webHidden/>
              </w:rPr>
            </w:r>
            <w:r w:rsidR="005B5443">
              <w:rPr>
                <w:noProof/>
                <w:webHidden/>
              </w:rPr>
              <w:fldChar w:fldCharType="separate"/>
            </w:r>
            <w:r w:rsidR="00B21A27">
              <w:rPr>
                <w:noProof/>
                <w:webHidden/>
              </w:rPr>
              <w:t>48</w:t>
            </w:r>
            <w:r w:rsidR="005B5443">
              <w:rPr>
                <w:noProof/>
                <w:webHidden/>
              </w:rPr>
              <w:fldChar w:fldCharType="end"/>
            </w:r>
          </w:hyperlink>
        </w:p>
        <w:p w14:paraId="1F0FED22" w14:textId="5307509F"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4"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_Toc174363924 \h </w:instrText>
            </w:r>
            <w:r w:rsidR="005B5443">
              <w:rPr>
                <w:noProof/>
                <w:webHidden/>
              </w:rPr>
            </w:r>
            <w:r w:rsidR="005B5443">
              <w:rPr>
                <w:noProof/>
                <w:webHidden/>
              </w:rPr>
              <w:fldChar w:fldCharType="separate"/>
            </w:r>
            <w:r w:rsidR="00B21A27">
              <w:rPr>
                <w:noProof/>
                <w:webHidden/>
              </w:rPr>
              <w:t>51</w:t>
            </w:r>
            <w:r w:rsidR="005B5443">
              <w:rPr>
                <w:noProof/>
                <w:webHidden/>
              </w:rPr>
              <w:fldChar w:fldCharType="end"/>
            </w:r>
          </w:hyperlink>
        </w:p>
        <w:p w14:paraId="410900A0" w14:textId="74A46676"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5" w:history="1">
            <w:r w:rsidR="005B5443" w:rsidRPr="0027494C">
              <w:rPr>
                <w:rStyle w:val="Hyperlink"/>
                <w:rFonts w:cs="Arial"/>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_Toc174363925 \h </w:instrText>
            </w:r>
            <w:r w:rsidR="005B5443">
              <w:rPr>
                <w:noProof/>
                <w:webHidden/>
              </w:rPr>
            </w:r>
            <w:r w:rsidR="005B5443">
              <w:rPr>
                <w:noProof/>
                <w:webHidden/>
              </w:rPr>
              <w:fldChar w:fldCharType="separate"/>
            </w:r>
            <w:r w:rsidR="00B21A27">
              <w:rPr>
                <w:noProof/>
                <w:webHidden/>
              </w:rPr>
              <w:t>56</w:t>
            </w:r>
            <w:r w:rsidR="005B5443">
              <w:rPr>
                <w:noProof/>
                <w:webHidden/>
              </w:rPr>
              <w:fldChar w:fldCharType="end"/>
            </w:r>
          </w:hyperlink>
        </w:p>
        <w:p w14:paraId="1169DAB6" w14:textId="224CE877"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6" w:history="1">
            <w:r w:rsidR="005B5443" w:rsidRPr="0027494C">
              <w:rPr>
                <w:rStyle w:val="Hyperlink"/>
                <w:rFonts w:cs="Arial"/>
                <w:noProof/>
              </w:rPr>
              <w:t>Suggested S</w:t>
            </w:r>
            <w:r w:rsidR="005B5443" w:rsidRPr="0027494C">
              <w:rPr>
                <w:rStyle w:val="Hyperlink"/>
                <w:rFonts w:cs="Arial"/>
                <w:noProof/>
              </w:rPr>
              <w:t>u</w:t>
            </w:r>
            <w:r w:rsidR="005B5443" w:rsidRPr="0027494C">
              <w:rPr>
                <w:rStyle w:val="Hyperlink"/>
                <w:rFonts w:cs="Arial"/>
                <w:noProof/>
              </w:rPr>
              <w:t>bstantive Audit Procedures – Compliance</w:t>
            </w:r>
            <w:r w:rsidR="005B5443">
              <w:rPr>
                <w:noProof/>
                <w:webHidden/>
              </w:rPr>
              <w:tab/>
            </w:r>
            <w:r w:rsidR="005B5443">
              <w:rPr>
                <w:noProof/>
                <w:webHidden/>
              </w:rPr>
              <w:fldChar w:fldCharType="begin"/>
            </w:r>
            <w:r w:rsidR="005B5443">
              <w:rPr>
                <w:noProof/>
                <w:webHidden/>
              </w:rPr>
              <w:instrText xml:space="preserve"> PAGEREF _Toc174363926 \h </w:instrText>
            </w:r>
            <w:r w:rsidR="005B5443">
              <w:rPr>
                <w:noProof/>
                <w:webHidden/>
              </w:rPr>
            </w:r>
            <w:r w:rsidR="005B5443">
              <w:rPr>
                <w:noProof/>
                <w:webHidden/>
              </w:rPr>
              <w:fldChar w:fldCharType="separate"/>
            </w:r>
            <w:r w:rsidR="00B21A27">
              <w:rPr>
                <w:noProof/>
                <w:webHidden/>
              </w:rPr>
              <w:t>57</w:t>
            </w:r>
            <w:r w:rsidR="005B5443">
              <w:rPr>
                <w:noProof/>
                <w:webHidden/>
              </w:rPr>
              <w:fldChar w:fldCharType="end"/>
            </w:r>
          </w:hyperlink>
        </w:p>
        <w:p w14:paraId="24F830C4" w14:textId="54CDB5A0"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7"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_Toc174363927 \h </w:instrText>
            </w:r>
            <w:r w:rsidR="005B5443">
              <w:rPr>
                <w:noProof/>
                <w:webHidden/>
              </w:rPr>
            </w:r>
            <w:r w:rsidR="005B5443">
              <w:rPr>
                <w:noProof/>
                <w:webHidden/>
              </w:rPr>
              <w:fldChar w:fldCharType="separate"/>
            </w:r>
            <w:r w:rsidR="00B21A27">
              <w:rPr>
                <w:noProof/>
                <w:webHidden/>
              </w:rPr>
              <w:t>64</w:t>
            </w:r>
            <w:r w:rsidR="005B5443">
              <w:rPr>
                <w:noProof/>
                <w:webHidden/>
              </w:rPr>
              <w:fldChar w:fldCharType="end"/>
            </w:r>
          </w:hyperlink>
        </w:p>
        <w:p w14:paraId="60738EF7" w14:textId="17C7ED7F" w:rsidR="005B5443" w:rsidRDefault="00343CAD">
          <w:pPr>
            <w:pStyle w:val="TOC2"/>
            <w:rPr>
              <w:rFonts w:asciiTheme="minorHAnsi" w:eastAsiaTheme="minorEastAsia" w:hAnsiTheme="minorHAnsi" w:cstheme="minorBidi"/>
              <w:bCs w:val="0"/>
              <w:kern w:val="2"/>
              <w:sz w:val="24"/>
              <w14:ligatures w14:val="standardContextual"/>
            </w:rPr>
          </w:pPr>
          <w:hyperlink w:anchor="_Toc174363928" w:history="1">
            <w:r w:rsidR="005B5443" w:rsidRPr="0027494C">
              <w:rPr>
                <w:rStyle w:val="Hyperlink"/>
              </w:rPr>
              <w:t>M.  SUBRECIPIENT MONITORING</w:t>
            </w:r>
            <w:r w:rsidR="005B5443">
              <w:rPr>
                <w:webHidden/>
              </w:rPr>
              <w:tab/>
            </w:r>
            <w:r w:rsidR="005B5443">
              <w:rPr>
                <w:webHidden/>
              </w:rPr>
              <w:fldChar w:fldCharType="begin"/>
            </w:r>
            <w:r w:rsidR="005B5443">
              <w:rPr>
                <w:webHidden/>
              </w:rPr>
              <w:instrText xml:space="preserve"> PAGEREF _Toc174363928 \h </w:instrText>
            </w:r>
            <w:r w:rsidR="005B5443">
              <w:rPr>
                <w:webHidden/>
              </w:rPr>
            </w:r>
            <w:r w:rsidR="005B5443">
              <w:rPr>
                <w:webHidden/>
              </w:rPr>
              <w:fldChar w:fldCharType="separate"/>
            </w:r>
            <w:r w:rsidR="00B21A27">
              <w:rPr>
                <w:webHidden/>
              </w:rPr>
              <w:t>65</w:t>
            </w:r>
            <w:r w:rsidR="005B5443">
              <w:rPr>
                <w:webHidden/>
              </w:rPr>
              <w:fldChar w:fldCharType="end"/>
            </w:r>
          </w:hyperlink>
        </w:p>
        <w:p w14:paraId="4C4089AC" w14:textId="266089AC"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29"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_Toc174363929 \h </w:instrText>
            </w:r>
            <w:r w:rsidR="005B5443">
              <w:rPr>
                <w:noProof/>
                <w:webHidden/>
              </w:rPr>
            </w:r>
            <w:r w:rsidR="005B5443">
              <w:rPr>
                <w:noProof/>
                <w:webHidden/>
              </w:rPr>
              <w:fldChar w:fldCharType="separate"/>
            </w:r>
            <w:r w:rsidR="00B21A27">
              <w:rPr>
                <w:noProof/>
                <w:webHidden/>
              </w:rPr>
              <w:t>65</w:t>
            </w:r>
            <w:r w:rsidR="005B5443">
              <w:rPr>
                <w:noProof/>
                <w:webHidden/>
              </w:rPr>
              <w:fldChar w:fldCharType="end"/>
            </w:r>
          </w:hyperlink>
        </w:p>
        <w:p w14:paraId="62EE738F" w14:textId="6E23F782"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0"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_Toc174363930 \h </w:instrText>
            </w:r>
            <w:r w:rsidR="005B5443">
              <w:rPr>
                <w:noProof/>
                <w:webHidden/>
              </w:rPr>
            </w:r>
            <w:r w:rsidR="005B5443">
              <w:rPr>
                <w:noProof/>
                <w:webHidden/>
              </w:rPr>
              <w:fldChar w:fldCharType="separate"/>
            </w:r>
            <w:r w:rsidR="00B21A27">
              <w:rPr>
                <w:noProof/>
                <w:webHidden/>
              </w:rPr>
              <w:t>66</w:t>
            </w:r>
            <w:r w:rsidR="005B5443">
              <w:rPr>
                <w:noProof/>
                <w:webHidden/>
              </w:rPr>
              <w:fldChar w:fldCharType="end"/>
            </w:r>
          </w:hyperlink>
        </w:p>
        <w:p w14:paraId="70D41A40" w14:textId="42D0BC97"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1" w:history="1">
            <w:r w:rsidR="005B5443" w:rsidRPr="0027494C">
              <w:rPr>
                <w:rStyle w:val="Hyperlink"/>
                <w:rFonts w:cs="Arial"/>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_Toc174363931 \h </w:instrText>
            </w:r>
            <w:r w:rsidR="005B5443">
              <w:rPr>
                <w:noProof/>
                <w:webHidden/>
              </w:rPr>
            </w:r>
            <w:r w:rsidR="005B5443">
              <w:rPr>
                <w:noProof/>
                <w:webHidden/>
              </w:rPr>
              <w:fldChar w:fldCharType="separate"/>
            </w:r>
            <w:r w:rsidR="00B21A27">
              <w:rPr>
                <w:noProof/>
                <w:webHidden/>
              </w:rPr>
              <w:t>66</w:t>
            </w:r>
            <w:r w:rsidR="005B5443">
              <w:rPr>
                <w:noProof/>
                <w:webHidden/>
              </w:rPr>
              <w:fldChar w:fldCharType="end"/>
            </w:r>
          </w:hyperlink>
        </w:p>
        <w:p w14:paraId="13FFF945" w14:textId="4780E0E0"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2" w:history="1">
            <w:r w:rsidR="005B5443" w:rsidRPr="0027494C">
              <w:rPr>
                <w:rStyle w:val="Hyperlink"/>
                <w:rFonts w:cs="Arial"/>
                <w:noProof/>
              </w:rPr>
              <w:t>Suggested Substantive Audit Procedures – Compliance</w:t>
            </w:r>
            <w:r w:rsidR="005B5443">
              <w:rPr>
                <w:noProof/>
                <w:webHidden/>
              </w:rPr>
              <w:tab/>
            </w:r>
            <w:r w:rsidR="005B5443">
              <w:rPr>
                <w:noProof/>
                <w:webHidden/>
              </w:rPr>
              <w:fldChar w:fldCharType="begin"/>
            </w:r>
            <w:r w:rsidR="005B5443">
              <w:rPr>
                <w:noProof/>
                <w:webHidden/>
              </w:rPr>
              <w:instrText xml:space="preserve"> PAGEREF _Toc174363932 \h </w:instrText>
            </w:r>
            <w:r w:rsidR="005B5443">
              <w:rPr>
                <w:noProof/>
                <w:webHidden/>
              </w:rPr>
            </w:r>
            <w:r w:rsidR="005B5443">
              <w:rPr>
                <w:noProof/>
                <w:webHidden/>
              </w:rPr>
              <w:fldChar w:fldCharType="separate"/>
            </w:r>
            <w:r w:rsidR="00B21A27">
              <w:rPr>
                <w:noProof/>
                <w:webHidden/>
              </w:rPr>
              <w:t>67</w:t>
            </w:r>
            <w:r w:rsidR="005B5443">
              <w:rPr>
                <w:noProof/>
                <w:webHidden/>
              </w:rPr>
              <w:fldChar w:fldCharType="end"/>
            </w:r>
          </w:hyperlink>
        </w:p>
        <w:p w14:paraId="5E0A94D2" w14:textId="764326C5"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3"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_Toc174363933 \h </w:instrText>
            </w:r>
            <w:r w:rsidR="005B5443">
              <w:rPr>
                <w:noProof/>
                <w:webHidden/>
              </w:rPr>
            </w:r>
            <w:r w:rsidR="005B5443">
              <w:rPr>
                <w:noProof/>
                <w:webHidden/>
              </w:rPr>
              <w:fldChar w:fldCharType="separate"/>
            </w:r>
            <w:r w:rsidR="00B21A27">
              <w:rPr>
                <w:noProof/>
                <w:webHidden/>
              </w:rPr>
              <w:t>68</w:t>
            </w:r>
            <w:r w:rsidR="005B5443">
              <w:rPr>
                <w:noProof/>
                <w:webHidden/>
              </w:rPr>
              <w:fldChar w:fldCharType="end"/>
            </w:r>
          </w:hyperlink>
        </w:p>
        <w:p w14:paraId="56FC2470" w14:textId="78834BCD" w:rsidR="005B5443" w:rsidRDefault="00343CAD">
          <w:pPr>
            <w:pStyle w:val="TOC2"/>
            <w:rPr>
              <w:rFonts w:asciiTheme="minorHAnsi" w:eastAsiaTheme="minorEastAsia" w:hAnsiTheme="minorHAnsi" w:cstheme="minorBidi"/>
              <w:bCs w:val="0"/>
              <w:kern w:val="2"/>
              <w:sz w:val="24"/>
              <w14:ligatures w14:val="standardContextual"/>
            </w:rPr>
          </w:pPr>
          <w:hyperlink w:anchor="_Toc174363934" w:history="1">
            <w:r w:rsidR="005B5443" w:rsidRPr="0027494C">
              <w:rPr>
                <w:rStyle w:val="Hyperlink"/>
              </w:rPr>
              <w:t>N1.  SPECIAL TESTS AND PROVISIONS – PARTICIPATION OF PRIVATE SCHOOL CHILDREN</w:t>
            </w:r>
            <w:r w:rsidR="005B5443">
              <w:rPr>
                <w:webHidden/>
              </w:rPr>
              <w:tab/>
            </w:r>
            <w:r w:rsidR="005B5443">
              <w:rPr>
                <w:webHidden/>
              </w:rPr>
              <w:fldChar w:fldCharType="begin"/>
            </w:r>
            <w:r w:rsidR="005B5443">
              <w:rPr>
                <w:webHidden/>
              </w:rPr>
              <w:instrText xml:space="preserve"> PAGEREF _Toc174363934 \h </w:instrText>
            </w:r>
            <w:r w:rsidR="005B5443">
              <w:rPr>
                <w:webHidden/>
              </w:rPr>
            </w:r>
            <w:r w:rsidR="005B5443">
              <w:rPr>
                <w:webHidden/>
              </w:rPr>
              <w:fldChar w:fldCharType="separate"/>
            </w:r>
            <w:r w:rsidR="00B21A27">
              <w:rPr>
                <w:webHidden/>
              </w:rPr>
              <w:t>69</w:t>
            </w:r>
            <w:r w:rsidR="005B5443">
              <w:rPr>
                <w:webHidden/>
              </w:rPr>
              <w:fldChar w:fldCharType="end"/>
            </w:r>
          </w:hyperlink>
        </w:p>
        <w:p w14:paraId="220EC8F6" w14:textId="1E6F1BA5"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5"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_Toc174363935 \h </w:instrText>
            </w:r>
            <w:r w:rsidR="005B5443">
              <w:rPr>
                <w:noProof/>
                <w:webHidden/>
              </w:rPr>
            </w:r>
            <w:r w:rsidR="005B5443">
              <w:rPr>
                <w:noProof/>
                <w:webHidden/>
              </w:rPr>
              <w:fldChar w:fldCharType="separate"/>
            </w:r>
            <w:r w:rsidR="00B21A27">
              <w:rPr>
                <w:noProof/>
                <w:webHidden/>
              </w:rPr>
              <w:t>69</w:t>
            </w:r>
            <w:r w:rsidR="005B5443">
              <w:rPr>
                <w:noProof/>
                <w:webHidden/>
              </w:rPr>
              <w:fldChar w:fldCharType="end"/>
            </w:r>
          </w:hyperlink>
        </w:p>
        <w:p w14:paraId="2C404AE7" w14:textId="38EFE8A4"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6"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_Toc174363936 \h </w:instrText>
            </w:r>
            <w:r w:rsidR="005B5443">
              <w:rPr>
                <w:noProof/>
                <w:webHidden/>
              </w:rPr>
            </w:r>
            <w:r w:rsidR="005B5443">
              <w:rPr>
                <w:noProof/>
                <w:webHidden/>
              </w:rPr>
              <w:fldChar w:fldCharType="separate"/>
            </w:r>
            <w:r w:rsidR="00B21A27">
              <w:rPr>
                <w:noProof/>
                <w:webHidden/>
              </w:rPr>
              <w:t>71</w:t>
            </w:r>
            <w:r w:rsidR="005B5443">
              <w:rPr>
                <w:noProof/>
                <w:webHidden/>
              </w:rPr>
              <w:fldChar w:fldCharType="end"/>
            </w:r>
          </w:hyperlink>
        </w:p>
        <w:p w14:paraId="398648F9" w14:textId="34863558"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7" w:history="1">
            <w:r w:rsidR="005B5443" w:rsidRPr="0027494C">
              <w:rPr>
                <w:rStyle w:val="Hyperlink"/>
                <w:rFonts w:cs="Arial"/>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_Toc174363937 \h </w:instrText>
            </w:r>
            <w:r w:rsidR="005B5443">
              <w:rPr>
                <w:noProof/>
                <w:webHidden/>
              </w:rPr>
            </w:r>
            <w:r w:rsidR="005B5443">
              <w:rPr>
                <w:noProof/>
                <w:webHidden/>
              </w:rPr>
              <w:fldChar w:fldCharType="separate"/>
            </w:r>
            <w:r w:rsidR="00B21A27">
              <w:rPr>
                <w:noProof/>
                <w:webHidden/>
              </w:rPr>
              <w:t>71</w:t>
            </w:r>
            <w:r w:rsidR="005B5443">
              <w:rPr>
                <w:noProof/>
                <w:webHidden/>
              </w:rPr>
              <w:fldChar w:fldCharType="end"/>
            </w:r>
          </w:hyperlink>
        </w:p>
        <w:p w14:paraId="6FAA561D" w14:textId="388BF500"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8" w:history="1">
            <w:r w:rsidR="005B5443" w:rsidRPr="0027494C">
              <w:rPr>
                <w:rStyle w:val="Hyperlink"/>
                <w:rFonts w:cs="Arial"/>
                <w:noProof/>
              </w:rPr>
              <w:t>Suggested Substantive Audit Procedures – Compliance</w:t>
            </w:r>
            <w:r w:rsidR="005B5443">
              <w:rPr>
                <w:noProof/>
                <w:webHidden/>
              </w:rPr>
              <w:tab/>
            </w:r>
            <w:r w:rsidR="005B5443">
              <w:rPr>
                <w:noProof/>
                <w:webHidden/>
              </w:rPr>
              <w:fldChar w:fldCharType="begin"/>
            </w:r>
            <w:r w:rsidR="005B5443">
              <w:rPr>
                <w:noProof/>
                <w:webHidden/>
              </w:rPr>
              <w:instrText xml:space="preserve"> PAGEREF _Toc174363938 \h </w:instrText>
            </w:r>
            <w:r w:rsidR="005B5443">
              <w:rPr>
                <w:noProof/>
                <w:webHidden/>
              </w:rPr>
            </w:r>
            <w:r w:rsidR="005B5443">
              <w:rPr>
                <w:noProof/>
                <w:webHidden/>
              </w:rPr>
              <w:fldChar w:fldCharType="separate"/>
            </w:r>
            <w:r w:rsidR="00B21A27">
              <w:rPr>
                <w:noProof/>
                <w:webHidden/>
              </w:rPr>
              <w:t>72</w:t>
            </w:r>
            <w:r w:rsidR="005B5443">
              <w:rPr>
                <w:noProof/>
                <w:webHidden/>
              </w:rPr>
              <w:fldChar w:fldCharType="end"/>
            </w:r>
          </w:hyperlink>
        </w:p>
        <w:p w14:paraId="74B698AF" w14:textId="482CC4D2"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39"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_Toc174363939 \h </w:instrText>
            </w:r>
            <w:r w:rsidR="005B5443">
              <w:rPr>
                <w:noProof/>
                <w:webHidden/>
              </w:rPr>
            </w:r>
            <w:r w:rsidR="005B5443">
              <w:rPr>
                <w:noProof/>
                <w:webHidden/>
              </w:rPr>
              <w:fldChar w:fldCharType="separate"/>
            </w:r>
            <w:r w:rsidR="00B21A27">
              <w:rPr>
                <w:noProof/>
                <w:webHidden/>
              </w:rPr>
              <w:t>73</w:t>
            </w:r>
            <w:r w:rsidR="005B5443">
              <w:rPr>
                <w:noProof/>
                <w:webHidden/>
              </w:rPr>
              <w:fldChar w:fldCharType="end"/>
            </w:r>
          </w:hyperlink>
        </w:p>
        <w:p w14:paraId="1C0C5F0C" w14:textId="0C555FDA" w:rsidR="005B5443" w:rsidRDefault="00343CAD">
          <w:pPr>
            <w:pStyle w:val="TOC2"/>
            <w:rPr>
              <w:rFonts w:asciiTheme="minorHAnsi" w:eastAsiaTheme="minorEastAsia" w:hAnsiTheme="minorHAnsi" w:cstheme="minorBidi"/>
              <w:bCs w:val="0"/>
              <w:kern w:val="2"/>
              <w:sz w:val="24"/>
              <w14:ligatures w14:val="standardContextual"/>
            </w:rPr>
          </w:pPr>
          <w:hyperlink w:anchor="_Toc174363940" w:history="1">
            <w:r w:rsidR="005B5443" w:rsidRPr="0027494C">
              <w:rPr>
                <w:rStyle w:val="Hyperlink"/>
              </w:rPr>
              <w:t>N3.  SPECIAL TESTS AND PROVISIONS – Annual Report Card, High School Graduation Rate</w:t>
            </w:r>
            <w:r w:rsidR="005B5443">
              <w:rPr>
                <w:webHidden/>
              </w:rPr>
              <w:tab/>
            </w:r>
            <w:r w:rsidR="005B5443">
              <w:rPr>
                <w:webHidden/>
              </w:rPr>
              <w:fldChar w:fldCharType="begin"/>
            </w:r>
            <w:r w:rsidR="005B5443">
              <w:rPr>
                <w:webHidden/>
              </w:rPr>
              <w:instrText xml:space="preserve"> PAGEREF _Toc174363940 \h </w:instrText>
            </w:r>
            <w:r w:rsidR="005B5443">
              <w:rPr>
                <w:webHidden/>
              </w:rPr>
            </w:r>
            <w:r w:rsidR="005B5443">
              <w:rPr>
                <w:webHidden/>
              </w:rPr>
              <w:fldChar w:fldCharType="separate"/>
            </w:r>
            <w:r w:rsidR="00B21A27">
              <w:rPr>
                <w:webHidden/>
              </w:rPr>
              <w:t>74</w:t>
            </w:r>
            <w:r w:rsidR="005B5443">
              <w:rPr>
                <w:webHidden/>
              </w:rPr>
              <w:fldChar w:fldCharType="end"/>
            </w:r>
          </w:hyperlink>
        </w:p>
        <w:p w14:paraId="21A71160" w14:textId="37E2FBE3"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1"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_Toc174363941 \h </w:instrText>
            </w:r>
            <w:r w:rsidR="005B5443">
              <w:rPr>
                <w:noProof/>
                <w:webHidden/>
              </w:rPr>
            </w:r>
            <w:r w:rsidR="005B5443">
              <w:rPr>
                <w:noProof/>
                <w:webHidden/>
              </w:rPr>
              <w:fldChar w:fldCharType="separate"/>
            </w:r>
            <w:r w:rsidR="00B21A27">
              <w:rPr>
                <w:noProof/>
                <w:webHidden/>
              </w:rPr>
              <w:t>74</w:t>
            </w:r>
            <w:r w:rsidR="005B5443">
              <w:rPr>
                <w:noProof/>
                <w:webHidden/>
              </w:rPr>
              <w:fldChar w:fldCharType="end"/>
            </w:r>
          </w:hyperlink>
        </w:p>
        <w:p w14:paraId="21524454" w14:textId="60F27971"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2"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_Toc174363942 \h </w:instrText>
            </w:r>
            <w:r w:rsidR="005B5443">
              <w:rPr>
                <w:noProof/>
                <w:webHidden/>
              </w:rPr>
            </w:r>
            <w:r w:rsidR="005B5443">
              <w:rPr>
                <w:noProof/>
                <w:webHidden/>
              </w:rPr>
              <w:fldChar w:fldCharType="separate"/>
            </w:r>
            <w:r w:rsidR="00B21A27">
              <w:rPr>
                <w:noProof/>
                <w:webHidden/>
              </w:rPr>
              <w:t>75</w:t>
            </w:r>
            <w:r w:rsidR="005B5443">
              <w:rPr>
                <w:noProof/>
                <w:webHidden/>
              </w:rPr>
              <w:fldChar w:fldCharType="end"/>
            </w:r>
          </w:hyperlink>
        </w:p>
        <w:p w14:paraId="6C1403AF" w14:textId="34AB70A6"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3" w:history="1">
            <w:r w:rsidR="005B5443" w:rsidRPr="0027494C">
              <w:rPr>
                <w:rStyle w:val="Hyperlink"/>
                <w:rFonts w:cs="Arial"/>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_Toc174363943 \h </w:instrText>
            </w:r>
            <w:r w:rsidR="005B5443">
              <w:rPr>
                <w:noProof/>
                <w:webHidden/>
              </w:rPr>
            </w:r>
            <w:r w:rsidR="005B5443">
              <w:rPr>
                <w:noProof/>
                <w:webHidden/>
              </w:rPr>
              <w:fldChar w:fldCharType="separate"/>
            </w:r>
            <w:r w:rsidR="00B21A27">
              <w:rPr>
                <w:noProof/>
                <w:webHidden/>
              </w:rPr>
              <w:t>76</w:t>
            </w:r>
            <w:r w:rsidR="005B5443">
              <w:rPr>
                <w:noProof/>
                <w:webHidden/>
              </w:rPr>
              <w:fldChar w:fldCharType="end"/>
            </w:r>
          </w:hyperlink>
        </w:p>
        <w:p w14:paraId="56DE411E" w14:textId="43D6C343"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4" w:history="1">
            <w:r w:rsidR="005B5443" w:rsidRPr="0027494C">
              <w:rPr>
                <w:rStyle w:val="Hyperlink"/>
                <w:rFonts w:cs="Arial"/>
                <w:noProof/>
              </w:rPr>
              <w:t>Suggested Substantive Audit Procedures – Compliance</w:t>
            </w:r>
            <w:r w:rsidR="005B5443">
              <w:rPr>
                <w:noProof/>
                <w:webHidden/>
              </w:rPr>
              <w:tab/>
            </w:r>
            <w:r w:rsidR="005B5443">
              <w:rPr>
                <w:noProof/>
                <w:webHidden/>
              </w:rPr>
              <w:fldChar w:fldCharType="begin"/>
            </w:r>
            <w:r w:rsidR="005B5443">
              <w:rPr>
                <w:noProof/>
                <w:webHidden/>
              </w:rPr>
              <w:instrText xml:space="preserve"> PAGEREF _Toc174363944 \h </w:instrText>
            </w:r>
            <w:r w:rsidR="005B5443">
              <w:rPr>
                <w:noProof/>
                <w:webHidden/>
              </w:rPr>
            </w:r>
            <w:r w:rsidR="005B5443">
              <w:rPr>
                <w:noProof/>
                <w:webHidden/>
              </w:rPr>
              <w:fldChar w:fldCharType="separate"/>
            </w:r>
            <w:r w:rsidR="00B21A27">
              <w:rPr>
                <w:noProof/>
                <w:webHidden/>
              </w:rPr>
              <w:t>76</w:t>
            </w:r>
            <w:r w:rsidR="005B5443">
              <w:rPr>
                <w:noProof/>
                <w:webHidden/>
              </w:rPr>
              <w:fldChar w:fldCharType="end"/>
            </w:r>
          </w:hyperlink>
        </w:p>
        <w:p w14:paraId="2774EF25" w14:textId="5E89CEAB"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5"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_Toc174363945 \h </w:instrText>
            </w:r>
            <w:r w:rsidR="005B5443">
              <w:rPr>
                <w:noProof/>
                <w:webHidden/>
              </w:rPr>
            </w:r>
            <w:r w:rsidR="005B5443">
              <w:rPr>
                <w:noProof/>
                <w:webHidden/>
              </w:rPr>
              <w:fldChar w:fldCharType="separate"/>
            </w:r>
            <w:r w:rsidR="00B21A27">
              <w:rPr>
                <w:noProof/>
                <w:webHidden/>
              </w:rPr>
              <w:t>77</w:t>
            </w:r>
            <w:r w:rsidR="005B5443">
              <w:rPr>
                <w:noProof/>
                <w:webHidden/>
              </w:rPr>
              <w:fldChar w:fldCharType="end"/>
            </w:r>
          </w:hyperlink>
        </w:p>
        <w:p w14:paraId="4C0730B6" w14:textId="0C083DE1" w:rsidR="005B5443" w:rsidRDefault="00343CAD">
          <w:pPr>
            <w:pStyle w:val="TOC2"/>
            <w:rPr>
              <w:rFonts w:asciiTheme="minorHAnsi" w:eastAsiaTheme="minorEastAsia" w:hAnsiTheme="minorHAnsi" w:cstheme="minorBidi"/>
              <w:bCs w:val="0"/>
              <w:kern w:val="2"/>
              <w:sz w:val="24"/>
              <w14:ligatures w14:val="standardContextual"/>
            </w:rPr>
          </w:pPr>
          <w:hyperlink w:anchor="_Toc174363946" w:history="1">
            <w:r w:rsidR="005B5443" w:rsidRPr="0027494C">
              <w:rPr>
                <w:rStyle w:val="Hyperlink"/>
              </w:rPr>
              <w:t>N4.  SPECIAL TESTS AND PROVISIONS – Assessment System Security</w:t>
            </w:r>
            <w:r w:rsidR="005B5443">
              <w:rPr>
                <w:webHidden/>
              </w:rPr>
              <w:tab/>
            </w:r>
            <w:r w:rsidR="005B5443">
              <w:rPr>
                <w:webHidden/>
              </w:rPr>
              <w:fldChar w:fldCharType="begin"/>
            </w:r>
            <w:r w:rsidR="005B5443">
              <w:rPr>
                <w:webHidden/>
              </w:rPr>
              <w:instrText xml:space="preserve"> PAGEREF _Toc174363946 \h </w:instrText>
            </w:r>
            <w:r w:rsidR="005B5443">
              <w:rPr>
                <w:webHidden/>
              </w:rPr>
            </w:r>
            <w:r w:rsidR="005B5443">
              <w:rPr>
                <w:webHidden/>
              </w:rPr>
              <w:fldChar w:fldCharType="separate"/>
            </w:r>
            <w:r w:rsidR="00B21A27">
              <w:rPr>
                <w:webHidden/>
              </w:rPr>
              <w:t>78</w:t>
            </w:r>
            <w:r w:rsidR="005B5443">
              <w:rPr>
                <w:webHidden/>
              </w:rPr>
              <w:fldChar w:fldCharType="end"/>
            </w:r>
          </w:hyperlink>
        </w:p>
        <w:p w14:paraId="4AE4A0E4" w14:textId="059E7B84"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7"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_Toc174363947 \h </w:instrText>
            </w:r>
            <w:r w:rsidR="005B5443">
              <w:rPr>
                <w:noProof/>
                <w:webHidden/>
              </w:rPr>
            </w:r>
            <w:r w:rsidR="005B5443">
              <w:rPr>
                <w:noProof/>
                <w:webHidden/>
              </w:rPr>
              <w:fldChar w:fldCharType="separate"/>
            </w:r>
            <w:r w:rsidR="00B21A27">
              <w:rPr>
                <w:noProof/>
                <w:webHidden/>
              </w:rPr>
              <w:t>78</w:t>
            </w:r>
            <w:r w:rsidR="005B5443">
              <w:rPr>
                <w:noProof/>
                <w:webHidden/>
              </w:rPr>
              <w:fldChar w:fldCharType="end"/>
            </w:r>
          </w:hyperlink>
        </w:p>
        <w:p w14:paraId="3FFD1E73" w14:textId="2D6F6453"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8"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_Toc174363948 \h </w:instrText>
            </w:r>
            <w:r w:rsidR="005B5443">
              <w:rPr>
                <w:noProof/>
                <w:webHidden/>
              </w:rPr>
            </w:r>
            <w:r w:rsidR="005B5443">
              <w:rPr>
                <w:noProof/>
                <w:webHidden/>
              </w:rPr>
              <w:fldChar w:fldCharType="separate"/>
            </w:r>
            <w:r w:rsidR="00B21A27">
              <w:rPr>
                <w:noProof/>
                <w:webHidden/>
              </w:rPr>
              <w:t>78</w:t>
            </w:r>
            <w:r w:rsidR="005B5443">
              <w:rPr>
                <w:noProof/>
                <w:webHidden/>
              </w:rPr>
              <w:fldChar w:fldCharType="end"/>
            </w:r>
          </w:hyperlink>
        </w:p>
        <w:p w14:paraId="6C85F086" w14:textId="3FCB07F5"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49" w:history="1">
            <w:r w:rsidR="005B5443" w:rsidRPr="0027494C">
              <w:rPr>
                <w:rStyle w:val="Hyperlink"/>
                <w:rFonts w:cs="Arial"/>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_Toc174363949 \h </w:instrText>
            </w:r>
            <w:r w:rsidR="005B5443">
              <w:rPr>
                <w:noProof/>
                <w:webHidden/>
              </w:rPr>
            </w:r>
            <w:r w:rsidR="005B5443">
              <w:rPr>
                <w:noProof/>
                <w:webHidden/>
              </w:rPr>
              <w:fldChar w:fldCharType="separate"/>
            </w:r>
            <w:r w:rsidR="00B21A27">
              <w:rPr>
                <w:noProof/>
                <w:webHidden/>
              </w:rPr>
              <w:t>78</w:t>
            </w:r>
            <w:r w:rsidR="005B5443">
              <w:rPr>
                <w:noProof/>
                <w:webHidden/>
              </w:rPr>
              <w:fldChar w:fldCharType="end"/>
            </w:r>
          </w:hyperlink>
        </w:p>
        <w:p w14:paraId="69694135" w14:textId="720F3206"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50" w:history="1">
            <w:r w:rsidR="005B5443" w:rsidRPr="0027494C">
              <w:rPr>
                <w:rStyle w:val="Hyperlink"/>
                <w:rFonts w:cs="Arial"/>
                <w:noProof/>
              </w:rPr>
              <w:t>Suggested Substantive Audit Procedures – Compliance</w:t>
            </w:r>
            <w:r w:rsidR="005B5443">
              <w:rPr>
                <w:noProof/>
                <w:webHidden/>
              </w:rPr>
              <w:tab/>
            </w:r>
            <w:r w:rsidR="005B5443">
              <w:rPr>
                <w:noProof/>
                <w:webHidden/>
              </w:rPr>
              <w:fldChar w:fldCharType="begin"/>
            </w:r>
            <w:r w:rsidR="005B5443">
              <w:rPr>
                <w:noProof/>
                <w:webHidden/>
              </w:rPr>
              <w:instrText xml:space="preserve"> PAGEREF _Toc174363950 \h </w:instrText>
            </w:r>
            <w:r w:rsidR="005B5443">
              <w:rPr>
                <w:noProof/>
                <w:webHidden/>
              </w:rPr>
            </w:r>
            <w:r w:rsidR="005B5443">
              <w:rPr>
                <w:noProof/>
                <w:webHidden/>
              </w:rPr>
              <w:fldChar w:fldCharType="separate"/>
            </w:r>
            <w:r w:rsidR="00B21A27">
              <w:rPr>
                <w:noProof/>
                <w:webHidden/>
              </w:rPr>
              <w:t>79</w:t>
            </w:r>
            <w:r w:rsidR="005B5443">
              <w:rPr>
                <w:noProof/>
                <w:webHidden/>
              </w:rPr>
              <w:fldChar w:fldCharType="end"/>
            </w:r>
          </w:hyperlink>
        </w:p>
        <w:p w14:paraId="05F78A44" w14:textId="388F41B1"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51"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_Toc174363951 \h </w:instrText>
            </w:r>
            <w:r w:rsidR="005B5443">
              <w:rPr>
                <w:noProof/>
                <w:webHidden/>
              </w:rPr>
            </w:r>
            <w:r w:rsidR="005B5443">
              <w:rPr>
                <w:noProof/>
                <w:webHidden/>
              </w:rPr>
              <w:fldChar w:fldCharType="separate"/>
            </w:r>
            <w:r w:rsidR="00B21A27">
              <w:rPr>
                <w:noProof/>
                <w:webHidden/>
              </w:rPr>
              <w:t>80</w:t>
            </w:r>
            <w:r w:rsidR="005B5443">
              <w:rPr>
                <w:noProof/>
                <w:webHidden/>
              </w:rPr>
              <w:fldChar w:fldCharType="end"/>
            </w:r>
          </w:hyperlink>
        </w:p>
        <w:p w14:paraId="047FF76C" w14:textId="209EBFDA" w:rsidR="005B5443" w:rsidRDefault="00343CAD">
          <w:pPr>
            <w:pStyle w:val="TOC2"/>
            <w:rPr>
              <w:rFonts w:asciiTheme="minorHAnsi" w:eastAsiaTheme="minorEastAsia" w:hAnsiTheme="minorHAnsi" w:cstheme="minorBidi"/>
              <w:bCs w:val="0"/>
              <w:kern w:val="2"/>
              <w:sz w:val="24"/>
              <w14:ligatures w14:val="standardContextual"/>
            </w:rPr>
          </w:pPr>
          <w:hyperlink w:anchor="_Toc174363952" w:history="1">
            <w:r w:rsidR="005B5443" w:rsidRPr="0027494C">
              <w:rPr>
                <w:rStyle w:val="Hyperlink"/>
              </w:rPr>
              <w:t>N6.  SPECIAL TESTS AND PROVISIONS – Title I, Part A Specific: Supplement Not Supplant</w:t>
            </w:r>
            <w:r w:rsidR="005B5443">
              <w:rPr>
                <w:webHidden/>
              </w:rPr>
              <w:tab/>
            </w:r>
            <w:r w:rsidR="005B5443">
              <w:rPr>
                <w:webHidden/>
              </w:rPr>
              <w:fldChar w:fldCharType="begin"/>
            </w:r>
            <w:r w:rsidR="005B5443">
              <w:rPr>
                <w:webHidden/>
              </w:rPr>
              <w:instrText xml:space="preserve"> PAGEREF _Toc174363952 \h </w:instrText>
            </w:r>
            <w:r w:rsidR="005B5443">
              <w:rPr>
                <w:webHidden/>
              </w:rPr>
            </w:r>
            <w:r w:rsidR="005B5443">
              <w:rPr>
                <w:webHidden/>
              </w:rPr>
              <w:fldChar w:fldCharType="separate"/>
            </w:r>
            <w:r w:rsidR="00B21A27">
              <w:rPr>
                <w:webHidden/>
              </w:rPr>
              <w:t>81</w:t>
            </w:r>
            <w:r w:rsidR="005B5443">
              <w:rPr>
                <w:webHidden/>
              </w:rPr>
              <w:fldChar w:fldCharType="end"/>
            </w:r>
          </w:hyperlink>
        </w:p>
        <w:p w14:paraId="3C439DDC" w14:textId="65EC35C8"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53" w:history="1">
            <w:r w:rsidR="005B5443" w:rsidRPr="0027494C">
              <w:rPr>
                <w:rStyle w:val="Hyperlink"/>
                <w:rFonts w:cs="Arial"/>
                <w:noProof/>
              </w:rPr>
              <w:t>OMB Compliance Requirements</w:t>
            </w:r>
            <w:r w:rsidR="005B5443">
              <w:rPr>
                <w:noProof/>
                <w:webHidden/>
              </w:rPr>
              <w:tab/>
            </w:r>
            <w:r w:rsidR="005B5443">
              <w:rPr>
                <w:noProof/>
                <w:webHidden/>
              </w:rPr>
              <w:fldChar w:fldCharType="begin"/>
            </w:r>
            <w:r w:rsidR="005B5443">
              <w:rPr>
                <w:noProof/>
                <w:webHidden/>
              </w:rPr>
              <w:instrText xml:space="preserve"> PAGEREF _Toc174363953 \h </w:instrText>
            </w:r>
            <w:r w:rsidR="005B5443">
              <w:rPr>
                <w:noProof/>
                <w:webHidden/>
              </w:rPr>
            </w:r>
            <w:r w:rsidR="005B5443">
              <w:rPr>
                <w:noProof/>
                <w:webHidden/>
              </w:rPr>
              <w:fldChar w:fldCharType="separate"/>
            </w:r>
            <w:r w:rsidR="00B21A27">
              <w:rPr>
                <w:noProof/>
                <w:webHidden/>
              </w:rPr>
              <w:t>81</w:t>
            </w:r>
            <w:r w:rsidR="005B5443">
              <w:rPr>
                <w:noProof/>
                <w:webHidden/>
              </w:rPr>
              <w:fldChar w:fldCharType="end"/>
            </w:r>
          </w:hyperlink>
        </w:p>
        <w:p w14:paraId="090BE089" w14:textId="766B38D2"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54" w:history="1">
            <w:r w:rsidR="005B5443" w:rsidRPr="0027494C">
              <w:rPr>
                <w:rStyle w:val="Hyperlink"/>
                <w:rFonts w:cs="Arial"/>
                <w:noProof/>
              </w:rPr>
              <w:t>Additional Program Specific Information</w:t>
            </w:r>
            <w:r w:rsidR="005B5443">
              <w:rPr>
                <w:noProof/>
                <w:webHidden/>
              </w:rPr>
              <w:tab/>
            </w:r>
            <w:r w:rsidR="005B5443">
              <w:rPr>
                <w:noProof/>
                <w:webHidden/>
              </w:rPr>
              <w:fldChar w:fldCharType="begin"/>
            </w:r>
            <w:r w:rsidR="005B5443">
              <w:rPr>
                <w:noProof/>
                <w:webHidden/>
              </w:rPr>
              <w:instrText xml:space="preserve"> PAGEREF _Toc174363954 \h </w:instrText>
            </w:r>
            <w:r w:rsidR="005B5443">
              <w:rPr>
                <w:noProof/>
                <w:webHidden/>
              </w:rPr>
            </w:r>
            <w:r w:rsidR="005B5443">
              <w:rPr>
                <w:noProof/>
                <w:webHidden/>
              </w:rPr>
              <w:fldChar w:fldCharType="separate"/>
            </w:r>
            <w:r w:rsidR="00B21A27">
              <w:rPr>
                <w:noProof/>
                <w:webHidden/>
              </w:rPr>
              <w:t>82</w:t>
            </w:r>
            <w:r w:rsidR="005B5443">
              <w:rPr>
                <w:noProof/>
                <w:webHidden/>
              </w:rPr>
              <w:fldChar w:fldCharType="end"/>
            </w:r>
          </w:hyperlink>
        </w:p>
        <w:p w14:paraId="27B1928E" w14:textId="3F0AAB29"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55" w:history="1">
            <w:r w:rsidR="005B5443" w:rsidRPr="0027494C">
              <w:rPr>
                <w:rStyle w:val="Hyperlink"/>
                <w:rFonts w:cs="Arial"/>
                <w:noProof/>
              </w:rPr>
              <w:t>Audit Objectives and Control Testing</w:t>
            </w:r>
            <w:r w:rsidR="005B5443">
              <w:rPr>
                <w:noProof/>
                <w:webHidden/>
              </w:rPr>
              <w:tab/>
            </w:r>
            <w:r w:rsidR="005B5443">
              <w:rPr>
                <w:noProof/>
                <w:webHidden/>
              </w:rPr>
              <w:fldChar w:fldCharType="begin"/>
            </w:r>
            <w:r w:rsidR="005B5443">
              <w:rPr>
                <w:noProof/>
                <w:webHidden/>
              </w:rPr>
              <w:instrText xml:space="preserve"> PAGEREF _Toc174363955 \h </w:instrText>
            </w:r>
            <w:r w:rsidR="005B5443">
              <w:rPr>
                <w:noProof/>
                <w:webHidden/>
              </w:rPr>
            </w:r>
            <w:r w:rsidR="005B5443">
              <w:rPr>
                <w:noProof/>
                <w:webHidden/>
              </w:rPr>
              <w:fldChar w:fldCharType="separate"/>
            </w:r>
            <w:r w:rsidR="00B21A27">
              <w:rPr>
                <w:noProof/>
                <w:webHidden/>
              </w:rPr>
              <w:t>82</w:t>
            </w:r>
            <w:r w:rsidR="005B5443">
              <w:rPr>
                <w:noProof/>
                <w:webHidden/>
              </w:rPr>
              <w:fldChar w:fldCharType="end"/>
            </w:r>
          </w:hyperlink>
        </w:p>
        <w:p w14:paraId="6250208F" w14:textId="7F224F04"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56" w:history="1">
            <w:r w:rsidR="005B5443" w:rsidRPr="0027494C">
              <w:rPr>
                <w:rStyle w:val="Hyperlink"/>
                <w:rFonts w:cs="Arial"/>
                <w:noProof/>
              </w:rPr>
              <w:t>Suggested Substantive Audit Procedures – Compliance</w:t>
            </w:r>
            <w:r w:rsidR="005B5443">
              <w:rPr>
                <w:noProof/>
                <w:webHidden/>
              </w:rPr>
              <w:tab/>
            </w:r>
            <w:r w:rsidR="005B5443">
              <w:rPr>
                <w:noProof/>
                <w:webHidden/>
              </w:rPr>
              <w:fldChar w:fldCharType="begin"/>
            </w:r>
            <w:r w:rsidR="005B5443">
              <w:rPr>
                <w:noProof/>
                <w:webHidden/>
              </w:rPr>
              <w:instrText xml:space="preserve"> PAGEREF _Toc174363956 \h </w:instrText>
            </w:r>
            <w:r w:rsidR="005B5443">
              <w:rPr>
                <w:noProof/>
                <w:webHidden/>
              </w:rPr>
            </w:r>
            <w:r w:rsidR="005B5443">
              <w:rPr>
                <w:noProof/>
                <w:webHidden/>
              </w:rPr>
              <w:fldChar w:fldCharType="separate"/>
            </w:r>
            <w:r w:rsidR="00B21A27">
              <w:rPr>
                <w:noProof/>
                <w:webHidden/>
              </w:rPr>
              <w:t>83</w:t>
            </w:r>
            <w:r w:rsidR="005B5443">
              <w:rPr>
                <w:noProof/>
                <w:webHidden/>
              </w:rPr>
              <w:fldChar w:fldCharType="end"/>
            </w:r>
          </w:hyperlink>
        </w:p>
        <w:p w14:paraId="36FDF906" w14:textId="5A544454" w:rsidR="005B5443" w:rsidRDefault="00343CAD">
          <w:pPr>
            <w:pStyle w:val="TOC3"/>
            <w:rPr>
              <w:rFonts w:asciiTheme="minorHAnsi" w:eastAsiaTheme="minorEastAsia" w:hAnsiTheme="minorHAnsi" w:cstheme="minorBidi"/>
              <w:b w:val="0"/>
              <w:noProof/>
              <w:kern w:val="2"/>
              <w:sz w:val="24"/>
              <w:szCs w:val="24"/>
              <w14:ligatures w14:val="standardContextual"/>
            </w:rPr>
          </w:pPr>
          <w:hyperlink w:anchor="_Toc174363957" w:history="1">
            <w:r w:rsidR="005B5443" w:rsidRPr="0027494C">
              <w:rPr>
                <w:rStyle w:val="Hyperlink"/>
                <w:rFonts w:cs="Arial"/>
                <w:noProof/>
              </w:rPr>
              <w:t>Audit Implications Summary</w:t>
            </w:r>
            <w:r w:rsidR="005B5443">
              <w:rPr>
                <w:noProof/>
                <w:webHidden/>
              </w:rPr>
              <w:tab/>
            </w:r>
            <w:r w:rsidR="005B5443">
              <w:rPr>
                <w:noProof/>
                <w:webHidden/>
              </w:rPr>
              <w:fldChar w:fldCharType="begin"/>
            </w:r>
            <w:r w:rsidR="005B5443">
              <w:rPr>
                <w:noProof/>
                <w:webHidden/>
              </w:rPr>
              <w:instrText xml:space="preserve"> PAGEREF _Toc174363957 \h </w:instrText>
            </w:r>
            <w:r w:rsidR="005B5443">
              <w:rPr>
                <w:noProof/>
                <w:webHidden/>
              </w:rPr>
            </w:r>
            <w:r w:rsidR="005B5443">
              <w:rPr>
                <w:noProof/>
                <w:webHidden/>
              </w:rPr>
              <w:fldChar w:fldCharType="separate"/>
            </w:r>
            <w:r w:rsidR="00B21A27">
              <w:rPr>
                <w:noProof/>
                <w:webHidden/>
              </w:rPr>
              <w:t>83</w:t>
            </w:r>
            <w:r w:rsidR="005B5443">
              <w:rPr>
                <w:noProof/>
                <w:webHidden/>
              </w:rPr>
              <w:fldChar w:fldCharType="end"/>
            </w:r>
          </w:hyperlink>
        </w:p>
        <w:p w14:paraId="4847244F" w14:textId="6FFFDB83" w:rsidR="005B5443" w:rsidRDefault="00343CAD">
          <w:pPr>
            <w:pStyle w:val="TOC2"/>
            <w:rPr>
              <w:rFonts w:asciiTheme="minorHAnsi" w:eastAsiaTheme="minorEastAsia" w:hAnsiTheme="minorHAnsi" w:cstheme="minorBidi"/>
              <w:bCs w:val="0"/>
              <w:kern w:val="2"/>
              <w:sz w:val="24"/>
              <w14:ligatures w14:val="standardContextual"/>
            </w:rPr>
          </w:pPr>
          <w:hyperlink w:anchor="_Toc174363958" w:history="1">
            <w:r w:rsidR="005B5443" w:rsidRPr="0027494C">
              <w:rPr>
                <w:rStyle w:val="Hyperlink"/>
              </w:rPr>
              <w:t>Program Testing Conclusion</w:t>
            </w:r>
            <w:r w:rsidR="005B5443">
              <w:rPr>
                <w:webHidden/>
              </w:rPr>
              <w:tab/>
            </w:r>
            <w:r w:rsidR="005B5443">
              <w:rPr>
                <w:webHidden/>
              </w:rPr>
              <w:fldChar w:fldCharType="begin"/>
            </w:r>
            <w:r w:rsidR="005B5443">
              <w:rPr>
                <w:webHidden/>
              </w:rPr>
              <w:instrText xml:space="preserve"> PAGEREF _Toc174363958 \h </w:instrText>
            </w:r>
            <w:r w:rsidR="005B5443">
              <w:rPr>
                <w:webHidden/>
              </w:rPr>
            </w:r>
            <w:r w:rsidR="005B5443">
              <w:rPr>
                <w:webHidden/>
              </w:rPr>
              <w:fldChar w:fldCharType="separate"/>
            </w:r>
            <w:r w:rsidR="00B21A27">
              <w:rPr>
                <w:webHidden/>
              </w:rPr>
              <w:t>85</w:t>
            </w:r>
            <w:r w:rsidR="005B5443">
              <w:rPr>
                <w:webHidden/>
              </w:rPr>
              <w:fldChar w:fldCharType="end"/>
            </w:r>
          </w:hyperlink>
        </w:p>
        <w:p w14:paraId="03C2BB18" w14:textId="15103BA3"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4363893"/>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4E6B5C12" w:rsidR="00A3491E" w:rsidRPr="00F00D94" w:rsidRDefault="00CC1CA7"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1F6F2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422DAAA1" w:rsidR="00A3491E" w:rsidRPr="00F00D94" w:rsidRDefault="00CC1CA7"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19F131F8"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05AB4E6D" w14:textId="236CE5E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05F8CA0" w14:textId="23BB813E"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12BE7E73" w:rsidR="007C67FD" w:rsidRPr="00F00D94" w:rsidRDefault="00CC1CA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485D803F"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A3596C0" w14:textId="6B59EA3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7E9D2CF7" w14:textId="737AE66A"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00B449FD" w:rsidR="007C67FD" w:rsidRPr="00F00D94" w:rsidRDefault="00CC1CA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1DBEEE47"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F5A3F0" w14:textId="4CE677C1"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291EE5C7" w14:textId="408CFBB5" w:rsidR="007C67FD" w:rsidRPr="00F00D94" w:rsidRDefault="007C67FD" w:rsidP="007C67FD">
            <w:pPr>
              <w:jc w:val="center"/>
              <w:rPr>
                <w:rFonts w:ascii="Arial" w:hAnsi="Arial" w:cs="Arial"/>
                <w:i/>
                <w:iCs/>
              </w:rPr>
            </w:pPr>
          </w:p>
        </w:tc>
      </w:tr>
      <w:tr w:rsidR="007C67FD" w:rsidRPr="00F00D94" w14:paraId="61F61491"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266073A1"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C1D4B4" w14:textId="7BA12B5D"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E961F41" w14:textId="71097C1A" w:rsidR="007C67FD" w:rsidRPr="00F00D94" w:rsidRDefault="007C67FD" w:rsidP="007C67FD">
            <w:pPr>
              <w:jc w:val="center"/>
              <w:rPr>
                <w:rFonts w:ascii="Arial" w:hAnsi="Arial" w:cs="Arial"/>
                <w:i/>
                <w:iCs/>
              </w:rPr>
            </w:pPr>
          </w:p>
        </w:tc>
      </w:tr>
      <w:tr w:rsidR="007C67FD" w:rsidRPr="00F00D94" w14:paraId="16987E1E"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493B9668"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BEFC506" w14:textId="13EAF24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4EBF7EB" w14:textId="375C3E05"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F1593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68C40534" w:rsidR="007C67FD" w:rsidRPr="00F00D94" w:rsidRDefault="00F1593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1EBC74A6" w14:textId="43088F5B"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3A706C60" w:rsidR="007C67FD" w:rsidRPr="00F00D94" w:rsidRDefault="007C67FD" w:rsidP="007C67FD">
            <w:pPr>
              <w:jc w:val="center"/>
              <w:rPr>
                <w:rFonts w:ascii="Arial" w:hAnsi="Arial" w:cs="Arial"/>
                <w:i/>
                <w:iCs/>
              </w:rPr>
            </w:pP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071A5A7E" w:rsidR="007C67FD" w:rsidRPr="00F00D94" w:rsidRDefault="00CC1CA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62CCD1E4" w:rsidR="00874922" w:rsidRPr="00F00D94" w:rsidRDefault="00874922" w:rsidP="003E18B5">
            <w:pPr>
              <w:jc w:val="both"/>
              <w:rPr>
                <w:rFonts w:ascii="Arial" w:hAnsi="Arial" w:cs="Arial"/>
                <w:b/>
                <w:bCs/>
              </w:rPr>
            </w:pPr>
            <w:r w:rsidRPr="00F00D94">
              <w:rPr>
                <w:rFonts w:ascii="Arial" w:hAnsi="Arial" w:cs="Arial"/>
                <w:b/>
                <w:bCs/>
              </w:rPr>
              <w:t>N</w:t>
            </w:r>
            <w:r w:rsidR="00E35C81">
              <w:rPr>
                <w:rFonts w:ascii="Arial" w:hAnsi="Arial" w:cs="Arial"/>
                <w:b/>
                <w:bCs/>
              </w:rPr>
              <w:t>1</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58DF77A3" w:rsidR="00874922" w:rsidRPr="00F00D94" w:rsidRDefault="00CC1CA7" w:rsidP="003E18B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r w:rsidR="001232B5" w:rsidRPr="00F00D94" w14:paraId="23D9262E"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33834E0D" w14:textId="2D3DED47" w:rsidR="001232B5" w:rsidRPr="00F00D94" w:rsidRDefault="001232B5" w:rsidP="001232B5">
            <w:pPr>
              <w:jc w:val="both"/>
              <w:rPr>
                <w:rFonts w:ascii="Arial" w:hAnsi="Arial" w:cs="Arial"/>
                <w:b/>
                <w:bCs/>
              </w:rPr>
            </w:pPr>
            <w:r w:rsidRPr="00F00D94">
              <w:rPr>
                <w:rFonts w:ascii="Arial" w:hAnsi="Arial" w:cs="Arial"/>
                <w:b/>
                <w:bCs/>
              </w:rPr>
              <w:t>N</w:t>
            </w:r>
            <w:r w:rsidR="00E35C81">
              <w:rPr>
                <w:rFonts w:ascii="Arial" w:hAnsi="Arial" w:cs="Arial"/>
                <w:b/>
                <w:bCs/>
              </w:rPr>
              <w:t>2</w:t>
            </w:r>
          </w:p>
        </w:tc>
        <w:tc>
          <w:tcPr>
            <w:tcW w:w="73" w:type="pct"/>
            <w:tcBorders>
              <w:top w:val="single" w:sz="4" w:space="0" w:color="auto"/>
              <w:left w:val="nil"/>
              <w:bottom w:val="single" w:sz="4" w:space="0" w:color="auto"/>
              <w:right w:val="nil"/>
            </w:tcBorders>
            <w:shd w:val="clear" w:color="auto" w:fill="auto"/>
            <w:noWrap/>
          </w:tcPr>
          <w:p w14:paraId="4F561214" w14:textId="7E7F6A4F"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791E55D4"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34005C70" w14:textId="1BCF8D0B" w:rsidR="001232B5" w:rsidRPr="00F00D94" w:rsidRDefault="001232B5" w:rsidP="001232B5">
            <w:pPr>
              <w:jc w:val="both"/>
              <w:rPr>
                <w:rFonts w:ascii="Arial" w:hAnsi="Arial" w:cs="Arial"/>
                <w:b/>
                <w:bCs/>
              </w:rPr>
            </w:pPr>
            <w:r>
              <w:rPr>
                <w:rFonts w:ascii="Arial" w:hAnsi="Arial" w:cs="Arial"/>
                <w:b/>
                <w:bCs/>
              </w:rPr>
              <w:t>Access to Federal Funds for New or Significantly Expanded Charter Schools</w:t>
            </w:r>
          </w:p>
        </w:tc>
        <w:tc>
          <w:tcPr>
            <w:tcW w:w="410" w:type="pct"/>
            <w:tcBorders>
              <w:top w:val="nil"/>
              <w:left w:val="nil"/>
              <w:bottom w:val="single" w:sz="4" w:space="0" w:color="auto"/>
              <w:right w:val="single" w:sz="4" w:space="0" w:color="auto"/>
            </w:tcBorders>
          </w:tcPr>
          <w:p w14:paraId="0CE6FFFE" w14:textId="0462AF8C" w:rsidR="001232B5" w:rsidRPr="00F00D94" w:rsidRDefault="001232B5" w:rsidP="001232B5">
            <w:pPr>
              <w:jc w:val="center"/>
              <w:rPr>
                <w:rFonts w:ascii="Arial" w:hAnsi="Arial" w:cs="Arial"/>
              </w:rPr>
            </w:pPr>
            <w:r>
              <w:rPr>
                <w:rFonts w:ascii="Arial" w:hAnsi="Arial" w:cs="Arial"/>
              </w:rPr>
              <w:t xml:space="preserve">Yes </w:t>
            </w:r>
            <w:r w:rsidRPr="00A837B8">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F77BCF" w14:textId="77777777" w:rsidR="001232B5" w:rsidRPr="00F00D94" w:rsidRDefault="001232B5" w:rsidP="001232B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75556114"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77A34E6"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4C467A"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73897E0"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127593E"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D979CCE"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C675948" w14:textId="77777777" w:rsidR="001232B5" w:rsidRPr="007C0A04" w:rsidRDefault="001232B5" w:rsidP="001232B5">
            <w:pPr>
              <w:jc w:val="center"/>
              <w:rPr>
                <w:rFonts w:ascii="Arial" w:hAnsi="Arial" w:cs="Arial"/>
              </w:rPr>
            </w:pPr>
          </w:p>
        </w:tc>
      </w:tr>
      <w:tr w:rsidR="00E35C81" w:rsidRPr="00F00D94" w14:paraId="1E3BD35A" w14:textId="77777777" w:rsidTr="00B82A83">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6A055332" w14:textId="10065B0F" w:rsidR="00E35C81" w:rsidRPr="00F00D94" w:rsidRDefault="00E35C81" w:rsidP="00B82A83">
            <w:pPr>
              <w:jc w:val="both"/>
              <w:rPr>
                <w:rFonts w:ascii="Arial" w:hAnsi="Arial" w:cs="Arial"/>
                <w:b/>
                <w:bCs/>
              </w:rPr>
            </w:pPr>
            <w:r w:rsidRPr="00F00D94">
              <w:rPr>
                <w:rFonts w:ascii="Arial" w:hAnsi="Arial" w:cs="Arial"/>
                <w:b/>
                <w:bCs/>
              </w:rPr>
              <w:t>N</w:t>
            </w:r>
            <w:r>
              <w:rPr>
                <w:rFonts w:ascii="Arial" w:hAnsi="Arial" w:cs="Arial"/>
                <w:b/>
                <w:bCs/>
              </w:rPr>
              <w:t>3</w:t>
            </w:r>
          </w:p>
        </w:tc>
        <w:tc>
          <w:tcPr>
            <w:tcW w:w="73" w:type="pct"/>
            <w:tcBorders>
              <w:top w:val="single" w:sz="4" w:space="0" w:color="auto"/>
              <w:left w:val="nil"/>
              <w:bottom w:val="single" w:sz="4" w:space="0" w:color="auto"/>
              <w:right w:val="nil"/>
            </w:tcBorders>
            <w:shd w:val="clear" w:color="auto" w:fill="auto"/>
            <w:noWrap/>
            <w:hideMark/>
          </w:tcPr>
          <w:p w14:paraId="69559973" w14:textId="77777777" w:rsidR="00E35C81" w:rsidRPr="00F00D94" w:rsidRDefault="00E35C81" w:rsidP="00B82A83">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3ECCD63" w14:textId="1E3AFB14" w:rsidR="00E35C81" w:rsidRPr="00F00D94" w:rsidRDefault="00E35C81" w:rsidP="00B82A83">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Annual Report Card, High </w:t>
            </w:r>
            <w:r w:rsidR="00A8675B">
              <w:rPr>
                <w:rFonts w:ascii="Arial" w:hAnsi="Arial" w:cs="Arial"/>
                <w:b/>
                <w:bCs/>
              </w:rPr>
              <w:t>Schoo</w:t>
            </w:r>
            <w:r>
              <w:rPr>
                <w:rFonts w:ascii="Arial" w:hAnsi="Arial" w:cs="Arial"/>
                <w:b/>
                <w:bCs/>
              </w:rPr>
              <w:t xml:space="preserve">l Graduation Rate </w:t>
            </w:r>
          </w:p>
        </w:tc>
        <w:tc>
          <w:tcPr>
            <w:tcW w:w="410" w:type="pct"/>
            <w:tcBorders>
              <w:top w:val="single" w:sz="4" w:space="0" w:color="auto"/>
              <w:left w:val="nil"/>
              <w:bottom w:val="single" w:sz="4" w:space="0" w:color="auto"/>
              <w:right w:val="single" w:sz="4" w:space="0" w:color="auto"/>
            </w:tcBorders>
          </w:tcPr>
          <w:p w14:paraId="7E90050F" w14:textId="18A2EB3C" w:rsidR="00E35C81" w:rsidRPr="00F00D94" w:rsidRDefault="00F15934" w:rsidP="00B82A83">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761F1631" w14:textId="77777777" w:rsidR="00E35C81" w:rsidRPr="00F00D94" w:rsidRDefault="00E35C81" w:rsidP="00B82A83">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21A35ED9" w14:textId="77777777" w:rsidR="00E35C81" w:rsidRPr="007C0A04" w:rsidRDefault="00E35C81" w:rsidP="00B82A83">
            <w:pPr>
              <w:jc w:val="center"/>
              <w:rPr>
                <w:rFonts w:ascii="Arial" w:hAnsi="Arial" w:cs="Arial"/>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137A66DA" w14:textId="77777777" w:rsidR="00E35C81" w:rsidRPr="00F00D94" w:rsidRDefault="00E35C81" w:rsidP="00B82A83">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59C87FA0" w14:textId="77777777" w:rsidR="00E35C81" w:rsidRPr="00F00D94" w:rsidRDefault="00E35C81" w:rsidP="00B82A83">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7BD5136F" w14:textId="77777777" w:rsidR="00E35C81" w:rsidRPr="00F00D94" w:rsidRDefault="00E35C81" w:rsidP="00B82A83">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8578242" w14:textId="77777777" w:rsidR="00E35C81" w:rsidRPr="00F00D94" w:rsidRDefault="00E35C81" w:rsidP="00B82A83">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102CFE6A" w14:textId="77777777" w:rsidR="00E35C81" w:rsidRPr="00F00D94" w:rsidRDefault="00E35C81" w:rsidP="00B82A83">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928D338" w14:textId="77777777" w:rsidR="00E35C81" w:rsidRPr="00F00D94" w:rsidRDefault="00E35C81" w:rsidP="00B82A83">
            <w:pPr>
              <w:jc w:val="center"/>
              <w:rPr>
                <w:rFonts w:ascii="Arial" w:hAnsi="Arial" w:cs="Arial"/>
                <w:i/>
                <w:iCs/>
              </w:rPr>
            </w:pPr>
            <w:r w:rsidRPr="007C0A04">
              <w:rPr>
                <w:rFonts w:ascii="Arial" w:hAnsi="Arial" w:cs="Arial"/>
              </w:rPr>
              <w:t>5%</w:t>
            </w:r>
          </w:p>
        </w:tc>
      </w:tr>
      <w:tr w:rsidR="00E35C81" w:rsidRPr="00F00D94" w14:paraId="3B9B7B31" w14:textId="77777777" w:rsidTr="00F15934">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391F4AA2" w14:textId="651FF6E4" w:rsidR="00E35C81" w:rsidRPr="00F00D94" w:rsidRDefault="00E35C81" w:rsidP="00B82A83">
            <w:pPr>
              <w:jc w:val="both"/>
              <w:rPr>
                <w:rFonts w:ascii="Arial" w:hAnsi="Arial" w:cs="Arial"/>
                <w:b/>
                <w:bCs/>
              </w:rPr>
            </w:pPr>
            <w:r w:rsidRPr="00F00D94">
              <w:rPr>
                <w:rFonts w:ascii="Arial" w:hAnsi="Arial" w:cs="Arial"/>
                <w:b/>
                <w:bCs/>
              </w:rPr>
              <w:t>N</w:t>
            </w:r>
            <w:r>
              <w:rPr>
                <w:rFonts w:ascii="Arial" w:hAnsi="Arial" w:cs="Arial"/>
                <w:b/>
                <w:bCs/>
              </w:rPr>
              <w:t>4</w:t>
            </w:r>
          </w:p>
        </w:tc>
        <w:tc>
          <w:tcPr>
            <w:tcW w:w="73" w:type="pct"/>
            <w:tcBorders>
              <w:top w:val="single" w:sz="4" w:space="0" w:color="auto"/>
              <w:left w:val="nil"/>
              <w:bottom w:val="single" w:sz="4" w:space="0" w:color="auto"/>
              <w:right w:val="nil"/>
            </w:tcBorders>
            <w:shd w:val="clear" w:color="auto" w:fill="auto"/>
            <w:noWrap/>
            <w:hideMark/>
          </w:tcPr>
          <w:p w14:paraId="007F00BF" w14:textId="77777777" w:rsidR="00E35C81" w:rsidRPr="00F00D94" w:rsidRDefault="00E35C81" w:rsidP="00B82A83">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05D569B7" w14:textId="77777777" w:rsidR="00E35C81" w:rsidRDefault="00E35C81" w:rsidP="00B82A83">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Assessment System Security </w:t>
            </w:r>
          </w:p>
          <w:p w14:paraId="1ABD69E5" w14:textId="77777777" w:rsidR="00F15934" w:rsidRDefault="00F15934" w:rsidP="00B82A83">
            <w:pPr>
              <w:jc w:val="both"/>
              <w:rPr>
                <w:rFonts w:ascii="Arial" w:hAnsi="Arial" w:cs="Arial"/>
                <w:b/>
                <w:bCs/>
              </w:rPr>
            </w:pPr>
          </w:p>
          <w:p w14:paraId="234C5556" w14:textId="77777777" w:rsidR="00F15934" w:rsidRPr="00F00D94" w:rsidRDefault="00F15934" w:rsidP="00B82A83">
            <w:pPr>
              <w:jc w:val="both"/>
              <w:rPr>
                <w:rFonts w:ascii="Arial" w:hAnsi="Arial" w:cs="Arial"/>
                <w:b/>
                <w:bCs/>
              </w:rPr>
            </w:pPr>
          </w:p>
        </w:tc>
        <w:tc>
          <w:tcPr>
            <w:tcW w:w="410" w:type="pct"/>
            <w:tcBorders>
              <w:top w:val="single" w:sz="4" w:space="0" w:color="auto"/>
              <w:left w:val="nil"/>
              <w:bottom w:val="single" w:sz="4" w:space="0" w:color="auto"/>
              <w:right w:val="single" w:sz="4" w:space="0" w:color="auto"/>
            </w:tcBorders>
          </w:tcPr>
          <w:p w14:paraId="427295B1" w14:textId="01F92FFD" w:rsidR="00E35C81" w:rsidRPr="00F00D94" w:rsidRDefault="00F15934" w:rsidP="00B82A83">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0E57749" w14:textId="77777777" w:rsidR="00E35C81" w:rsidRPr="00F00D94" w:rsidRDefault="00E35C81" w:rsidP="00B82A83">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3E1E14B8" w14:textId="77777777" w:rsidR="00E35C81" w:rsidRPr="00CC1CA7" w:rsidRDefault="00E35C81" w:rsidP="00B82A83">
            <w:pPr>
              <w:jc w:val="center"/>
              <w:rPr>
                <w:rFonts w:ascii="Arial" w:hAnsi="Arial" w:cs="Arial"/>
                <w:highlight w:val="yellow"/>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230DB196" w14:textId="77777777" w:rsidR="00E35C81" w:rsidRPr="00F00D94" w:rsidRDefault="00E35C81" w:rsidP="00B82A83">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5F6279B1" w14:textId="77777777" w:rsidR="00E35C81" w:rsidRPr="00F00D94" w:rsidRDefault="00E35C81" w:rsidP="00B82A83">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5FE36FF6" w14:textId="77777777" w:rsidR="00E35C81" w:rsidRPr="00F00D94" w:rsidRDefault="00E35C81" w:rsidP="00B82A83">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34B2974" w14:textId="77777777" w:rsidR="00E35C81" w:rsidRPr="00F00D94" w:rsidRDefault="00E35C81" w:rsidP="00B82A83">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65820EFF" w14:textId="77777777" w:rsidR="00E35C81" w:rsidRPr="00F00D94" w:rsidRDefault="00E35C81" w:rsidP="00B82A83">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49862DE5" w14:textId="77777777" w:rsidR="00E35C81" w:rsidRPr="00CC1CA7" w:rsidRDefault="00E35C81" w:rsidP="00B82A83">
            <w:pPr>
              <w:jc w:val="center"/>
              <w:rPr>
                <w:rFonts w:ascii="Arial" w:hAnsi="Arial" w:cs="Arial"/>
              </w:rPr>
            </w:pPr>
            <w:r w:rsidRPr="007C0A04">
              <w:rPr>
                <w:rFonts w:ascii="Arial" w:hAnsi="Arial" w:cs="Arial"/>
              </w:rPr>
              <w:t>5%</w:t>
            </w:r>
          </w:p>
        </w:tc>
      </w:tr>
      <w:tr w:rsidR="001232B5" w:rsidRPr="00F00D94" w14:paraId="6091A31B" w14:textId="77777777" w:rsidTr="00F15934">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0A1C4EBC" w14:textId="326C8AAA" w:rsidR="001232B5" w:rsidRPr="00F00D94" w:rsidRDefault="001232B5" w:rsidP="001232B5">
            <w:pPr>
              <w:jc w:val="both"/>
              <w:rPr>
                <w:rFonts w:ascii="Arial" w:hAnsi="Arial" w:cs="Arial"/>
                <w:b/>
                <w:bCs/>
              </w:rPr>
            </w:pPr>
            <w:r w:rsidRPr="00F00D94">
              <w:rPr>
                <w:rFonts w:ascii="Arial" w:hAnsi="Arial" w:cs="Arial"/>
                <w:b/>
                <w:bCs/>
              </w:rPr>
              <w:lastRenderedPageBreak/>
              <w:t>N</w:t>
            </w:r>
            <w:r w:rsidR="00E35C81">
              <w:rPr>
                <w:rFonts w:ascii="Arial" w:hAnsi="Arial" w:cs="Arial"/>
                <w:b/>
                <w:bCs/>
              </w:rPr>
              <w:t>5</w:t>
            </w:r>
          </w:p>
        </w:tc>
        <w:tc>
          <w:tcPr>
            <w:tcW w:w="73" w:type="pct"/>
            <w:tcBorders>
              <w:top w:val="single" w:sz="4" w:space="0" w:color="auto"/>
              <w:left w:val="nil"/>
              <w:bottom w:val="single" w:sz="4" w:space="0" w:color="auto"/>
              <w:right w:val="nil"/>
            </w:tcBorders>
            <w:shd w:val="clear" w:color="auto" w:fill="auto"/>
            <w:noWrap/>
          </w:tcPr>
          <w:p w14:paraId="7B053758" w14:textId="555C6074"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4D22FDA7"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12291BE4" w14:textId="05FA824F" w:rsidR="001232B5" w:rsidRPr="00F00D94" w:rsidRDefault="001232B5" w:rsidP="001232B5">
            <w:pPr>
              <w:jc w:val="both"/>
              <w:rPr>
                <w:rFonts w:ascii="Arial" w:hAnsi="Arial" w:cs="Arial"/>
                <w:b/>
                <w:bCs/>
              </w:rPr>
            </w:pPr>
            <w:r>
              <w:rPr>
                <w:rFonts w:ascii="Arial" w:hAnsi="Arial" w:cs="Arial"/>
                <w:b/>
                <w:bCs/>
              </w:rPr>
              <w:t xml:space="preserve">Oversight and Monitoring Responsibilities with Respect to Charter Schools with Relationships </w:t>
            </w:r>
            <w:r w:rsidR="00F15934">
              <w:rPr>
                <w:rFonts w:ascii="Arial" w:hAnsi="Arial" w:cs="Arial"/>
                <w:b/>
                <w:bCs/>
              </w:rPr>
              <w:t xml:space="preserve">with </w:t>
            </w:r>
            <w:r>
              <w:rPr>
                <w:rFonts w:ascii="Arial" w:hAnsi="Arial" w:cs="Arial"/>
                <w:b/>
                <w:bCs/>
              </w:rPr>
              <w:t xml:space="preserve">Charter Management Organizations </w:t>
            </w:r>
          </w:p>
        </w:tc>
        <w:tc>
          <w:tcPr>
            <w:tcW w:w="410" w:type="pct"/>
            <w:tcBorders>
              <w:top w:val="single" w:sz="4" w:space="0" w:color="auto"/>
              <w:left w:val="nil"/>
              <w:bottom w:val="single" w:sz="4" w:space="0" w:color="auto"/>
              <w:right w:val="single" w:sz="4" w:space="0" w:color="auto"/>
            </w:tcBorders>
          </w:tcPr>
          <w:p w14:paraId="4E1FA31D" w14:textId="027B9E80" w:rsidR="001232B5" w:rsidRPr="00F00D94" w:rsidRDefault="001232B5" w:rsidP="001232B5">
            <w:pPr>
              <w:jc w:val="center"/>
              <w:rPr>
                <w:rFonts w:ascii="Arial" w:hAnsi="Arial" w:cs="Arial"/>
              </w:rPr>
            </w:pPr>
            <w:r>
              <w:rPr>
                <w:rFonts w:ascii="Arial" w:hAnsi="Arial" w:cs="Arial"/>
              </w:rPr>
              <w:t xml:space="preserve">Yes </w:t>
            </w:r>
            <w:r w:rsidRPr="00EF45E1">
              <w:rPr>
                <w:rFonts w:ascii="Arial" w:hAnsi="Arial" w:cs="Arial"/>
                <w:b/>
                <w:bCs/>
              </w:rPr>
              <w:t>£</w:t>
            </w: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C16C99" w14:textId="77777777" w:rsidR="001232B5" w:rsidRPr="00F00D94" w:rsidRDefault="001232B5" w:rsidP="001232B5">
            <w:pPr>
              <w:jc w:val="center"/>
              <w:rPr>
                <w:rFonts w:ascii="Arial" w:hAnsi="Arial" w:cs="Arial"/>
              </w:rPr>
            </w:pPr>
          </w:p>
        </w:tc>
        <w:tc>
          <w:tcPr>
            <w:tcW w:w="434" w:type="pct"/>
            <w:tcBorders>
              <w:top w:val="single" w:sz="4" w:space="0" w:color="auto"/>
              <w:left w:val="nil"/>
              <w:bottom w:val="single" w:sz="4" w:space="0" w:color="auto"/>
              <w:right w:val="single" w:sz="4" w:space="0" w:color="auto"/>
            </w:tcBorders>
            <w:shd w:val="clear" w:color="auto" w:fill="7F7F7F" w:themeFill="text1" w:themeFillTint="80"/>
          </w:tcPr>
          <w:p w14:paraId="4D6FF3FC" w14:textId="77777777" w:rsidR="001232B5" w:rsidRPr="00430853" w:rsidRDefault="001232B5" w:rsidP="001232B5">
            <w:pPr>
              <w:jc w:val="center"/>
              <w:rPr>
                <w:rFonts w:ascii="Arial" w:hAnsi="Arial" w:cs="Arial"/>
                <w:highlight w:val="yellow"/>
              </w:rPr>
            </w:pPr>
          </w:p>
        </w:tc>
        <w:tc>
          <w:tcPr>
            <w:tcW w:w="43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AEFF28C" w14:textId="77777777" w:rsidR="001232B5" w:rsidRPr="00F00D94" w:rsidRDefault="001232B5" w:rsidP="001232B5">
            <w:pPr>
              <w:jc w:val="center"/>
              <w:rPr>
                <w:rFonts w:ascii="Arial" w:hAnsi="Arial" w:cs="Arial"/>
              </w:rPr>
            </w:pPr>
          </w:p>
        </w:tc>
        <w:tc>
          <w:tcPr>
            <w:tcW w:w="371" w:type="pct"/>
            <w:tcBorders>
              <w:top w:val="single" w:sz="4" w:space="0" w:color="auto"/>
              <w:left w:val="nil"/>
              <w:bottom w:val="single" w:sz="4" w:space="0" w:color="auto"/>
              <w:right w:val="single" w:sz="4" w:space="0" w:color="auto"/>
            </w:tcBorders>
            <w:shd w:val="clear" w:color="auto" w:fill="7F7F7F" w:themeFill="text1" w:themeFillTint="80"/>
          </w:tcPr>
          <w:p w14:paraId="4238C332" w14:textId="77777777" w:rsidR="001232B5" w:rsidRPr="00F00D94" w:rsidRDefault="001232B5" w:rsidP="001232B5">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A522F1" w14:textId="77777777" w:rsidR="001232B5" w:rsidRPr="00F00D94" w:rsidRDefault="001232B5" w:rsidP="001232B5">
            <w:pPr>
              <w:jc w:val="center"/>
              <w:rPr>
                <w:rFonts w:ascii="Arial" w:hAnsi="Arial" w:cs="Arial"/>
              </w:rPr>
            </w:pPr>
          </w:p>
        </w:tc>
        <w:tc>
          <w:tcPr>
            <w:tcW w:w="367" w:type="pct"/>
            <w:tcBorders>
              <w:top w:val="single" w:sz="4" w:space="0" w:color="auto"/>
              <w:left w:val="nil"/>
              <w:bottom w:val="single" w:sz="4" w:space="0" w:color="auto"/>
              <w:right w:val="single" w:sz="4" w:space="0" w:color="auto"/>
            </w:tcBorders>
            <w:shd w:val="clear" w:color="auto" w:fill="7F7F7F" w:themeFill="text1" w:themeFillTint="80"/>
          </w:tcPr>
          <w:p w14:paraId="583A3FDB" w14:textId="77777777" w:rsidR="001232B5" w:rsidRPr="00F00D94" w:rsidRDefault="001232B5" w:rsidP="001232B5">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DB09943" w14:textId="77777777" w:rsidR="001232B5" w:rsidRPr="00F00D94" w:rsidRDefault="001232B5" w:rsidP="001232B5">
            <w:pPr>
              <w:jc w:val="center"/>
              <w:rPr>
                <w:rFonts w:ascii="Arial" w:hAnsi="Arial" w:cs="Arial"/>
              </w:rPr>
            </w:pPr>
          </w:p>
        </w:tc>
        <w:tc>
          <w:tcPr>
            <w:tcW w:w="497" w:type="pct"/>
            <w:tcBorders>
              <w:top w:val="single" w:sz="4" w:space="0" w:color="auto"/>
              <w:left w:val="nil"/>
              <w:bottom w:val="single" w:sz="4" w:space="0" w:color="auto"/>
              <w:right w:val="single" w:sz="4" w:space="0" w:color="auto"/>
            </w:tcBorders>
            <w:shd w:val="clear" w:color="auto" w:fill="7F7F7F" w:themeFill="text1" w:themeFillTint="80"/>
          </w:tcPr>
          <w:p w14:paraId="0AF47DFA" w14:textId="77777777" w:rsidR="001232B5" w:rsidRPr="007C0A04" w:rsidRDefault="001232B5" w:rsidP="001232B5">
            <w:pPr>
              <w:jc w:val="center"/>
              <w:rPr>
                <w:rFonts w:ascii="Arial" w:hAnsi="Arial" w:cs="Arial"/>
              </w:rPr>
            </w:pPr>
          </w:p>
        </w:tc>
      </w:tr>
      <w:tr w:rsidR="00E35C81" w:rsidRPr="00F00D94" w14:paraId="6D16733A" w14:textId="77777777" w:rsidTr="00E35C81">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5A1A9646" w14:textId="03981137" w:rsidR="00E35C81" w:rsidRPr="00F00D94" w:rsidRDefault="00E35C81" w:rsidP="00B82A83">
            <w:pPr>
              <w:jc w:val="both"/>
              <w:rPr>
                <w:rFonts w:ascii="Arial" w:hAnsi="Arial" w:cs="Arial"/>
                <w:b/>
                <w:bCs/>
              </w:rPr>
            </w:pPr>
            <w:r w:rsidRPr="00F00D94">
              <w:rPr>
                <w:rFonts w:ascii="Arial" w:hAnsi="Arial" w:cs="Arial"/>
                <w:b/>
                <w:bCs/>
              </w:rPr>
              <w:t>N</w:t>
            </w:r>
            <w:r>
              <w:rPr>
                <w:rFonts w:ascii="Arial" w:hAnsi="Arial" w:cs="Arial"/>
                <w:b/>
                <w:bCs/>
              </w:rPr>
              <w:t>6</w:t>
            </w:r>
          </w:p>
        </w:tc>
        <w:tc>
          <w:tcPr>
            <w:tcW w:w="73" w:type="pct"/>
            <w:tcBorders>
              <w:top w:val="single" w:sz="4" w:space="0" w:color="auto"/>
              <w:left w:val="nil"/>
              <w:bottom w:val="single" w:sz="4" w:space="0" w:color="auto"/>
              <w:right w:val="nil"/>
            </w:tcBorders>
            <w:shd w:val="clear" w:color="auto" w:fill="auto"/>
            <w:noWrap/>
            <w:hideMark/>
          </w:tcPr>
          <w:p w14:paraId="4903D352" w14:textId="77777777" w:rsidR="00E35C81" w:rsidRPr="00F00D94" w:rsidRDefault="00E35C81" w:rsidP="00B82A83">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32CECD1A" w14:textId="7665C598" w:rsidR="00E35C81" w:rsidRPr="00F00D94" w:rsidRDefault="00E35C81" w:rsidP="00B82A83">
            <w:pPr>
              <w:jc w:val="both"/>
              <w:rPr>
                <w:rFonts w:ascii="Arial" w:hAnsi="Arial" w:cs="Arial"/>
                <w:b/>
                <w:bCs/>
              </w:rPr>
            </w:pPr>
            <w:r w:rsidRPr="00F00D94">
              <w:rPr>
                <w:rFonts w:ascii="Arial" w:hAnsi="Arial" w:cs="Arial"/>
                <w:b/>
                <w:bCs/>
              </w:rPr>
              <w:t>Special Tests &amp; Provisions</w:t>
            </w:r>
            <w:r>
              <w:rPr>
                <w:rFonts w:ascii="Arial" w:hAnsi="Arial" w:cs="Arial"/>
                <w:b/>
                <w:bCs/>
              </w:rPr>
              <w:t xml:space="preserve"> – Title I, Part A </w:t>
            </w:r>
            <w:r w:rsidR="00F15934">
              <w:rPr>
                <w:rFonts w:ascii="Arial" w:hAnsi="Arial" w:cs="Arial"/>
                <w:b/>
                <w:bCs/>
              </w:rPr>
              <w:t>S</w:t>
            </w:r>
            <w:r>
              <w:rPr>
                <w:rFonts w:ascii="Arial" w:hAnsi="Arial" w:cs="Arial"/>
                <w:b/>
                <w:bCs/>
              </w:rPr>
              <w:t xml:space="preserve">pecific: Supplement Not Supplant </w:t>
            </w:r>
          </w:p>
        </w:tc>
        <w:tc>
          <w:tcPr>
            <w:tcW w:w="410" w:type="pct"/>
            <w:tcBorders>
              <w:top w:val="single" w:sz="4" w:space="0" w:color="auto"/>
              <w:left w:val="nil"/>
              <w:bottom w:val="single" w:sz="4" w:space="0" w:color="auto"/>
              <w:right w:val="single" w:sz="4" w:space="0" w:color="auto"/>
            </w:tcBorders>
          </w:tcPr>
          <w:p w14:paraId="429F2FE4" w14:textId="22D6C1F1" w:rsidR="00E35C81" w:rsidRPr="00F00D94" w:rsidRDefault="00F15934" w:rsidP="00F15934">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6FFD28AC" w14:textId="77777777" w:rsidR="00E35C81" w:rsidRPr="00F00D94" w:rsidRDefault="00E35C81" w:rsidP="00F15934">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5E0E4F6F" w14:textId="77777777" w:rsidR="00E35C81" w:rsidRPr="00CC1CA7" w:rsidRDefault="00E35C81" w:rsidP="00F15934">
            <w:pPr>
              <w:jc w:val="center"/>
              <w:rPr>
                <w:rFonts w:ascii="Arial" w:hAnsi="Arial" w:cs="Arial"/>
                <w:highlight w:val="yellow"/>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660A4664" w14:textId="77777777" w:rsidR="00E35C81" w:rsidRPr="00F00D94" w:rsidRDefault="00E35C81" w:rsidP="00F15934">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333B47D7" w14:textId="77777777" w:rsidR="00E35C81" w:rsidRPr="00F00D94" w:rsidRDefault="00E35C81" w:rsidP="00F15934">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043FD0F6" w14:textId="77777777" w:rsidR="00E35C81" w:rsidRPr="00F00D94" w:rsidRDefault="00E35C81" w:rsidP="00F15934">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1F401648" w14:textId="77777777" w:rsidR="00E35C81" w:rsidRPr="00F00D94" w:rsidRDefault="00E35C81" w:rsidP="00F15934">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78A3825F" w14:textId="77777777" w:rsidR="00E35C81" w:rsidRPr="00F00D94" w:rsidRDefault="00E35C81" w:rsidP="00F15934">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33CD7BE3" w14:textId="77777777" w:rsidR="00E35C81" w:rsidRPr="00CC1CA7" w:rsidRDefault="00E35C81" w:rsidP="00F15934">
            <w:pPr>
              <w:jc w:val="center"/>
              <w:rPr>
                <w:rFonts w:ascii="Arial" w:hAnsi="Arial" w:cs="Arial"/>
              </w:rPr>
            </w:pPr>
            <w:r w:rsidRPr="007C0A04">
              <w:rPr>
                <w:rFonts w:ascii="Arial" w:hAnsi="Arial" w:cs="Arial"/>
              </w:rPr>
              <w:t>5%</w:t>
            </w:r>
          </w:p>
        </w:tc>
      </w:tr>
    </w:tbl>
    <w:p w14:paraId="47ED0ECB" w14:textId="77777777" w:rsidR="001232B5" w:rsidRDefault="001232B5" w:rsidP="001232B5">
      <w:pPr>
        <w:spacing w:after="240"/>
        <w:jc w:val="both"/>
        <w:rPr>
          <w:rFonts w:ascii="Arial" w:hAnsi="Arial" w:cs="Arial"/>
          <w:i/>
          <w:iCs/>
          <w:color w:val="002060"/>
        </w:rPr>
      </w:pPr>
      <w:r w:rsidRPr="00A837B8">
        <w:rPr>
          <w:rFonts w:ascii="Arial" w:hAnsi="Arial" w:cs="Arial"/>
          <w:b/>
          <w:bCs/>
        </w:rPr>
        <w:t>¥</w:t>
      </w:r>
      <w:r>
        <w:rPr>
          <w:rFonts w:ascii="Arial" w:hAnsi="Arial" w:cs="Arial"/>
          <w:b/>
          <w:bCs/>
        </w:rPr>
        <w:t xml:space="preserve"> </w:t>
      </w:r>
      <w:r>
        <w:rPr>
          <w:rFonts w:ascii="Arial" w:hAnsi="Arial" w:cs="Arial"/>
          <w:i/>
          <w:iCs/>
          <w:color w:val="002060"/>
        </w:rPr>
        <w:t>This requirement applies to the SEA (Ohio Department of Education and Workforce) as they are responsible for funding charter schools in the State of Ohio. Not applicable at the local level.</w:t>
      </w:r>
    </w:p>
    <w:p w14:paraId="68478A29" w14:textId="437FBD67" w:rsidR="007C0A04" w:rsidRPr="001232B5" w:rsidRDefault="001232B5" w:rsidP="00D76F2F">
      <w:pPr>
        <w:spacing w:after="240"/>
        <w:jc w:val="both"/>
        <w:rPr>
          <w:rFonts w:ascii="Arial" w:hAnsi="Arial" w:cs="Arial"/>
          <w:i/>
          <w:iCs/>
          <w:color w:val="002060"/>
        </w:rPr>
      </w:pPr>
      <w:r w:rsidRPr="00EF45E1">
        <w:rPr>
          <w:rFonts w:ascii="Arial" w:hAnsi="Arial" w:cs="Arial"/>
          <w:b/>
          <w:bCs/>
        </w:rPr>
        <w:t>£</w:t>
      </w:r>
      <w:r>
        <w:rPr>
          <w:rFonts w:ascii="Arial" w:hAnsi="Arial" w:cs="Arial"/>
          <w:b/>
          <w:bCs/>
        </w:rPr>
        <w:t xml:space="preserve"> </w:t>
      </w:r>
      <w:r>
        <w:rPr>
          <w:rFonts w:ascii="Arial" w:hAnsi="Arial" w:cs="Arial"/>
          <w:i/>
          <w:iCs/>
          <w:color w:val="002060"/>
        </w:rPr>
        <w:t xml:space="preserve">In Ohio, this requirement generally applies to the SEA (Ohio Department of Education and Workforce) as they are responsible for the oversight and monitoring of charter schools with relationships with Charter Management Organizations. </w:t>
      </w:r>
    </w:p>
    <w:p w14:paraId="7872AFC2" w14:textId="68DA75D4"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 xml:space="preserve">involve questioned costs or may be nonmonetary and not result in questioned </w:t>
      </w:r>
      <w:r w:rsidRPr="00702DF8">
        <w:rPr>
          <w:rFonts w:ascii="Arial" w:hAnsi="Arial" w:cs="Arial"/>
          <w:i/>
          <w:iCs/>
          <w:color w:val="002060"/>
        </w:rPr>
        <w:lastRenderedPageBreak/>
        <w:t>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1FE73390" w:rsidR="000104D2" w:rsidRPr="00F00D94" w:rsidRDefault="00343CAD"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4363894"/>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44A2034B"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0" w:history="1">
        <w:r w:rsidRPr="00806F77">
          <w:rPr>
            <w:rStyle w:val="Hyperlink"/>
            <w:rFonts w:cs="Arial"/>
          </w:rPr>
          <w:t>https://oese.ed.gov/offices/office-state-grantee-relations-evidence-based-practices/ed-flex/awards/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16653D00"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1"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44E1D9EE"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IDEA: </w:t>
      </w:r>
      <w:hyperlink r:id="rId32"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27724A64"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3" w:history="1">
        <w:r w:rsidRPr="00B12960">
          <w:rPr>
            <w:rStyle w:val="Hyperlink"/>
            <w:rFonts w:cs="Arial"/>
          </w:rPr>
          <w:t>https://www.federalregister.gov/documents/2020/11/05/2020-24537/notice-of-waiver-granted-under-the-coronavirus-aid-relief-and-economic-security-cares-act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In recent years, the Office of Inspector General in ED has investigated a number of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lastRenderedPageBreak/>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4363895"/>
      <w:r w:rsidRPr="00A0464C">
        <w:rPr>
          <w:rFonts w:cs="Arial"/>
          <w:sz w:val="24"/>
          <w:szCs w:val="24"/>
        </w:rPr>
        <w:t>I. Program Objectives</w:t>
      </w:r>
      <w:bookmarkEnd w:id="16"/>
    </w:p>
    <w:p w14:paraId="7EB3089D"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355E7D53" w14:textId="393D5D34" w:rsidR="00CC1CA7" w:rsidRDefault="00CC1CA7" w:rsidP="00CC1CA7">
      <w:pPr>
        <w:spacing w:after="240"/>
        <w:jc w:val="both"/>
        <w:rPr>
          <w:rFonts w:ascii="Arial" w:hAnsi="Arial" w:cs="Arial"/>
          <w:bCs/>
          <w:iCs/>
        </w:rPr>
      </w:pPr>
      <w:r w:rsidRPr="00CC1CA7">
        <w:rPr>
          <w:rFonts w:ascii="Arial" w:hAnsi="Arial" w:cs="Arial"/>
          <w:bCs/>
          <w:iCs/>
        </w:rPr>
        <w:t>The objective of this program is to improve the teaching and learning of children who are at risk of not meeting challenging state academic standards and who reside in areas with high concentrations of children from low-income families.</w:t>
      </w:r>
    </w:p>
    <w:p w14:paraId="04FAB099" w14:textId="54683381" w:rsidR="00CC1CA7" w:rsidRPr="00CD47A3" w:rsidRDefault="00CC1CA7" w:rsidP="00CC1CA7">
      <w:pPr>
        <w:tabs>
          <w:tab w:val="left" w:pos="860"/>
        </w:tabs>
        <w:spacing w:after="240"/>
        <w:jc w:val="both"/>
        <w:rPr>
          <w:rFonts w:ascii="Arial" w:hAnsi="Arial" w:cs="Arial"/>
          <w:b/>
          <w:i/>
        </w:rPr>
      </w:pPr>
      <w:bookmarkStart w:id="17" w:name="_Hlk142922300"/>
      <w:r>
        <w:rPr>
          <w:rFonts w:ascii="Arial" w:hAnsi="Arial" w:cs="Arial"/>
          <w:i/>
        </w:rPr>
        <w:t>(Source: 2024 OMB Compliance Supplement, Part 4, Department of Education, #84.010A Title I Grants to Local Educational Agencies)</w:t>
      </w:r>
    </w:p>
    <w:bookmarkEnd w:id="17"/>
    <w:p w14:paraId="76A7E12C" w14:textId="77777777"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8" w:name="_Toc174363896"/>
      <w:r w:rsidRPr="00A0464C">
        <w:rPr>
          <w:rFonts w:cs="Arial"/>
          <w:sz w:val="24"/>
          <w:szCs w:val="24"/>
        </w:rPr>
        <w:t>II. Program Procedures</w:t>
      </w:r>
      <w:bookmarkEnd w:id="18"/>
    </w:p>
    <w:p w14:paraId="063FF1AE"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48AE624B" w14:textId="4A288282" w:rsidR="00CC1CA7" w:rsidRPr="00CD47A3" w:rsidRDefault="00CC1CA7" w:rsidP="00CC1CA7">
      <w:pPr>
        <w:spacing w:after="240"/>
        <w:jc w:val="both"/>
        <w:rPr>
          <w:rFonts w:ascii="Arial" w:hAnsi="Arial" w:cs="Arial"/>
          <w:bCs/>
          <w:iCs/>
        </w:rPr>
      </w:pPr>
      <w:r w:rsidRPr="00CC1CA7">
        <w:rPr>
          <w:rFonts w:ascii="Arial" w:hAnsi="Arial" w:cs="Arial"/>
          <w:bCs/>
          <w:iCs/>
        </w:rPr>
        <w:t>The US Department of Education (ED) provides funds under Title I, Part A (hereafter Part A) of the Elementary and Secondary Education Act of 1965 (ESEA), as amended by the Every Student Succeeds Act (ESSA) (Pub. L. No. 114-95), through each state educational agency (SEA) to local educational agencies (LEAs) through a statutory formula based primarily on the number of children ages 5 through 17 from low-income families. This number is augmented by annually collected counts of children ages 5 through 17 in foster homes, locally operated institutions for neglected or delinquent children, and families above poverty that receive assistance under Temporary Assistance for Needy Families (TANF) (Assistance Listing 93.558), adjusted to account for the cost of education in each state. To receive funds, an SEA must submit to ED for approval either (1) an individual state plan as provided in Section 1111 of the ESEA (20 USC 6311), or (2) a consolidated state plan that includes Part A, in accordance with Section 8302 of the ESEA (20 USC 7842). Each SEA included Part A in a consolidated state plan. This plan, after approval by ED, remains in effect for the duration of the state’s participation in Part A under the current ESEA authorization. The plan must be updated to reflect substantive changes.</w:t>
      </w:r>
    </w:p>
    <w:p w14:paraId="64FDAF6F" w14:textId="7F1AB950" w:rsidR="00CC1CA7" w:rsidRPr="00CD47A3" w:rsidRDefault="00CC1CA7" w:rsidP="00CC1CA7">
      <w:pPr>
        <w:spacing w:after="240"/>
        <w:jc w:val="both"/>
        <w:rPr>
          <w:rFonts w:ascii="Arial" w:hAnsi="Arial" w:cs="Arial"/>
          <w:bCs/>
          <w:iCs/>
        </w:rPr>
      </w:pPr>
      <w:r w:rsidRPr="00CC1CA7">
        <w:rPr>
          <w:rFonts w:ascii="Arial" w:hAnsi="Arial" w:cs="Arial"/>
          <w:bCs/>
          <w:iCs/>
        </w:rPr>
        <w:t>In general, to receive Part A funds, LEAs must have on file with the SEA an approved plan that includes the descriptions required under Section 1112(b) of the ESEA (20 USC 6312(b)). In lieu of an individual program plan, however, an LEA may include Part A as part of a consolidated application submitted to the SEA under Section 8305 of the ESEA (20 USC 7845).</w:t>
      </w:r>
    </w:p>
    <w:p w14:paraId="5E2751A0" w14:textId="23396F40" w:rsidR="00CC1CA7" w:rsidRDefault="00CC1CA7" w:rsidP="00CC1CA7">
      <w:pPr>
        <w:spacing w:after="240"/>
        <w:jc w:val="both"/>
        <w:rPr>
          <w:rFonts w:ascii="Arial" w:hAnsi="Arial" w:cs="Arial"/>
          <w:bCs/>
          <w:iCs/>
        </w:rPr>
      </w:pPr>
      <w:r w:rsidRPr="00CC1CA7">
        <w:rPr>
          <w:rFonts w:ascii="Arial" w:hAnsi="Arial" w:cs="Arial"/>
          <w:bCs/>
          <w:iCs/>
        </w:rPr>
        <w:t>LEAs allocate Part A funds to eligible school attendance areas based on the number of children from low-income families residing within the attendance area. A school at or above 40 percent poverty or a school that receives a waiver from the SEA may use its Part A funds, along with other federal, state, and local funds, to operate a schoolwide program to upgrade the instructional program in the whole school (20 USC 6314(a)). Otherwise, a school operates a targeted assistance program in which the school identifies students who are failing, or most at risk of failing, to meet the state’s challenging state academic achievement standards and who have the greatest need for assistance. The school then designs, in consultation with parents, staff, and the LEA, an instructional program to meet the needs of those students (20 USC 6315).</w:t>
      </w:r>
    </w:p>
    <w:p w14:paraId="25734C2B" w14:textId="3D700A74" w:rsidR="00CC1CA7" w:rsidRPr="00CD47A3" w:rsidRDefault="00CC1CA7" w:rsidP="00CC1CA7">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2AC52473" w14:textId="77777777" w:rsidR="00874922" w:rsidRDefault="00874922" w:rsidP="00874922">
      <w:pPr>
        <w:spacing w:after="240"/>
        <w:jc w:val="both"/>
        <w:rPr>
          <w:rFonts w:ascii="Arial" w:hAnsi="Arial" w:cs="Arial"/>
          <w:b/>
          <w:i/>
        </w:rPr>
      </w:pPr>
      <w:r>
        <w:rPr>
          <w:rFonts w:ascii="Arial" w:hAnsi="Arial" w:cs="Arial"/>
          <w:b/>
          <w:i/>
        </w:rPr>
        <w:lastRenderedPageBreak/>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The ESEA requires an SEA to either develop and submit separate, program-specific individual State plans to ED for approval as provided in individual program requirements outlined in the ESEA or submit, in accordance with Section 8302 of the ESEA, a consolidated plan to ED for approval. Each SEA submitted a consolidated State plan. SEAs with approved consolidated 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as long as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lastRenderedPageBreak/>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9" w:name="_Toc174363897"/>
      <w:r w:rsidRPr="00A0464C">
        <w:rPr>
          <w:rFonts w:cs="Arial"/>
          <w:sz w:val="24"/>
          <w:szCs w:val="24"/>
        </w:rPr>
        <w:t>III. Source of Governing Requirements</w:t>
      </w:r>
      <w:bookmarkEnd w:id="19"/>
    </w:p>
    <w:p w14:paraId="062A3E6F"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1DA9E61B" w14:textId="2E2277E9" w:rsidR="00CC1CA7" w:rsidRDefault="00CC1CA7" w:rsidP="00CC1CA7">
      <w:pPr>
        <w:spacing w:after="240"/>
        <w:jc w:val="both"/>
        <w:rPr>
          <w:rFonts w:ascii="Arial" w:hAnsi="Arial" w:cs="Arial"/>
          <w:bCs/>
          <w:iCs/>
        </w:rPr>
      </w:pPr>
      <w:r w:rsidRPr="00CC1CA7">
        <w:rPr>
          <w:rFonts w:ascii="Arial" w:hAnsi="Arial" w:cs="Arial"/>
          <w:bCs/>
          <w:iCs/>
        </w:rPr>
        <w:t>This program is authorized by Title I, Part A of the ESEA, as amended by the ESSA (20 USC 6301 through 6339 and 6571 through 6576)). Program regulations are found at 34 CFR Part 200. The regulations in 34 CFR parts 76, 77, and 299 apply to this program.</w:t>
      </w:r>
    </w:p>
    <w:p w14:paraId="19ED575D" w14:textId="540243C9" w:rsidR="00CC1CA7" w:rsidRPr="00CD47A3" w:rsidRDefault="00CC1CA7" w:rsidP="00CC1CA7">
      <w:pPr>
        <w:tabs>
          <w:tab w:val="left" w:pos="860"/>
        </w:tabs>
        <w:spacing w:after="240"/>
        <w:jc w:val="both"/>
        <w:rPr>
          <w:rFonts w:ascii="Arial" w:hAnsi="Arial" w:cs="Arial"/>
          <w:bCs/>
          <w:iCs/>
        </w:rPr>
      </w:pPr>
      <w:r>
        <w:rPr>
          <w:rFonts w:ascii="Arial" w:hAnsi="Arial" w:cs="Arial"/>
          <w:i/>
        </w:rPr>
        <w:t>(Source: 2024 OMB Compliance Supplement, Part 4, Department of Education, #84.010A Title I Grants to Local Educational Agencies)</w:t>
      </w:r>
    </w:p>
    <w:p w14:paraId="11C42AB1"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669CAA61" w:rsidR="00874922" w:rsidRPr="00105021" w:rsidRDefault="00874922" w:rsidP="0087492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4"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743840A1" w14:textId="23413317"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5"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r w:rsidRPr="00874922">
        <w:rPr>
          <w:rFonts w:ascii="Arial" w:hAnsi="Arial" w:cs="Arial"/>
          <w:bCs/>
        </w:rPr>
        <w:t>A number of documents contain guidance applicable to the cross-cutting requirements in this section. Documents numbered 10-11 below, which were issued before enactment of the ESSA, are applicable in general. They include:</w:t>
      </w:r>
    </w:p>
    <w:p w14:paraId="0EB76B6C" w14:textId="1751C9C2"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6" w:history="1">
        <w:r w:rsidRPr="00874922">
          <w:rPr>
            <w:rStyle w:val="Hyperlink"/>
            <w:rFonts w:cs="Arial"/>
            <w:szCs w:val="20"/>
          </w:rPr>
          <w:t>ESSA Non Regulatory Guidance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37B5C722"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7"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53A52AE8"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38"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026BF208"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39"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0230D807"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Non-Regulatory Guidance: Early Learning in the Every Student Succeeds Act (November 2016)</w:t>
      </w:r>
      <w:r w:rsidRPr="00105021">
        <w:rPr>
          <w:rFonts w:ascii="Arial" w:hAnsi="Arial" w:cs="Arial"/>
          <w:color w:val="2D74B5"/>
          <w:spacing w:val="-9"/>
        </w:rPr>
        <w:t xml:space="preserve"> </w:t>
      </w:r>
      <w:hyperlink r:id="rId40"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26DC4416"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 xml:space="preserve">Secondary Education Act of </w:t>
      </w:r>
      <w:r w:rsidRPr="00105021">
        <w:rPr>
          <w:rFonts w:ascii="Arial" w:hAnsi="Arial" w:cs="Arial"/>
        </w:rPr>
        <w:lastRenderedPageBreak/>
        <w:t>1965</w:t>
      </w:r>
      <w:r w:rsidRPr="00105021">
        <w:rPr>
          <w:rFonts w:ascii="Arial" w:hAnsi="Arial" w:cs="Arial"/>
          <w:spacing w:val="-2"/>
        </w:rPr>
        <w:t xml:space="preserve"> </w:t>
      </w:r>
      <w:r w:rsidRPr="00105021">
        <w:rPr>
          <w:rFonts w:ascii="Arial" w:hAnsi="Arial" w:cs="Arial"/>
        </w:rPr>
        <w:t xml:space="preserve">(Draft) </w:t>
      </w:r>
      <w:hyperlink r:id="rId41"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6B2CCBAA"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2" w:history="1">
        <w:r w:rsidR="00CB4A23">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308E1C7D"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as Amended by the Every 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3"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56E7B842"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4"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12949572"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Title I Fiscal Issues: Maintenance of Effort; Comparability; Supplement, not Supplant; Carryover; 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5" w:history="1">
        <w:r w:rsidRPr="00806F77">
          <w:rPr>
            <w:rStyle w:val="Hyperlink"/>
            <w:rFonts w:cs="Arial"/>
          </w:rPr>
          <w:t>https://oese.ed.gov/files/2020/07/fiscalguid.pdf</w:t>
        </w:r>
      </w:hyperlink>
      <w:r>
        <w:rPr>
          <w:rFonts w:ascii="Arial" w:hAnsi="Arial" w:cs="Arial"/>
          <w:color w:val="2D74B5"/>
          <w:u w:val="single" w:color="2D74B5"/>
        </w:rPr>
        <w:t xml:space="preserve"> </w:t>
      </w:r>
    </w:p>
    <w:p w14:paraId="4A6DE580" w14:textId="6935E53E"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6"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7EE4DFAA"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7" w:history="1">
        <w:r w:rsidR="00CB4A23">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48"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78D98F4" w14:textId="77777777" w:rsidR="006F570B" w:rsidRPr="00A0464C" w:rsidRDefault="00386445" w:rsidP="006672EA">
      <w:pPr>
        <w:pStyle w:val="Heading3"/>
        <w:jc w:val="both"/>
        <w:rPr>
          <w:rFonts w:cs="Arial"/>
          <w:sz w:val="24"/>
          <w:szCs w:val="24"/>
        </w:rPr>
      </w:pPr>
      <w:bookmarkStart w:id="20" w:name="_Toc174363898"/>
      <w:r w:rsidRPr="00A0464C">
        <w:rPr>
          <w:rFonts w:cs="Arial"/>
          <w:sz w:val="24"/>
          <w:szCs w:val="24"/>
        </w:rPr>
        <w:t xml:space="preserve">IV. </w:t>
      </w:r>
      <w:r w:rsidR="009C1FCD" w:rsidRPr="00A0464C">
        <w:rPr>
          <w:rFonts w:cs="Arial"/>
          <w:sz w:val="24"/>
          <w:szCs w:val="24"/>
        </w:rPr>
        <w:t>Other Information</w:t>
      </w:r>
      <w:bookmarkEnd w:id="20"/>
    </w:p>
    <w:p w14:paraId="217F58D8"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2D801902" w14:textId="4D80A757" w:rsidR="00CC1CA7" w:rsidRDefault="001402E9" w:rsidP="00CC1CA7">
      <w:pPr>
        <w:spacing w:after="240"/>
        <w:jc w:val="both"/>
        <w:rPr>
          <w:rFonts w:ascii="Arial" w:hAnsi="Arial" w:cs="Arial"/>
          <w:bCs/>
          <w:iCs/>
        </w:rPr>
      </w:pPr>
      <w:r>
        <w:rPr>
          <w:rFonts w:ascii="Arial" w:hAnsi="Arial" w:cs="Arial"/>
          <w:bCs/>
          <w:iCs/>
        </w:rPr>
        <w:t>A</w:t>
      </w:r>
      <w:r w:rsidR="00CC1CA7" w:rsidRPr="00CC1CA7">
        <w:rPr>
          <w:rFonts w:ascii="Arial" w:hAnsi="Arial" w:cs="Arial"/>
          <w:bCs/>
          <w:iCs/>
        </w:rPr>
        <w:t xml:space="preserve">s discussed in the </w:t>
      </w:r>
      <w:r w:rsidR="00CC1CA7">
        <w:rPr>
          <w:rFonts w:ascii="Arial" w:hAnsi="Arial" w:cs="Arial"/>
          <w:bCs/>
          <w:iCs/>
        </w:rPr>
        <w:t xml:space="preserve">Ed </w:t>
      </w:r>
      <w:r w:rsidR="00CC1CA7" w:rsidRPr="00CC1CA7">
        <w:rPr>
          <w:rFonts w:ascii="Arial" w:hAnsi="Arial" w:cs="Arial"/>
          <w:bCs/>
          <w:iCs/>
        </w:rPr>
        <w:t>Cross-Cutting Section’s Introduction, SEAs and LEAs may have been granted waivers from certain compliance requirements. Auditors should ascertain from the audited SEAs and LEAs whether the SEA or the LEA or its schools are operating under any approved waivers.</w:t>
      </w:r>
    </w:p>
    <w:p w14:paraId="264C2098" w14:textId="77777777" w:rsidR="00CC1CA7" w:rsidRPr="00490C0C" w:rsidRDefault="00CC1CA7" w:rsidP="00CC1CA7">
      <w:pPr>
        <w:tabs>
          <w:tab w:val="left" w:pos="860"/>
        </w:tabs>
        <w:spacing w:after="240"/>
        <w:jc w:val="both"/>
        <w:rPr>
          <w:rFonts w:ascii="Arial" w:hAnsi="Arial" w:cs="Arial"/>
          <w:b/>
        </w:rPr>
      </w:pPr>
      <w:r w:rsidRPr="00490C0C">
        <w:rPr>
          <w:rFonts w:ascii="Arial" w:hAnsi="Arial" w:cs="Arial"/>
          <w:b/>
        </w:rPr>
        <w:t>Availability of Other Program Information</w:t>
      </w:r>
    </w:p>
    <w:p w14:paraId="518B29E7" w14:textId="05303784" w:rsidR="00CC1CA7" w:rsidRPr="00CD47A3" w:rsidRDefault="00CC1CA7" w:rsidP="00CC1CA7">
      <w:pPr>
        <w:spacing w:after="240"/>
        <w:jc w:val="both"/>
        <w:rPr>
          <w:rFonts w:ascii="Arial" w:hAnsi="Arial" w:cs="Arial"/>
          <w:bCs/>
          <w:iCs/>
        </w:rPr>
      </w:pPr>
      <w:r w:rsidRPr="00CC1CA7">
        <w:rPr>
          <w:rFonts w:ascii="Arial" w:hAnsi="Arial" w:cs="Arial"/>
          <w:bCs/>
          <w:iCs/>
        </w:rPr>
        <w:t>A number of documents posted on ED’s website contain information pertinent to the Part A requirements in this Compliance Supplement. They are:</w:t>
      </w:r>
    </w:p>
    <w:p w14:paraId="0DB0A472" w14:textId="2D65807C" w:rsidR="00CC1CA7" w:rsidRPr="00CC1CA7" w:rsidRDefault="00CC1CA7" w:rsidP="00CC1CA7">
      <w:pPr>
        <w:pStyle w:val="ListParagraph"/>
        <w:widowControl w:val="0"/>
        <w:numPr>
          <w:ilvl w:val="0"/>
          <w:numId w:val="86"/>
        </w:numPr>
        <w:tabs>
          <w:tab w:val="left" w:pos="969"/>
          <w:tab w:val="left" w:pos="970"/>
        </w:tabs>
        <w:suppressAutoHyphens w:val="0"/>
        <w:adjustRightInd/>
        <w:spacing w:after="240"/>
        <w:jc w:val="both"/>
        <w:rPr>
          <w:rFonts w:ascii="Arial" w:hAnsi="Arial" w:cs="Arial"/>
        </w:rPr>
      </w:pPr>
      <w:r w:rsidRPr="00CC1CA7">
        <w:rPr>
          <w:rFonts w:ascii="Arial" w:hAnsi="Arial" w:cs="Arial"/>
          <w:color w:val="221F1F"/>
        </w:rPr>
        <w:t>T</w:t>
      </w:r>
      <w:r w:rsidRPr="00CC1CA7">
        <w:rPr>
          <w:rFonts w:ascii="Arial" w:hAnsi="Arial" w:cs="Arial"/>
        </w:rPr>
        <w:t>itle I, Part A of the ESEA: Providing Equitable Services to Eligible Private School Children, Teachers, and Families (October 7, 2019/updated May 17, 2023)</w:t>
      </w:r>
      <w:r w:rsidRPr="00CC1CA7">
        <w:rPr>
          <w:rFonts w:ascii="Arial" w:hAnsi="Arial" w:cs="Arial"/>
          <w:color w:val="2D74B5"/>
          <w:u w:val="single" w:color="2D74B5"/>
        </w:rPr>
        <w:t xml:space="preserve"> </w:t>
      </w:r>
      <w:hyperlink r:id="rId49">
        <w:r w:rsidRPr="00CC1CA7">
          <w:rPr>
            <w:rFonts w:ascii="Arial" w:hAnsi="Arial" w:cs="Arial"/>
            <w:color w:val="2D74B5"/>
            <w:u w:val="single" w:color="2D74B5"/>
          </w:rPr>
          <w:t>https://oese.ed.gov/files/2023/05/Title-I-ES-guidance-revised-5-2023.pdf</w:t>
        </w:r>
      </w:hyperlink>
    </w:p>
    <w:p w14:paraId="6763D241" w14:textId="29FED51D" w:rsidR="00CC1CA7" w:rsidRPr="00CC1CA7" w:rsidRDefault="00CC1CA7" w:rsidP="00CC1CA7">
      <w:pPr>
        <w:pStyle w:val="ListParagraph"/>
        <w:widowControl w:val="0"/>
        <w:numPr>
          <w:ilvl w:val="0"/>
          <w:numId w:val="86"/>
        </w:numPr>
        <w:tabs>
          <w:tab w:val="left" w:pos="979"/>
          <w:tab w:val="left" w:pos="980"/>
        </w:tabs>
        <w:suppressAutoHyphens w:val="0"/>
        <w:adjustRightInd/>
        <w:spacing w:after="240"/>
        <w:ind w:left="980" w:hanging="720"/>
        <w:jc w:val="both"/>
        <w:rPr>
          <w:rFonts w:ascii="Arial" w:hAnsi="Arial" w:cs="Arial"/>
        </w:rPr>
      </w:pPr>
      <w:r w:rsidRPr="00CC1CA7">
        <w:rPr>
          <w:rFonts w:ascii="Arial" w:hAnsi="Arial" w:cs="Arial"/>
        </w:rPr>
        <w:t>Supplement not Supplant under Title I, Part A of the ESEA (June</w:t>
      </w:r>
      <w:r w:rsidRPr="00CC1CA7">
        <w:rPr>
          <w:rFonts w:ascii="Arial" w:hAnsi="Arial" w:cs="Arial"/>
          <w:spacing w:val="-17"/>
        </w:rPr>
        <w:t xml:space="preserve"> </w:t>
      </w:r>
      <w:r w:rsidRPr="00CC1CA7">
        <w:rPr>
          <w:rFonts w:ascii="Arial" w:hAnsi="Arial" w:cs="Arial"/>
        </w:rPr>
        <w:t>2019)</w:t>
      </w:r>
      <w:r w:rsidRPr="00CC1CA7">
        <w:rPr>
          <w:rFonts w:ascii="Arial" w:hAnsi="Arial" w:cs="Arial"/>
          <w:color w:val="2D74B5"/>
          <w:u w:val="single" w:color="2D74B5"/>
        </w:rPr>
        <w:t xml:space="preserve"> </w:t>
      </w:r>
      <w:hyperlink r:id="rId50">
        <w:r w:rsidRPr="00CC1CA7">
          <w:rPr>
            <w:rFonts w:ascii="Arial" w:hAnsi="Arial" w:cs="Arial"/>
            <w:color w:val="2D74B5"/>
            <w:u w:val="single" w:color="2D74B5"/>
          </w:rPr>
          <w:t>https://oese.ed.gov/files/2020/07/snsfinalguidance06192019.pdf</w:t>
        </w:r>
      </w:hyperlink>
    </w:p>
    <w:p w14:paraId="5D180EED" w14:textId="304278A0"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ESSA Fiscal Changes &amp; Equitable Services (November 2016) [Section I contains information relevant to III.G.3 Earmarking]</w:t>
      </w:r>
      <w:r w:rsidRPr="00CC1CA7">
        <w:rPr>
          <w:rFonts w:ascii="Arial" w:hAnsi="Arial" w:cs="Arial"/>
          <w:color w:val="2D74B5"/>
          <w:u w:val="single" w:color="2D74B5"/>
        </w:rPr>
        <w:t xml:space="preserve"> </w:t>
      </w:r>
      <w:hyperlink r:id="rId51">
        <w:r w:rsidRPr="00CC1CA7">
          <w:rPr>
            <w:rFonts w:ascii="Arial" w:hAnsi="Arial" w:cs="Arial"/>
            <w:color w:val="2D74B5"/>
            <w:u w:val="single" w:color="2D74B5"/>
          </w:rPr>
          <w:t>https://oese.ed.gov/files/2020/07/essaguidance160477.pdf</w:t>
        </w:r>
      </w:hyperlink>
    </w:p>
    <w:p w14:paraId="7AA357FD" w14:textId="011A69B8" w:rsidR="00CC1CA7" w:rsidRPr="00CC1CA7" w:rsidRDefault="00CC1CA7" w:rsidP="00CC1CA7">
      <w:pPr>
        <w:pStyle w:val="BodyText"/>
        <w:ind w:left="965"/>
        <w:jc w:val="both"/>
        <w:rPr>
          <w:rFonts w:ascii="Arial" w:hAnsi="Arial" w:cs="Arial"/>
          <w:szCs w:val="20"/>
        </w:rPr>
      </w:pPr>
      <w:r w:rsidRPr="00CC1CA7">
        <w:rPr>
          <w:rFonts w:ascii="Arial" w:hAnsi="Arial" w:cs="Arial"/>
          <w:szCs w:val="20"/>
        </w:rPr>
        <w:t xml:space="preserve">Notes: The information on Title I, Part A equitable services in Section V of this document is superseded by the document listed under #1 above </w:t>
      </w:r>
      <w:hyperlink r:id="rId52">
        <w:r w:rsidRPr="00CC1CA7">
          <w:rPr>
            <w:rFonts w:ascii="Arial" w:hAnsi="Arial" w:cs="Arial"/>
            <w:color w:val="2D74B5"/>
            <w:szCs w:val="20"/>
            <w:u w:val="single" w:color="2D74B5"/>
          </w:rPr>
          <w:t>https://oese.ed.gov/files/2023/05/Title-I-ES-</w:t>
        </w:r>
        <w:r w:rsidRPr="00CC1CA7">
          <w:rPr>
            <w:rFonts w:ascii="Arial" w:hAnsi="Arial" w:cs="Arial"/>
            <w:color w:val="2D74B5"/>
            <w:szCs w:val="20"/>
            <w:u w:val="single" w:color="2D74B5"/>
          </w:rPr>
          <w:lastRenderedPageBreak/>
          <w:t>guidance-revised-5-2023.pdf</w:t>
        </w:r>
        <w:r w:rsidRPr="00CC1CA7">
          <w:rPr>
            <w:rFonts w:ascii="Arial" w:hAnsi="Arial" w:cs="Arial"/>
            <w:szCs w:val="20"/>
          </w:rPr>
          <w:t xml:space="preserve">. </w:t>
        </w:r>
      </w:hyperlink>
      <w:r w:rsidRPr="00CC1CA7">
        <w:rPr>
          <w:rFonts w:ascii="Arial" w:hAnsi="Arial" w:cs="Arial"/>
          <w:szCs w:val="20"/>
        </w:rPr>
        <w:t>The information on within-district Title I, Part A allocations in Section II of this document is superseded by the document listed under #6 below.</w:t>
      </w:r>
    </w:p>
    <w:p w14:paraId="536516B3" w14:textId="6D567848" w:rsidR="00CC1CA7" w:rsidRPr="00CC1CA7" w:rsidRDefault="00CC1CA7" w:rsidP="00CC1CA7">
      <w:pPr>
        <w:pStyle w:val="ListParagraph"/>
        <w:widowControl w:val="0"/>
        <w:numPr>
          <w:ilvl w:val="0"/>
          <w:numId w:val="86"/>
        </w:numPr>
        <w:tabs>
          <w:tab w:val="left" w:pos="969"/>
          <w:tab w:val="left" w:pos="970"/>
        </w:tabs>
        <w:suppressAutoHyphens w:val="0"/>
        <w:adjustRightInd/>
        <w:spacing w:after="240"/>
        <w:jc w:val="both"/>
        <w:rPr>
          <w:rFonts w:ascii="Arial" w:hAnsi="Arial" w:cs="Arial"/>
        </w:rPr>
      </w:pPr>
      <w:r w:rsidRPr="00CC1CA7">
        <w:rPr>
          <w:rFonts w:ascii="Arial" w:hAnsi="Arial" w:cs="Arial"/>
          <w:color w:val="221F1F"/>
        </w:rPr>
        <w:t>ESSA Schoolwide Guidance (September 2016)</w:t>
      </w:r>
      <w:hyperlink r:id="rId53">
        <w:r w:rsidRPr="00CC1CA7">
          <w:rPr>
            <w:rFonts w:ascii="Arial" w:hAnsi="Arial" w:cs="Arial"/>
            <w:color w:val="2D74B5"/>
            <w:u w:val="single" w:color="2D74B5"/>
          </w:rPr>
          <w:t xml:space="preserve"> </w:t>
        </w:r>
        <w:r w:rsidRPr="00CC1CA7">
          <w:rPr>
            <w:rFonts w:ascii="Arial" w:hAnsi="Arial" w:cs="Arial"/>
            <w:color w:val="2D74B5"/>
            <w:spacing w:val="-1"/>
            <w:u w:val="single" w:color="2D74B5"/>
          </w:rPr>
          <w:t>https://oese.ed.gov/files/2020/07/essaswpguidance9192016.pdf</w:t>
        </w:r>
      </w:hyperlink>
    </w:p>
    <w:p w14:paraId="61687C12" w14:textId="29514417"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Letter from the Secretary on Test Security (June 2011)</w:t>
      </w:r>
      <w:r w:rsidRPr="00CC1CA7">
        <w:rPr>
          <w:rFonts w:ascii="Arial" w:hAnsi="Arial" w:cs="Arial"/>
          <w:color w:val="2D74B5"/>
          <w:u w:val="single" w:color="2D74B5"/>
        </w:rPr>
        <w:t xml:space="preserve"> </w:t>
      </w:r>
      <w:hyperlink r:id="rId54">
        <w:r w:rsidRPr="00CC1CA7">
          <w:rPr>
            <w:rFonts w:ascii="Arial" w:hAnsi="Arial" w:cs="Arial"/>
            <w:color w:val="2D74B5"/>
            <w:spacing w:val="-1"/>
            <w:u w:val="single" w:color="2D74B5"/>
          </w:rPr>
          <w:t>https://www2.ed.gov/policy/elsec/guid/secletter/110624.html</w:t>
        </w:r>
      </w:hyperlink>
    </w:p>
    <w:p w14:paraId="61B6EC0E" w14:textId="77777777"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Within-District Allocations Under Title I, Part A of the Elementary and Secondary Education Act of</w:t>
      </w:r>
      <w:r w:rsidRPr="00CC1CA7">
        <w:rPr>
          <w:rFonts w:ascii="Arial" w:hAnsi="Arial" w:cs="Arial"/>
          <w:color w:val="221F1F"/>
          <w:spacing w:val="-1"/>
        </w:rPr>
        <w:t xml:space="preserve"> </w:t>
      </w:r>
      <w:r w:rsidRPr="00CC1CA7">
        <w:rPr>
          <w:rFonts w:ascii="Arial" w:hAnsi="Arial" w:cs="Arial"/>
          <w:color w:val="221F1F"/>
        </w:rPr>
        <w:t>1965</w:t>
      </w:r>
    </w:p>
    <w:p w14:paraId="418ABA3E" w14:textId="2DADF4F5" w:rsidR="00CC1CA7" w:rsidRPr="00CC1CA7" w:rsidRDefault="00CC1CA7" w:rsidP="00CC1CA7">
      <w:pPr>
        <w:pStyle w:val="BodyText"/>
        <w:ind w:left="965"/>
        <w:jc w:val="both"/>
        <w:rPr>
          <w:rFonts w:ascii="Arial" w:hAnsi="Arial" w:cs="Arial"/>
          <w:szCs w:val="20"/>
        </w:rPr>
      </w:pPr>
      <w:r w:rsidRPr="00CC1CA7">
        <w:rPr>
          <w:rFonts w:ascii="Arial" w:hAnsi="Arial" w:cs="Arial"/>
          <w:color w:val="221F1F"/>
          <w:szCs w:val="20"/>
        </w:rPr>
        <w:t xml:space="preserve">(Appendix A includes information on the National School Lunch Program’s Community Eligibility Provision in the context of within-district Title I, Part A allocations.) </w:t>
      </w:r>
      <w:hyperlink r:id="rId55">
        <w:r w:rsidRPr="00CC1CA7">
          <w:rPr>
            <w:rFonts w:ascii="Arial" w:hAnsi="Arial" w:cs="Arial"/>
            <w:color w:val="2D74B5"/>
            <w:szCs w:val="20"/>
            <w:u w:val="single" w:color="2D74B5"/>
          </w:rPr>
          <w:t>https://oese.ed.gov/files/2022/02/Within-district-allocations-FINAL.pdf</w:t>
        </w:r>
      </w:hyperlink>
    </w:p>
    <w:p w14:paraId="5FF01FA8" w14:textId="059B233D" w:rsidR="00CC1CA7" w:rsidRPr="00CC1CA7" w:rsidRDefault="00CC1CA7" w:rsidP="00CC1CA7">
      <w:pPr>
        <w:pStyle w:val="ListParagraph"/>
        <w:widowControl w:val="0"/>
        <w:numPr>
          <w:ilvl w:val="0"/>
          <w:numId w:val="86"/>
        </w:numPr>
        <w:tabs>
          <w:tab w:val="left" w:pos="979"/>
          <w:tab w:val="left" w:pos="980"/>
        </w:tabs>
        <w:suppressAutoHyphens w:val="0"/>
        <w:adjustRightInd/>
        <w:spacing w:after="240"/>
        <w:ind w:left="980" w:hanging="720"/>
        <w:jc w:val="both"/>
        <w:rPr>
          <w:rFonts w:ascii="Arial" w:hAnsi="Arial" w:cs="Arial"/>
        </w:rPr>
      </w:pPr>
      <w:r w:rsidRPr="00CC1CA7">
        <w:rPr>
          <w:rFonts w:ascii="Arial" w:hAnsi="Arial" w:cs="Arial"/>
          <w:color w:val="221F1F"/>
        </w:rPr>
        <w:t>The American Recovery and Reinvestment Act of 2009 (ARRA): Using Title I, Part A ARRA Funds for Grants to Local Educational Agencies to Strengthen Education,</w:t>
      </w:r>
      <w:r w:rsidRPr="00CC1CA7">
        <w:rPr>
          <w:rFonts w:ascii="Arial" w:hAnsi="Arial" w:cs="Arial"/>
          <w:color w:val="221F1F"/>
          <w:spacing w:val="-24"/>
        </w:rPr>
        <w:t xml:space="preserve"> </w:t>
      </w:r>
      <w:r w:rsidRPr="00CC1CA7">
        <w:rPr>
          <w:rFonts w:ascii="Arial" w:hAnsi="Arial" w:cs="Arial"/>
          <w:color w:val="221F1F"/>
        </w:rPr>
        <w:t>Drive Reform, and Improve Results for Students (September 2, 2009)</w:t>
      </w:r>
      <w:r w:rsidRPr="00CC1CA7">
        <w:rPr>
          <w:rFonts w:ascii="Arial" w:hAnsi="Arial" w:cs="Arial"/>
          <w:color w:val="2D74B5"/>
          <w:u w:val="single" w:color="2D74B5"/>
        </w:rPr>
        <w:t xml:space="preserve"> </w:t>
      </w:r>
      <w:hyperlink r:id="rId56">
        <w:r w:rsidRPr="00CC1CA7">
          <w:rPr>
            <w:rFonts w:ascii="Arial" w:hAnsi="Arial" w:cs="Arial"/>
            <w:color w:val="2D74B5"/>
            <w:u w:val="single" w:color="2D74B5"/>
          </w:rPr>
          <w:t>https://oese.ed.gov/files/2020/07/titlei-reform.pdf</w:t>
        </w:r>
      </w:hyperlink>
    </w:p>
    <w:p w14:paraId="535811F8" w14:textId="19FB6620" w:rsidR="00CC1CA7" w:rsidRPr="00CC1CA7" w:rsidRDefault="00CC1CA7" w:rsidP="00CC1CA7">
      <w:pPr>
        <w:spacing w:after="240"/>
        <w:ind w:left="965"/>
        <w:jc w:val="both"/>
        <w:rPr>
          <w:rFonts w:ascii="Arial" w:hAnsi="Arial" w:cs="Arial"/>
          <w:bCs/>
          <w:iCs/>
        </w:rPr>
      </w:pPr>
      <w:r w:rsidRPr="00CC1CA7">
        <w:rPr>
          <w:rFonts w:ascii="Arial" w:hAnsi="Arial" w:cs="Arial"/>
        </w:rPr>
        <w:t xml:space="preserve">Note: </w:t>
      </w:r>
      <w:r w:rsidRPr="00CC1CA7">
        <w:rPr>
          <w:rFonts w:ascii="Arial" w:hAnsi="Arial" w:cs="Arial"/>
          <w:color w:val="221F1F"/>
        </w:rPr>
        <w:t>Although the period of availability for Title I ARRA funds has expired, the information in this document about the use of Part A funds remains generally applicable.</w:t>
      </w:r>
    </w:p>
    <w:p w14:paraId="745025CD" w14:textId="2BA39289"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Early Learning in the Every Student Succeeds Act (October 2016) [References to Title I contain information relevant to III.E.2.c Eligibility.]</w:t>
      </w:r>
      <w:r w:rsidRPr="00CC1CA7">
        <w:rPr>
          <w:rFonts w:ascii="Arial" w:hAnsi="Arial" w:cs="Arial"/>
          <w:color w:val="2D74B5"/>
          <w:u w:val="single" w:color="2D74B5"/>
        </w:rPr>
        <w:t xml:space="preserve"> </w:t>
      </w:r>
      <w:hyperlink r:id="rId57">
        <w:r w:rsidRPr="00CC1CA7">
          <w:rPr>
            <w:rFonts w:ascii="Arial" w:hAnsi="Arial" w:cs="Arial"/>
            <w:color w:val="2D74B5"/>
            <w:u w:val="single" w:color="2D74B5"/>
          </w:rPr>
          <w:t>https://oese.ed.gov/files/2020/07/essaelguidance10202016.pdf</w:t>
        </w:r>
      </w:hyperlink>
    </w:p>
    <w:p w14:paraId="64D8D551" w14:textId="3D394E2A"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The Community Eligibility Provision and Selected Requirements Under Title I, Part A of the Elementary and Secondary Education Act of 1965, as Amended (Revised March</w:t>
      </w:r>
      <w:r w:rsidRPr="00CC1CA7">
        <w:rPr>
          <w:rFonts w:ascii="Arial" w:hAnsi="Arial" w:cs="Arial"/>
          <w:color w:val="221F1F"/>
          <w:spacing w:val="-1"/>
        </w:rPr>
        <w:t xml:space="preserve"> </w:t>
      </w:r>
      <w:r w:rsidRPr="00CC1CA7">
        <w:rPr>
          <w:rFonts w:ascii="Arial" w:hAnsi="Arial" w:cs="Arial"/>
          <w:color w:val="221F1F"/>
        </w:rPr>
        <w:t xml:space="preserve">2015) </w:t>
      </w:r>
      <w:hyperlink r:id="rId58">
        <w:r w:rsidRPr="00CC1CA7">
          <w:rPr>
            <w:rFonts w:ascii="Arial" w:hAnsi="Arial" w:cs="Arial"/>
            <w:color w:val="2D74B5"/>
            <w:u w:val="single" w:color="2D74B5"/>
          </w:rPr>
          <w:t>https://oese.ed.gov/files/2020/07/15-0011.doc</w:t>
        </w:r>
      </w:hyperlink>
    </w:p>
    <w:p w14:paraId="5A6F4363" w14:textId="5A78642B"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Homeless Student Guidance (Updated August 2018) [Section V/M contains information relevant to III.E.2.c Eligibility.]</w:t>
      </w:r>
      <w:r w:rsidRPr="00CC1CA7">
        <w:rPr>
          <w:rFonts w:ascii="Arial" w:hAnsi="Arial" w:cs="Arial"/>
          <w:color w:val="2D74B5"/>
          <w:u w:val="single" w:color="2D74B5"/>
        </w:rPr>
        <w:t xml:space="preserve"> </w:t>
      </w:r>
      <w:hyperlink r:id="rId59">
        <w:r w:rsidRPr="00CC1CA7">
          <w:rPr>
            <w:rFonts w:ascii="Arial" w:hAnsi="Arial" w:cs="Arial"/>
            <w:color w:val="2D74B5"/>
            <w:u w:val="single" w:color="2D74B5"/>
          </w:rPr>
          <w:t>https://oese.ed.gov/files/2020/07/160240ehcyguidanceupdated082718.pdf</w:t>
        </w:r>
      </w:hyperlink>
    </w:p>
    <w:p w14:paraId="348DCCEC" w14:textId="57A7A754" w:rsidR="00CC1CA7" w:rsidRPr="00CC1CA7" w:rsidRDefault="00CC1CA7" w:rsidP="00CC1CA7">
      <w:pPr>
        <w:pStyle w:val="ListParagraph"/>
        <w:widowControl w:val="0"/>
        <w:numPr>
          <w:ilvl w:val="0"/>
          <w:numId w:val="86"/>
        </w:numPr>
        <w:tabs>
          <w:tab w:val="left" w:pos="969"/>
          <w:tab w:val="left" w:pos="970"/>
        </w:tabs>
        <w:suppressAutoHyphens w:val="0"/>
        <w:adjustRightInd/>
        <w:spacing w:after="240"/>
        <w:jc w:val="both"/>
        <w:rPr>
          <w:rFonts w:ascii="Arial" w:hAnsi="Arial" w:cs="Arial"/>
        </w:rPr>
      </w:pPr>
      <w:r w:rsidRPr="00CC1CA7">
        <w:rPr>
          <w:rFonts w:ascii="Arial" w:hAnsi="Arial" w:cs="Arial"/>
          <w:color w:val="221F1F"/>
        </w:rPr>
        <w:t>Opportunities and Responsibilities for State and Local Report Cards Under the Elementary and Secondary Education Act of 1965, as Amended by the Every Student Succeeds Act (September 2019)</w:t>
      </w:r>
      <w:r w:rsidRPr="00CC1CA7">
        <w:rPr>
          <w:rFonts w:ascii="Arial" w:hAnsi="Arial" w:cs="Arial"/>
          <w:color w:val="2D74B5"/>
          <w:u w:val="single" w:color="2D74B5"/>
        </w:rPr>
        <w:t xml:space="preserve"> </w:t>
      </w:r>
      <w:hyperlink r:id="rId60">
        <w:r w:rsidRPr="00CC1CA7">
          <w:rPr>
            <w:rFonts w:ascii="Arial" w:hAnsi="Arial" w:cs="Arial"/>
            <w:color w:val="2D74B5"/>
            <w:u w:val="single" w:color="2D74B5"/>
          </w:rPr>
          <w:t>https://oese.ed.gov/files/2020/07/report-card-guidance-final.pdf</w:t>
        </w:r>
      </w:hyperlink>
    </w:p>
    <w:p w14:paraId="5714C3E7" w14:textId="1ACEDC86" w:rsidR="00CC1CA7" w:rsidRPr="00CD47A3" w:rsidRDefault="00CC1CA7" w:rsidP="00CC1CA7">
      <w:pPr>
        <w:tabs>
          <w:tab w:val="left" w:pos="860"/>
        </w:tabs>
        <w:spacing w:after="240"/>
        <w:jc w:val="both"/>
        <w:rPr>
          <w:rFonts w:ascii="Arial" w:hAnsi="Arial" w:cs="Arial"/>
          <w:b/>
          <w:i/>
        </w:rPr>
      </w:pPr>
      <w:r w:rsidRPr="00CC1CA7">
        <w:rPr>
          <w:rFonts w:ascii="Arial" w:hAnsi="Arial" w:cs="Arial"/>
          <w:i/>
        </w:rPr>
        <w:t>(Source: 2024 OMB Compliance Supplemen</w:t>
      </w:r>
      <w:r>
        <w:rPr>
          <w:rFonts w:ascii="Arial" w:hAnsi="Arial" w:cs="Arial"/>
          <w:i/>
        </w:rPr>
        <w:t>t, Part 4, Department of Education, #84.010A Title I Grants to Local Educational Agencies)</w:t>
      </w:r>
    </w:p>
    <w:p w14:paraId="4C84D718"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 xml:space="preserve">State and local administrative funds that are consolidated (as described in III.A.1, “Activities Allowed or Unallowed – Consolidation of Administrative Funds (SEAs and LEAs”)) should be </w:t>
      </w:r>
      <w:r w:rsidRPr="00874922">
        <w:rPr>
          <w:rFonts w:ascii="Arial" w:hAnsi="Arial" w:cs="Arial"/>
          <w:bCs/>
        </w:rPr>
        <w:lastRenderedPageBreak/>
        <w:t>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t>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61"/>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74363899"/>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0831D2D6" w14:textId="77777777" w:rsidR="003644ED" w:rsidRPr="00A0464C" w:rsidRDefault="003644ED" w:rsidP="006672EA">
      <w:pPr>
        <w:pStyle w:val="Heading3"/>
        <w:jc w:val="both"/>
        <w:rPr>
          <w:rFonts w:cs="Arial"/>
          <w:sz w:val="24"/>
          <w:szCs w:val="24"/>
        </w:rPr>
      </w:pPr>
      <w:bookmarkStart w:id="23" w:name="_Toc174363900"/>
      <w:r w:rsidRPr="00A0464C">
        <w:rPr>
          <w:rFonts w:cs="Arial"/>
          <w:sz w:val="24"/>
          <w:szCs w:val="24"/>
        </w:rPr>
        <w:t>Program Overview</w:t>
      </w:r>
      <w:bookmarkEnd w:id="23"/>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55CB15F5"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62"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51966E32"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63">
        <w:r w:rsidRPr="00A26488">
          <w:rPr>
            <w:rStyle w:val="Hyperlink"/>
            <w:rFonts w:cs="Arial"/>
          </w:rPr>
          <w:t>Additional Grants Management Guidance and Forms</w:t>
        </w:r>
      </w:hyperlink>
      <w:r w:rsidRPr="00A26488">
        <w:rPr>
          <w:rFonts w:ascii="Arial" w:hAnsi="Arial" w:cs="Arial"/>
        </w:rPr>
        <w:t xml:space="preserve"> and </w:t>
      </w:r>
      <w:hyperlink r:id="rId64" w:history="1">
        <w:r>
          <w:rPr>
            <w:rStyle w:val="Hyperlink"/>
            <w:rFonts w:cs="Arial"/>
          </w:rPr>
          <w:t>DEW Grants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4" w:name="_Toc174363901"/>
      <w:r w:rsidRPr="00A0464C">
        <w:rPr>
          <w:rFonts w:cs="Arial"/>
          <w:sz w:val="24"/>
          <w:szCs w:val="24"/>
        </w:rPr>
        <w:t>Testing Considerations</w:t>
      </w:r>
      <w:bookmarkEnd w:id="24"/>
    </w:p>
    <w:p w14:paraId="62C13751"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5" w:name="_Toc174363902"/>
      <w:r w:rsidRPr="00A0464C">
        <w:rPr>
          <w:rFonts w:cs="Arial"/>
          <w:sz w:val="24"/>
          <w:szCs w:val="24"/>
        </w:rPr>
        <w:t>Reporting</w:t>
      </w:r>
      <w:bookmarkEnd w:id="25"/>
    </w:p>
    <w:p w14:paraId="098F526F" w14:textId="130E4DDB" w:rsidR="002A4184" w:rsidRPr="0019565C" w:rsidRDefault="0047409E" w:rsidP="006672EA">
      <w:pPr>
        <w:spacing w:after="240"/>
        <w:jc w:val="both"/>
        <w:rPr>
          <w:rFonts w:ascii="Arial" w:hAnsi="Arial" w:cs="Arial"/>
          <w:b/>
        </w:rPr>
        <w:sectPr w:rsidR="002A4184" w:rsidRPr="0019565C" w:rsidSect="00FE4777">
          <w:headerReference w:type="default" r:id="rId65"/>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66"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74363903"/>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74363904"/>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74363905"/>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2E88FD5F" w14:textId="77777777" w:rsidR="006B4AE5" w:rsidRPr="009332D3" w:rsidRDefault="006B4AE5" w:rsidP="006B4AE5">
      <w:pPr>
        <w:spacing w:after="240"/>
        <w:jc w:val="both"/>
        <w:rPr>
          <w:rFonts w:ascii="Arial" w:hAnsi="Arial" w:cs="Arial"/>
        </w:rPr>
      </w:pPr>
      <w:bookmarkStart w:id="32" w:name="_Hlk143076439"/>
      <w:r>
        <w:rPr>
          <w:rFonts w:ascii="Arial" w:hAnsi="Arial" w:cs="Arial"/>
          <w:b/>
          <w:i/>
        </w:rPr>
        <w:t>US Department of Education Program Specific Information</w:t>
      </w:r>
    </w:p>
    <w:p w14:paraId="586CF768" w14:textId="19282397" w:rsidR="006B4AE5" w:rsidRPr="009332D3" w:rsidRDefault="006B4AE5" w:rsidP="006B4AE5">
      <w:pPr>
        <w:spacing w:after="240"/>
        <w:jc w:val="both"/>
        <w:rPr>
          <w:rFonts w:ascii="Arial" w:hAnsi="Arial" w:cs="Arial"/>
        </w:rPr>
      </w:pPr>
      <w:r>
        <w:rPr>
          <w:rFonts w:ascii="Arial" w:hAnsi="Arial" w:cs="Arial"/>
        </w:rPr>
        <w:t xml:space="preserve">No program specific requirements for the LEAs. </w:t>
      </w:r>
    </w:p>
    <w:p w14:paraId="675C3F13" w14:textId="4FECE2BD" w:rsidR="006B4AE5"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bookmarkEnd w:id="32"/>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 xml:space="preserve">Consolidation of Administrative Funds (SEAs/LEAs)- ESEA programs in this Supplement to which this section applies are Title I, Part A (84.010); MEP (84.011); CSP (84.282); 21st CCLC (84.287); Title III, Part A (84.365); Title II, Part A (84.367); Title IV, Part A (84.424). This section also applies </w:t>
      </w:r>
      <w:r w:rsidRPr="00D5619A">
        <w:rPr>
          <w:rFonts w:ascii="Arial" w:hAnsi="Arial" w:cs="Arial"/>
          <w:bCs/>
          <w:i/>
        </w:rPr>
        <w:lastRenderedPageBreak/>
        <w:t>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t>An SEA may consolidate the amounts specifically made available to it for State administration under one or more ESEA programs (and such other programs as the ED secretary may designate) if the SEA can demonstrate that the majority of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Expenditures of consolidated administrative funds are allowable if they are for administrative costs that are allowable under any of the contributing programs (sections 8201(c) and 8203(e) of ESEA (20 USC 7821(c) and 7823(e))). </w:t>
      </w:r>
    </w:p>
    <w:p w14:paraId="4BF35DAE" w14:textId="7E153037"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7FBF8CBF"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 ESEA programs in this Supplement to which this section applies are: 21st CCLC (84.287) (for SEAs only), Title II, Part A (84.367), and Title IV, Part A (84.424).</w:t>
      </w:r>
    </w:p>
    <w:p w14:paraId="7287809B" w14:textId="77777777"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w:t>
      </w:r>
      <w:r w:rsidRPr="00AA0E10">
        <w:rPr>
          <w:rFonts w:ascii="Arial" w:hAnsi="Arial" w:cs="Arial"/>
          <w:bCs/>
        </w:rPr>
        <w:lastRenderedPageBreak/>
        <w:t xml:space="preserve">(Assistance Listing 84.011); Title I, Part D (Assistance Listing 84.013); Title III, Part A (Assistance Listing 84.365A); and Title V, Part B (84.358). </w:t>
      </w:r>
    </w:p>
    <w:p w14:paraId="535DB903" w14:textId="35BE59A6" w:rsidR="00FA5E17" w:rsidRPr="00AA0E10" w:rsidRDefault="00FA5E17" w:rsidP="00FA5E17">
      <w:pPr>
        <w:spacing w:after="240"/>
        <w:ind w:left="720"/>
        <w:jc w:val="both"/>
        <w:rPr>
          <w:rFonts w:ascii="Arial" w:hAnsi="Arial" w:cs="Arial"/>
          <w:bCs/>
        </w:rPr>
      </w:pPr>
      <w:r w:rsidRPr="00AA0E10">
        <w:rPr>
          <w:rFonts w:ascii="Arial" w:hAnsi="Arial" w:cs="Arial"/>
          <w:bCs/>
        </w:rPr>
        <w:t xml:space="preserve">See “Matching, Level of Effort, Earmarking – Earmarking,” for additional testing related to transferability. </w:t>
      </w:r>
    </w:p>
    <w:p w14:paraId="4D8F87EC" w14:textId="31C2992B"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 ESEA programs in this Supplement to which this section applies are Title II, Part A (84.367) and Title IV, Part A (84.424).</w:t>
      </w:r>
    </w:p>
    <w:p w14:paraId="3B015DFF" w14:textId="77777777"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77777777"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7777777"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77777777"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117ACD95" w:rsidR="00FA5E17" w:rsidRPr="000D63AB" w:rsidRDefault="00FA5E17" w:rsidP="00FA5E17">
      <w:pPr>
        <w:spacing w:after="240"/>
        <w:ind w:left="720"/>
        <w:jc w:val="both"/>
        <w:rPr>
          <w:rFonts w:ascii="Arial" w:hAnsi="Arial" w:cs="Arial"/>
          <w:bCs/>
        </w:rPr>
      </w:pPr>
      <w:r>
        <w:rPr>
          <w:rFonts w:ascii="Arial" w:hAnsi="Arial" w:cs="Arial"/>
          <w:bCs/>
        </w:rPr>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3" w:name="_Toc442267688"/>
      <w:bookmarkStart w:id="34" w:name="_Toc174363906"/>
      <w:r w:rsidRPr="00A0464C">
        <w:rPr>
          <w:rFonts w:cs="Arial"/>
          <w:sz w:val="24"/>
          <w:szCs w:val="24"/>
        </w:rPr>
        <w:t>Additional Program Specific Information</w:t>
      </w:r>
      <w:bookmarkEnd w:id="33"/>
      <w:bookmarkEnd w:id="34"/>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56A8D94A"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6B4AE5">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77949DFF" w14:textId="77777777" w:rsidR="00BF2DA3" w:rsidRPr="00152294" w:rsidRDefault="00BF2DA3" w:rsidP="00BF2DA3">
      <w:pPr>
        <w:spacing w:after="240"/>
        <w:jc w:val="both"/>
        <w:rPr>
          <w:rFonts w:ascii="Arial" w:hAnsi="Arial" w:cs="Arial"/>
        </w:rPr>
      </w:pPr>
      <w:r w:rsidRPr="00152294">
        <w:rPr>
          <w:rFonts w:ascii="Arial" w:hAnsi="Arial" w:cs="Arial"/>
        </w:rPr>
        <w:t>Program funds may be used for Consolidation of Administrative Funds, Coordinated Services Projects, and/or Schoolwide Programs under Title I. Unneeded Program Funds may be transferred to certain other federal programs as detailed in Sections G and N of this FACCR.</w:t>
      </w:r>
    </w:p>
    <w:p w14:paraId="1B7E2551" w14:textId="36D8B4E1" w:rsidR="00BF2DA3" w:rsidRPr="00152294" w:rsidRDefault="00BF2DA3" w:rsidP="00BF2DA3">
      <w:pPr>
        <w:spacing w:after="240"/>
        <w:jc w:val="both"/>
        <w:rPr>
          <w:rFonts w:ascii="Arial" w:hAnsi="Arial" w:cs="Arial"/>
        </w:rPr>
      </w:pPr>
      <w:r w:rsidRPr="00152294">
        <w:rPr>
          <w:rFonts w:ascii="Arial" w:hAnsi="Arial" w:cs="Arial"/>
        </w:rPr>
        <w:lastRenderedPageBreak/>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67">
        <w:r w:rsidRPr="00152294">
          <w:rPr>
            <w:rStyle w:val="Hyperlink"/>
            <w:rFonts w:cs="Arial"/>
          </w:rPr>
          <w:t>Grants Management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68" w:history="1">
        <w:r w:rsidRPr="00152294">
          <w:rPr>
            <w:rStyle w:val="Hyperlink"/>
            <w:rFonts w:cs="Arial"/>
          </w:rPr>
          <w:t>Grants Manual.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329FE937"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69" w:history="1">
        <w:r w:rsidRPr="00152294">
          <w:rPr>
            <w:rStyle w:val="Hyperlink"/>
            <w:rFonts w:cs="Arial"/>
            <w:i/>
          </w:rPr>
          <w:t>Grants Management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3BC2B5C7"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70" w:history="1">
        <w:r>
          <w:rPr>
            <w:rStyle w:val="Hyperlink"/>
            <w:rFonts w:cs="Arial"/>
            <w:i/>
          </w:rPr>
          <w:t>Treasurer Supplemental Contracts</w:t>
        </w:r>
      </w:hyperlink>
      <w:r w:rsidRPr="00152294">
        <w:rPr>
          <w:rFonts w:ascii="Arial" w:hAnsi="Arial" w:cs="Arial"/>
          <w:i/>
        </w:rPr>
        <w:t>)</w:t>
      </w:r>
    </w:p>
    <w:p w14:paraId="3F56575C" w14:textId="77777777" w:rsidR="000322B4" w:rsidRDefault="000322B4" w:rsidP="000322B4">
      <w:pPr>
        <w:spacing w:after="240"/>
        <w:jc w:val="both"/>
        <w:rPr>
          <w:rFonts w:ascii="Arial" w:hAnsi="Arial" w:cs="Arial"/>
          <w:b/>
          <w:i/>
          <w:iCs/>
          <w:color w:val="002060"/>
        </w:rPr>
      </w:pPr>
      <w:r>
        <w:rPr>
          <w:rFonts w:ascii="Arial" w:hAnsi="Arial" w:cs="Arial"/>
          <w:b/>
          <w:i/>
          <w:iCs/>
          <w:color w:val="002060"/>
        </w:rPr>
        <w:t>Transferability</w:t>
      </w:r>
    </w:p>
    <w:p w14:paraId="6E623318" w14:textId="77777777" w:rsidR="000322B4" w:rsidRPr="00117CC9" w:rsidRDefault="000322B4" w:rsidP="000322B4">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57EFB075" w14:textId="77777777" w:rsidR="00E41AA1" w:rsidRPr="00A0464C" w:rsidRDefault="00072C5E" w:rsidP="00F00D94">
      <w:pPr>
        <w:pStyle w:val="Heading3"/>
        <w:rPr>
          <w:sz w:val="24"/>
          <w:szCs w:val="24"/>
        </w:rPr>
      </w:pPr>
      <w:bookmarkStart w:id="35" w:name="_Toc174363907"/>
      <w:r w:rsidRPr="00A0464C">
        <w:rPr>
          <w:sz w:val="24"/>
          <w:szCs w:val="24"/>
        </w:rPr>
        <w:t>Audit Objectives</w:t>
      </w:r>
      <w:r w:rsidR="00EF51CC" w:rsidRPr="00A0464C">
        <w:rPr>
          <w:sz w:val="24"/>
          <w:szCs w:val="24"/>
        </w:rPr>
        <w:t xml:space="preserve"> and Control Testing</w:t>
      </w:r>
      <w:bookmarkEnd w:id="35"/>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6" w:name="_Toc174363908"/>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6"/>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7" w:name="_Toc174363909"/>
      <w:r w:rsidRPr="00A0464C">
        <w:rPr>
          <w:rFonts w:cs="Arial"/>
          <w:sz w:val="24"/>
          <w:szCs w:val="24"/>
        </w:rPr>
        <w:t>Audit Implications Summary</w:t>
      </w:r>
      <w:bookmarkEnd w:id="37"/>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7C4621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lastRenderedPageBreak/>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72"/>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8" w:name="_Toc442267689"/>
      <w:bookmarkStart w:id="39" w:name="_Toc174363910"/>
      <w:r w:rsidRPr="00A0464C">
        <w:rPr>
          <w:rFonts w:cs="Arial"/>
          <w:sz w:val="24"/>
        </w:rPr>
        <w:lastRenderedPageBreak/>
        <w:t>B.  ALLOWABLE COSTS/COST PRINCIPLES</w:t>
      </w:r>
      <w:bookmarkEnd w:id="38"/>
      <w:bookmarkEnd w:id="39"/>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678F88A4"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73"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74"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74363911"/>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0879DF76"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75"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67E6A37" w:rsidR="00545700" w:rsidRPr="00F00D94" w:rsidRDefault="00343CAD" w:rsidP="006672EA">
      <w:pPr>
        <w:spacing w:after="240"/>
        <w:jc w:val="both"/>
        <w:rPr>
          <w:rFonts w:ascii="Arial" w:hAnsi="Arial" w:cs="Arial"/>
        </w:rPr>
      </w:pPr>
      <w:hyperlink r:id="rId76"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22329842" w14:textId="77777777" w:rsidR="006B4AE5" w:rsidRPr="009332D3" w:rsidRDefault="006B4AE5" w:rsidP="006B4AE5">
      <w:pPr>
        <w:spacing w:after="240"/>
        <w:jc w:val="both"/>
        <w:rPr>
          <w:rFonts w:ascii="Arial" w:hAnsi="Arial" w:cs="Arial"/>
        </w:rPr>
      </w:pPr>
      <w:r>
        <w:rPr>
          <w:rFonts w:ascii="Arial" w:hAnsi="Arial" w:cs="Arial"/>
          <w:b/>
          <w:i/>
        </w:rPr>
        <w:t>US Department of Education Program Specific Information</w:t>
      </w:r>
    </w:p>
    <w:p w14:paraId="0A07ED94" w14:textId="099780AE" w:rsidR="006B4AE5" w:rsidRPr="009332D3" w:rsidRDefault="006B4AE5" w:rsidP="006B4AE5">
      <w:pPr>
        <w:spacing w:after="240"/>
        <w:jc w:val="both"/>
        <w:rPr>
          <w:rFonts w:ascii="Arial" w:hAnsi="Arial" w:cs="Arial"/>
        </w:rPr>
      </w:pPr>
      <w:r>
        <w:rPr>
          <w:rFonts w:ascii="Arial" w:hAnsi="Arial" w:cs="Arial"/>
        </w:rPr>
        <w:t xml:space="preserve">No program specific requirements. </w:t>
      </w:r>
    </w:p>
    <w:p w14:paraId="6D31F2D2" w14:textId="73FA66F8" w:rsidR="006B4AE5"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lastRenderedPageBreak/>
        <w:t>Each program or other cost objective supported by non-consolidated federal funds or other revenue sources.</w:t>
      </w:r>
    </w:p>
    <w:p w14:paraId="12B879AF" w14:textId="7ABD8A3B"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77" w:history="1">
        <w:r w:rsidRPr="00D04090">
          <w:rPr>
            <w:rStyle w:val="Hyperlink"/>
            <w:rFonts w:cs="Arial"/>
            <w:bCs/>
          </w:rPr>
          <w:t>https://oese.ed.gov/files/2020/07/fiscalguid.pdf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546CF9DC"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78"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lastRenderedPageBreak/>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w:t>
      </w:r>
      <w:r w:rsidRPr="006B2D54">
        <w:rPr>
          <w:rFonts w:ascii="Arial" w:hAnsi="Arial" w:cs="Arial"/>
          <w:bCs/>
        </w:rPr>
        <w:lastRenderedPageBreak/>
        <w:t xml:space="preserve">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lastRenderedPageBreak/>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74363912"/>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19B21FB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6B4AE5">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73BA53A5"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9" w:history="1">
        <w:r w:rsidRPr="00A26488">
          <w:rPr>
            <w:rStyle w:val="Hyperlink"/>
            <w:rFonts w:cs="Arial"/>
          </w:rPr>
          <w:t>https://ccip.ode.state.oh.us/documentlibrary/ViewDocument.aspx?DocumentKey=79206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4E27E244"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80">
        <w:r>
          <w:rPr>
            <w:rStyle w:val="Hyperlink"/>
            <w:rFonts w:cs="Arial"/>
            <w:i/>
            <w:iCs/>
          </w:rPr>
          <w:t>DEW Grants Manual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6B203852"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81" w:history="1">
        <w:r w:rsidRPr="00BF2DA3">
          <w:rPr>
            <w:rStyle w:val="Hyperlink"/>
            <w:rFonts w:cs="Arial"/>
          </w:rPr>
          <w:t>2014-002 Grants Management Guidance</w:t>
        </w:r>
      </w:hyperlink>
      <w:r w:rsidRPr="00BF2DA3">
        <w:rPr>
          <w:rFonts w:ascii="Arial" w:hAnsi="Arial" w:cs="Arial"/>
        </w:rPr>
        <w:t>. This policy was revised in June 2016, August 2019, and July 2023.</w:t>
      </w:r>
    </w:p>
    <w:p w14:paraId="1052BA23" w14:textId="4E1D9806"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82" w:history="1">
        <w:r w:rsidRPr="00BF2DA3">
          <w:rPr>
            <w:rStyle w:val="cf01"/>
            <w:rFonts w:ascii="Arial" w:hAnsi="Arial" w:cs="Arial"/>
            <w:color w:val="0000FF"/>
            <w:sz w:val="20"/>
            <w:szCs w:val="20"/>
            <w:u w:val="single"/>
          </w:rPr>
          <w:t>Grants Administration | Ohio Department of Education and Workforce</w:t>
        </w:r>
      </w:hyperlink>
    </w:p>
    <w:p w14:paraId="34A67861" w14:textId="605E104B"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83" w:history="1">
        <w:r w:rsidRPr="00BF2DA3">
          <w:rPr>
            <w:rStyle w:val="Hyperlink"/>
            <w:rFonts w:cs="Arial"/>
            <w:i/>
            <w:iCs/>
          </w:rPr>
          <w:t>DEW Grants Manual</w:t>
        </w:r>
      </w:hyperlink>
      <w:r w:rsidRPr="00BF2DA3">
        <w:rPr>
          <w:rFonts w:ascii="Arial" w:hAnsi="Arial" w:cs="Arial"/>
          <w:i/>
          <w:iCs/>
        </w:rPr>
        <w:t>, Page 21-22</w:t>
      </w:r>
      <w:r w:rsidRPr="00BF2DA3">
        <w:rPr>
          <w:rFonts w:ascii="Arial" w:hAnsi="Arial" w:cs="Arial"/>
        </w:rPr>
        <w:t>)</w:t>
      </w:r>
    </w:p>
    <w:p w14:paraId="464ACF56" w14:textId="77777777" w:rsidR="009642C9" w:rsidRDefault="009642C9" w:rsidP="009642C9">
      <w:pPr>
        <w:spacing w:after="240"/>
        <w:jc w:val="both"/>
        <w:rPr>
          <w:rFonts w:ascii="Arial" w:hAnsi="Arial" w:cs="Arial"/>
          <w:b/>
          <w:i/>
          <w:iCs/>
          <w:color w:val="002060"/>
        </w:rPr>
      </w:pPr>
      <w:r>
        <w:rPr>
          <w:rFonts w:ascii="Arial" w:hAnsi="Arial" w:cs="Arial"/>
          <w:b/>
          <w:i/>
          <w:iCs/>
          <w:color w:val="002060"/>
        </w:rPr>
        <w:t>Transferability</w:t>
      </w:r>
    </w:p>
    <w:p w14:paraId="3F00F3C1" w14:textId="77777777" w:rsidR="009642C9" w:rsidRPr="00041501" w:rsidRDefault="009642C9" w:rsidP="009642C9">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2148D788" w14:textId="070F5306" w:rsidR="000723D6" w:rsidRPr="00FA4759" w:rsidRDefault="000723D6" w:rsidP="006672EA">
      <w:pPr>
        <w:pStyle w:val="Heading3"/>
        <w:jc w:val="both"/>
        <w:rPr>
          <w:rFonts w:cs="Arial"/>
          <w:sz w:val="24"/>
          <w:szCs w:val="24"/>
        </w:rPr>
      </w:pPr>
      <w:bookmarkStart w:id="43" w:name="_Toc174363913"/>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74363914"/>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3A3FF9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84"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74363915"/>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1590FE61"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8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86"/>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49" w:name="B__LIST_OF_SELECTED_ITEMS"/>
      <w:bookmarkStart w:id="50" w:name="C___CASH_MANAGEMENT"/>
      <w:bookmarkStart w:id="51" w:name="_Toc174363916"/>
      <w:bookmarkEnd w:id="49"/>
      <w:bookmarkEnd w:id="50"/>
      <w:r w:rsidRPr="00220BD0">
        <w:rPr>
          <w:rFonts w:cs="Arial"/>
          <w:sz w:val="24"/>
        </w:rPr>
        <w:lastRenderedPageBreak/>
        <w:t xml:space="preserve">E.  </w:t>
      </w:r>
      <w:bookmarkStart w:id="52" w:name="_Toc442267695"/>
      <w:r w:rsidRPr="00220BD0">
        <w:rPr>
          <w:rFonts w:cs="Arial"/>
          <w:sz w:val="24"/>
        </w:rPr>
        <w:t>ELIGIBILITY</w:t>
      </w:r>
      <w:bookmarkEnd w:id="52"/>
      <w:bookmarkEnd w:id="51"/>
    </w:p>
    <w:p w14:paraId="5DAB0DE7" w14:textId="77777777" w:rsidR="007E5B12" w:rsidRPr="00220BD0" w:rsidRDefault="004655E0" w:rsidP="006672EA">
      <w:pPr>
        <w:pStyle w:val="Heading3"/>
        <w:jc w:val="both"/>
        <w:rPr>
          <w:rFonts w:cs="Arial"/>
          <w:sz w:val="24"/>
          <w:szCs w:val="24"/>
        </w:rPr>
      </w:pPr>
      <w:bookmarkStart w:id="53" w:name="_Toc174363917"/>
      <w:r w:rsidRPr="00220BD0">
        <w:rPr>
          <w:rFonts w:cs="Arial"/>
          <w:sz w:val="24"/>
          <w:szCs w:val="24"/>
        </w:rPr>
        <w:t xml:space="preserve">OMB </w:t>
      </w:r>
      <w:r w:rsidR="007E5B12" w:rsidRPr="00220BD0">
        <w:rPr>
          <w:rFonts w:cs="Arial"/>
          <w:sz w:val="24"/>
          <w:szCs w:val="24"/>
        </w:rPr>
        <w:t>Compliance Requirements</w:t>
      </w:r>
      <w:bookmarkEnd w:id="53"/>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39C694DA" w14:textId="77777777" w:rsidR="006B4AE5" w:rsidRPr="009332D3" w:rsidRDefault="006B4AE5" w:rsidP="006B4AE5">
      <w:pPr>
        <w:spacing w:after="240"/>
        <w:jc w:val="both"/>
        <w:rPr>
          <w:rFonts w:ascii="Arial" w:hAnsi="Arial" w:cs="Arial"/>
        </w:rPr>
      </w:pPr>
      <w:r w:rsidRPr="009332D3">
        <w:rPr>
          <w:rFonts w:ascii="Arial" w:hAnsi="Arial" w:cs="Arial"/>
          <w:b/>
          <w:i/>
        </w:rPr>
        <w:t>US Department of Education Program</w:t>
      </w:r>
      <w:r>
        <w:rPr>
          <w:rFonts w:ascii="Arial" w:hAnsi="Arial" w:cs="Arial"/>
          <w:b/>
          <w:i/>
        </w:rPr>
        <w:t xml:space="preserve"> </w:t>
      </w:r>
      <w:r w:rsidRPr="009332D3">
        <w:rPr>
          <w:rFonts w:ascii="Arial" w:hAnsi="Arial" w:cs="Arial"/>
          <w:b/>
          <w:i/>
        </w:rPr>
        <w:t>Specific Information</w:t>
      </w:r>
    </w:p>
    <w:p w14:paraId="12493CE6" w14:textId="77777777" w:rsidR="006B4AE5" w:rsidRPr="008342F7" w:rsidRDefault="006B4AE5" w:rsidP="006B4AE5">
      <w:pPr>
        <w:spacing w:after="240"/>
        <w:jc w:val="both"/>
        <w:rPr>
          <w:rFonts w:ascii="Arial" w:hAnsi="Arial" w:cs="Arial"/>
          <w:b/>
        </w:rPr>
      </w:pPr>
      <w:r w:rsidRPr="008342F7">
        <w:rPr>
          <w:rFonts w:ascii="Arial" w:hAnsi="Arial" w:cs="Arial"/>
          <w:b/>
        </w:rPr>
        <w:t>1.</w:t>
      </w:r>
      <w:r w:rsidRPr="008342F7">
        <w:rPr>
          <w:rFonts w:ascii="Arial" w:hAnsi="Arial" w:cs="Arial"/>
          <w:b/>
        </w:rPr>
        <w:tab/>
        <w:t>Eligibility for Individuals</w:t>
      </w:r>
      <w:r>
        <w:rPr>
          <w:rFonts w:ascii="Arial" w:hAnsi="Arial" w:cs="Arial"/>
          <w:b/>
        </w:rPr>
        <w:t xml:space="preserve"> - </w:t>
      </w:r>
      <w:r w:rsidRPr="008342F7">
        <w:rPr>
          <w:rFonts w:ascii="Arial" w:hAnsi="Arial" w:cs="Arial"/>
          <w:bCs/>
        </w:rPr>
        <w:t>Not Applicable</w:t>
      </w:r>
    </w:p>
    <w:p w14:paraId="1EB204E5" w14:textId="77777777" w:rsidR="006B4AE5" w:rsidRPr="008342F7" w:rsidRDefault="006B4AE5" w:rsidP="006B4AE5">
      <w:pPr>
        <w:spacing w:after="240"/>
        <w:jc w:val="both"/>
        <w:rPr>
          <w:rFonts w:ascii="Arial" w:hAnsi="Arial" w:cs="Arial"/>
          <w:b/>
        </w:rPr>
      </w:pPr>
      <w:r w:rsidRPr="008342F7">
        <w:rPr>
          <w:rFonts w:ascii="Arial" w:hAnsi="Arial" w:cs="Arial"/>
          <w:b/>
        </w:rPr>
        <w:t>2.</w:t>
      </w:r>
      <w:r w:rsidRPr="008342F7">
        <w:rPr>
          <w:rFonts w:ascii="Arial" w:hAnsi="Arial" w:cs="Arial"/>
          <w:b/>
        </w:rPr>
        <w:tab/>
        <w:t>Eligibility for Group of Individuals or Area of Service Delivery</w:t>
      </w:r>
    </w:p>
    <w:p w14:paraId="2E7287A7" w14:textId="77777777" w:rsidR="006B4AE5" w:rsidRPr="008342F7" w:rsidRDefault="006B4AE5" w:rsidP="006B4AE5">
      <w:pPr>
        <w:spacing w:after="240"/>
        <w:ind w:left="1440" w:hanging="720"/>
        <w:jc w:val="both"/>
        <w:rPr>
          <w:rFonts w:ascii="Arial" w:hAnsi="Arial" w:cs="Arial"/>
          <w:bCs/>
          <w:i/>
          <w:iCs/>
        </w:rPr>
      </w:pPr>
      <w:r w:rsidRPr="008342F7">
        <w:rPr>
          <w:rFonts w:ascii="Arial" w:hAnsi="Arial" w:cs="Arial"/>
          <w:bCs/>
          <w:i/>
          <w:iCs/>
        </w:rPr>
        <w:t>a.</w:t>
      </w:r>
      <w:r w:rsidRPr="008342F7">
        <w:rPr>
          <w:rFonts w:ascii="Arial" w:hAnsi="Arial" w:cs="Arial"/>
          <w:bCs/>
          <w:i/>
          <w:iCs/>
        </w:rPr>
        <w:tab/>
        <w:t>School Attendance Areas or Schools (LEAs with either schoolwide programs or targeted assistance programs)</w:t>
      </w:r>
    </w:p>
    <w:p w14:paraId="19803397" w14:textId="77777777" w:rsidR="006B4AE5" w:rsidRPr="006B4AE5" w:rsidRDefault="006B4AE5" w:rsidP="006B4AE5">
      <w:pPr>
        <w:spacing w:after="240"/>
        <w:ind w:left="1440"/>
        <w:jc w:val="both"/>
        <w:rPr>
          <w:rFonts w:ascii="Arial" w:hAnsi="Arial" w:cs="Arial"/>
          <w:bCs/>
        </w:rPr>
      </w:pPr>
      <w:r w:rsidRPr="006B4AE5">
        <w:rPr>
          <w:rFonts w:ascii="Arial" w:hAnsi="Arial" w:cs="Arial"/>
          <w:bCs/>
        </w:rPr>
        <w:t>An LEA must determine which school attendance areas are eligible to participate in Part A. A school attendance area is generally eligible to participate if the percentage of children from low-income families is at least as high as the percentage of children from low-income families in the LEA as a whole or at least 35 percent. An LEA may also designate and serve a school in an ineligible attendance area if the percentage of children from low-income families enrolled in that school is equal to or greater than the percentage of such children in a participating school attendance area. When determining eligibility, an LEA must select a poverty measure from among the following data sources: (1) the number of children ages 5–17 in poverty counted in the most recent census; (2) the number of children eligible for free and reduced price lunches; (3) the number of children in families receiving TANF; (4) the number of children eligible to receive Medicaid assistance; or (5) a composite of these data sources.</w:t>
      </w:r>
    </w:p>
    <w:p w14:paraId="6647DC01" w14:textId="77777777" w:rsidR="006B4AE5" w:rsidRPr="006B4AE5" w:rsidRDefault="006B4AE5" w:rsidP="006B4AE5">
      <w:pPr>
        <w:spacing w:after="240"/>
        <w:ind w:left="1440"/>
        <w:jc w:val="both"/>
        <w:rPr>
          <w:rFonts w:ascii="Arial" w:hAnsi="Arial" w:cs="Arial"/>
          <w:bCs/>
        </w:rPr>
      </w:pPr>
      <w:r w:rsidRPr="006B4AE5">
        <w:rPr>
          <w:rFonts w:ascii="Arial" w:hAnsi="Arial" w:cs="Arial"/>
          <w:bCs/>
        </w:rPr>
        <w:t>Except as follows, the LEA must use that measure consistently across the district to rank all its school attendance areas according to their percentage of poverty. For measuring the number of children from low-income families in a secondary school, an LEA may use the same measure it uses for elementary schools or apply the average percentage of children from low-income families in the elementary schools that feed into the secondary school.</w:t>
      </w:r>
    </w:p>
    <w:p w14:paraId="5F123CA0" w14:textId="77777777" w:rsidR="006B4AE5" w:rsidRPr="006B4AE5" w:rsidRDefault="006B4AE5" w:rsidP="006B4AE5">
      <w:pPr>
        <w:spacing w:after="240"/>
        <w:ind w:left="1440"/>
        <w:jc w:val="both"/>
        <w:rPr>
          <w:rFonts w:ascii="Arial" w:hAnsi="Arial" w:cs="Arial"/>
          <w:bCs/>
        </w:rPr>
      </w:pPr>
      <w:r w:rsidRPr="006B4AE5">
        <w:rPr>
          <w:rFonts w:ascii="Arial" w:hAnsi="Arial" w:cs="Arial"/>
          <w:bCs/>
        </w:rPr>
        <w:t xml:space="preserve">An LEA must serve eligible schools or attendance areas in rank order according to their percentage of poverty. An LEA must serve those areas or schools above 75 percent poverty, including any middle or high schools, before it serves any with a poverty-percentage at or below 75 percent. After an LEA has served all areas and schools with a poverty rate above 75 percent or, at its discretion, high schools at or above 50 percent, the LEA may serve lower-poverty areas and schools either by continuing with the district-wide ranking or by ranking its schools at or below 75 percent poverty according to grade-span </w:t>
      </w:r>
      <w:r w:rsidRPr="006B4AE5">
        <w:rPr>
          <w:rFonts w:ascii="Arial" w:hAnsi="Arial" w:cs="Arial"/>
          <w:bCs/>
        </w:rPr>
        <w:lastRenderedPageBreak/>
        <w:t>grouping (e.g., K–6, 7–9, 10–12). If an LEA ranks by grade span, the LEA may use the district-wide poverty average or the poverty average for the respective grade-span grouping. An LEA may serve, for one additional year, an attendance area that is not currently eligible but that was eligible and served in the preceding year.</w:t>
      </w:r>
    </w:p>
    <w:p w14:paraId="3AE0C0F9" w14:textId="530AE427" w:rsidR="006B4AE5" w:rsidRPr="008342F7" w:rsidRDefault="006B4AE5" w:rsidP="006B4AE5">
      <w:pPr>
        <w:spacing w:after="240"/>
        <w:ind w:left="1440"/>
        <w:jc w:val="both"/>
        <w:rPr>
          <w:rFonts w:ascii="Arial" w:hAnsi="Arial" w:cs="Arial"/>
          <w:bCs/>
        </w:rPr>
      </w:pPr>
      <w:r w:rsidRPr="006B4AE5">
        <w:rPr>
          <w:rFonts w:ascii="Arial" w:hAnsi="Arial" w:cs="Arial"/>
          <w:bCs/>
        </w:rPr>
        <w:t>An LEA may elect not to serve an eligible area or school that has a higher percentage of children from low-income families only if (1) the school meets the Part A comparability requirements; (2) the school is receiving supplemental state or local funds that are spent according to the requirements in sections 1114 or 1115 of the ESEA; and (3) the supplemental state and local funds expended in the area or school equal or exceed the amount that would be provided under Part A. An LEA with an enrollment of fewer than 1,000 students or with only one school per grade span is not required to rank its school attendance areas (Title I, Section 1113(a)-(b) of ESEA (20 USC 6313(a)-(b)); 34 CFR section 200.78(a)).</w:t>
      </w:r>
    </w:p>
    <w:p w14:paraId="5B57EE7E" w14:textId="77777777" w:rsidR="006B4AE5" w:rsidRPr="008342F7" w:rsidRDefault="006B4AE5" w:rsidP="006B4AE5">
      <w:pPr>
        <w:spacing w:after="240"/>
        <w:ind w:left="1440" w:hanging="720"/>
        <w:jc w:val="both"/>
        <w:rPr>
          <w:rFonts w:ascii="Arial" w:hAnsi="Arial" w:cs="Arial"/>
          <w:bCs/>
          <w:i/>
          <w:iCs/>
        </w:rPr>
      </w:pPr>
      <w:r w:rsidRPr="008342F7">
        <w:rPr>
          <w:rFonts w:ascii="Arial" w:hAnsi="Arial" w:cs="Arial"/>
          <w:bCs/>
          <w:i/>
          <w:iCs/>
        </w:rPr>
        <w:t>b.</w:t>
      </w:r>
      <w:r w:rsidRPr="008342F7">
        <w:rPr>
          <w:rFonts w:ascii="Arial" w:hAnsi="Arial" w:cs="Arial"/>
          <w:bCs/>
          <w:i/>
          <w:iCs/>
        </w:rPr>
        <w:tab/>
        <w:t>Allocating Funds to Eligible School Attendance Areas and Schools (LEAs with either schoolwide programs or targeted assistance programs)</w:t>
      </w:r>
    </w:p>
    <w:p w14:paraId="08F02BE3" w14:textId="77777777" w:rsidR="006B4AE5" w:rsidRPr="006B4AE5" w:rsidRDefault="006B4AE5" w:rsidP="006B4AE5">
      <w:pPr>
        <w:spacing w:after="240"/>
        <w:ind w:left="1440"/>
        <w:jc w:val="both"/>
        <w:rPr>
          <w:rFonts w:ascii="Arial" w:hAnsi="Arial" w:cs="Arial"/>
          <w:bCs/>
        </w:rPr>
      </w:pPr>
      <w:r w:rsidRPr="006B4AE5">
        <w:rPr>
          <w:rFonts w:ascii="Arial" w:hAnsi="Arial" w:cs="Arial"/>
          <w:bCs/>
        </w:rPr>
        <w:t>From its total Part A allocation and before reserving any funds for allowable activities or allocating Part A funds to participating public school attendance areas or schools, an LEA must reserve, to provide equitable services to eligible private school children, the proportional share generated by children from low-income families who reside in participating public school attendance areas and who attend private schools. For the purpose of determining the proportional share (equitable services section of III.N., “Special Tests and Provisions”), the LEA may use the same poverty data, if available, as the LEA uses to count public school children. If the same data are not available, the LEA may use comparable data from a survey of families of private school children, allowing such survey results to be extrapolated from a representative sample if complete actual data are unavailable. An LEA may also correlate sources of data or apply the low-income percentage of each participating public school attendance area to the number of private school children who reside in that school attendance area. If an LEA selects a public school to participate on the basis of enrollment, rather than because it serves an eligible school attendance area, the LEA must, in consultation with private school officials, determine an equitable way to count private school children from low-income families in order to calculate the proportional share of Part A funds available to serve private school children. An LEA may count private school children from low-income families every year or every two years.</w:t>
      </w:r>
    </w:p>
    <w:p w14:paraId="519904C2" w14:textId="77777777" w:rsidR="006B4AE5" w:rsidRPr="006B4AE5" w:rsidRDefault="006B4AE5" w:rsidP="006B4AE5">
      <w:pPr>
        <w:spacing w:after="240"/>
        <w:ind w:left="1440"/>
        <w:jc w:val="both"/>
        <w:rPr>
          <w:rFonts w:ascii="Arial" w:hAnsi="Arial" w:cs="Arial"/>
          <w:bCs/>
        </w:rPr>
      </w:pPr>
      <w:r w:rsidRPr="006B4AE5">
        <w:rPr>
          <w:rFonts w:ascii="Arial" w:hAnsi="Arial" w:cs="Arial"/>
          <w:bCs/>
        </w:rPr>
        <w:t>After reserving Part A funds to provide equitable services to eligible private school students, homeless children, children in local institutions for neglected children, and any other allowable reservations, an LEA must allocate Part A funds to each participating school attendance area or school, in rank order, on the basis of the number of public school children from low-income families residing in the area or attending the school.</w:t>
      </w:r>
    </w:p>
    <w:p w14:paraId="3A8D3CDE" w14:textId="77777777" w:rsidR="006B4AE5" w:rsidRPr="006B4AE5" w:rsidRDefault="006B4AE5" w:rsidP="006B4AE5">
      <w:pPr>
        <w:spacing w:after="240"/>
        <w:ind w:left="1440"/>
        <w:jc w:val="both"/>
        <w:rPr>
          <w:rFonts w:ascii="Arial" w:hAnsi="Arial" w:cs="Arial"/>
          <w:bCs/>
        </w:rPr>
      </w:pPr>
      <w:r w:rsidRPr="006B4AE5">
        <w:rPr>
          <w:rFonts w:ascii="Arial" w:hAnsi="Arial" w:cs="Arial"/>
          <w:bCs/>
        </w:rPr>
        <w:t xml:space="preserve">If an LEA serves any attendance area with less than a 35 percent poverty rate, the LEA must allocate to all its participating areas an amount per child from a low-income family that equals at least 125 percent of the LEA’s Part A allocation per child from a low-income family. (An LEA’s allocation per child from a low-income family is the total LEA allocation under subpart 2 of Part A divided by the number of children from low- income families in the LEA according to the poverty measure selected by the LEA to identify eligible school attendance areas. The LEA then multiplies this per-child amount by 125 percent.) If an LEA serves only areas with a poverty rate greater than 35 percent, the LEA must allocate funds, in rank order, on the basis of the total number of public-school children from low-income families in each area or school but is not required to allocate a per-pupil amount of at least 125 percent. If an LEA serves areas or schools below 75 percent poverty by grade-span groupings, the LEA may allocate different amounts per child from a low-income family for different grade-span groupings as long as those amounts do not exceed the amount per </w:t>
      </w:r>
      <w:r w:rsidRPr="006B4AE5">
        <w:rPr>
          <w:rFonts w:ascii="Arial" w:hAnsi="Arial" w:cs="Arial"/>
          <w:bCs/>
        </w:rPr>
        <w:lastRenderedPageBreak/>
        <w:t>child from a low-income family allocated to any area or school above 75 percent poverty. Amounts per child from a low-income family within grade spans may also vary as long as the LEA allocates higher amounts per child from a low-income family to higher- poverty areas or schools within the grade span than it allocates to lower- poverty areas or schools.</w:t>
      </w:r>
    </w:p>
    <w:p w14:paraId="150E4769" w14:textId="56480649" w:rsidR="006B4AE5" w:rsidRPr="008342F7" w:rsidRDefault="006B4AE5" w:rsidP="006B4AE5">
      <w:pPr>
        <w:spacing w:after="240"/>
        <w:ind w:left="1440"/>
        <w:jc w:val="both"/>
        <w:rPr>
          <w:rFonts w:ascii="Arial" w:hAnsi="Arial" w:cs="Arial"/>
          <w:bCs/>
        </w:rPr>
      </w:pPr>
      <w:r w:rsidRPr="006B4AE5">
        <w:rPr>
          <w:rFonts w:ascii="Arial" w:hAnsi="Arial" w:cs="Arial"/>
          <w:bCs/>
        </w:rPr>
        <w:t>(Title I, Section 1113(c) of the ESEA (20 USC 6313(c)) and Title I, Section 1117(a)(4) of ESEA (20 USC 6320(a)(4)); 34 CFR sections 200.64(a)(2)-(3), 200.77 and 200.78)</w:t>
      </w:r>
    </w:p>
    <w:p w14:paraId="5FD65020" w14:textId="5B31C8B3" w:rsidR="006B4AE5" w:rsidRPr="008342F7" w:rsidRDefault="006B4AE5" w:rsidP="006B4AE5">
      <w:pPr>
        <w:spacing w:after="240"/>
        <w:ind w:left="1440" w:hanging="720"/>
        <w:jc w:val="both"/>
        <w:rPr>
          <w:rFonts w:ascii="Arial" w:hAnsi="Arial" w:cs="Arial"/>
          <w:bCs/>
          <w:i/>
          <w:iCs/>
        </w:rPr>
      </w:pPr>
      <w:r w:rsidRPr="008342F7">
        <w:rPr>
          <w:rFonts w:ascii="Arial" w:hAnsi="Arial" w:cs="Arial"/>
          <w:bCs/>
          <w:i/>
          <w:iCs/>
        </w:rPr>
        <w:t>c.</w:t>
      </w:r>
      <w:r w:rsidRPr="008342F7">
        <w:rPr>
          <w:rFonts w:ascii="Arial" w:hAnsi="Arial" w:cs="Arial"/>
          <w:bCs/>
          <w:i/>
          <w:iCs/>
        </w:rPr>
        <w:tab/>
      </w:r>
      <w:r w:rsidRPr="006B4AE5">
        <w:rPr>
          <w:rFonts w:ascii="Arial" w:hAnsi="Arial" w:cs="Arial"/>
          <w:bCs/>
          <w:i/>
          <w:iCs/>
        </w:rPr>
        <w:t>Serving Homeless Children in Participating and Nonparticipating Schools and Children in Local Institutions for Neglected or Delinquent Children (LEAs)</w:t>
      </w:r>
    </w:p>
    <w:p w14:paraId="3BCCB251" w14:textId="0E7AD906" w:rsidR="006B4AE5" w:rsidRPr="00CF5D59" w:rsidRDefault="006B4AE5" w:rsidP="006B4AE5">
      <w:pPr>
        <w:spacing w:after="240"/>
        <w:ind w:left="2160" w:hanging="720"/>
        <w:jc w:val="both"/>
        <w:rPr>
          <w:rFonts w:ascii="Arial" w:hAnsi="Arial" w:cs="Arial"/>
          <w:bCs/>
        </w:rPr>
      </w:pPr>
      <w:r w:rsidRPr="00CF5D59">
        <w:rPr>
          <w:rFonts w:ascii="Arial" w:hAnsi="Arial" w:cs="Arial"/>
          <w:bCs/>
        </w:rPr>
        <w:t>(1)</w:t>
      </w:r>
      <w:r w:rsidRPr="00CF5D59">
        <w:rPr>
          <w:rFonts w:ascii="Arial" w:hAnsi="Arial" w:cs="Arial"/>
          <w:bCs/>
        </w:rPr>
        <w:tab/>
      </w:r>
      <w:r w:rsidRPr="006B4AE5">
        <w:rPr>
          <w:rFonts w:ascii="Arial" w:hAnsi="Arial" w:cs="Arial"/>
          <w:bCs/>
        </w:rPr>
        <w:t>Before allocating Part A funds to school attendance areas and schools and based on its total allocation, an LEA must reserve funds to provide services comparable to those provided to children in participating school attendance areas and schools to serve:</w:t>
      </w:r>
    </w:p>
    <w:p w14:paraId="36E1AD56" w14:textId="77777777" w:rsidR="006B4AE5" w:rsidRPr="00CF5D59" w:rsidRDefault="006B4AE5" w:rsidP="006B4AE5">
      <w:pPr>
        <w:spacing w:after="240"/>
        <w:ind w:left="2160"/>
        <w:jc w:val="both"/>
        <w:rPr>
          <w:rFonts w:ascii="Arial" w:hAnsi="Arial" w:cs="Arial"/>
          <w:bCs/>
        </w:rPr>
      </w:pPr>
      <w:r w:rsidRPr="00CF5D59">
        <w:rPr>
          <w:rFonts w:ascii="Arial" w:hAnsi="Arial" w:cs="Arial"/>
          <w:bCs/>
        </w:rPr>
        <w:t>(a)</w:t>
      </w:r>
      <w:r w:rsidRPr="00CF5D59">
        <w:rPr>
          <w:rFonts w:ascii="Arial" w:hAnsi="Arial" w:cs="Arial"/>
          <w:bCs/>
        </w:rPr>
        <w:tab/>
        <w:t>Children in local institutions for neglected children; and</w:t>
      </w:r>
    </w:p>
    <w:p w14:paraId="0AC382E7" w14:textId="3237559A" w:rsidR="006B4AE5" w:rsidRPr="00CF5D59" w:rsidRDefault="006B4AE5" w:rsidP="006B4AE5">
      <w:pPr>
        <w:spacing w:after="240"/>
        <w:ind w:left="2880" w:hanging="720"/>
        <w:jc w:val="both"/>
        <w:rPr>
          <w:rFonts w:ascii="Arial" w:hAnsi="Arial" w:cs="Arial"/>
          <w:bCs/>
        </w:rPr>
      </w:pPr>
      <w:r w:rsidRPr="00CF5D59">
        <w:rPr>
          <w:rFonts w:ascii="Arial" w:hAnsi="Arial" w:cs="Arial"/>
          <w:bCs/>
        </w:rPr>
        <w:t>(b)</w:t>
      </w:r>
      <w:r w:rsidRPr="00CF5D59">
        <w:rPr>
          <w:rFonts w:ascii="Arial" w:hAnsi="Arial" w:cs="Arial"/>
          <w:bCs/>
        </w:rPr>
        <w:tab/>
      </w:r>
      <w:r w:rsidRPr="006B4AE5">
        <w:rPr>
          <w:rFonts w:ascii="Arial" w:hAnsi="Arial" w:cs="Arial"/>
          <w:bCs/>
        </w:rPr>
        <w:t>Homeless children and youths, including providing educationally related support services to children in shelters and other locations where homeless children may live and services not ordinarily provided to other children served by Part A.</w:t>
      </w:r>
    </w:p>
    <w:p w14:paraId="09819669" w14:textId="77777777" w:rsidR="006B4AE5" w:rsidRPr="00CF5D59" w:rsidRDefault="006B4AE5" w:rsidP="006B4AE5">
      <w:pPr>
        <w:spacing w:after="240"/>
        <w:ind w:left="2160" w:hanging="720"/>
        <w:jc w:val="both"/>
        <w:rPr>
          <w:rFonts w:ascii="Arial" w:hAnsi="Arial" w:cs="Arial"/>
          <w:bCs/>
        </w:rPr>
      </w:pPr>
      <w:r w:rsidRPr="00CF5D59">
        <w:rPr>
          <w:rFonts w:ascii="Arial" w:hAnsi="Arial" w:cs="Arial"/>
          <w:bCs/>
        </w:rPr>
        <w:t>(2)</w:t>
      </w:r>
      <w:r w:rsidRPr="00CF5D59">
        <w:rPr>
          <w:rFonts w:ascii="Arial" w:hAnsi="Arial" w:cs="Arial"/>
          <w:bCs/>
        </w:rPr>
        <w:tab/>
        <w:t>An LEA may reserve funds to provide services comparable to those provided to children in participating school attendance areas and schools to serve:</w:t>
      </w:r>
    </w:p>
    <w:p w14:paraId="4B74005A" w14:textId="77777777" w:rsidR="006B4AE5" w:rsidRPr="00CF5D59" w:rsidRDefault="006B4AE5" w:rsidP="006B4AE5">
      <w:pPr>
        <w:spacing w:after="240"/>
        <w:ind w:left="2160"/>
        <w:jc w:val="both"/>
        <w:rPr>
          <w:rFonts w:ascii="Arial" w:hAnsi="Arial" w:cs="Arial"/>
          <w:bCs/>
        </w:rPr>
      </w:pPr>
      <w:r w:rsidRPr="00CF5D59">
        <w:rPr>
          <w:rFonts w:ascii="Arial" w:hAnsi="Arial" w:cs="Arial"/>
          <w:bCs/>
        </w:rPr>
        <w:t>(a)</w:t>
      </w:r>
      <w:r w:rsidRPr="00CF5D59">
        <w:rPr>
          <w:rFonts w:ascii="Arial" w:hAnsi="Arial" w:cs="Arial"/>
          <w:bCs/>
        </w:rPr>
        <w:tab/>
        <w:t>Children in local institutions for delinquent children; and</w:t>
      </w:r>
    </w:p>
    <w:p w14:paraId="3C3E5E1A" w14:textId="77777777" w:rsidR="006B4AE5" w:rsidRPr="00CF5D59" w:rsidRDefault="006B4AE5" w:rsidP="006B4AE5">
      <w:pPr>
        <w:spacing w:after="240"/>
        <w:ind w:left="2880" w:hanging="720"/>
        <w:jc w:val="both"/>
        <w:rPr>
          <w:rFonts w:ascii="Arial" w:hAnsi="Arial" w:cs="Arial"/>
          <w:bCs/>
        </w:rPr>
      </w:pPr>
      <w:r w:rsidRPr="00CF5D59">
        <w:rPr>
          <w:rFonts w:ascii="Arial" w:hAnsi="Arial" w:cs="Arial"/>
          <w:bCs/>
        </w:rPr>
        <w:t>(b)</w:t>
      </w:r>
      <w:r w:rsidRPr="00CF5D59">
        <w:rPr>
          <w:rFonts w:ascii="Arial" w:hAnsi="Arial" w:cs="Arial"/>
          <w:bCs/>
        </w:rPr>
        <w:tab/>
        <w:t>Neglected and delinquent children in community day school programs.</w:t>
      </w:r>
    </w:p>
    <w:p w14:paraId="3FACEA61" w14:textId="77777777" w:rsidR="006B4AE5" w:rsidRPr="00CF5D59" w:rsidRDefault="006B4AE5" w:rsidP="006B4AE5">
      <w:pPr>
        <w:spacing w:after="240"/>
        <w:ind w:left="720" w:firstLine="720"/>
        <w:jc w:val="both"/>
        <w:rPr>
          <w:rFonts w:ascii="Arial" w:hAnsi="Arial" w:cs="Arial"/>
          <w:bCs/>
        </w:rPr>
      </w:pPr>
      <w:r w:rsidRPr="00CF5D59">
        <w:rPr>
          <w:rFonts w:ascii="Arial" w:hAnsi="Arial" w:cs="Arial"/>
          <w:bCs/>
        </w:rPr>
        <w:t>(Title I, Section 1113(c) of ESEA (20 USC 6313(c)); 34 CFR section 200.77)</w:t>
      </w:r>
    </w:p>
    <w:p w14:paraId="67A86A65" w14:textId="77777777" w:rsidR="006B4AE5" w:rsidRPr="008342F7" w:rsidRDefault="006B4AE5" w:rsidP="006B4AE5">
      <w:pPr>
        <w:spacing w:after="240"/>
        <w:jc w:val="both"/>
        <w:rPr>
          <w:rFonts w:ascii="Arial" w:hAnsi="Arial" w:cs="Arial"/>
          <w:b/>
        </w:rPr>
      </w:pPr>
      <w:r w:rsidRPr="008342F7">
        <w:rPr>
          <w:rFonts w:ascii="Arial" w:hAnsi="Arial" w:cs="Arial"/>
          <w:b/>
        </w:rPr>
        <w:t>3.</w:t>
      </w:r>
      <w:r w:rsidRPr="008342F7">
        <w:rPr>
          <w:rFonts w:ascii="Arial" w:hAnsi="Arial" w:cs="Arial"/>
          <w:b/>
        </w:rPr>
        <w:tab/>
        <w:t>Eligibility for Subrecipients</w:t>
      </w:r>
    </w:p>
    <w:p w14:paraId="430698C1" w14:textId="2330DF01" w:rsidR="006B4AE5" w:rsidRPr="00CF5D59" w:rsidRDefault="006B4AE5" w:rsidP="006B4AE5">
      <w:pPr>
        <w:spacing w:after="240"/>
        <w:ind w:left="720"/>
        <w:jc w:val="both"/>
        <w:rPr>
          <w:rFonts w:ascii="Arial" w:hAnsi="Arial" w:cs="Arial"/>
          <w:bCs/>
        </w:rPr>
      </w:pPr>
      <w:r w:rsidRPr="006B4AE5">
        <w:rPr>
          <w:rFonts w:ascii="Arial" w:hAnsi="Arial" w:cs="Arial"/>
          <w:bCs/>
        </w:rPr>
        <w:t>ED allocates funds by formula for basic grants, concentration grants, targeted grants, and education finance incentive grants, through SEAs, to each eligible LEA for which the Bureau of the Census has provided data on the number of children from low-income families residing in the school attendance areas of the LEA (the “Census list”). If there is an LEA in a state that is not on the Census list (see III.G.3.a, “Matching, Level of Effort, Earmarking - Earmarking,” below), the SEA must determine that the LEA is eligible under each formula as follows:</w:t>
      </w:r>
    </w:p>
    <w:p w14:paraId="6F1F0BD0" w14:textId="68B0DBF9" w:rsidR="006B4AE5" w:rsidRPr="00CF5D59" w:rsidRDefault="006B4AE5" w:rsidP="006B4AE5">
      <w:pPr>
        <w:spacing w:after="240"/>
        <w:ind w:left="1440" w:hanging="720"/>
        <w:jc w:val="both"/>
        <w:rPr>
          <w:rFonts w:ascii="Arial" w:hAnsi="Arial" w:cs="Arial"/>
          <w:bCs/>
        </w:rPr>
      </w:pPr>
      <w:r w:rsidRPr="00CF5D59">
        <w:rPr>
          <w:rFonts w:ascii="Arial" w:hAnsi="Arial" w:cs="Arial"/>
          <w:bCs/>
        </w:rPr>
        <w:t>a.</w:t>
      </w:r>
      <w:r w:rsidRPr="00CF5D59">
        <w:rPr>
          <w:rFonts w:ascii="Arial" w:hAnsi="Arial" w:cs="Arial"/>
          <w:bCs/>
        </w:rPr>
        <w:tab/>
      </w:r>
      <w:r w:rsidRPr="006B4AE5">
        <w:rPr>
          <w:rFonts w:ascii="Arial" w:hAnsi="Arial" w:cs="Arial"/>
          <w:bCs/>
        </w:rPr>
        <w:t>Basic grants – an eligible LEA must have at least 10 formula children (i.e., the Census estimate of low-income children, children in neglected facilities and in publicly supported foster homes, and children from families that receive an annual payment from the TANF program (Assistance Listing 93.558) that exceeds the federal poverty level) and the number of formula children must exceed 2 percent of the LEA’s total population of children ages 5 through 17.</w:t>
      </w:r>
    </w:p>
    <w:p w14:paraId="15151364" w14:textId="0BB72EC6" w:rsidR="006B4AE5" w:rsidRPr="00CF5D59" w:rsidRDefault="006B4AE5" w:rsidP="006B4AE5">
      <w:pPr>
        <w:spacing w:after="240"/>
        <w:ind w:left="1440" w:hanging="720"/>
        <w:jc w:val="both"/>
        <w:rPr>
          <w:rFonts w:ascii="Arial" w:hAnsi="Arial" w:cs="Arial"/>
          <w:bCs/>
        </w:rPr>
      </w:pPr>
      <w:r w:rsidRPr="00CF5D59">
        <w:rPr>
          <w:rFonts w:ascii="Arial" w:hAnsi="Arial" w:cs="Arial"/>
          <w:bCs/>
        </w:rPr>
        <w:t>b.</w:t>
      </w:r>
      <w:r w:rsidRPr="00CF5D59">
        <w:rPr>
          <w:rFonts w:ascii="Arial" w:hAnsi="Arial" w:cs="Arial"/>
          <w:bCs/>
        </w:rPr>
        <w:tab/>
      </w:r>
      <w:r w:rsidRPr="006B4AE5">
        <w:rPr>
          <w:rFonts w:ascii="Arial" w:hAnsi="Arial" w:cs="Arial"/>
          <w:bCs/>
        </w:rPr>
        <w:t>Concentration grants – an eligible LEA must be eligible for basic grants and the number of formula children must exceed 6,500 children or 15 percent of the LEA’s total population of children ages 5 through 17 population.</w:t>
      </w:r>
    </w:p>
    <w:p w14:paraId="64959B4C" w14:textId="2343CA45" w:rsidR="006B4AE5" w:rsidRPr="00CF5D59" w:rsidRDefault="006B4AE5" w:rsidP="006B4AE5">
      <w:pPr>
        <w:spacing w:after="240"/>
        <w:ind w:left="1440" w:hanging="720"/>
        <w:jc w:val="both"/>
        <w:rPr>
          <w:rFonts w:ascii="Arial" w:hAnsi="Arial" w:cs="Arial"/>
          <w:bCs/>
        </w:rPr>
      </w:pPr>
      <w:r w:rsidRPr="00CF5D59">
        <w:rPr>
          <w:rFonts w:ascii="Arial" w:hAnsi="Arial" w:cs="Arial"/>
          <w:bCs/>
        </w:rPr>
        <w:t>c.</w:t>
      </w:r>
      <w:r w:rsidRPr="00CF5D59">
        <w:rPr>
          <w:rFonts w:ascii="Arial" w:hAnsi="Arial" w:cs="Arial"/>
          <w:bCs/>
        </w:rPr>
        <w:tab/>
      </w:r>
      <w:r w:rsidRPr="006B4AE5">
        <w:rPr>
          <w:rFonts w:ascii="Arial" w:hAnsi="Arial" w:cs="Arial"/>
          <w:bCs/>
        </w:rPr>
        <w:t>Targeted grants – an eligible LEA must have at least 10 formula children and the number of those children must equal or exceed 5 percent of the LEA’s total population of children ages 5 through 17.</w:t>
      </w:r>
    </w:p>
    <w:p w14:paraId="5A73A6BF" w14:textId="536642DE" w:rsidR="006B4AE5" w:rsidRPr="00CF5D59" w:rsidRDefault="006B4AE5" w:rsidP="006B4AE5">
      <w:pPr>
        <w:spacing w:after="240"/>
        <w:ind w:left="1440" w:hanging="720"/>
        <w:jc w:val="both"/>
        <w:rPr>
          <w:rFonts w:ascii="Arial" w:hAnsi="Arial" w:cs="Arial"/>
          <w:bCs/>
        </w:rPr>
      </w:pPr>
      <w:r w:rsidRPr="00CF5D59">
        <w:rPr>
          <w:rFonts w:ascii="Arial" w:hAnsi="Arial" w:cs="Arial"/>
          <w:bCs/>
        </w:rPr>
        <w:lastRenderedPageBreak/>
        <w:t>d.</w:t>
      </w:r>
      <w:r w:rsidRPr="00CF5D59">
        <w:rPr>
          <w:rFonts w:ascii="Arial" w:hAnsi="Arial" w:cs="Arial"/>
          <w:bCs/>
        </w:rPr>
        <w:tab/>
      </w:r>
      <w:r w:rsidRPr="006B4AE5">
        <w:rPr>
          <w:rFonts w:ascii="Arial" w:hAnsi="Arial" w:cs="Arial"/>
          <w:bCs/>
        </w:rPr>
        <w:t>Education finance incentive grants – an eligible LEA must have at least 10 formula children and the number of those children must equal or exceed 5 percent of the LEA’s total population of children ages 5 through 17.</w:t>
      </w:r>
    </w:p>
    <w:p w14:paraId="21D0DC0F" w14:textId="77777777" w:rsidR="006B4AE5" w:rsidRDefault="006B4AE5" w:rsidP="006B4AE5">
      <w:pPr>
        <w:spacing w:after="240"/>
        <w:ind w:left="720"/>
        <w:jc w:val="both"/>
        <w:rPr>
          <w:rFonts w:ascii="Arial" w:hAnsi="Arial" w:cs="Arial"/>
          <w:bCs/>
        </w:rPr>
      </w:pPr>
      <w:r w:rsidRPr="00CF5D59">
        <w:rPr>
          <w:rFonts w:ascii="Arial" w:hAnsi="Arial" w:cs="Arial"/>
          <w:bCs/>
        </w:rPr>
        <w:t>(Title I, Sections 1124-1125A of ESEA (20 USC 6333-6337; 34 CFR section 200.71)</w:t>
      </w:r>
    </w:p>
    <w:p w14:paraId="6496E9CA" w14:textId="5B96DB69" w:rsidR="006B4AE5" w:rsidRPr="00CF5D59"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0BC66884" w14:textId="77777777" w:rsidR="00E039F3" w:rsidRPr="00220BD0" w:rsidRDefault="00E039F3" w:rsidP="006672EA">
      <w:pPr>
        <w:pStyle w:val="Heading3"/>
        <w:jc w:val="both"/>
        <w:rPr>
          <w:rFonts w:cs="Arial"/>
          <w:sz w:val="24"/>
          <w:szCs w:val="24"/>
        </w:rPr>
      </w:pPr>
      <w:bookmarkStart w:id="54" w:name="_Toc174363918"/>
      <w:r w:rsidRPr="00220BD0">
        <w:rPr>
          <w:rFonts w:cs="Arial"/>
          <w:sz w:val="24"/>
          <w:szCs w:val="24"/>
        </w:rPr>
        <w:t>Additional Program Specific Information</w:t>
      </w:r>
      <w:bookmarkEnd w:id="54"/>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4BF9D17F"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6B4AE5">
        <w:rPr>
          <w:rFonts w:ascii="Arial" w:hAnsi="Arial" w:cs="Arial"/>
          <w:b/>
          <w:highlight w:val="yellow"/>
        </w:rPr>
        <w:t xml:space="preserve"> and</w:t>
      </w:r>
    </w:p>
    <w:p w14:paraId="0BAD7EED" w14:textId="622D6DA6"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55" w:name="_Toc174363919"/>
      <w:r w:rsidRPr="00220BD0">
        <w:rPr>
          <w:rFonts w:cs="Arial"/>
          <w:sz w:val="24"/>
          <w:szCs w:val="24"/>
        </w:rPr>
        <w:t xml:space="preserve">Audit Objectives </w:t>
      </w:r>
      <w:r w:rsidR="001F23FF" w:rsidRPr="00220BD0">
        <w:rPr>
          <w:rFonts w:cs="Arial"/>
          <w:sz w:val="24"/>
          <w:szCs w:val="24"/>
        </w:rPr>
        <w:t>and Control Testing</w:t>
      </w:r>
      <w:bookmarkEnd w:id="55"/>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56" w:name="_Toc174363920"/>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6"/>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46A35E94"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r w:rsidR="006B4AE5">
              <w:rPr>
                <w:rFonts w:ascii="Arial" w:hAnsi="Arial" w:cs="Arial"/>
                <w:i/>
                <w:sz w:val="20"/>
              </w:rPr>
              <w:t xml:space="preserve">– Not Applicable </w:t>
            </w:r>
          </w:p>
          <w:p w14:paraId="70016C9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p>
          <w:p w14:paraId="01AF5CE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3F8CF758"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sz w:val="20"/>
              </w:rPr>
            </w:pPr>
            <w:r w:rsidRPr="00F00D94">
              <w:rPr>
                <w:rFonts w:ascii="Arial" w:hAnsi="Arial" w:cs="Arial"/>
                <w:sz w:val="20"/>
              </w:rPr>
              <w:t>b.</w:t>
            </w:r>
            <w:r w:rsidRPr="00F00D94">
              <w:rPr>
                <w:rFonts w:ascii="Arial" w:hAnsi="Arial" w:cs="Arial"/>
                <w:sz w:val="20"/>
              </w:rPr>
              <w:tab/>
              <w:t>Perform tests to ascertain if:</w:t>
            </w:r>
          </w:p>
          <w:p w14:paraId="1DF9BF7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720" w:firstLine="720"/>
              <w:jc w:val="both"/>
              <w:rPr>
                <w:rFonts w:ascii="Arial" w:hAnsi="Arial" w:cs="Arial"/>
                <w:sz w:val="20"/>
              </w:rPr>
            </w:pPr>
            <w:r w:rsidRPr="00F00D94">
              <w:rPr>
                <w:rFonts w:ascii="Arial" w:hAnsi="Arial" w:cs="Arial"/>
                <w:sz w:val="20"/>
              </w:rPr>
              <w:t>(1)</w:t>
            </w:r>
            <w:r w:rsidRPr="00F00D94">
              <w:rPr>
                <w:rFonts w:ascii="Arial" w:hAnsi="Arial" w:cs="Arial"/>
                <w:sz w:val="20"/>
              </w:rPr>
              <w:tab/>
              <w:t>The population or area served was eligible.</w:t>
            </w:r>
          </w:p>
          <w:p w14:paraId="11340B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The benefits paid to or on behalf of the individuals or area of service delivery were calculated correctly.</w:t>
            </w:r>
          </w:p>
          <w:p w14:paraId="14990077" w14:textId="6469D4CE" w:rsidR="0063267C"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p>
          <w:p w14:paraId="4B15E24A" w14:textId="30C6B08D" w:rsidR="00246CA9" w:rsidRPr="00246CA9" w:rsidRDefault="00246CA9" w:rsidP="00246CA9">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246CA9">
              <w:rPr>
                <w:rFonts w:ascii="Arial" w:hAnsi="Arial" w:cs="Arial"/>
                <w:i/>
                <w:color w:val="002060"/>
                <w:sz w:val="20"/>
              </w:rPr>
              <w:t xml:space="preserve">This step is </w:t>
            </w:r>
            <w:r>
              <w:rPr>
                <w:rFonts w:ascii="Arial" w:hAnsi="Arial" w:cs="Arial"/>
                <w:i/>
                <w:color w:val="002060"/>
                <w:sz w:val="20"/>
              </w:rPr>
              <w:t>designed to test eligibility of</w:t>
            </w:r>
            <w:r w:rsidRPr="00246CA9">
              <w:rPr>
                <w:rFonts w:ascii="Arial" w:hAnsi="Arial" w:cs="Arial"/>
                <w:i/>
                <w:color w:val="002060"/>
                <w:sz w:val="20"/>
              </w:rPr>
              <w:t xml:space="preserve"> the </w:t>
            </w:r>
            <w:r w:rsidRPr="00246CA9">
              <w:rPr>
                <w:rFonts w:ascii="Arial" w:hAnsi="Arial" w:cs="Arial"/>
                <w:i/>
                <w:color w:val="002060"/>
                <w:sz w:val="20"/>
                <w:u w:val="single"/>
              </w:rPr>
              <w:t>auditee’s</w:t>
            </w:r>
            <w:r w:rsidRPr="00246CA9">
              <w:rPr>
                <w:rFonts w:ascii="Arial" w:hAnsi="Arial" w:cs="Arial"/>
                <w:i/>
                <w:color w:val="002060"/>
                <w:sz w:val="20"/>
              </w:rPr>
              <w:t xml:space="preserve"> subrecipients.</w:t>
            </w:r>
          </w:p>
          <w:p w14:paraId="4CB389A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determination of eligibility is based upon an approved application or plan, obtain a copy of this document and identify the applicable eligibility requirements.</w:t>
            </w:r>
          </w:p>
          <w:p w14:paraId="1EB5B7B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the awards to subrecipients and perform procedures to verify that the subrecipients were eligible and amounts awarded were within funding limits.</w:t>
            </w:r>
          </w:p>
          <w:p w14:paraId="3C56E491" w14:textId="77777777" w:rsidR="0063267C" w:rsidRPr="00F00D94" w:rsidRDefault="0063267C" w:rsidP="006672EA">
            <w:pPr>
              <w:pStyle w:val="APStepItem"/>
              <w:numPr>
                <w:ilvl w:val="0"/>
                <w:numId w:val="0"/>
              </w:numPr>
              <w:tabs>
                <w:tab w:val="num" w:pos="1170"/>
              </w:tabs>
              <w:ind w:left="360"/>
              <w:rPr>
                <w:rFonts w:cs="Arial"/>
                <w:b/>
              </w:rPr>
            </w:pP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57" w:name="_Toc174363921"/>
      <w:r w:rsidRPr="00220BD0">
        <w:rPr>
          <w:rFonts w:cs="Arial"/>
          <w:sz w:val="24"/>
          <w:szCs w:val="24"/>
        </w:rPr>
        <w:t>Audit Implications Summary</w:t>
      </w:r>
      <w:bookmarkEnd w:id="57"/>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 xml:space="preserve">Consider the adequacy of the system and controls, and the effect on sample size, significant </w:t>
            </w:r>
            <w:r>
              <w:rPr>
                <w:rFonts w:ascii="Arial" w:hAnsi="Arial" w:cs="Arial"/>
                <w:i/>
                <w:iCs/>
                <w:color w:val="002060"/>
                <w:sz w:val="20"/>
                <w:szCs w:val="20"/>
              </w:rPr>
              <w:lastRenderedPageBreak/>
              <w:t>deficiencies/material weaknesses, material non-compliance and management letter comments.</w:t>
            </w:r>
          </w:p>
          <w:p w14:paraId="48A8BE45" w14:textId="767B7D6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6516C2">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6516C2">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88"/>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58" w:name="_Toc174363922"/>
      <w:r w:rsidRPr="00220BD0">
        <w:rPr>
          <w:rFonts w:cs="Arial"/>
          <w:sz w:val="24"/>
        </w:rPr>
        <w:lastRenderedPageBreak/>
        <w:t xml:space="preserve">G.  </w:t>
      </w:r>
      <w:bookmarkStart w:id="59" w:name="_Toc442267697"/>
      <w:r w:rsidRPr="00220BD0">
        <w:rPr>
          <w:rFonts w:cs="Arial"/>
          <w:sz w:val="24"/>
        </w:rPr>
        <w:t>MATCHING, LEVEL OF EFFORT, EARMARKING</w:t>
      </w:r>
      <w:bookmarkEnd w:id="59"/>
      <w:bookmarkEnd w:id="58"/>
    </w:p>
    <w:p w14:paraId="59C904A6" w14:textId="707FA18F" w:rsidR="00223898" w:rsidRPr="00220BD0" w:rsidRDefault="004655E0" w:rsidP="006672EA">
      <w:pPr>
        <w:pStyle w:val="Heading3"/>
        <w:jc w:val="both"/>
        <w:rPr>
          <w:rFonts w:cs="Arial"/>
          <w:sz w:val="24"/>
          <w:szCs w:val="24"/>
        </w:rPr>
      </w:pPr>
      <w:bookmarkStart w:id="60" w:name="_Toc174363923"/>
      <w:r w:rsidRPr="00220BD0">
        <w:rPr>
          <w:rFonts w:cs="Arial"/>
          <w:sz w:val="24"/>
          <w:szCs w:val="24"/>
        </w:rPr>
        <w:t xml:space="preserve">OMB </w:t>
      </w:r>
      <w:r w:rsidR="00223898" w:rsidRPr="00220BD0">
        <w:rPr>
          <w:rFonts w:cs="Arial"/>
          <w:sz w:val="24"/>
          <w:szCs w:val="24"/>
        </w:rPr>
        <w:t>Compliance Requirements</w:t>
      </w:r>
      <w:bookmarkEnd w:id="60"/>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64CC4B72" w14:textId="77777777" w:rsidR="006B4AE5" w:rsidRPr="005D1D74" w:rsidRDefault="006B4AE5" w:rsidP="006B4AE5">
      <w:pPr>
        <w:spacing w:after="240"/>
        <w:jc w:val="both"/>
        <w:rPr>
          <w:rFonts w:ascii="Arial" w:hAnsi="Arial" w:cs="Arial"/>
        </w:rPr>
      </w:pPr>
      <w:r w:rsidRPr="009332D3">
        <w:rPr>
          <w:rFonts w:ascii="Arial" w:hAnsi="Arial" w:cs="Arial"/>
          <w:b/>
          <w:i/>
        </w:rPr>
        <w:t>US Department of Education Program</w:t>
      </w:r>
      <w:r>
        <w:rPr>
          <w:rFonts w:ascii="Arial" w:hAnsi="Arial" w:cs="Arial"/>
          <w:b/>
          <w:i/>
        </w:rPr>
        <w:t xml:space="preserve"> </w:t>
      </w:r>
      <w:r w:rsidRPr="009332D3">
        <w:rPr>
          <w:rFonts w:ascii="Arial" w:hAnsi="Arial" w:cs="Arial"/>
          <w:b/>
          <w:i/>
        </w:rPr>
        <w:t>Specific Information</w:t>
      </w:r>
    </w:p>
    <w:p w14:paraId="0C775046" w14:textId="77777777" w:rsidR="006B4AE5" w:rsidRPr="005D1D74" w:rsidRDefault="006B4AE5" w:rsidP="006B4AE5">
      <w:pPr>
        <w:spacing w:after="240"/>
        <w:jc w:val="both"/>
        <w:rPr>
          <w:rFonts w:ascii="Arial" w:hAnsi="Arial" w:cs="Arial"/>
          <w:b/>
        </w:rPr>
      </w:pPr>
      <w:r w:rsidRPr="005D1D74">
        <w:rPr>
          <w:rFonts w:ascii="Arial" w:hAnsi="Arial" w:cs="Arial"/>
          <w:b/>
        </w:rPr>
        <w:t>1.</w:t>
      </w:r>
      <w:r w:rsidRPr="005D1D74">
        <w:rPr>
          <w:rFonts w:ascii="Arial" w:hAnsi="Arial" w:cs="Arial"/>
          <w:b/>
        </w:rPr>
        <w:tab/>
        <w:t>Matching</w:t>
      </w:r>
      <w:r>
        <w:rPr>
          <w:rFonts w:ascii="Arial" w:hAnsi="Arial" w:cs="Arial"/>
          <w:b/>
        </w:rPr>
        <w:t xml:space="preserve"> - </w:t>
      </w:r>
      <w:r w:rsidRPr="005D1D74">
        <w:rPr>
          <w:rFonts w:ascii="Arial" w:hAnsi="Arial" w:cs="Arial"/>
          <w:bCs/>
        </w:rPr>
        <w:t>Not Applicable</w:t>
      </w:r>
    </w:p>
    <w:p w14:paraId="584F4A92" w14:textId="77777777" w:rsidR="006B4AE5" w:rsidRPr="005D1D74" w:rsidRDefault="006B4AE5" w:rsidP="006B4AE5">
      <w:pPr>
        <w:spacing w:after="240"/>
        <w:jc w:val="both"/>
        <w:rPr>
          <w:rFonts w:ascii="Arial" w:hAnsi="Arial" w:cs="Arial"/>
          <w:b/>
        </w:rPr>
      </w:pPr>
      <w:r w:rsidRPr="005D1D74">
        <w:rPr>
          <w:rFonts w:ascii="Arial" w:hAnsi="Arial" w:cs="Arial"/>
          <w:b/>
        </w:rPr>
        <w:t>2.</w:t>
      </w:r>
      <w:r w:rsidRPr="005D1D74">
        <w:rPr>
          <w:rFonts w:ascii="Arial" w:hAnsi="Arial" w:cs="Arial"/>
          <w:b/>
        </w:rPr>
        <w:tab/>
        <w:t>Level of Effort</w:t>
      </w:r>
    </w:p>
    <w:p w14:paraId="74ECA544" w14:textId="77777777" w:rsidR="006B4AE5" w:rsidRPr="005D1D74" w:rsidRDefault="006B4AE5" w:rsidP="006B4AE5">
      <w:pPr>
        <w:spacing w:after="240"/>
        <w:ind w:left="720"/>
        <w:jc w:val="both"/>
        <w:rPr>
          <w:rFonts w:ascii="Arial" w:hAnsi="Arial" w:cs="Arial"/>
          <w:b/>
        </w:rPr>
      </w:pPr>
      <w:r w:rsidRPr="005D1D74">
        <w:rPr>
          <w:rFonts w:ascii="Arial" w:hAnsi="Arial" w:cs="Arial"/>
          <w:b/>
        </w:rPr>
        <w:t>2.1</w:t>
      </w:r>
      <w:r w:rsidRPr="005D1D74">
        <w:rPr>
          <w:rFonts w:ascii="Arial" w:hAnsi="Arial" w:cs="Arial"/>
          <w:b/>
        </w:rPr>
        <w:tab/>
        <w:t xml:space="preserve">Level of Effort – </w:t>
      </w:r>
      <w:r w:rsidRPr="005D1D74">
        <w:rPr>
          <w:rFonts w:ascii="Arial" w:hAnsi="Arial" w:cs="Arial"/>
          <w:bCs/>
          <w:i/>
          <w:iCs/>
        </w:rPr>
        <w:t>Maintenance of Effort</w:t>
      </w:r>
    </w:p>
    <w:p w14:paraId="358D26ED" w14:textId="77777777" w:rsidR="006B4AE5" w:rsidRPr="005D1D74" w:rsidRDefault="006B4AE5" w:rsidP="006B4AE5">
      <w:pPr>
        <w:spacing w:after="240"/>
        <w:ind w:left="1440"/>
        <w:jc w:val="both"/>
        <w:rPr>
          <w:rFonts w:ascii="Arial" w:hAnsi="Arial" w:cs="Arial"/>
          <w:bCs/>
        </w:rPr>
      </w:pPr>
      <w:r w:rsidRPr="005D1D74">
        <w:rPr>
          <w:rFonts w:ascii="Arial" w:hAnsi="Arial" w:cs="Arial"/>
          <w:bCs/>
        </w:rPr>
        <w:t xml:space="preserve">See </w:t>
      </w:r>
      <w:r w:rsidRPr="008D49DC">
        <w:rPr>
          <w:rFonts w:ascii="Arial" w:hAnsi="Arial" w:cs="Arial"/>
          <w:bCs/>
          <w:i/>
          <w:iCs/>
        </w:rPr>
        <w:t>US Department of Education Crosscutting Information</w:t>
      </w:r>
      <w:r w:rsidRPr="005D1D74">
        <w:rPr>
          <w:rFonts w:ascii="Arial" w:hAnsi="Arial" w:cs="Arial"/>
          <w:bCs/>
        </w:rPr>
        <w:t>.</w:t>
      </w:r>
    </w:p>
    <w:p w14:paraId="031B2A71" w14:textId="77777777" w:rsidR="006B4AE5" w:rsidRPr="005D1D74" w:rsidRDefault="006B4AE5" w:rsidP="006B4AE5">
      <w:pPr>
        <w:spacing w:after="240"/>
        <w:ind w:left="720"/>
        <w:jc w:val="both"/>
        <w:rPr>
          <w:rFonts w:ascii="Arial" w:hAnsi="Arial" w:cs="Arial"/>
          <w:b/>
        </w:rPr>
      </w:pPr>
      <w:r w:rsidRPr="005D1D74">
        <w:rPr>
          <w:rFonts w:ascii="Arial" w:hAnsi="Arial" w:cs="Arial"/>
          <w:b/>
        </w:rPr>
        <w:t>2.2</w:t>
      </w:r>
      <w:r w:rsidRPr="005D1D74">
        <w:rPr>
          <w:rFonts w:ascii="Arial" w:hAnsi="Arial" w:cs="Arial"/>
          <w:b/>
        </w:rPr>
        <w:tab/>
        <w:t xml:space="preserve">Level of Effort – </w:t>
      </w:r>
      <w:r w:rsidRPr="005D1D74">
        <w:rPr>
          <w:rFonts w:ascii="Arial" w:hAnsi="Arial" w:cs="Arial"/>
          <w:bCs/>
          <w:i/>
          <w:iCs/>
        </w:rPr>
        <w:t>Supplement Not Supplant</w:t>
      </w:r>
    </w:p>
    <w:p w14:paraId="77C27DD7" w14:textId="1C0D0653" w:rsidR="006B4AE5" w:rsidRDefault="006B4AE5" w:rsidP="006B4AE5">
      <w:pPr>
        <w:spacing w:after="240"/>
        <w:ind w:left="1440"/>
        <w:jc w:val="both"/>
        <w:rPr>
          <w:rFonts w:ascii="Arial" w:hAnsi="Arial" w:cs="Arial"/>
          <w:bCs/>
        </w:rPr>
      </w:pPr>
      <w:r>
        <w:rPr>
          <w:rFonts w:ascii="Arial" w:hAnsi="Arial" w:cs="Arial"/>
          <w:bCs/>
        </w:rPr>
        <w:t xml:space="preserve">See Compliance Requirement N.6 Title I, Part A </w:t>
      </w:r>
      <w:r w:rsidR="00B17C62">
        <w:rPr>
          <w:rFonts w:ascii="Arial" w:hAnsi="Arial" w:cs="Arial"/>
          <w:bCs/>
        </w:rPr>
        <w:t>S</w:t>
      </w:r>
      <w:r>
        <w:rPr>
          <w:rFonts w:ascii="Arial" w:hAnsi="Arial" w:cs="Arial"/>
          <w:bCs/>
        </w:rPr>
        <w:t xml:space="preserve">pecific: Supplement Not Supplement for additional requirements and testing. </w:t>
      </w:r>
    </w:p>
    <w:p w14:paraId="7B629BE9" w14:textId="3AB8706D" w:rsidR="006B4AE5" w:rsidRPr="009332D3" w:rsidRDefault="006B4AE5" w:rsidP="006B4AE5">
      <w:pPr>
        <w:spacing w:after="240"/>
        <w:jc w:val="both"/>
        <w:rPr>
          <w:rFonts w:ascii="Arial" w:hAnsi="Arial" w:cs="Arial"/>
        </w:rPr>
      </w:pPr>
      <w:r w:rsidRPr="009332D3">
        <w:rPr>
          <w:rFonts w:ascii="Arial" w:hAnsi="Arial" w:cs="Arial"/>
          <w:b/>
        </w:rPr>
        <w:t>3.</w:t>
      </w:r>
      <w:r w:rsidRPr="009332D3">
        <w:rPr>
          <w:rFonts w:ascii="Arial" w:hAnsi="Arial" w:cs="Arial"/>
          <w:b/>
        </w:rPr>
        <w:tab/>
        <w:t>Earmarking</w:t>
      </w:r>
      <w:r w:rsidRPr="009332D3">
        <w:rPr>
          <w:rFonts w:ascii="Arial" w:hAnsi="Arial" w:cs="Arial"/>
        </w:rPr>
        <w:t xml:space="preserve"> –</w:t>
      </w:r>
      <w:r w:rsidR="00611EDA">
        <w:rPr>
          <w:rFonts w:ascii="Arial" w:hAnsi="Arial" w:cs="Arial"/>
        </w:rPr>
        <w:t xml:space="preserve"> Part 4 OMB Program Specific Requirements </w:t>
      </w:r>
      <w:r w:rsidRPr="009332D3">
        <w:rPr>
          <w:rFonts w:ascii="Arial" w:hAnsi="Arial" w:cs="Arial"/>
        </w:rPr>
        <w:t>Not Applicable at the Local Level</w:t>
      </w:r>
    </w:p>
    <w:p w14:paraId="11042EC3" w14:textId="731D7E75" w:rsidR="006B4AE5" w:rsidRPr="005D1D74"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77777777" w:rsidR="00AC52A5" w:rsidRPr="00D84B1B" w:rsidRDefault="00AC52A5" w:rsidP="00AC52A5">
      <w:pPr>
        <w:spacing w:after="240"/>
        <w:jc w:val="both"/>
        <w:rPr>
          <w:rFonts w:ascii="Arial" w:hAnsi="Arial" w:cs="Arial"/>
          <w:b/>
          <w:bCs/>
        </w:rPr>
      </w:pPr>
      <w:r w:rsidRPr="00D84B1B">
        <w:rPr>
          <w:rFonts w:ascii="Arial" w:hAnsi="Arial" w:cs="Arial"/>
          <w:b/>
          <w:bCs/>
        </w:rPr>
        <w:t>1.</w:t>
      </w:r>
      <w:r w:rsidRPr="00D84B1B">
        <w:rPr>
          <w:rFonts w:ascii="Arial" w:hAnsi="Arial" w:cs="Arial"/>
          <w:b/>
          <w:bCs/>
        </w:rPr>
        <w:tab/>
        <w:t>Matching</w:t>
      </w:r>
    </w:p>
    <w:p w14:paraId="725E8772" w14:textId="77777777" w:rsidR="00AC52A5" w:rsidRPr="006F0221" w:rsidRDefault="00AC52A5" w:rsidP="00AC52A5">
      <w:pPr>
        <w:tabs>
          <w:tab w:val="left" w:pos="720"/>
        </w:tabs>
        <w:spacing w:after="240"/>
        <w:ind w:left="720"/>
        <w:jc w:val="both"/>
        <w:rPr>
          <w:rFonts w:ascii="Arial" w:hAnsi="Arial" w:cs="Arial"/>
          <w:bCs/>
        </w:rPr>
      </w:pPr>
      <w:r w:rsidRPr="006F0221">
        <w:rPr>
          <w:rFonts w:ascii="Arial" w:hAnsi="Arial" w:cs="Arial"/>
          <w:bCs/>
        </w:rPr>
        <w:t>See individual program supplements for any matching requirements.</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Maintenance of Effort (SEAs/LEAs)</w:t>
      </w:r>
    </w:p>
    <w:p w14:paraId="613D78E7" w14:textId="54DE589D" w:rsidR="00B94C4F" w:rsidRPr="00B94C4F" w:rsidRDefault="00703653" w:rsidP="00B94C4F">
      <w:pPr>
        <w:spacing w:after="240"/>
        <w:ind w:left="1440"/>
        <w:jc w:val="both"/>
        <w:rPr>
          <w:rFonts w:ascii="Arial" w:hAnsi="Arial" w:cs="Arial"/>
          <w:bCs/>
        </w:rPr>
      </w:pPr>
      <w:r w:rsidRPr="00703653">
        <w:rPr>
          <w:rFonts w:ascii="Arial" w:hAnsi="Arial" w:cs="Arial"/>
          <w:bCs/>
          <w:i/>
          <w:iCs/>
        </w:rPr>
        <w:t>ESEA programs in this Supplement to which this section applies are Title I, Part A (84.010); Title III, Part A (84.365); and Title II, Part A (84.367).;</w:t>
      </w:r>
      <w:r w:rsidR="00AC52A5" w:rsidRPr="006F0221">
        <w:rPr>
          <w:rFonts w:ascii="Arial" w:hAnsi="Arial" w:cs="Arial"/>
          <w:bCs/>
        </w:rPr>
        <w:t xml:space="preserve"> </w:t>
      </w:r>
      <w:r w:rsidR="00B94C4F" w:rsidRPr="00B94C4F">
        <w:rPr>
          <w:rFonts w:ascii="Arial" w:hAnsi="Arial" w:cs="Arial"/>
          <w:bCs/>
        </w:rPr>
        <w:t xml:space="preserve">as described in the Introduction, “Cross-Cutting Requirements,” this requirement is a general cross-cutting requirement that need only be tested once to cover all major programs to which it applies. </w:t>
      </w:r>
    </w:p>
    <w:p w14:paraId="021BEB75" w14:textId="633B54FF"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 </w:t>
      </w:r>
    </w:p>
    <w:p w14:paraId="5EF54702" w14:textId="5EF48E3B"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(a) any expenditures for community services, capital outlay, debt service and supplementary expenses as a result of a presidentially declared disaster and (b) any expenditures made from funds provided by the Federal government. </w:t>
      </w:r>
    </w:p>
    <w:p w14:paraId="27A33B3B" w14:textId="0F6B55D1" w:rsidR="00AC52A5" w:rsidRPr="006F0221" w:rsidRDefault="00B94C4F" w:rsidP="00B94C4F">
      <w:pPr>
        <w:spacing w:after="240"/>
        <w:ind w:left="1440"/>
        <w:jc w:val="both"/>
        <w:rPr>
          <w:rFonts w:ascii="Arial" w:hAnsi="Arial" w:cs="Arial"/>
          <w:bCs/>
        </w:rPr>
      </w:pPr>
      <w:r w:rsidRPr="00B94C4F">
        <w:rPr>
          <w:rFonts w:ascii="Arial" w:hAnsi="Arial" w:cs="Arial"/>
          <w:bCs/>
        </w:rPr>
        <w:t xml:space="preserve">If an LEA fails to maintain fiscal effort, an SEA must reduce an LEA’s allocation under a covered program if the LEA also failed to maintain effort in one or more of the five immediately preceding fiscal years in the exact proportion by which the LEA fails to </w:t>
      </w:r>
      <w:r w:rsidRPr="00B94C4F">
        <w:rPr>
          <w:rFonts w:ascii="Arial" w:hAnsi="Arial" w:cs="Arial"/>
          <w:bCs/>
        </w:rPr>
        <w:lastRenderedPageBreak/>
        <w:t>maintain effort by falling below 90 percent of both the combined fiscal effort per student and aggregate expenditures (using the measure most favorable to the LEA) (Section 8521 of ESEA (20 USC 7901); 34 CFR section 299.5).</w:t>
      </w:r>
    </w:p>
    <w:p w14:paraId="3C24164F" w14:textId="1377A855" w:rsidR="00AC52A5" w:rsidRPr="006F0221" w:rsidRDefault="001D0818" w:rsidP="001D0818">
      <w:pPr>
        <w:spacing w:after="240"/>
        <w:ind w:left="1440"/>
        <w:jc w:val="both"/>
        <w:rPr>
          <w:rFonts w:ascii="Arial" w:hAnsi="Arial" w:cs="Arial"/>
          <w:bCs/>
        </w:rPr>
      </w:pPr>
      <w:r w:rsidRPr="001D0818">
        <w:rPr>
          <w:rFonts w:ascii="Arial" w:hAnsi="Arial" w:cs="Arial"/>
          <w:bCs/>
        </w:rPr>
        <w:t>In some States, the SEA prepares the calculation from information provided by the LEA. In other States, the LEAs prepare their own</w:t>
      </w:r>
      <w:r w:rsidR="00AC52A5" w:rsidRPr="006F0221">
        <w:rPr>
          <w:rFonts w:ascii="Arial" w:hAnsi="Arial" w:cs="Arial"/>
          <w:bCs/>
        </w:rPr>
        <w:t xml:space="preserve"> </w:t>
      </w:r>
      <w:r w:rsidRPr="001D0818">
        <w:rPr>
          <w:rFonts w:ascii="Arial" w:hAnsi="Arial" w:cs="Arial"/>
          <w:bCs/>
        </w:rPr>
        <w:t>calculation. The suggested audit procedures for compliance contained in Part 3G for “Level of Effort – Maintenance of Effort” 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Federal sources for the education of participating students. In no case may an LEA use Federal program funds to supplant funds from non-Federal sources (MEP, Section 1304(c)(2) of ESEA (20 USC 6394(c)(2)); Title III, Part A, 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not supplant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state and local public funds that, in the absence </w:t>
      </w:r>
      <w:r w:rsidRPr="006F0221">
        <w:rPr>
          <w:rFonts w:ascii="Arial" w:hAnsi="Arial" w:cs="Arial"/>
          <w:bCs/>
        </w:rPr>
        <w:lastRenderedPageBreak/>
        <w:t>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4119015C" w:rsidR="00AC52A5" w:rsidRPr="00D84B1B" w:rsidRDefault="00AC52A5" w:rsidP="00D7475E">
      <w:pPr>
        <w:pStyle w:val="ListParagraph"/>
        <w:numPr>
          <w:ilvl w:val="0"/>
          <w:numId w:val="75"/>
        </w:numPr>
        <w:spacing w:after="240"/>
        <w:ind w:left="1440" w:hanging="720"/>
        <w:jc w:val="both"/>
        <w:rPr>
          <w:rFonts w:ascii="Arial" w:hAnsi="Arial" w:cs="Arial"/>
          <w:b/>
          <w:bCs/>
        </w:rPr>
      </w:pPr>
      <w:r w:rsidRPr="00D84B1B">
        <w:rPr>
          <w:rFonts w:ascii="Arial" w:hAnsi="Arial" w:cs="Arial"/>
          <w:bCs/>
        </w:rPr>
        <w:t>Administration</w:t>
      </w:r>
      <w:r w:rsidR="001D4A47">
        <w:rPr>
          <w:rFonts w:ascii="Arial" w:hAnsi="Arial" w:cs="Arial"/>
          <w:bCs/>
        </w:rPr>
        <w:t xml:space="preserve"> </w:t>
      </w:r>
      <w:r w:rsidR="001D4A47">
        <w:rPr>
          <w:rFonts w:ascii="Arial" w:hAnsi="Arial" w:cs="Arial"/>
          <w:bCs/>
          <w:i/>
          <w:iCs/>
        </w:rPr>
        <w:t>(SEA)</w:t>
      </w:r>
      <w:r w:rsidR="006B4AE5">
        <w:rPr>
          <w:rFonts w:ascii="Arial" w:hAnsi="Arial" w:cs="Arial"/>
          <w:bCs/>
          <w:i/>
          <w:iCs/>
        </w:rPr>
        <w:t xml:space="preserve"> – Applicable to SEA’s Only</w:t>
      </w:r>
    </w:p>
    <w:p w14:paraId="4DFC75DB" w14:textId="0D9760BC"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E22EF7" w:rsidRPr="00E22EF7">
        <w:rPr>
          <w:rFonts w:ascii="Arial" w:hAnsi="Arial" w:cs="Arial"/>
          <w:bCs/>
          <w:i/>
          <w:iCs/>
        </w:rPr>
        <w:t>(SEA/LEA)</w:t>
      </w:r>
    </w:p>
    <w:p w14:paraId="694229C6"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II, Part A (84.367); and Title IV, Part A (84.424).</w:t>
      </w:r>
    </w:p>
    <w:p w14:paraId="04F63E68" w14:textId="2B1C0FF6" w:rsidR="00E22EF7" w:rsidRPr="00E22EF7" w:rsidRDefault="00E22EF7" w:rsidP="00E22EF7">
      <w:pPr>
        <w:spacing w:after="240"/>
        <w:ind w:left="1440"/>
        <w:jc w:val="both"/>
        <w:rPr>
          <w:rFonts w:ascii="Arial" w:hAnsi="Arial" w:cs="Arial"/>
          <w:bCs/>
        </w:rPr>
      </w:pPr>
      <w:r w:rsidRPr="00E22EF7">
        <w:rPr>
          <w:rFonts w:ascii="Arial" w:hAnsi="Arial" w:cs="Arial"/>
          <w:bCs/>
        </w:rPr>
        <w:t xml:space="preserve">SEAs may transfer up to 100 percent of the non-administrative funds allocated for State-level activities from one or more of the programs listed above (as well as 21st CCLC) to one or more of those programs, or to Title I, Part A (84.010); MEP (84.011); Title I, Part D, Subpart 1 (84.013); Title III, Part A (84.365A); or Title V, Part B (84.358). LEAs may transfer up to 100 percent of their allotments from one or more of the programs listed above to one or more of those programs, or to Title I, Part A (84.010); MEP (84.011); Title I, Part D, Subpart 2 (84.013); Title III, Part A (84.365A); or Title V, Part B (84.358). </w:t>
      </w:r>
    </w:p>
    <w:p w14:paraId="1B1E806A" w14:textId="77777777" w:rsidR="008C5EFC" w:rsidRDefault="00E22EF7" w:rsidP="00E22EF7">
      <w:pPr>
        <w:spacing w:after="240"/>
        <w:ind w:left="1440"/>
        <w:jc w:val="both"/>
        <w:rPr>
          <w:rFonts w:ascii="Arial" w:hAnsi="Arial" w:cs="Arial"/>
          <w:bCs/>
        </w:rPr>
      </w:pPr>
      <w:r w:rsidRPr="00E22EF7">
        <w:rPr>
          <w:rFonts w:ascii="Arial" w:hAnsi="Arial" w:cs="Arial"/>
          <w:bCs/>
        </w:rPr>
        <w:t xml:space="preserve">The allocation base for a program for a fiscal year equals that fiscal year’s original funding plus funds transferred into the program for that fiscal year. Funds may be transferred during a fiscal year’s carryover period. </w:t>
      </w:r>
    </w:p>
    <w:p w14:paraId="03CAD280" w14:textId="5D8244E3" w:rsidR="00AC52A5" w:rsidRPr="006F0221" w:rsidRDefault="00E22EF7" w:rsidP="00E22EF7">
      <w:pPr>
        <w:spacing w:after="240"/>
        <w:ind w:left="1440"/>
        <w:jc w:val="both"/>
        <w:rPr>
          <w:rFonts w:ascii="Arial" w:hAnsi="Arial" w:cs="Arial"/>
          <w:bCs/>
        </w:rPr>
      </w:pPr>
      <w:r w:rsidRPr="00E22EF7">
        <w:rPr>
          <w:rFonts w:ascii="Arial" w:hAnsi="Arial" w:cs="Arial"/>
          <w:bCs/>
        </w:rPr>
        <w:t>Funds must be transferred to the receiving program’s allocation for the same fiscal year that the funds were allocated to the transferring program (Sections 5103(a) and (b) of ESEA (20 USC 7305b(a) and (b))).</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61" w:name="_Toc174363924"/>
      <w:r w:rsidRPr="00220BD0">
        <w:rPr>
          <w:rFonts w:cs="Arial"/>
          <w:sz w:val="24"/>
          <w:szCs w:val="24"/>
        </w:rPr>
        <w:t>Additional Program Specific Information</w:t>
      </w:r>
      <w:bookmarkEnd w:id="61"/>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2ACC8BC3"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35C81">
        <w:rPr>
          <w:rFonts w:ascii="Arial" w:hAnsi="Arial" w:cs="Arial"/>
          <w:b/>
          <w:highlight w:val="yellow"/>
        </w:rPr>
        <w:t xml:space="preserve">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9220EED"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bookmarkStart w:id="62" w:name="_Hlk139277538"/>
      <w:r w:rsidRPr="00FD64FB">
        <w:rPr>
          <w:rFonts w:ascii="Arial" w:hAnsi="Arial" w:cs="Arial"/>
          <w:b/>
          <w:i/>
          <w:color w:val="002060"/>
        </w:rPr>
        <w:t xml:space="preserve">Framework for Testing Supplement, Not Supplant, for School Treasurers </w:t>
      </w:r>
    </w:p>
    <w:p w14:paraId="2AA387DF"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57E0AC2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Maintenance of Effort is an Elementary and Secondary Education Act (ESEA) fiscal requirement under Section 9521 that requires districts to demonstrate that the level of state and local funding remains relatively constant from year to year, so that districts receive their full ESEA grant allocations. A district’s education expenditures from the general fund must be at least 90 percent of the immediately preceding year’s amounts. It is the state’s responsibility to make an annual determination as to whether a district has maintained fiscal effort.</w:t>
      </w:r>
    </w:p>
    <w:p w14:paraId="613995A2" w14:textId="7A866155"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DEW</w:t>
      </w:r>
      <w:r w:rsidRPr="00501B95">
        <w:rPr>
          <w:rFonts w:ascii="Arial" w:hAnsi="Arial" w:cs="Arial"/>
        </w:rPr>
        <w:t xml:space="preserve"> guidance on Maintenance of Effort is available </w:t>
      </w:r>
      <w:hyperlink r:id="rId89" w:history="1">
        <w:r w:rsidRPr="006C17E1">
          <w:rPr>
            <w:rStyle w:val="Hyperlink"/>
            <w:rFonts w:cs="Arial"/>
          </w:rPr>
          <w:t>here</w:t>
        </w:r>
      </w:hyperlink>
      <w:r w:rsidRPr="00501B95">
        <w:rPr>
          <w:rFonts w:ascii="Arial" w:hAnsi="Arial" w:cs="Arial"/>
        </w:rPr>
        <w:t>.</w:t>
      </w:r>
    </w:p>
    <w:p w14:paraId="792E418A" w14:textId="1050EB66" w:rsidR="00BF2DA3" w:rsidRPr="00501B95" w:rsidRDefault="00BF2DA3" w:rsidP="00BF2DA3">
      <w:pPr>
        <w:tabs>
          <w:tab w:val="left" w:pos="0"/>
        </w:tabs>
        <w:spacing w:after="240"/>
        <w:jc w:val="both"/>
        <w:rPr>
          <w:rFonts w:ascii="Arial" w:hAnsi="Arial" w:cs="Arial"/>
          <w:i/>
        </w:rPr>
      </w:pPr>
      <w:r w:rsidRPr="00501B95">
        <w:rPr>
          <w:rFonts w:ascii="Arial" w:hAnsi="Arial" w:cs="Arial"/>
          <w:i/>
        </w:rPr>
        <w:lastRenderedPageBreak/>
        <w:t xml:space="preserve">(Source: </w:t>
      </w:r>
      <w:hyperlink r:id="rId90" w:history="1">
        <w:r>
          <w:rPr>
            <w:rStyle w:val="Hyperlink"/>
            <w:rFonts w:cs="Arial"/>
            <w:i/>
          </w:rPr>
          <w:t>DEW Grants Manual</w:t>
        </w:r>
      </w:hyperlink>
      <w:r w:rsidRPr="00501B95">
        <w:rPr>
          <w:rFonts w:ascii="Arial" w:hAnsi="Arial" w:cs="Arial"/>
          <w:i/>
        </w:rPr>
        <w:t xml:space="preserve">, Page </w:t>
      </w:r>
      <w:r>
        <w:rPr>
          <w:rFonts w:ascii="Arial" w:hAnsi="Arial" w:cs="Arial"/>
          <w:i/>
        </w:rPr>
        <w:t>9-10</w:t>
      </w:r>
      <w:r w:rsidRPr="00501B95">
        <w:rPr>
          <w:rFonts w:ascii="Arial" w:hAnsi="Arial" w:cs="Arial"/>
          <w:i/>
        </w:rPr>
        <w:t>)</w:t>
      </w:r>
    </w:p>
    <w:p w14:paraId="7E95353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501B95">
        <w:rPr>
          <w:rFonts w:ascii="Arial" w:hAnsi="Arial" w:cs="Arial"/>
        </w:rPr>
        <w:t>Federal funds shall be used to supplement, and not supplant, non-federal funds that would otherwise be used for authorized activities under certain ESEA programs including, but not limited to, Title I-A, Title I-C, 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27FA11" w14:textId="0B6362BA"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USDOE guidance on Supplement, Not Supplant is available </w:t>
      </w:r>
      <w:hyperlink r:id="rId91" w:history="1">
        <w:r w:rsidRPr="00501B95">
          <w:rPr>
            <w:rStyle w:val="Hyperlink"/>
            <w:rFonts w:cs="Arial"/>
          </w:rPr>
          <w:t>here</w:t>
        </w:r>
      </w:hyperlink>
      <w:r w:rsidRPr="00501B95">
        <w:rPr>
          <w:rFonts w:ascii="Arial" w:hAnsi="Arial" w:cs="Arial"/>
        </w:rPr>
        <w:t>.</w:t>
      </w:r>
    </w:p>
    <w:p w14:paraId="41B12BBA" w14:textId="7ECF35A9"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 xml:space="preserve">(Source: </w:t>
      </w:r>
      <w:hyperlink r:id="rId92" w:history="1">
        <w:r>
          <w:rPr>
            <w:rStyle w:val="Hyperlink"/>
            <w:rFonts w:cs="Arial"/>
            <w:i/>
          </w:rPr>
          <w:t>DEW Grants Manual</w:t>
        </w:r>
      </w:hyperlink>
      <w:r w:rsidRPr="00501B95">
        <w:rPr>
          <w:rFonts w:ascii="Arial" w:hAnsi="Arial" w:cs="Arial"/>
          <w:i/>
        </w:rPr>
        <w:t xml:space="preserve">, Page </w:t>
      </w:r>
      <w:r>
        <w:rPr>
          <w:rFonts w:ascii="Arial" w:hAnsi="Arial" w:cs="Arial"/>
          <w:i/>
        </w:rPr>
        <w:t>10</w:t>
      </w:r>
      <w:r w:rsidRPr="00501B95">
        <w:rPr>
          <w:rFonts w:ascii="Arial" w:hAnsi="Arial" w:cs="Arial"/>
          <w:i/>
        </w:rPr>
        <w:t>)</w:t>
      </w:r>
    </w:p>
    <w:bookmarkEnd w:id="62"/>
    <w:p w14:paraId="44E75856"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 xml:space="preserve">Maintenance of Effort – Overview of </w:t>
      </w:r>
      <w:r>
        <w:rPr>
          <w:rFonts w:ascii="Arial" w:hAnsi="Arial" w:cs="Arial"/>
          <w:b/>
        </w:rPr>
        <w:t>DEW</w:t>
      </w:r>
      <w:r w:rsidRPr="00501B95">
        <w:rPr>
          <w:rFonts w:ascii="Arial" w:hAnsi="Arial" w:cs="Arial"/>
          <w:b/>
        </w:rPr>
        <w:t xml:space="preserve"> MOE Procedures:</w:t>
      </w:r>
    </w:p>
    <w:p w14:paraId="7A34A5F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bookmarkStart w:id="63" w:name="_Hlk139277850"/>
      <w:r w:rsidRPr="00501B95">
        <w:rPr>
          <w:rFonts w:ascii="Arial" w:hAnsi="Arial" w:cs="Arial"/>
        </w:rPr>
        <w:t xml:space="preserve">In Ohio, the SEA prepares the calculation from information provided by the LEA through EMIS.  Auditors do not need to request copies of </w:t>
      </w:r>
      <w:r>
        <w:rPr>
          <w:rFonts w:ascii="Arial" w:hAnsi="Arial" w:cs="Arial"/>
        </w:rPr>
        <w:t>DEW’s</w:t>
      </w:r>
      <w:r w:rsidRPr="00501B95">
        <w:rPr>
          <w:rFonts w:ascii="Arial" w:hAnsi="Arial" w:cs="Arial"/>
        </w:rPr>
        <w:t xml:space="preserve"> maintenance of effort calculations for local school districts.  LEA auditors only need to perform limited tests over LEA maintenance of effort reports submitted to </w:t>
      </w:r>
      <w:r>
        <w:rPr>
          <w:rFonts w:ascii="Arial" w:hAnsi="Arial" w:cs="Arial"/>
        </w:rPr>
        <w:t>DEW</w:t>
      </w:r>
      <w:r w:rsidRPr="00501B95">
        <w:rPr>
          <w:rFonts w:ascii="Arial" w:hAnsi="Arial" w:cs="Arial"/>
        </w:rPr>
        <w:t>.</w:t>
      </w:r>
    </w:p>
    <w:bookmarkEnd w:id="63"/>
    <w:p w14:paraId="50CF126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 Local Educational Agency (LEA) may receive its full allocation of Title I, Part A, 21st Century Community Learning Centers, and Improving Teacher Quality State Grants funds for any fiscal year only if the State educational agency (SEA) determines that the LEA has maintained its fiscal effort in accordance with section 8521 of the Elementary and Secondary Education Act.  The full list of grants (both active and inactive) for which this narrative applies includes the following:</w:t>
      </w:r>
    </w:p>
    <w:p w14:paraId="3302AD73"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 xml:space="preserve">Title I, Part A </w:t>
      </w:r>
    </w:p>
    <w:p w14:paraId="08C4E40E"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I, Part D, Prevention and Intervention Programs for Children and Youth who are Neglected, Delinquent, or At-Risk;</w:t>
      </w:r>
    </w:p>
    <w:p w14:paraId="046DA74F"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II, Part A, Supporting Effective Instruction</w:t>
      </w:r>
    </w:p>
    <w:p w14:paraId="7DB83A57"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 xml:space="preserve">Title III, Part A; Language Instruction for English Learner and Immigrant Students </w:t>
      </w:r>
    </w:p>
    <w:p w14:paraId="1FA32819"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IV, Part A, Student Support and Academic Enrichment</w:t>
      </w:r>
    </w:p>
    <w:p w14:paraId="514610BC"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 xml:space="preserve">Title IV, Part B, 21st Century Learning Centers; </w:t>
      </w:r>
    </w:p>
    <w:p w14:paraId="07FCEB58"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V, Part B, Subpart 2, Rural and Low-Income School Program</w:t>
      </w:r>
      <w:r>
        <w:rPr>
          <w:rFonts w:ascii="Arial" w:hAnsi="Arial" w:cs="Arial"/>
        </w:rPr>
        <w:t xml:space="preserve">; </w:t>
      </w:r>
      <w:r w:rsidRPr="00501B95">
        <w:rPr>
          <w:rFonts w:ascii="Arial" w:hAnsi="Arial" w:cs="Arial"/>
        </w:rPr>
        <w:t>and</w:t>
      </w:r>
    </w:p>
    <w:p w14:paraId="0CDD49CA"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McKinney-Vento Homeless Assistance Act, Subtitle VII-B</w:t>
      </w:r>
    </w:p>
    <w:p w14:paraId="2064946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Section 8521 provides that an LEA may receive funds under Title I, Part A and 21st Century for any fiscal year only if the SEA finds that either the combined fiscal effort per student or the aggregate expenditures of the LEA and the State with respect to the provision of free public education by the LEA for the preceding fiscal year was not less than 90 percent of the combined fiscal effort or aggregate expenditures for the second preceding fiscal year.  The new flexibility in ESSA states that for an LEA to fail MOE, they must fall below 90 percent of both the combined fiscal effort per student and aggregate expenditures and have failed MOE in 1 or more of the 5 immediately preceding fiscal years.  LEAs that do not meet the 90 percent of both the combined fiscal effort per student and aggregate expenditures but have not failed MOE in the immediately preceding fiscal years, are granted an exemption to the MOE penalty of reduction of allocation.</w:t>
      </w:r>
    </w:p>
    <w:p w14:paraId="4D9E6BAB"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 xml:space="preserve">The Office of Federal Programs (OFP) uses the final EMIS Student Reporting Period S (student FTE data) and EMIS Period H (fiscal) data reported by LEAs for the MOE determination.  </w:t>
      </w:r>
    </w:p>
    <w:p w14:paraId="51954BB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has an application to determine which LEAs did not meet MOE. Included in aggregate expenditures are state and local funds for free public education (administration, instruction, attendance and health services, pupil transportation services, operation and maintenance of plant, fixed charges, and net expenditures to cover deficits for food services and student body activities). Expenditures for community services, capital outlay, debt service, or supplemental expenses made as a result of a presidentially declared disaster are not included in the determination. In addition, any expenditure made from funds provided by the Federal government is excluded from the determination.</w:t>
      </w:r>
    </w:p>
    <w:p w14:paraId="6785DDE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Aggregate expenditures consist of expenditures reported by LEAs under funds 001, 016, and 467 into EMIS aggregated into the expenditure per pupil categories.  </w:t>
      </w:r>
    </w:p>
    <w:p w14:paraId="159FCD6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b/>
        </w:rPr>
      </w:pPr>
      <w:bookmarkStart w:id="64" w:name="_Hlk139278057"/>
      <w:r w:rsidRPr="00501B95">
        <w:rPr>
          <w:rFonts w:ascii="Arial" w:hAnsi="Arial" w:cs="Arial"/>
          <w:b/>
        </w:rPr>
        <w:t>Maintenance of Effort – Specific Procedures:</w:t>
      </w:r>
    </w:p>
    <w:bookmarkEnd w:id="64"/>
    <w:p w14:paraId="2E96B48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monitors whether LEAs meet MOE requirements.  For LEAs that do not meet MOE requirements and have failed MOE in 1 or more of the 5 immediately preceding fiscal years and do not receive a waiver from the U.S. Department of Education, their allocations will be reduced in the next state fiscal year.</w:t>
      </w:r>
    </w:p>
    <w:p w14:paraId="66980138"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EMIS Reporting Period closes, the year-end reporting is finalized.  EMIS data submitted by LEAs is pulled into the Maintenance of Effort (MOE) module (web-based system), which calculates MOE and is available to all LEAs under the Comprehensive Continuous Improvement Plan (CCIP). The system calculates MOE using two methods – per pupil expenditures and aggregate expenditures.  The system also analyzes if the LEA has failed MOE within the immediately preceding five years.  Additionally, in determining maintenance of effort for the fiscal year immediately following the fiscal year in which an LEA failed to maintain effort, </w:t>
      </w:r>
      <w:r>
        <w:rPr>
          <w:rFonts w:ascii="Arial" w:hAnsi="Arial" w:cs="Arial"/>
        </w:rPr>
        <w:t>DEW</w:t>
      </w:r>
      <w:r w:rsidRPr="00501B95">
        <w:rPr>
          <w:rFonts w:ascii="Arial" w:hAnsi="Arial" w:cs="Arial"/>
        </w:rPr>
        <w:t xml:space="preserve"> considered an LEA's expenditures in the year the failure occurred to be no less than 90 percent of the 90 percent of the expenditures for the third preceding year.  The OFP has an MOE team that reviews all LEA’s missing data elements used in determining Maintenance of Effort that were not reported to </w:t>
      </w:r>
      <w:r>
        <w:rPr>
          <w:rFonts w:ascii="Arial" w:hAnsi="Arial" w:cs="Arial"/>
        </w:rPr>
        <w:t>DEW</w:t>
      </w:r>
      <w:r w:rsidRPr="00501B95">
        <w:rPr>
          <w:rFonts w:ascii="Arial" w:hAnsi="Arial" w:cs="Arial"/>
        </w:rPr>
        <w:t xml:space="preserve">.  </w:t>
      </w:r>
    </w:p>
    <w:p w14:paraId="7073B64E"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LEA closed in the current fiscal year – calculation is performed, but no action is taken if LEA failed MOE or has missing data elements. </w:t>
      </w:r>
    </w:p>
    <w:p w14:paraId="2225BCEF"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uses SW pool – LEAs are asked to enter the percentage of state and local funds share in the fund 598.</w:t>
      </w:r>
    </w:p>
    <w:p w14:paraId="1CCDD433"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FTE – The LEA investigates the reasons for the data issues. The LEA is allowed to appeal the data during an appeal window.  If the appeal is approved and new data is submitted showing the LEA has met MOE, no further action is required.</w:t>
      </w:r>
    </w:p>
    <w:p w14:paraId="1F5264EC"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financial data and did not submit an appeal during the appeal window – LEA is contacted and given an opportunity to use Agreed Upon Procedures to submit the financial data that will be used for the MOE calculations. After the report is submitted, it is reviewed by a designee (school finance area coordinator) and opinion is issued if the report complied with the procedures. When this confirmation is received – it is documented by entering the note in the MOE system and the financial data for a year in question is entered into the MOE system. The new calculation is performed.</w:t>
      </w:r>
    </w:p>
    <w:p w14:paraId="36F674A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Entities that do not report their data into EMIS and do not have a consolidated application are not subject to MOE requirements and not monitored by the Office of Federal Programs.  This includes closed LEAs, LEAs that are not recipients of the specific grants monitored, and Community Based Organizations (CBOs).  (Note: Entities that can receive 21st Century Community Learning Center funds include Local Educational Agencies (LEA) and CBOs.  CBOs are considered non-LEA entities and not subject to Maintenance of Effort requirements.)</w:t>
      </w:r>
    </w:p>
    <w:p w14:paraId="27E5BF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initial MOE determination is made, the LEAs that did not meet the current MOE requirement are notified by the OFP, as evidenced by an e-mail sent from the MOE system. (E-mails are sent to the LEA’s Superintendent, Treasurer, and CCIP contact). Information provided includes directions on how to request a waiver and where to direct the request.</w:t>
      </w:r>
    </w:p>
    <w:p w14:paraId="33F617C0"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LEAs may request a MOE waiver every year that they do not meet the maintenance of effort requirement.  The LEAs can submit information and request a waiver directly in the MOE application, and then </w:t>
      </w:r>
      <w:r>
        <w:rPr>
          <w:rFonts w:ascii="Arial" w:hAnsi="Arial" w:cs="Arial"/>
        </w:rPr>
        <w:t>DEW</w:t>
      </w:r>
      <w:r w:rsidRPr="00501B95">
        <w:rPr>
          <w:rFonts w:ascii="Arial" w:hAnsi="Arial" w:cs="Arial"/>
        </w:rPr>
        <w:t xml:space="preserve"> requests the waiver from USDoE on the LEA’s behalf.  </w:t>
      </w:r>
    </w:p>
    <w:p w14:paraId="02F9EF6E"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USDoE provides </w:t>
      </w:r>
      <w:r>
        <w:rPr>
          <w:rFonts w:ascii="Arial" w:hAnsi="Arial" w:cs="Arial"/>
        </w:rPr>
        <w:t>DEW</w:t>
      </w:r>
      <w:r w:rsidRPr="00501B95">
        <w:rPr>
          <w:rFonts w:ascii="Arial" w:hAnsi="Arial" w:cs="Arial"/>
        </w:rPr>
        <w:t xml:space="preserve"> with an Excel spreadsheet to complete for the LEAs not meeting MOE requirements.  For any LEAs requesting a waiver, the OFP provides each LEA’s expenditures, revenue and the LEA explanations in the spreadsheet.  Once completed, the spreadsheet is sent to the USDoE.</w:t>
      </w:r>
    </w:p>
    <w:p w14:paraId="4962F7CC"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Secretary may waive the MOE requirement if it is determined that such a waiver would be equitable due to—</w:t>
      </w:r>
    </w:p>
    <w:p w14:paraId="74C926B9"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Exceptional or uncontrollable circumstances such as a natural disaster, or a change in the organizational structure of the LEA; or </w:t>
      </w:r>
    </w:p>
    <w:p w14:paraId="63DF8157"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A precipitous decline in the financial resources of the LEA.  [Section 8521(c)(1)(2)]</w:t>
      </w:r>
    </w:p>
    <w:p w14:paraId="1071C37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If additional information is needed USDoE requests the </w:t>
      </w:r>
      <w:r>
        <w:rPr>
          <w:rFonts w:ascii="Arial" w:hAnsi="Arial" w:cs="Arial"/>
        </w:rPr>
        <w:t>DEW</w:t>
      </w:r>
      <w:r w:rsidRPr="00501B95">
        <w:rPr>
          <w:rFonts w:ascii="Arial" w:hAnsi="Arial" w:cs="Arial"/>
        </w:rPr>
        <w:t>, OFP MOE designee to clarify, verify or obtain additional information from LEA.</w:t>
      </w:r>
    </w:p>
    <w:p w14:paraId="7763A1E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OFP receives USDoE response regarding the waivers, a copy of the letter to all LEAs that have received an approval of their request is enter in the documents tab of the MOE application.  For LEAs that did not receive a waiver or did not request one from USDoE, a note is entered in the appropriate state fiscal year CCIP application History Log to notify them that their allocations are to be reduced (by the method most favorable for LEA) percentage by which LEA did not meet MOE. LEAs allocations are reduced by the percentage most favorable to the LEAs in the appropriate year of the CCIP consolidated application for grants covered by this requirement.</w:t>
      </w:r>
    </w:p>
    <w:p w14:paraId="44475C0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Note:  Clarification on MOE calculation and tests:</w:t>
      </w:r>
    </w:p>
    <w:p w14:paraId="00A19604"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4</w:t>
      </w:r>
      <w:r w:rsidRPr="00501B95">
        <w:rPr>
          <w:rFonts w:ascii="Arial" w:hAnsi="Arial" w:cs="Arial"/>
        </w:rPr>
        <w:t xml:space="preserve"> allocations are affected by the MOE calculation performed in FY 202</w:t>
      </w:r>
      <w:r>
        <w:rPr>
          <w:rFonts w:ascii="Arial" w:hAnsi="Arial" w:cs="Arial"/>
        </w:rPr>
        <w:t>3</w:t>
      </w:r>
    </w:p>
    <w:p w14:paraId="5204D066"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3</w:t>
      </w:r>
      <w:r w:rsidRPr="00501B95">
        <w:rPr>
          <w:rFonts w:ascii="Arial" w:hAnsi="Arial" w:cs="Arial"/>
        </w:rPr>
        <w:t xml:space="preserve"> MOE calculations compare FY 202</w:t>
      </w:r>
      <w:r>
        <w:rPr>
          <w:rFonts w:ascii="Arial" w:hAnsi="Arial" w:cs="Arial"/>
        </w:rPr>
        <w:t>3</w:t>
      </w:r>
      <w:r w:rsidRPr="00501B95">
        <w:rPr>
          <w:rFonts w:ascii="Arial" w:hAnsi="Arial" w:cs="Arial"/>
        </w:rPr>
        <w:t xml:space="preserve"> to FY 202</w:t>
      </w:r>
      <w:r>
        <w:rPr>
          <w:rFonts w:ascii="Arial" w:hAnsi="Arial" w:cs="Arial"/>
        </w:rPr>
        <w:t>2</w:t>
      </w:r>
    </w:p>
    <w:p w14:paraId="1DBBB4B2"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Therefore, for FY202</w:t>
      </w:r>
      <w:r>
        <w:rPr>
          <w:rFonts w:ascii="Arial" w:hAnsi="Arial" w:cs="Arial"/>
        </w:rPr>
        <w:t>4</w:t>
      </w:r>
      <w:r w:rsidRPr="00501B95">
        <w:rPr>
          <w:rFonts w:ascii="Arial" w:hAnsi="Arial" w:cs="Arial"/>
        </w:rPr>
        <w:t>, we will test FY 202</w:t>
      </w:r>
      <w:r>
        <w:rPr>
          <w:rFonts w:ascii="Arial" w:hAnsi="Arial" w:cs="Arial"/>
        </w:rPr>
        <w:t>3</w:t>
      </w:r>
      <w:r w:rsidRPr="00501B95">
        <w:rPr>
          <w:rFonts w:ascii="Arial" w:hAnsi="Arial" w:cs="Arial"/>
        </w:rPr>
        <w:t xml:space="preserve"> and FY 202</w:t>
      </w:r>
      <w:r>
        <w:rPr>
          <w:rFonts w:ascii="Arial" w:hAnsi="Arial" w:cs="Arial"/>
        </w:rPr>
        <w:t>2</w:t>
      </w:r>
      <w:r w:rsidRPr="00501B95">
        <w:rPr>
          <w:rFonts w:ascii="Arial" w:hAnsi="Arial" w:cs="Arial"/>
        </w:rPr>
        <w:t xml:space="preserve"> information when performing the applicable steps </w:t>
      </w:r>
      <w:r w:rsidRPr="00501B95">
        <w:rPr>
          <w:rFonts w:ascii="Arial" w:hAnsi="Arial" w:cs="Arial"/>
          <w:i/>
          <w:iCs/>
        </w:rPr>
        <w:t>(if auditors tested FY202</w:t>
      </w:r>
      <w:r>
        <w:rPr>
          <w:rFonts w:ascii="Arial" w:hAnsi="Arial" w:cs="Arial"/>
          <w:i/>
          <w:iCs/>
        </w:rPr>
        <w:t>2</w:t>
      </w:r>
      <w:r w:rsidRPr="00501B95">
        <w:rPr>
          <w:rFonts w:ascii="Arial" w:hAnsi="Arial" w:cs="Arial"/>
          <w:i/>
          <w:iCs/>
        </w:rPr>
        <w:t xml:space="preserve"> data in the prior audit, that testing can be leveraged rather than reperforming the same testing)</w:t>
      </w:r>
      <w:r w:rsidRPr="00501B95">
        <w:rPr>
          <w:rFonts w:ascii="Arial" w:hAnsi="Arial" w:cs="Arial"/>
        </w:rPr>
        <w:t>.</w:t>
      </w:r>
    </w:p>
    <w:p w14:paraId="450FD53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In the event that a reduction is required, OFP will reduce the next succeeding allocation. If necessary, allocations will be adjusted during the reallocation process. Maintenance of Effort (MOE) under the Every Student Succeeds Act (ESSA) included additional flexibility provision in effect for the current period MOE determinations. </w:t>
      </w:r>
    </w:p>
    <w:p w14:paraId="0B73CD4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lastRenderedPageBreak/>
        <w:t>(Sources:</w:t>
      </w:r>
    </w:p>
    <w:p w14:paraId="74967035"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Office of Federal Programs </w:t>
      </w:r>
    </w:p>
    <w:p w14:paraId="4A5B9E89" w14:textId="060BF6B0"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iCs/>
        </w:rPr>
      </w:pPr>
      <w:r w:rsidRPr="29728D6A">
        <w:rPr>
          <w:rFonts w:ascii="Arial" w:hAnsi="Arial" w:cs="Arial"/>
          <w:i/>
          <w:iCs/>
        </w:rPr>
        <w:t>DEW Data Quality and Governance (EMIS)</w:t>
      </w:r>
    </w:p>
    <w:p w14:paraId="37DDBC38"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AOS State Single Audit, </w:t>
      </w:r>
      <w:r>
        <w:rPr>
          <w:rFonts w:ascii="Arial" w:hAnsi="Arial" w:cs="Arial"/>
          <w:i/>
        </w:rPr>
        <w:t>DEW</w:t>
      </w:r>
      <w:r w:rsidRPr="00501B95">
        <w:rPr>
          <w:rFonts w:ascii="Arial" w:hAnsi="Arial" w:cs="Arial"/>
          <w:i/>
        </w:rPr>
        <w:t>, Project No. 31A36FRAN,</w:t>
      </w:r>
    </w:p>
    <w:p w14:paraId="508A9100" w14:textId="09E84174"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EMIS Manual, Sections 1, 2, and 6 (available at: </w:t>
      </w:r>
      <w:hyperlink r:id="rId93" w:history="1">
        <w:r w:rsidRPr="00501B95">
          <w:rPr>
            <w:rStyle w:val="Hyperlink"/>
            <w:rFonts w:cs="Arial"/>
            <w:i/>
          </w:rPr>
          <w:t>http://education.ohio.gov/Topics/Data/EMIS/EMIS-Documentation/Current-EMIS-Manual</w:t>
        </w:r>
      </w:hyperlink>
      <w:r w:rsidRPr="00501B95">
        <w:rPr>
          <w:rFonts w:ascii="Arial" w:hAnsi="Arial" w:cs="Arial"/>
          <w:i/>
        </w:rPr>
        <w:t xml:space="preserve"> ). </w:t>
      </w:r>
    </w:p>
    <w:p w14:paraId="6EE992FA" w14:textId="2E23A7C1"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CCIP Maintenance of Effort guidance, Revised as of May 15, 2020 (available at: </w:t>
      </w:r>
      <w:hyperlink r:id="rId94" w:history="1">
        <w:r w:rsidRPr="00501B95">
          <w:rPr>
            <w:rStyle w:val="Hyperlink"/>
            <w:rFonts w:cs="Arial"/>
            <w:i/>
          </w:rPr>
          <w:t>https://ccip.ode.state.oh.us/DocumentLibrary/ViewDocument.aspx?DocumentKey=1040</w:t>
        </w:r>
      </w:hyperlink>
      <w:r w:rsidRPr="00501B95">
        <w:rPr>
          <w:rFonts w:ascii="Arial" w:hAnsi="Arial" w:cs="Arial"/>
          <w:i/>
        </w:rPr>
        <w:t xml:space="preserve"> ) )</w:t>
      </w:r>
    </w:p>
    <w:p w14:paraId="11B862D4" w14:textId="28E75BD3"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USDOE Non-Regulatory Guidance, Fiscal Changes and Equitable Services Requirements Under ESEA as amended by ESSA November 21, 2016 available at </w:t>
      </w:r>
      <w:hyperlink r:id="rId95" w:history="1">
        <w:r w:rsidRPr="00501B95">
          <w:rPr>
            <w:rStyle w:val="Hyperlink"/>
            <w:rFonts w:cs="Arial"/>
            <w:i/>
          </w:rPr>
          <w:t>https://ccip.ode.state.oh.us/DocumentLibrary/ViewDocument.aspx?DocumentKey=80127</w:t>
        </w:r>
      </w:hyperlink>
      <w:r w:rsidRPr="00501B95">
        <w:rPr>
          <w:rFonts w:ascii="Arial" w:hAnsi="Arial" w:cs="Arial"/>
          <w:i/>
        </w:rPr>
        <w:t xml:space="preserve"> )</w:t>
      </w:r>
    </w:p>
    <w:p w14:paraId="69B428F8"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Schoolwide Resource Consolidation</w:t>
      </w:r>
    </w:p>
    <w:p w14:paraId="3F9496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CCIP application submitted to </w:t>
      </w:r>
      <w:r>
        <w:rPr>
          <w:rFonts w:ascii="Arial" w:hAnsi="Arial" w:cs="Arial"/>
        </w:rPr>
        <w:t>DEW</w:t>
      </w:r>
      <w:r w:rsidRPr="00501B95">
        <w:rPr>
          <w:rFonts w:ascii="Arial" w:hAnsi="Arial" w:cs="Arial"/>
        </w:rPr>
        <w:t xml:space="preserve"> is different than a school-wide plan.  The CCIP is a district level budgeting, planning and approval process.  Therefore, LEA’s are aggregating the uses of the various federal programs in the buildings up to the district level.  The </w:t>
      </w:r>
      <w:r>
        <w:rPr>
          <w:rFonts w:ascii="Arial" w:hAnsi="Arial" w:cs="Arial"/>
        </w:rPr>
        <w:t>DEW</w:t>
      </w:r>
      <w:r w:rsidRPr="00501B95">
        <w:rPr>
          <w:rFonts w:ascii="Arial" w:hAnsi="Arial" w:cs="Arial"/>
        </w:rPr>
        <w:t xml:space="preserve"> approves all activities to be conducted by the LEA via the CCIP.  In many cases, the budgeted expenditures reflected on the CCIP are at the district-wide-level; however, most of the expenditures should be at the individual buildings.  </w:t>
      </w:r>
    </w:p>
    <w:p w14:paraId="42642F0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challenge of accounting for school-wide programs lies at the district-level accounting.  At the building level, there is only one budget and one revenue code needed. At the district level, accounting can be challenging especially if there is a combination of school-wide programs, targeted assistance buildings and non-title I buildings (which also participate in all the other titles and in IDEA).  Consolidating of state, federal and local funds is permitted at the school-wide building level as long as the building/LEA can demonstrate that they have met the intent and purpose of all contributing federal programs.</w:t>
      </w:r>
    </w:p>
    <w:p w14:paraId="186C04E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An LEA can budget for many grants tracked as one fund at the building level.  However, the LEA would also need to create a pool of funds at the district level that would combine the participating program funds.  Reasonably, there would need to be a pool for each building.  The LEA can make decisions about how much of each Title program is to be distributed and available for each of the buildings.  </w:t>
      </w:r>
    </w:p>
    <w:p w14:paraId="03047C4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“business rule” was created by </w:t>
      </w:r>
      <w:r>
        <w:rPr>
          <w:rFonts w:ascii="Arial" w:hAnsi="Arial" w:cs="Arial"/>
        </w:rPr>
        <w:t>DEW</w:t>
      </w:r>
      <w:r w:rsidRPr="00501B95">
        <w:rPr>
          <w:rFonts w:ascii="Arial" w:hAnsi="Arial" w:cs="Arial"/>
        </w:rPr>
        <w:t xml:space="preserve"> as a means of providing the flexibility described in the law under transfer of funds.  The rule also allows the same degree of flexibility in a school-wide program while providing a rational basis for determining and reporting carryover and the expenditure of funds.  The business rule essentially states that all expenditures are in the exact proportion as the revenue.  If a program contributes 41% to the pool, then that program pays 41% of each expenditure from the pool.  This is different from taking money for the first quarter from a title I program and then switching to another program in the 2nd quarter.  For personnel, this eliminates the requirement for time and effort logs, as this is a single cost objective under OMB Circular A-87 (codified in 2 CFR Part 225) (2 CFR part 225).  It meets the requirement of the law which allows LEA’s to not track individual program expenditures but allows them to make a definite and precise determination of how many of each program's funds have been expended.  However, any school-wide program would need to have the appropriate documentation that they have conducted the approved activity.  </w:t>
      </w:r>
    </w:p>
    <w:p w14:paraId="5E20039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 xml:space="preserve">Since each program is approved separately, but expended as one program, there is no change in the FER.  There is a difference, however, in how you request funds via the PCR and how you determine the prorated expenditure.  The FER already accounts for two or more funds.  Based on the funds transferred, the FER already follows the business rule for transferred funds.  It unbundles the reported expenditures and calculates the prorated amounts.  Therefore, the ability to file an accurate FER can be done by using the same set of business rules used for transferred funds.  Expenditures are equally distributed across all contributing programs in the same proportion as the program contribution. All expenses are paid from the pool and the determination of what fund is used is a simple proration calculation. For the FER and PCR, all expenditures should be prorated and then request or report funds based on that prorated amount.  Therefore, if title I constitutes 29% and special ed. constitutes 22% of the building revenue, they are automatically 29% and 22% respectively of the expenditures. </w:t>
      </w:r>
    </w:p>
    <w:p w14:paraId="0D3664E5"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Supplement, Not Supplant (SNS)</w:t>
      </w:r>
    </w:p>
    <w:p w14:paraId="099C1922" w14:textId="7A016182" w:rsid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A252EB">
        <w:rPr>
          <w:rFonts w:ascii="Arial" w:hAnsi="Arial" w:cs="Arial"/>
          <w:bCs/>
        </w:rPr>
        <w:t>For supplement not supplant, Title I is a methodology test and for other programs the test can be rebutted by the LEA on a cost by cost basis.  In other words, the LEA needs to be able to describe how the services would not be rendered in the absence of federal funds.</w:t>
      </w:r>
    </w:p>
    <w:p w14:paraId="422BC719" w14:textId="4EBA76C8"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Pr>
          <w:rFonts w:ascii="Arial" w:hAnsi="Arial" w:cs="Arial"/>
          <w:bCs/>
        </w:rPr>
        <w:t xml:space="preserve">DEW guidance on Supplement Not Supplant can be found </w:t>
      </w:r>
      <w:hyperlink r:id="rId96" w:history="1">
        <w:r w:rsidRPr="00A252EB">
          <w:rPr>
            <w:rStyle w:val="Hyperlink"/>
            <w:rFonts w:cs="Arial"/>
            <w:bCs/>
          </w:rPr>
          <w:t>here</w:t>
        </w:r>
      </w:hyperlink>
      <w:r>
        <w:rPr>
          <w:rFonts w:ascii="Arial" w:hAnsi="Arial" w:cs="Arial"/>
          <w:bCs/>
        </w:rPr>
        <w:t xml:space="preserve">. </w:t>
      </w:r>
    </w:p>
    <w:p w14:paraId="0D344611" w14:textId="60EFD86D" w:rsidR="00AD48C7" w:rsidRPr="00AA5B05" w:rsidRDefault="00A252EB" w:rsidP="00611ED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
        </w:rPr>
      </w:pPr>
      <w:r w:rsidRPr="00A252EB">
        <w:rPr>
          <w:rFonts w:ascii="Arial" w:hAnsi="Arial" w:cs="Arial"/>
          <w:bCs/>
          <w:i/>
          <w:iCs/>
        </w:rPr>
        <w:t xml:space="preserve">(Source: Jeremy Marks, Ohio Department of Education and Workforce) </w:t>
      </w:r>
    </w:p>
    <w:p w14:paraId="579E01FD" w14:textId="77777777" w:rsidR="00BF2DA3" w:rsidRPr="00501B95" w:rsidRDefault="00BF2DA3" w:rsidP="00AD48C7">
      <w:pPr>
        <w:spacing w:after="240"/>
        <w:ind w:left="720"/>
        <w:jc w:val="both"/>
        <w:rPr>
          <w:rFonts w:ascii="Arial" w:hAnsi="Arial" w:cs="Arial"/>
        </w:rPr>
      </w:pPr>
      <w:r w:rsidRPr="00501B95">
        <w:rPr>
          <w:rFonts w:ascii="Arial" w:hAnsi="Arial" w:cs="Arial"/>
          <w:b/>
          <w:u w:val="single"/>
        </w:rPr>
        <w:t>Title I, Part A</w:t>
      </w:r>
      <w:r w:rsidRPr="00501B95">
        <w:rPr>
          <w:rFonts w:ascii="Arial" w:hAnsi="Arial" w:cs="Arial"/>
        </w:rPr>
        <w:t>:  The compliance test for Supplement, Not Supplant for Title I, Part A was amended by the Every Student Succeeds Act (ESSA).  Under Section 1118 (b), no local educational agency (LEA) shall be required to identify that an individual cost or service supported under Title I, Part A is supplemental.  Furthermore, no LEA shall be required to provide services under Title I, Part A through a particular instructional method or in a particular instructional setting in order to demonstrate compliance with SNS.  Instead, to satisfy compliance with Title I, Part A SNS, a LEA shall demonstrate that the methodology used to allocate state and local funds to each school receiving assistance under Title I, Part A ensure that such school receives all the state and local funds it would otherwise receive if it were not receiving assistance under Title I, Part A.</w:t>
      </w:r>
    </w:p>
    <w:p w14:paraId="63BF3008" w14:textId="728184D4" w:rsidR="00BF2DA3" w:rsidRPr="00501B95" w:rsidRDefault="00BF2DA3" w:rsidP="00AD48C7">
      <w:pPr>
        <w:spacing w:after="240"/>
        <w:ind w:left="720"/>
        <w:jc w:val="both"/>
        <w:rPr>
          <w:rFonts w:ascii="Arial" w:hAnsi="Arial" w:cs="Arial"/>
        </w:rPr>
      </w:pPr>
      <w:r w:rsidRPr="00501B95">
        <w:rPr>
          <w:rFonts w:ascii="Arial" w:hAnsi="Arial" w:cs="Arial"/>
        </w:rPr>
        <w:t xml:space="preserve">In Ohio, for a LEA to satisfy compliance with Title I, Part A SNS, a LEA must select from one of two methodologies for distributing their non-federal funds among its schools.  </w:t>
      </w:r>
      <w:r>
        <w:rPr>
          <w:rFonts w:ascii="Arial" w:hAnsi="Arial" w:cs="Arial"/>
        </w:rPr>
        <w:t>DEW</w:t>
      </w:r>
      <w:r w:rsidRPr="00501B95">
        <w:rPr>
          <w:rFonts w:ascii="Arial" w:hAnsi="Arial" w:cs="Arial"/>
        </w:rPr>
        <w:t xml:space="preserve"> has guidance in the CCIP Doc Library to assist districts with selecting a methodology.  </w:t>
      </w:r>
    </w:p>
    <w:p w14:paraId="38A29D0A" w14:textId="626BBB48" w:rsidR="00BF2DA3" w:rsidRPr="00501B95" w:rsidRDefault="00BF2DA3" w:rsidP="00AD48C7">
      <w:pPr>
        <w:spacing w:after="240"/>
        <w:ind w:left="720"/>
        <w:jc w:val="both"/>
        <w:rPr>
          <w:rFonts w:ascii="Arial" w:hAnsi="Arial" w:cs="Arial"/>
          <w:i/>
        </w:rPr>
      </w:pPr>
      <w:r w:rsidRPr="00501B95">
        <w:rPr>
          <w:rFonts w:ascii="Arial" w:hAnsi="Arial" w:cs="Arial"/>
          <w:i/>
        </w:rPr>
        <w:t xml:space="preserve">(Source: </w:t>
      </w:r>
      <w:hyperlink r:id="rId97" w:history="1">
        <w:r w:rsidRPr="00501B95">
          <w:rPr>
            <w:rStyle w:val="Hyperlink"/>
            <w:rFonts w:cs="Arial"/>
            <w:i/>
          </w:rPr>
          <w:t>https://ccip.ode.state.oh.us/DocumentLibrary/ViewDocument.aspx?DocumentKey=83011</w:t>
        </w:r>
      </w:hyperlink>
      <w:r w:rsidRPr="00501B95">
        <w:rPr>
          <w:rFonts w:ascii="Arial" w:hAnsi="Arial" w:cs="Arial"/>
          <w:i/>
        </w:rPr>
        <w:t xml:space="preserve"> and Ohio Department of Education </w:t>
      </w:r>
      <w:r>
        <w:rPr>
          <w:rFonts w:ascii="Arial" w:hAnsi="Arial" w:cs="Arial"/>
          <w:i/>
        </w:rPr>
        <w:t xml:space="preserve">and Workforce </w:t>
      </w:r>
      <w:r w:rsidRPr="00501B95">
        <w:rPr>
          <w:rFonts w:ascii="Arial" w:hAnsi="Arial" w:cs="Arial"/>
          <w:i/>
        </w:rPr>
        <w:t>Office of Federal and State Grants Management)</w:t>
      </w:r>
    </w:p>
    <w:p w14:paraId="7577CBCE" w14:textId="77777777" w:rsidR="0038712E" w:rsidRPr="00220BD0" w:rsidRDefault="00205793" w:rsidP="006672EA">
      <w:pPr>
        <w:pStyle w:val="Heading3"/>
        <w:jc w:val="both"/>
        <w:rPr>
          <w:rFonts w:cs="Arial"/>
          <w:bCs/>
          <w:sz w:val="24"/>
          <w:szCs w:val="24"/>
        </w:rPr>
      </w:pPr>
      <w:bookmarkStart w:id="65" w:name="_Toc174363925"/>
      <w:r w:rsidRPr="00220BD0">
        <w:rPr>
          <w:rFonts w:cs="Arial"/>
          <w:sz w:val="24"/>
          <w:szCs w:val="24"/>
        </w:rPr>
        <w:t xml:space="preserve">Audit Objectives </w:t>
      </w:r>
      <w:r w:rsidR="0038712E" w:rsidRPr="00220BD0">
        <w:rPr>
          <w:rFonts w:cs="Arial"/>
          <w:sz w:val="24"/>
          <w:szCs w:val="24"/>
        </w:rPr>
        <w:t>and Control Testing</w:t>
      </w:r>
      <w:bookmarkEnd w:id="65"/>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lastRenderedPageBreak/>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6" w:name="_Toc174363926"/>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6"/>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460C13F" w14:textId="068A8132" w:rsidR="001D4A47" w:rsidRPr="001D4A47" w:rsidRDefault="001D4A47" w:rsidP="00AC7B25">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56C1F4F0" w:rsidR="00E45178" w:rsidRPr="00611EDA"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r w:rsidR="00E35C81">
              <w:rPr>
                <w:rFonts w:ascii="Arial" w:hAnsi="Arial" w:cs="Arial"/>
                <w:b/>
                <w:bCs/>
                <w:sz w:val="20"/>
              </w:rPr>
              <w:t xml:space="preserve"> – </w:t>
            </w:r>
            <w:r w:rsidR="00E35C81" w:rsidRPr="00611EDA">
              <w:rPr>
                <w:rFonts w:ascii="Arial" w:hAnsi="Arial" w:cs="Arial"/>
                <w:sz w:val="20"/>
              </w:rPr>
              <w:t xml:space="preserve">Not Applicable </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44508886"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0F2485A6" w14:textId="7546A1B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Perform test to verify that only allowable categories of expenditures or other effort indicators (e.g., hours, number of people served) were included in the computation and that the categories were consistent from year to year.  For example, in some programs, </w:t>
            </w:r>
            <w:r w:rsidRPr="00F00D94">
              <w:rPr>
                <w:rFonts w:ascii="Arial" w:hAnsi="Arial" w:cs="Arial"/>
                <w:sz w:val="20"/>
              </w:rPr>
              <w:lastRenderedPageBreak/>
              <w:t>capital expenditures may not be included in the computation.</w:t>
            </w:r>
            <w:r w:rsidR="00E846B3">
              <w:rPr>
                <w:rFonts w:ascii="Arial" w:hAnsi="Arial" w:cs="Arial"/>
                <w:sz w:val="20"/>
              </w:rPr>
              <w:t xml:space="preserve"> </w:t>
            </w:r>
            <w:r w:rsidR="00E846B3" w:rsidRPr="00E846B3">
              <w:rPr>
                <w:rFonts w:ascii="Arial" w:hAnsi="Arial" w:cs="Arial"/>
                <w:i/>
                <w:iCs/>
                <w:color w:val="002060"/>
                <w:sz w:val="20"/>
              </w:rPr>
              <w:t>Not required to be tested for amounts passed through DEW, see DEW pass-through steps below.</w:t>
            </w:r>
          </w:p>
          <w:p w14:paraId="0727DE44" w14:textId="48609C30"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r w:rsidR="00E846B3">
              <w:rPr>
                <w:rFonts w:ascii="Arial" w:hAnsi="Arial" w:cs="Arial"/>
                <w:sz w:val="20"/>
              </w:rPr>
              <w:t xml:space="preserve"> </w:t>
            </w:r>
            <w:r w:rsidR="00E846B3">
              <w:rPr>
                <w:rFonts w:ascii="Arial" w:hAnsi="Arial" w:cs="Arial"/>
                <w:i/>
                <w:iCs/>
                <w:color w:val="002060"/>
                <w:sz w:val="20"/>
              </w:rPr>
              <w:t>Tested in DEW pass-through steps section, below.</w:t>
            </w:r>
          </w:p>
          <w:p w14:paraId="1F868995" w14:textId="70B0CFC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4B6D7E2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428D55D7"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jc w:val="both"/>
              <w:rPr>
                <w:rFonts w:ascii="Arial" w:hAnsi="Arial" w:cs="Arial"/>
                <w:sz w:val="20"/>
              </w:rPr>
            </w:pPr>
            <w:r w:rsidRPr="008B15EA">
              <w:rPr>
                <w:rFonts w:ascii="Arial" w:hAnsi="Arial" w:cs="Arial"/>
                <w:sz w:val="20"/>
              </w:rPr>
              <w:t>The Ohio Department of Education</w:t>
            </w:r>
            <w:r>
              <w:rPr>
                <w:rFonts w:ascii="Arial" w:hAnsi="Arial" w:cs="Arial"/>
                <w:sz w:val="20"/>
              </w:rPr>
              <w:t xml:space="preserve"> and Workforce</w:t>
            </w:r>
            <w:r w:rsidRPr="008B15EA">
              <w:rPr>
                <w:rFonts w:ascii="Arial" w:hAnsi="Arial" w:cs="Arial"/>
                <w:sz w:val="20"/>
              </w:rPr>
              <w:t xml:space="preserve"> performs the maintenance of effort calculation for all LEA’s.  Auditors do not need to request copies of maintenance of effort computations for local school districts from </w:t>
            </w:r>
            <w:r>
              <w:rPr>
                <w:rFonts w:ascii="Arial" w:hAnsi="Arial" w:cs="Arial"/>
                <w:sz w:val="20"/>
              </w:rPr>
              <w:t>DEW</w:t>
            </w:r>
            <w:r w:rsidRPr="008B15EA">
              <w:rPr>
                <w:rFonts w:ascii="Arial" w:hAnsi="Arial" w:cs="Arial"/>
                <w:sz w:val="20"/>
              </w:rPr>
              <w:t xml:space="preserve">.  LEA auditors need only test step c below to gain assurances over the amounts reported to </w:t>
            </w:r>
            <w:r>
              <w:rPr>
                <w:rFonts w:ascii="Arial" w:hAnsi="Arial" w:cs="Arial"/>
                <w:sz w:val="20"/>
              </w:rPr>
              <w:t>DEW</w:t>
            </w:r>
            <w:r w:rsidRPr="008B15EA">
              <w:rPr>
                <w:rFonts w:ascii="Arial" w:hAnsi="Arial" w:cs="Arial"/>
                <w:sz w:val="20"/>
              </w:rPr>
              <w:t>. Steps a, b, and d from the 202</w:t>
            </w:r>
            <w:r>
              <w:rPr>
                <w:rFonts w:ascii="Arial" w:hAnsi="Arial" w:cs="Arial"/>
                <w:sz w:val="20"/>
              </w:rPr>
              <w:t>4</w:t>
            </w:r>
            <w:r w:rsidRPr="008B15EA">
              <w:rPr>
                <w:rFonts w:ascii="Arial" w:hAnsi="Arial" w:cs="Arial"/>
                <w:sz w:val="20"/>
              </w:rPr>
              <w:t xml:space="preserve"> requirements in the OMB Compliance Supplement have been omitted from this FACCR.    </w:t>
            </w:r>
          </w:p>
          <w:p w14:paraId="4322F15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Note:  Clarification on MOE calculation and tests:</w:t>
            </w:r>
          </w:p>
          <w:p w14:paraId="2E92A24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4</w:t>
            </w:r>
            <w:r w:rsidRPr="008B15EA">
              <w:rPr>
                <w:rFonts w:ascii="Arial" w:hAnsi="Arial" w:cs="Arial"/>
                <w:sz w:val="20"/>
              </w:rPr>
              <w:t xml:space="preserve"> allocations are affected by the MOE calculation performed in FY 202</w:t>
            </w:r>
            <w:r>
              <w:rPr>
                <w:rFonts w:ascii="Arial" w:hAnsi="Arial" w:cs="Arial"/>
                <w:sz w:val="20"/>
              </w:rPr>
              <w:t>3</w:t>
            </w:r>
          </w:p>
          <w:p w14:paraId="4A69472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3</w:t>
            </w:r>
            <w:r w:rsidRPr="008B15EA">
              <w:rPr>
                <w:rFonts w:ascii="Arial" w:hAnsi="Arial" w:cs="Arial"/>
                <w:sz w:val="20"/>
              </w:rPr>
              <w:t xml:space="preserve"> MOE calculations compare FY 202</w:t>
            </w:r>
            <w:r>
              <w:rPr>
                <w:rFonts w:ascii="Arial" w:hAnsi="Arial" w:cs="Arial"/>
                <w:sz w:val="20"/>
              </w:rPr>
              <w:t>3</w:t>
            </w:r>
            <w:r w:rsidRPr="008B15EA">
              <w:rPr>
                <w:rFonts w:ascii="Arial" w:hAnsi="Arial" w:cs="Arial"/>
                <w:sz w:val="20"/>
              </w:rPr>
              <w:t xml:space="preserve"> to FY 202</w:t>
            </w:r>
            <w:r>
              <w:rPr>
                <w:rFonts w:ascii="Arial" w:hAnsi="Arial" w:cs="Arial"/>
                <w:sz w:val="20"/>
              </w:rPr>
              <w:t>2</w:t>
            </w:r>
          </w:p>
          <w:p w14:paraId="43DC76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B15EA">
              <w:rPr>
                <w:rFonts w:ascii="Arial" w:hAnsi="Arial" w:cs="Arial"/>
                <w:sz w:val="20"/>
              </w:rPr>
              <w:t>•</w:t>
            </w:r>
            <w:r w:rsidRPr="008B15EA">
              <w:rPr>
                <w:rFonts w:ascii="Arial" w:hAnsi="Arial" w:cs="Arial"/>
                <w:sz w:val="20"/>
              </w:rPr>
              <w:tab/>
              <w:t>Therefore, for FY 202</w:t>
            </w:r>
            <w:r>
              <w:rPr>
                <w:rFonts w:ascii="Arial" w:hAnsi="Arial" w:cs="Arial"/>
                <w:sz w:val="20"/>
              </w:rPr>
              <w:t>4</w:t>
            </w:r>
            <w:r w:rsidRPr="008B15EA">
              <w:rPr>
                <w:rFonts w:ascii="Arial" w:hAnsi="Arial" w:cs="Arial"/>
                <w:sz w:val="20"/>
              </w:rPr>
              <w:t>, we will test FY 202</w:t>
            </w:r>
            <w:r>
              <w:rPr>
                <w:rFonts w:ascii="Arial" w:hAnsi="Arial" w:cs="Arial"/>
                <w:sz w:val="20"/>
              </w:rPr>
              <w:t>3</w:t>
            </w:r>
            <w:r w:rsidRPr="008B15EA">
              <w:rPr>
                <w:rFonts w:ascii="Arial" w:hAnsi="Arial" w:cs="Arial"/>
                <w:sz w:val="20"/>
              </w:rPr>
              <w:t xml:space="preserve"> </w:t>
            </w:r>
            <w:r w:rsidRPr="008B15EA">
              <w:rPr>
                <w:rFonts w:ascii="Arial" w:hAnsi="Arial" w:cs="Arial"/>
                <w:b/>
                <w:bCs/>
                <w:sz w:val="20"/>
              </w:rPr>
              <w:t>and</w:t>
            </w:r>
            <w:r w:rsidRPr="008B15EA">
              <w:rPr>
                <w:rFonts w:ascii="Arial" w:hAnsi="Arial" w:cs="Arial"/>
                <w:sz w:val="20"/>
              </w:rPr>
              <w:t xml:space="preserve"> FY 202</w:t>
            </w:r>
            <w:r>
              <w:rPr>
                <w:rFonts w:ascii="Arial" w:hAnsi="Arial" w:cs="Arial"/>
                <w:sz w:val="20"/>
              </w:rPr>
              <w:t>2</w:t>
            </w:r>
            <w:r w:rsidRPr="008B15EA">
              <w:rPr>
                <w:rFonts w:ascii="Arial" w:hAnsi="Arial" w:cs="Arial"/>
                <w:sz w:val="20"/>
              </w:rPr>
              <w:t xml:space="preserve"> information when performing the applicable steps (</w:t>
            </w:r>
            <w:r w:rsidRPr="008B15EA">
              <w:rPr>
                <w:rFonts w:ascii="Arial" w:hAnsi="Arial" w:cs="Arial"/>
                <w:i/>
                <w:iCs/>
                <w:sz w:val="20"/>
              </w:rPr>
              <w:t>if auditors tested FY202</w:t>
            </w:r>
            <w:r>
              <w:rPr>
                <w:rFonts w:ascii="Arial" w:hAnsi="Arial" w:cs="Arial"/>
                <w:i/>
                <w:iCs/>
                <w:sz w:val="20"/>
              </w:rPr>
              <w:t>2</w:t>
            </w:r>
            <w:r w:rsidRPr="008B15EA">
              <w:rPr>
                <w:rFonts w:ascii="Arial" w:hAnsi="Arial" w:cs="Arial"/>
                <w:i/>
                <w:iCs/>
                <w:sz w:val="20"/>
              </w:rPr>
              <w:t xml:space="preserve"> data in the prior audit, that testing can be leveraged rather than reperforming the same testing</w:t>
            </w:r>
            <w:r w:rsidRPr="008B15EA">
              <w:rPr>
                <w:rFonts w:ascii="Arial" w:hAnsi="Arial" w:cs="Arial"/>
                <w:sz w:val="20"/>
              </w:rPr>
              <w:t>).</w:t>
            </w:r>
          </w:p>
          <w:p w14:paraId="7BAA5984" w14:textId="77777777" w:rsidR="00AD48C7" w:rsidRPr="008B15EA" w:rsidRDefault="00AD48C7" w:rsidP="00E846B3">
            <w:pPr>
              <w:pBdr>
                <w:top w:val="single" w:sz="6" w:space="0" w:color="FFFFFF"/>
                <w:left w:val="single" w:sz="6" w:space="0" w:color="FFFFFF"/>
                <w:bottom w:val="single" w:sz="6" w:space="0" w:color="FFFFFF"/>
                <w:right w:val="single" w:sz="6" w:space="0" w:color="FFFFFF"/>
              </w:pBdr>
              <w:tabs>
                <w:tab w:val="left" w:pos="-1440"/>
              </w:tabs>
              <w:spacing w:after="240"/>
              <w:ind w:left="1413" w:hanging="720"/>
              <w:jc w:val="both"/>
              <w:rPr>
                <w:rFonts w:ascii="Arial" w:hAnsi="Arial" w:cs="Arial"/>
                <w:sz w:val="20"/>
                <w:szCs w:val="20"/>
              </w:rPr>
            </w:pPr>
            <w:r w:rsidRPr="008B15EA">
              <w:rPr>
                <w:rFonts w:ascii="Arial" w:hAnsi="Arial" w:cs="Arial"/>
                <w:sz w:val="20"/>
              </w:rPr>
              <w:t>c.</w:t>
            </w:r>
            <w:r w:rsidRPr="008B15EA">
              <w:rPr>
                <w:rFonts w:ascii="Arial" w:hAnsi="Arial" w:cs="Arial"/>
                <w:sz w:val="20"/>
              </w:rPr>
              <w:tab/>
              <w:t xml:space="preserve">Perform procedures to verify that the amounts used in the computation were derived from the books and records from which the audited financial statements were prepared. </w:t>
            </w:r>
            <w:r w:rsidRPr="008B15EA">
              <w:rPr>
                <w:rFonts w:ascii="Arial" w:hAnsi="Arial" w:cs="Arial"/>
                <w:sz w:val="20"/>
                <w:szCs w:val="20"/>
              </w:rPr>
              <w:t>The procedures below have been designed to assist LEA auditors testing this step at the LEA level.  The information below explains how to test certain EMIS report submissions for accuracy and completeness to satisfy this substantive step.</w:t>
            </w:r>
          </w:p>
          <w:p w14:paraId="51391A0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Maintenance of Effort – LEA Annual ADM Substantive Testing Procedures:</w:t>
            </w:r>
          </w:p>
          <w:p w14:paraId="16A79EB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Maintenance of Effort (MOE) module utilizes the final EMIS Student Reporting Period S (student FTE data) and EMIS Financial Period H (EXPD-002) data reported by LEAs to perform the MOE computation.  This computation is tested during the State’s annual single audit.  Auditors should not request this computation from </w:t>
            </w:r>
            <w:r>
              <w:rPr>
                <w:rFonts w:ascii="Arial" w:hAnsi="Arial" w:cs="Arial"/>
                <w:sz w:val="20"/>
                <w:szCs w:val="20"/>
              </w:rPr>
              <w:t>DEW</w:t>
            </w:r>
            <w:r w:rsidRPr="008B15EA">
              <w:rPr>
                <w:rFonts w:ascii="Arial" w:hAnsi="Arial" w:cs="Arial"/>
                <w:sz w:val="20"/>
                <w:szCs w:val="20"/>
              </w:rPr>
              <w:t xml:space="preserve"> for LEA MOE testing.  Instead, LEA auditors need only verify the amounts LEAs submit through EMIS to </w:t>
            </w:r>
            <w:r>
              <w:rPr>
                <w:rFonts w:ascii="Arial" w:hAnsi="Arial" w:cs="Arial"/>
                <w:sz w:val="20"/>
                <w:szCs w:val="20"/>
              </w:rPr>
              <w:t>DEW</w:t>
            </w:r>
            <w:r w:rsidRPr="008B15EA">
              <w:rPr>
                <w:rFonts w:ascii="Arial" w:hAnsi="Arial" w:cs="Arial"/>
                <w:sz w:val="20"/>
                <w:szCs w:val="20"/>
              </w:rPr>
              <w:t xml:space="preserve"> for the MOE computation are accurate and complete based on the underlying books and records.  LEA auditors should perform the steps that follow for Annual ADM and Financial Expenditure Reports.</w:t>
            </w:r>
          </w:p>
          <w:p w14:paraId="378079B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student FTE data used for MOE is the same as the data used by </w:t>
            </w:r>
            <w:r>
              <w:rPr>
                <w:rFonts w:ascii="Arial" w:hAnsi="Arial" w:cs="Arial"/>
                <w:sz w:val="20"/>
                <w:szCs w:val="20"/>
              </w:rPr>
              <w:t>DEW</w:t>
            </w:r>
            <w:r w:rsidRPr="008B15EA">
              <w:rPr>
                <w:rFonts w:ascii="Arial" w:hAnsi="Arial" w:cs="Arial"/>
                <w:sz w:val="20"/>
                <w:szCs w:val="20"/>
              </w:rPr>
              <w:t xml:space="preserve"> to calculate funding for districts.  </w:t>
            </w:r>
            <w:r>
              <w:rPr>
                <w:rFonts w:ascii="Arial" w:hAnsi="Arial" w:cs="Arial"/>
                <w:sz w:val="20"/>
                <w:szCs w:val="20"/>
              </w:rPr>
              <w:t>DEW</w:t>
            </w:r>
            <w:r w:rsidRPr="008B15EA">
              <w:rPr>
                <w:rFonts w:ascii="Arial" w:hAnsi="Arial" w:cs="Arial"/>
                <w:sz w:val="20"/>
                <w:szCs w:val="20"/>
              </w:rPr>
              <w:t xml:space="preserve"> calculates these FTEs once and uses them for multiple purposes.  This calculation is reviewed statewide as part of </w:t>
            </w:r>
            <w:r>
              <w:rPr>
                <w:rFonts w:ascii="Arial" w:hAnsi="Arial" w:cs="Arial"/>
                <w:sz w:val="20"/>
                <w:szCs w:val="20"/>
              </w:rPr>
              <w:t>DEW’s</w:t>
            </w:r>
            <w:r w:rsidRPr="008B15EA">
              <w:rPr>
                <w:rFonts w:ascii="Arial" w:hAnsi="Arial" w:cs="Arial"/>
                <w:sz w:val="20"/>
                <w:szCs w:val="20"/>
              </w:rPr>
              <w:t xml:space="preserve"> annual audit.  Therefore, the critical check at the local level is related to the data reported by each LEA to </w:t>
            </w:r>
            <w:r>
              <w:rPr>
                <w:rFonts w:ascii="Arial" w:hAnsi="Arial" w:cs="Arial"/>
                <w:sz w:val="20"/>
                <w:szCs w:val="20"/>
              </w:rPr>
              <w:t>DEW</w:t>
            </w:r>
            <w:r w:rsidRPr="008B15EA">
              <w:rPr>
                <w:rFonts w:ascii="Arial" w:hAnsi="Arial" w:cs="Arial"/>
                <w:sz w:val="20"/>
                <w:szCs w:val="20"/>
              </w:rPr>
              <w:t xml:space="preserve"> to ensure that it is accurate.  The FTE (ADM) audit procedures in the Ohio Compliance Supplement relating to Ohio Revised Code Sections 3317.01, 3317.02, 3317.03 </w:t>
            </w:r>
            <w:r>
              <w:rPr>
                <w:rFonts w:ascii="Arial" w:hAnsi="Arial" w:cs="Arial"/>
                <w:sz w:val="20"/>
                <w:szCs w:val="20"/>
              </w:rPr>
              <w:t>(E)</w:t>
            </w:r>
            <w:r w:rsidRPr="008B15EA">
              <w:rPr>
                <w:rFonts w:ascii="Arial" w:hAnsi="Arial" w:cs="Arial"/>
                <w:sz w:val="20"/>
                <w:szCs w:val="20"/>
              </w:rPr>
              <w:t xml:space="preserve">, 3321.04, 3313.48, 3313.981(F) and 3321.04 and OAC 3301-35-06 for traditional schools and ORC Sections 3313.64, 3314.03, and 3314.08 for community schools review this data and can be relied upon for the ADM portion of the MOE review. As explained above, MOE calculations are based upon information spanning several </w:t>
            </w:r>
            <w:r w:rsidRPr="008B15EA">
              <w:rPr>
                <w:rFonts w:ascii="Arial" w:hAnsi="Arial" w:cs="Arial"/>
                <w:sz w:val="20"/>
                <w:szCs w:val="20"/>
              </w:rPr>
              <w:lastRenderedPageBreak/>
              <w:t>years and we will be relying on 202</w:t>
            </w:r>
            <w:r>
              <w:rPr>
                <w:rFonts w:ascii="Arial" w:hAnsi="Arial" w:cs="Arial"/>
                <w:sz w:val="20"/>
                <w:szCs w:val="20"/>
              </w:rPr>
              <w:t>2</w:t>
            </w:r>
            <w:r w:rsidRPr="008B15EA">
              <w:rPr>
                <w:rFonts w:ascii="Arial" w:hAnsi="Arial" w:cs="Arial"/>
                <w:sz w:val="20"/>
                <w:szCs w:val="20"/>
              </w:rPr>
              <w:t xml:space="preserve"> </w:t>
            </w:r>
            <w:r w:rsidRPr="003A3EDD">
              <w:rPr>
                <w:rFonts w:ascii="Arial" w:hAnsi="Arial" w:cs="Arial"/>
                <w:b/>
                <w:bCs/>
                <w:sz w:val="20"/>
                <w:szCs w:val="20"/>
              </w:rPr>
              <w:t>and</w:t>
            </w:r>
            <w:r w:rsidRPr="008B15EA">
              <w:rPr>
                <w:rFonts w:ascii="Arial" w:hAnsi="Arial" w:cs="Arial"/>
                <w:sz w:val="20"/>
                <w:szCs w:val="20"/>
              </w:rPr>
              <w:t xml:space="preserve"> 202</w:t>
            </w:r>
            <w:r>
              <w:rPr>
                <w:rFonts w:ascii="Arial" w:hAnsi="Arial" w:cs="Arial"/>
                <w:sz w:val="20"/>
                <w:szCs w:val="20"/>
              </w:rPr>
              <w:t>3</w:t>
            </w:r>
            <w:r w:rsidRPr="008B15EA">
              <w:rPr>
                <w:rFonts w:ascii="Arial" w:hAnsi="Arial" w:cs="Arial"/>
                <w:sz w:val="20"/>
                <w:szCs w:val="20"/>
              </w:rPr>
              <w:t xml:space="preserve"> information/testing for 202</w:t>
            </w:r>
            <w:r>
              <w:rPr>
                <w:rFonts w:ascii="Arial" w:hAnsi="Arial" w:cs="Arial"/>
                <w:sz w:val="20"/>
                <w:szCs w:val="20"/>
              </w:rPr>
              <w:t>4</w:t>
            </w:r>
            <w:r w:rsidRPr="008B15EA">
              <w:rPr>
                <w:rFonts w:ascii="Arial" w:hAnsi="Arial" w:cs="Arial"/>
                <w:sz w:val="20"/>
                <w:szCs w:val="20"/>
              </w:rPr>
              <w:t xml:space="preserve"> (</w:t>
            </w:r>
            <w:r w:rsidRPr="003A3EDD">
              <w:rPr>
                <w:rFonts w:ascii="Arial" w:hAnsi="Arial" w:cs="Arial"/>
                <w:i/>
                <w:iCs/>
                <w:sz w:val="20"/>
                <w:szCs w:val="20"/>
              </w:rPr>
              <w:t>if auditors tested FY202</w:t>
            </w:r>
            <w:r>
              <w:rPr>
                <w:rFonts w:ascii="Arial" w:hAnsi="Arial" w:cs="Arial"/>
                <w:i/>
                <w:iCs/>
                <w:sz w:val="20"/>
                <w:szCs w:val="20"/>
              </w:rPr>
              <w:t>2</w:t>
            </w:r>
            <w:r w:rsidRPr="003A3EDD">
              <w:rPr>
                <w:rFonts w:ascii="Arial" w:hAnsi="Arial" w:cs="Arial"/>
                <w:i/>
                <w:iCs/>
                <w:sz w:val="20"/>
                <w:szCs w:val="20"/>
              </w:rPr>
              <w:t xml:space="preserve"> data in the prior audit, that testing can be leveraged rather than reperforming the same testing</w:t>
            </w:r>
            <w:r w:rsidRPr="008B15EA">
              <w:rPr>
                <w:rFonts w:ascii="Arial" w:hAnsi="Arial" w:cs="Arial"/>
                <w:sz w:val="20"/>
                <w:szCs w:val="20"/>
              </w:rPr>
              <w:t xml:space="preserve">).    </w:t>
            </w:r>
          </w:p>
          <w:p w14:paraId="56CB4EC1"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enrollment ADM portion of testing is the same for ESEA (i.e. #84.010 Title I, #84.367 Supporting Effective Instruction, #84.287 Twenty-First Century Community Learning Centers, etc.) and the Special Education IDEA Part B Cluster, so auditors may test it for one major program and leverage the testing for the other major program(s).  However, </w:t>
            </w:r>
            <w:r w:rsidRPr="0022724A">
              <w:rPr>
                <w:rFonts w:ascii="Arial" w:hAnsi="Arial" w:cs="Arial"/>
                <w:b/>
                <w:bCs/>
                <w:sz w:val="20"/>
                <w:szCs w:val="20"/>
              </w:rPr>
              <w:t>the Aggregate General Expenditures / Expenditures Per Pupil testing is different for ESEA and Special Education Cluster, so auditors must test that portion separately.</w:t>
            </w:r>
            <w:r w:rsidRPr="008B15EA">
              <w:rPr>
                <w:rFonts w:ascii="Arial" w:hAnsi="Arial" w:cs="Arial"/>
                <w:sz w:val="20"/>
                <w:szCs w:val="20"/>
              </w:rPr>
              <w:t xml:space="preserve">  </w:t>
            </w:r>
          </w:p>
          <w:p w14:paraId="50992F0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If auditors are testing MOE procedures for one of the ESEA programs to which they apply (i.e. #84.010 Title I, #84.367 Supporting Effective Instruction, #84.287 Twenty-First Century Community Learning Centers, etc.), </w:t>
            </w:r>
            <w:r w:rsidRPr="008B15EA">
              <w:rPr>
                <w:rFonts w:ascii="Arial" w:hAnsi="Arial" w:cs="Arial"/>
                <w:b/>
                <w:bCs/>
                <w:sz w:val="20"/>
                <w:szCs w:val="20"/>
              </w:rPr>
              <w:t>both</w:t>
            </w:r>
            <w:r w:rsidRPr="008B15EA">
              <w:rPr>
                <w:rFonts w:ascii="Arial" w:hAnsi="Arial" w:cs="Arial"/>
                <w:sz w:val="20"/>
                <w:szCs w:val="20"/>
              </w:rPr>
              <w:t xml:space="preserve"> the enrollment ADM and Aggregate General Expenditures procedures are the same, so auditors may test it for one major program and leverage the testing for the other program(s).</w:t>
            </w:r>
          </w:p>
          <w:p w14:paraId="1FAF305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Annual ADM Substantive Steps:</w:t>
            </w:r>
          </w:p>
          <w:p w14:paraId="1EDE1D9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Ohio Compliance Supplement Testing</w:t>
            </w:r>
          </w:p>
          <w:p w14:paraId="4A214B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Review the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work papers (if accessible) for the Ohio Compliance Supplement testing referenced above along with the Schedule of Findings and Management Letter to determine if any there were any issues reported regarding the code sections noted above regarding FTE. </w:t>
            </w:r>
          </w:p>
          <w:p w14:paraId="7A49D3F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b/>
                <w:sz w:val="20"/>
                <w:szCs w:val="20"/>
              </w:rPr>
              <w:t>Aggregate General Expenditures Substantive Steps</w:t>
            </w:r>
            <w:r w:rsidRPr="008B15EA">
              <w:rPr>
                <w:rFonts w:ascii="Arial" w:hAnsi="Arial" w:cs="Arial"/>
                <w:sz w:val="20"/>
                <w:szCs w:val="20"/>
              </w:rPr>
              <w:t>:</w:t>
            </w:r>
          </w:p>
          <w:p w14:paraId="7D56AB09" w14:textId="59FCB72F" w:rsidR="00AD48C7" w:rsidRPr="008B15EA"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sz w:val="20"/>
                <w:szCs w:val="20"/>
              </w:rPr>
            </w:pPr>
            <w:r w:rsidRPr="008B15EA">
              <w:rPr>
                <w:rFonts w:ascii="Arial" w:hAnsi="Arial" w:cs="Arial"/>
                <w:sz w:val="20"/>
                <w:szCs w:val="20"/>
              </w:rPr>
              <w:t xml:space="preserve">EMIS Financial EPP Period H data should include District- and Building- Level financial information for aggregate “general expenditures” using the Expenditure Per Pupil Categories (EPP) described in </w:t>
            </w:r>
            <w:r>
              <w:rPr>
                <w:rFonts w:ascii="Arial" w:hAnsi="Arial" w:cs="Arial"/>
                <w:sz w:val="20"/>
                <w:szCs w:val="20"/>
              </w:rPr>
              <w:t>DEW’s</w:t>
            </w:r>
            <w:r w:rsidRPr="003A3EDD">
              <w:rPr>
                <w:rFonts w:ascii="Arial" w:hAnsi="Arial" w:cs="Arial"/>
                <w:sz w:val="20"/>
                <w:szCs w:val="20"/>
              </w:rPr>
              <w:t xml:space="preserve"> Expenditure Reports at </w:t>
            </w:r>
            <w:hyperlink r:id="rId98" w:history="1">
              <w:r w:rsidRPr="003A3EDD">
                <w:rPr>
                  <w:rStyle w:val="Hyperlink"/>
                  <w:rFonts w:cs="Arial"/>
                  <w:sz w:val="20"/>
                  <w:szCs w:val="20"/>
                </w:rPr>
                <w:t>https://education.ohio.gov/Topics/Data/EMIS/EMIS-Documentation/FY16-EMIS-Validation-and-Report-Explanation-Docume</w:t>
              </w:r>
            </w:hyperlink>
            <w:r>
              <w:rPr>
                <w:rFonts w:ascii="Arial" w:hAnsi="Arial" w:cs="Arial"/>
                <w:sz w:val="20"/>
                <w:szCs w:val="20"/>
              </w:rPr>
              <w:t xml:space="preserve"> </w:t>
            </w:r>
            <w:r w:rsidRPr="008B15EA">
              <w:rPr>
                <w:rFonts w:ascii="Arial" w:hAnsi="Arial" w:cs="Arial"/>
                <w:sz w:val="20"/>
                <w:szCs w:val="20"/>
              </w:rPr>
              <w:t xml:space="preserve">(EMIS Validation and Report Explanations).  “General expenditures” include expenditures from the General Fund (001), 016, Poverty Aid (494), and State Fiscal Stabilization Fund (532).  If the LEA operates a Schoolwide Pool, the LEA should also include the percentage of state and local funds included in its Schoolwide Fund (598) as “general expenditures” (i.e., this means the LEA will need to identify the percentage of state and local revenues receipted in Fund 598 in order to prorate the portion of state and local expenditures included in the Schoolwide Fund). </w:t>
            </w:r>
          </w:p>
          <w:p w14:paraId="00EC6A8A"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LEA Treasurers extract the required data elements for the appropriate period from the USAS system that automatically is loaded into EMIS or they manually upload a file into the EMIS system to complete the Period H report.  All A-site consortiums, including NWOCA, receive a SOC audit.  These reports are available in the AOS Internet Audit Search function.  LEA auditors can use these reports to obtain assurances over the A-sites internal controls related to data files maintained in EMIS.  However, there is still some risk of incomplete or inaccurate reporting at the LEA level (e.g., the LEA did not extract expenditure data for the appropriate time period from the includable EPP funds, functions, and objects, etc.).</w:t>
            </w:r>
          </w:p>
          <w:p w14:paraId="08BFE3C3" w14:textId="77777777" w:rsidR="00AD48C7" w:rsidRPr="008B15EA" w:rsidRDefault="00AD48C7" w:rsidP="00CC1CA7">
            <w:pPr>
              <w:pStyle w:val="ListParagraph"/>
              <w:numPr>
                <w:ilvl w:val="1"/>
                <w:numId w:val="83"/>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Request the EMIS Coordinator or other District-designated official to run the following EMIS Period H, Financial Expenditure Per Pupil Categories (EPP) report for the fiscal years being tested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t>
            </w:r>
          </w:p>
          <w:p w14:paraId="44916916" w14:textId="77777777" w:rsidR="00AD48C7" w:rsidRPr="008B15EA" w:rsidRDefault="00AD48C7" w:rsidP="00AD48C7">
            <w:pPr>
              <w:pStyle w:val="ListParagraph"/>
              <w:pBdr>
                <w:top w:val="single" w:sz="6" w:space="0" w:color="FFFFFF"/>
                <w:left w:val="single" w:sz="6" w:space="0" w:color="FFFFFF"/>
                <w:bottom w:val="single" w:sz="6" w:space="0" w:color="FFFFFF"/>
                <w:right w:val="single" w:sz="6" w:space="0" w:color="FFFFFF"/>
              </w:pBdr>
              <w:tabs>
                <w:tab w:val="left" w:pos="-1440"/>
              </w:tabs>
              <w:spacing w:after="240"/>
              <w:ind w:left="1414"/>
              <w:jc w:val="both"/>
              <w:rPr>
                <w:rFonts w:ascii="Arial" w:hAnsi="Arial" w:cs="Arial"/>
                <w:sz w:val="20"/>
                <w:szCs w:val="20"/>
              </w:rPr>
            </w:pPr>
            <w:r w:rsidRPr="008B15EA">
              <w:rPr>
                <w:rFonts w:ascii="Arial" w:hAnsi="Arial" w:cs="Arial"/>
                <w:sz w:val="20"/>
                <w:szCs w:val="20"/>
              </w:rPr>
              <w:lastRenderedPageBreak/>
              <w:t>EXPD-002 (Access: Data Collector/Archives/Collection Request&gt;FYXX-H-Financial (Choose FY you are working with)/List Archives/Level 2 Reports (from 20XXH0000)/(EXPD-002))</w:t>
            </w:r>
          </w:p>
          <w:p w14:paraId="19794DA5" w14:textId="77777777" w:rsidR="00AD48C7" w:rsidRPr="008B15EA" w:rsidRDefault="00AD48C7" w:rsidP="00CC1CA7">
            <w:pPr>
              <w:pStyle w:val="ListParagraph"/>
              <w:numPr>
                <w:ilvl w:val="1"/>
                <w:numId w:val="83"/>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 xml:space="preserve">Select a few key totals, subtotals, and line-items and compare these amounts to the expenditures recorded in the underlying USAS accounting system.  </w:t>
            </w:r>
          </w:p>
          <w:p w14:paraId="5DA46A3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szCs w:val="20"/>
              </w:rPr>
            </w:pPr>
            <w:r w:rsidRPr="008B15EA">
              <w:rPr>
                <w:rFonts w:ascii="Arial" w:hAnsi="Arial" w:cs="Arial"/>
                <w:sz w:val="20"/>
                <w:szCs w:val="20"/>
              </w:rPr>
              <w:t>Scan EMIS Period H reports to ensure they include only the following types of expenditures, which are allowable under the Expenditure Per Pupil Categories (EPP) (i.e., expenditures related to the direct education of a student).</w:t>
            </w:r>
          </w:p>
          <w:p w14:paraId="078C81F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(a)</w:t>
            </w:r>
            <w:r w:rsidRPr="008B15EA">
              <w:rPr>
                <w:rFonts w:ascii="Arial" w:hAnsi="Arial" w:cs="Arial"/>
                <w:sz w:val="20"/>
                <w:szCs w:val="20"/>
              </w:rPr>
              <w:tab/>
              <w:t>Allowable maintenance of effort expenditures include state and local funds for free public education (administration, instruction, attendance and health services, pupil transportation services, operation and maintenance of plant, fixed charges, and net expenditures to cover deficits for food services and student body activities) made in accordance with the Per Pupil Categories (EPP).</w:t>
            </w:r>
          </w:p>
          <w:p w14:paraId="34620E4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(b)</w:t>
            </w:r>
            <w:r w:rsidRPr="008B15EA">
              <w:rPr>
                <w:rFonts w:ascii="Arial" w:hAnsi="Arial" w:cs="Arial"/>
                <w:sz w:val="20"/>
                <w:szCs w:val="20"/>
              </w:rPr>
              <w:tab/>
              <w:t>LEAs should exclude expenditures for community services, capital outlay, debt service, expenditures made as a fiscal agent, rotary, or supplemental expenses made as a result of a presidentially declared disaster and any expenditure made from funds provided by the Federal government from the EMIS Period H Financial expenditure reports.</w:t>
            </w:r>
          </w:p>
          <w:p w14:paraId="30CBCE08"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4"/>
              <w:jc w:val="both"/>
              <w:rPr>
                <w:rFonts w:ascii="Arial" w:hAnsi="Arial" w:cs="Arial"/>
                <w:sz w:val="20"/>
                <w:szCs w:val="20"/>
              </w:rPr>
            </w:pPr>
            <w:r w:rsidRPr="008B15EA">
              <w:rPr>
                <w:rFonts w:ascii="Arial" w:hAnsi="Arial" w:cs="Arial"/>
                <w:sz w:val="20"/>
                <w:szCs w:val="20"/>
              </w:rPr>
              <w:t xml:space="preserve">Note: </w:t>
            </w:r>
            <w:r>
              <w:rPr>
                <w:rFonts w:ascii="Arial" w:hAnsi="Arial" w:cs="Arial"/>
                <w:sz w:val="20"/>
                <w:szCs w:val="20"/>
              </w:rPr>
              <w:t>DEW</w:t>
            </w:r>
            <w:r w:rsidRPr="008B15EA">
              <w:rPr>
                <w:rFonts w:ascii="Arial" w:hAnsi="Arial" w:cs="Arial"/>
                <w:sz w:val="20"/>
                <w:szCs w:val="20"/>
              </w:rPr>
              <w:t xml:space="preserve"> confirmed that Debt Expenditures ARE to be EXCLUDED from the EMIS Period H financial expenditure reports.</w:t>
            </w:r>
          </w:p>
          <w:p w14:paraId="355CA6C3" w14:textId="179AB79C" w:rsidR="00AD48C7" w:rsidRP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firstLine="25"/>
              <w:jc w:val="both"/>
              <w:rPr>
                <w:rFonts w:ascii="Arial" w:hAnsi="Arial" w:cs="Arial"/>
                <w:sz w:val="20"/>
                <w:szCs w:val="20"/>
              </w:rPr>
            </w:pPr>
            <w:r w:rsidRPr="008B15EA">
              <w:rPr>
                <w:rFonts w:ascii="Arial" w:hAnsi="Arial" w:cs="Arial"/>
                <w:sz w:val="20"/>
                <w:szCs w:val="20"/>
              </w:rPr>
              <w:t xml:space="preserve">Note: Auditors may choose to coordinate their scanning procedures with testing of non-Federal non-payroll transactions to ensure transactions were properly coded in accordance with the EPP.  Our primary concern is whether unallowable transactions have been included, suggesting the LEA improperly reported expenditures from unallowable sources which could have been improperly included on </w:t>
            </w:r>
            <w:r>
              <w:rPr>
                <w:rFonts w:ascii="Arial" w:hAnsi="Arial" w:cs="Arial"/>
                <w:sz w:val="20"/>
                <w:szCs w:val="20"/>
              </w:rPr>
              <w:t>DEW’s</w:t>
            </w:r>
            <w:r w:rsidRPr="008B15EA">
              <w:rPr>
                <w:rFonts w:ascii="Arial" w:hAnsi="Arial" w:cs="Arial"/>
                <w:sz w:val="20"/>
                <w:szCs w:val="20"/>
              </w:rPr>
              <w:t xml:space="preserve"> maintenance of effort computation.</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263B65D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hanging="26"/>
              <w:jc w:val="both"/>
              <w:rPr>
                <w:rFonts w:ascii="Arial" w:hAnsi="Arial" w:cs="Arial"/>
                <w:sz w:val="20"/>
                <w:szCs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 xml:space="preserve">: </w:t>
            </w:r>
            <w:r w:rsidRPr="008B15EA">
              <w:rPr>
                <w:rFonts w:ascii="Arial" w:hAnsi="Arial" w:cs="Arial"/>
                <w:b/>
                <w:sz w:val="20"/>
                <w:szCs w:val="20"/>
              </w:rPr>
              <w:t>Title I, Part A</w:t>
            </w:r>
          </w:p>
          <w:p w14:paraId="4FBDA17F" w14:textId="4E11D491"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Pr>
                <w:rFonts w:ascii="Arial" w:hAnsi="Arial" w:cs="Arial"/>
                <w:sz w:val="20"/>
                <w:szCs w:val="20"/>
              </w:rPr>
              <w:lastRenderedPageBreak/>
              <w:t>c</w:t>
            </w:r>
            <w:r w:rsidRPr="008B15EA">
              <w:rPr>
                <w:rFonts w:ascii="Arial" w:hAnsi="Arial" w:cs="Arial"/>
                <w:sz w:val="20"/>
                <w:szCs w:val="20"/>
              </w:rPr>
              <w:t>.</w:t>
            </w:r>
            <w:r w:rsidRPr="008B15EA">
              <w:rPr>
                <w:rFonts w:ascii="Arial" w:hAnsi="Arial" w:cs="Arial"/>
                <w:sz w:val="20"/>
                <w:szCs w:val="20"/>
              </w:rPr>
              <w:tab/>
              <w:t>For Title I, Part A, ensure the LEA has selected one of two methodologies for allocating their non-federal resources to their school buildings. They should be able to produce a written methodology to show the state and local resources provided to each building (before the use of federal funds).  The state is not prescribing what should be written on that methodology but district officials should be able to explain the reasons for any discrepancies in the amounts of state and local resources provided to their buildings.  It is also important to note that there are exclusions from the required methodology including:</w:t>
            </w:r>
          </w:p>
          <w:p w14:paraId="38E9632C"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that only have one building (i.e. charter schools)</w:t>
            </w:r>
          </w:p>
          <w:p w14:paraId="6C8E673F"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with only Title I schools</w:t>
            </w:r>
          </w:p>
          <w:p w14:paraId="2E1BDB0B"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rPr>
            </w:pPr>
            <w:r w:rsidRPr="008B15EA">
              <w:rPr>
                <w:rFonts w:ascii="Arial" w:hAnsi="Arial" w:cs="Arial"/>
                <w:sz w:val="20"/>
                <w:szCs w:val="20"/>
              </w:rPr>
              <w:t>Districts with a grade span that contains only a single school, non-Title I schools or all Title I schools</w:t>
            </w:r>
          </w:p>
          <w:p w14:paraId="176FD163" w14:textId="77777777" w:rsidR="001D4A47" w:rsidRPr="00F80965" w:rsidRDefault="001D4A47" w:rsidP="001D4A4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37C070F9"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CBAC829"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49DC694"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43D7F501"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4EDF0E04"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5E298372"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79A49E01"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3B4E744A"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payment permissible based on any federal restrictions on the use of funds (i.e., grant term states that monies must be used exclusively on school supplies or teaching staff)?</w:t>
            </w:r>
          </w:p>
          <w:p w14:paraId="4BD01253"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085BD305"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45BB2AA0"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385F24BA"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no, is the supplanting prohibition applicable? Note: Supplanting was not applicable to ESSER funds.</w:t>
            </w:r>
          </w:p>
          <w:p w14:paraId="3510BCED"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5E2CA344"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7180595E"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is the source of the payment a Title I, Part A program?</w:t>
            </w:r>
          </w:p>
          <w:p w14:paraId="63F15A0A"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3D182B3E"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633FBBCB" w14:textId="77777777" w:rsidR="001D4A47" w:rsidRPr="001F0FD9" w:rsidRDefault="001D4A47" w:rsidP="00CC1CA7">
            <w:pPr>
              <w:pStyle w:val="ListParagraph"/>
              <w:numPr>
                <w:ilvl w:val="3"/>
                <w:numId w:val="84"/>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1F144585" w14:textId="77777777" w:rsidR="001D4A47" w:rsidRPr="001F0FD9" w:rsidRDefault="001D4A47" w:rsidP="00CC1CA7">
            <w:pPr>
              <w:pStyle w:val="ListParagraph"/>
              <w:numPr>
                <w:ilvl w:val="3"/>
                <w:numId w:val="84"/>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67BBD2EF" w14:textId="77777777" w:rsidR="001D4A47" w:rsidRPr="001F0FD9" w:rsidRDefault="001D4A47" w:rsidP="00CC1CA7">
            <w:pPr>
              <w:pStyle w:val="ListParagraph"/>
              <w:numPr>
                <w:ilvl w:val="4"/>
                <w:numId w:val="84"/>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2B980FF0" w14:textId="77777777" w:rsidR="001D4A47" w:rsidRPr="001F0FD9" w:rsidRDefault="001D4A47" w:rsidP="00CC1CA7">
            <w:pPr>
              <w:pStyle w:val="ListParagraph"/>
              <w:numPr>
                <w:ilvl w:val="4"/>
                <w:numId w:val="84"/>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3A8405C"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68B9B88D" w14:textId="77777777" w:rsidR="001D4A47" w:rsidRPr="001F0FD9" w:rsidRDefault="001D4A47" w:rsidP="001D4A47">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37E9DCBA"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can the LEA demonstrate that it would not have been able to provide the services/activity in question with non-Federal funds had the Federal funds not been available?</w:t>
            </w:r>
          </w:p>
          <w:p w14:paraId="21C5ADCE"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37A97055"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there has been SNS Compliance. Move to Step 4.</w:t>
            </w:r>
          </w:p>
          <w:p w14:paraId="7A474511"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1B31955D"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(i.e, when the district board set the compensation for the treasurer)?</w:t>
            </w:r>
          </w:p>
          <w:p w14:paraId="583BD1BF"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yes, was the payment made directly from the general fund or other fund(s)?</w:t>
            </w:r>
          </w:p>
          <w:p w14:paraId="09EA78BD"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032690CD"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798DCD67"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the payment is an increase in the compensation under the original contract(s)/resolution setting the compensation amount and is permissible pursuant to 3313.24(B). Was the payment made directly from the general fund or other fund(s)?</w:t>
            </w:r>
          </w:p>
          <w:p w14:paraId="500DECD1"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4142FD32" w14:textId="77777777" w:rsidR="001D4A47" w:rsidRPr="009E030E"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0AE1CF89"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0DC19D9C"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2B69A44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598D073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431AFCC2"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75B36A70" w14:textId="23B264CF"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b/>
                <w:bCs/>
                <w:sz w:val="20"/>
              </w:rPr>
            </w:pPr>
            <w:r w:rsidRPr="00B725D7">
              <w:rPr>
                <w:rFonts w:ascii="Arial" w:hAnsi="Arial" w:cs="Arial"/>
                <w:b/>
                <w:bCs/>
                <w:sz w:val="20"/>
                <w:szCs w:val="20"/>
              </w:rPr>
              <w:t>Additional DE</w:t>
            </w:r>
            <w:r>
              <w:rPr>
                <w:rFonts w:ascii="Arial" w:hAnsi="Arial" w:cs="Arial"/>
                <w:b/>
                <w:bCs/>
                <w:sz w:val="20"/>
                <w:szCs w:val="20"/>
              </w:rPr>
              <w:t>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7F074830" w14:textId="4F0091BA"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Transferability</w:t>
            </w:r>
          </w:p>
          <w:p w14:paraId="5569633B" w14:textId="240AF0C5"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(a)</w:t>
            </w:r>
            <w:r w:rsidRPr="008B15EA">
              <w:rPr>
                <w:rFonts w:ascii="Arial" w:hAnsi="Arial" w:cs="Arial"/>
                <w:sz w:val="20"/>
              </w:rPr>
              <w:tab/>
              <w:t xml:space="preserve">For funds transferred during a fiscal year’s carryover period, ensure the total amount transferred from the fiscal year’s allocation base does not exceed the maximum percentage.  </w:t>
            </w:r>
          </w:p>
          <w:p w14:paraId="67F07196" w14:textId="2FE082CE"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jc w:val="both"/>
              <w:rPr>
                <w:rFonts w:ascii="Arial" w:hAnsi="Arial" w:cs="Arial"/>
                <w:sz w:val="20"/>
              </w:rPr>
            </w:pPr>
            <w:r w:rsidRPr="008B15EA">
              <w:rPr>
                <w:rFonts w:ascii="Arial" w:hAnsi="Arial" w:cs="Arial"/>
                <w:sz w:val="20"/>
              </w:rPr>
              <w:t>(b)</w:t>
            </w:r>
            <w:r w:rsidRPr="008B15EA">
              <w:rPr>
                <w:rFonts w:ascii="Arial" w:hAnsi="Arial" w:cs="Arial"/>
                <w:sz w:val="20"/>
              </w:rPr>
              <w:tab/>
              <w:t>Ensure funds are transferred to the receiving program’s allocation for the same fiscal year that the funds were allocated to the transferring program.</w:t>
            </w:r>
          </w:p>
          <w:p w14:paraId="31F7DFCB" w14:textId="2DA8BF7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6451519F" w14:textId="76335EF0" w:rsidR="00AD48C7" w:rsidRPr="00F00D94" w:rsidRDefault="00E45178" w:rsidP="00343CAD">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01605F6B" w14:textId="77777777" w:rsidR="00E45178" w:rsidRPr="00F00D94" w:rsidRDefault="00E45178"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7" w:name="_Toc174363927"/>
      <w:r w:rsidRPr="00220BD0">
        <w:rPr>
          <w:rFonts w:cs="Arial"/>
          <w:sz w:val="24"/>
          <w:szCs w:val="24"/>
        </w:rPr>
        <w:t>Audit Implications Summary</w:t>
      </w:r>
      <w:bookmarkEnd w:id="67"/>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221B0F0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00"/>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68" w:name="J___PROGRAM_INCOME"/>
      <w:bookmarkStart w:id="69" w:name="L___REPORTING"/>
      <w:bookmarkStart w:id="70" w:name="M___SUBRECIPIENT_MONITORING__"/>
      <w:bookmarkStart w:id="71" w:name="_Toc442267702"/>
      <w:bookmarkStart w:id="72" w:name="_Toc174363928"/>
      <w:bookmarkEnd w:id="68"/>
      <w:bookmarkEnd w:id="69"/>
      <w:bookmarkEnd w:id="70"/>
      <w:r w:rsidRPr="000706D1">
        <w:rPr>
          <w:rFonts w:cs="Arial"/>
          <w:sz w:val="24"/>
        </w:rPr>
        <w:lastRenderedPageBreak/>
        <w:t>M.  SUBRECIPIENT MONITORING</w:t>
      </w:r>
      <w:bookmarkEnd w:id="71"/>
      <w:bookmarkEnd w:id="72"/>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73" w:name="_Toc174363929"/>
      <w:r w:rsidRPr="000706D1">
        <w:rPr>
          <w:rFonts w:cs="Arial"/>
          <w:sz w:val="24"/>
          <w:szCs w:val="24"/>
        </w:rPr>
        <w:t xml:space="preserve">OMB </w:t>
      </w:r>
      <w:r w:rsidR="00B57D2E" w:rsidRPr="000706D1">
        <w:rPr>
          <w:rFonts w:cs="Arial"/>
          <w:sz w:val="24"/>
          <w:szCs w:val="24"/>
        </w:rPr>
        <w:t>Compliance Requirements</w:t>
      </w:r>
      <w:bookmarkEnd w:id="73"/>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whether or </w:t>
      </w:r>
      <w:r w:rsidR="0005172C" w:rsidRPr="00F00D94">
        <w:rPr>
          <w:rFonts w:ascii="Arial" w:hAnsi="Arial" w:cs="Arial"/>
        </w:rPr>
        <w:t>not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F428E19" w14:textId="39C52D73" w:rsidR="00E35C81" w:rsidRPr="009332D3" w:rsidRDefault="00E35C81"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Pr>
          <w:rFonts w:ascii="Arial" w:hAnsi="Arial" w:cs="Arial"/>
        </w:rPr>
        <w:t>No program specific</w:t>
      </w:r>
      <w:r w:rsidR="00BD6F52">
        <w:rPr>
          <w:rFonts w:ascii="Arial" w:hAnsi="Arial" w:cs="Arial"/>
        </w:rPr>
        <w:t xml:space="preserve"> requirements</w:t>
      </w:r>
      <w:r>
        <w:rPr>
          <w:rFonts w:ascii="Arial" w:hAnsi="Arial" w:cs="Arial"/>
        </w:rPr>
        <w:t xml:space="preserve">. </w:t>
      </w:r>
    </w:p>
    <w:p w14:paraId="77523CB4" w14:textId="1C742018" w:rsidR="00E35C81" w:rsidRPr="009332D3" w:rsidRDefault="00E35C81"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b/>
        </w:rPr>
      </w:pPr>
      <w:r w:rsidRPr="003E3EBF">
        <w:rPr>
          <w:rFonts w:ascii="Arial" w:hAnsi="Arial" w:cs="Arial"/>
          <w:i/>
        </w:rPr>
        <w:t>(Source: 202</w:t>
      </w:r>
      <w:r>
        <w:rPr>
          <w:rFonts w:ascii="Arial" w:hAnsi="Arial" w:cs="Arial"/>
          <w:i/>
        </w:rPr>
        <w:t>4</w:t>
      </w:r>
      <w:r w:rsidRPr="003E3EBF">
        <w:rPr>
          <w:rFonts w:ascii="Arial" w:hAnsi="Arial" w:cs="Arial"/>
          <w:i/>
        </w:rPr>
        <w:t xml:space="preserve"> OMB Compliance Supplement, Part 4, Department of Education </w:t>
      </w:r>
      <w:r>
        <w:rPr>
          <w:rFonts w:ascii="Arial" w:hAnsi="Arial" w:cs="Arial"/>
          <w:i/>
        </w:rPr>
        <w:t>AL #</w:t>
      </w:r>
      <w:r w:rsidRPr="003E3EBF">
        <w:rPr>
          <w:rFonts w:ascii="Arial" w:hAnsi="Arial" w:cs="Arial"/>
          <w:i/>
        </w:rPr>
        <w:t>84.010</w:t>
      </w:r>
      <w:r>
        <w:rPr>
          <w:rFonts w:ascii="Arial" w:hAnsi="Arial" w:cs="Arial"/>
          <w:i/>
        </w:rPr>
        <w:t>A</w:t>
      </w:r>
      <w:r w:rsidRPr="003E3EBF">
        <w:rPr>
          <w:rFonts w:ascii="Arial" w:hAnsi="Arial" w:cs="Arial"/>
          <w:i/>
        </w:rPr>
        <w:t xml:space="preserve"> Title I Grants to Local Educational Agencies)</w:t>
      </w:r>
    </w:p>
    <w:p w14:paraId="3DCB2EC4" w14:textId="77777777" w:rsidR="00B30107" w:rsidRPr="000706D1" w:rsidRDefault="00B30107" w:rsidP="006672EA">
      <w:pPr>
        <w:pStyle w:val="Heading3"/>
        <w:jc w:val="both"/>
        <w:rPr>
          <w:rFonts w:cs="Arial"/>
          <w:sz w:val="24"/>
          <w:szCs w:val="24"/>
        </w:rPr>
      </w:pPr>
      <w:bookmarkStart w:id="74" w:name="_Toc174363930"/>
      <w:r w:rsidRPr="000706D1">
        <w:rPr>
          <w:rFonts w:cs="Arial"/>
          <w:sz w:val="24"/>
          <w:szCs w:val="24"/>
        </w:rPr>
        <w:t>Additional Program Specific Information</w:t>
      </w:r>
      <w:bookmarkEnd w:id="74"/>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5D0FC05B"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w:t>
      </w:r>
      <w:r w:rsidR="00E35C81">
        <w:rPr>
          <w:rFonts w:ascii="Arial" w:hAnsi="Arial" w:cs="Arial"/>
          <w:b/>
          <w:highlight w:val="yellow"/>
        </w:rPr>
        <w:t>s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75" w:name="_Toc174363931"/>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75"/>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76" w:name="_Toc17436393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6"/>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77" w:name="_Toc174363933"/>
      <w:r w:rsidRPr="000706D1">
        <w:rPr>
          <w:rFonts w:cs="Arial"/>
          <w:sz w:val="24"/>
          <w:szCs w:val="24"/>
        </w:rPr>
        <w:t>Audit Implications Summary</w:t>
      </w:r>
      <w:bookmarkEnd w:id="77"/>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031D590B"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02"/>
          <w:pgSz w:w="12240" w:h="15840" w:code="1"/>
          <w:pgMar w:top="1440" w:right="1440" w:bottom="1440" w:left="1440" w:header="720" w:footer="720" w:gutter="0"/>
          <w:cols w:space="720"/>
          <w:docGrid w:linePitch="360"/>
        </w:sectPr>
      </w:pPr>
    </w:p>
    <w:p w14:paraId="4D2A975C" w14:textId="666D809D" w:rsidR="007E5B12" w:rsidRPr="000706D1" w:rsidRDefault="007E5B12" w:rsidP="006672EA">
      <w:pPr>
        <w:pStyle w:val="Heading2"/>
        <w:jc w:val="both"/>
        <w:rPr>
          <w:rFonts w:cs="Arial"/>
          <w:sz w:val="24"/>
        </w:rPr>
      </w:pPr>
      <w:bookmarkStart w:id="78" w:name="_Toc442267703"/>
      <w:bookmarkStart w:id="79" w:name="_Toc174363934"/>
      <w:r w:rsidRPr="000706D1">
        <w:rPr>
          <w:rFonts w:cs="Arial"/>
          <w:sz w:val="24"/>
        </w:rPr>
        <w:lastRenderedPageBreak/>
        <w:t>N</w:t>
      </w:r>
      <w:r w:rsidR="00E35C81">
        <w:rPr>
          <w:rFonts w:cs="Arial"/>
          <w:sz w:val="24"/>
        </w:rPr>
        <w:t>1</w:t>
      </w:r>
      <w:r w:rsidRPr="000706D1">
        <w:rPr>
          <w:rFonts w:cs="Arial"/>
          <w:sz w:val="24"/>
        </w:rPr>
        <w:t>.  SPECIAL TESTS AND PROVISIONS</w:t>
      </w:r>
      <w:bookmarkEnd w:id="78"/>
      <w:r w:rsidR="00E81CB6" w:rsidRPr="00E81CB6">
        <w:rPr>
          <w:rFonts w:cs="Arial"/>
          <w:sz w:val="24"/>
        </w:rPr>
        <w:t xml:space="preserve"> – </w:t>
      </w:r>
      <w:r w:rsidR="00185176">
        <w:rPr>
          <w:rFonts w:cs="Arial"/>
          <w:sz w:val="24"/>
        </w:rPr>
        <w:t>PARTICIPATION OF PRIVATE SCHOOL CHILDREN</w:t>
      </w:r>
      <w:bookmarkEnd w:id="79"/>
      <w:r w:rsidR="0018517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80" w:name="_Toc174363935"/>
      <w:r w:rsidRPr="000706D1">
        <w:rPr>
          <w:rFonts w:cs="Arial"/>
          <w:sz w:val="24"/>
          <w:szCs w:val="24"/>
        </w:rPr>
        <w:t xml:space="preserve">OMB </w:t>
      </w:r>
      <w:r w:rsidR="007E5B12" w:rsidRPr="000706D1">
        <w:rPr>
          <w:rFonts w:cs="Arial"/>
          <w:sz w:val="24"/>
          <w:szCs w:val="24"/>
        </w:rPr>
        <w:t>Compliance Requirements</w:t>
      </w:r>
      <w:bookmarkEnd w:id="80"/>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18D511B3" w14:textId="77777777" w:rsidR="00E35C81" w:rsidRDefault="00E35C81" w:rsidP="00E35C81">
      <w:pPr>
        <w:spacing w:after="240"/>
        <w:jc w:val="both"/>
        <w:rPr>
          <w:rFonts w:ascii="Arial" w:hAnsi="Arial" w:cs="Arial"/>
          <w:b/>
          <w:i/>
        </w:rPr>
      </w:pPr>
      <w:r>
        <w:rPr>
          <w:rFonts w:ascii="Arial" w:hAnsi="Arial" w:cs="Arial"/>
          <w:b/>
          <w:i/>
        </w:rPr>
        <w:t>US Department of Education Program Specific Information</w:t>
      </w:r>
    </w:p>
    <w:p w14:paraId="4114BCF2" w14:textId="519CBE20" w:rsidR="00E35C81" w:rsidRPr="009332D3" w:rsidRDefault="00E35C81"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Pr>
          <w:rFonts w:ascii="Arial" w:hAnsi="Arial" w:cs="Arial"/>
        </w:rPr>
        <w:t xml:space="preserve">No program specific </w:t>
      </w:r>
      <w:r w:rsidR="004F35AB">
        <w:rPr>
          <w:rFonts w:ascii="Arial" w:hAnsi="Arial" w:cs="Arial"/>
        </w:rPr>
        <w:t>information for this compliance requirement</w:t>
      </w:r>
      <w:r>
        <w:rPr>
          <w:rFonts w:ascii="Arial" w:hAnsi="Arial" w:cs="Arial"/>
        </w:rPr>
        <w:t xml:space="preserve">. </w:t>
      </w:r>
    </w:p>
    <w:p w14:paraId="53A15D3D" w14:textId="7D13FA9E" w:rsidR="00E35C81"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4F2B2630"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17ED9D04"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w:t>
      </w:r>
      <w:r w:rsidRPr="00C40DF2">
        <w:rPr>
          <w:rFonts w:ascii="Arial" w:hAnsi="Arial" w:cs="Arial"/>
          <w:bCs/>
        </w:rPr>
        <w:lastRenderedPageBreak/>
        <w:t>equal to the proportion of funds generated by private school children from low-income families who reside in participating public school attendance areas. An LEA must determine the proportional share available for services for eligible private school children based on the total amount of Title I funds received prior to any 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103" w:history="1">
        <w:r w:rsidR="00222358" w:rsidRPr="00B20FBC">
          <w:rPr>
            <w:rStyle w:val="Hyperlink"/>
            <w:rFonts w:cs="Arial"/>
            <w:bCs/>
          </w:rPr>
          <w:t>https://oese.ed.gov/files/2020/07/equitable-services-guidance-100419.pdf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taking into account the number and educational needs of the children, teachers and other educational personnel to be served (Section 8501 of ESEA (20 USC 7881); 34 CFR sections 299.6 through 299.9). </w:t>
      </w:r>
    </w:p>
    <w:p w14:paraId="56EC5241" w14:textId="11AD67C4"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104" w:history="1">
        <w:r w:rsidR="00222358" w:rsidRPr="00B20FBC">
          <w:rPr>
            <w:rStyle w:val="Hyperlink"/>
            <w:rFonts w:cs="Arial"/>
            <w:bCs/>
          </w:rPr>
          <w:t>https://oese.ed.gov/files/2020/10/Providing-Equitable-Services-under-the-CARES-Act-Programs-Update-10-9-2020.pdf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 xml:space="preserve">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w:t>
      </w:r>
      <w:r w:rsidRPr="00EF161A">
        <w:rPr>
          <w:rFonts w:ascii="Arial" w:hAnsi="Arial" w:cs="Arial"/>
          <w:bCs/>
        </w:rPr>
        <w:lastRenderedPageBreak/>
        <w:t>equipment, and property. The provision of equitable services must be by employees of a public agency or through a contract by the public agency with an individual, association, agency, or organization that is 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(Sections 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EEEF17C"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0C2BF2">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81" w:name="_Toc174363936"/>
      <w:r w:rsidRPr="000706D1">
        <w:rPr>
          <w:rFonts w:cs="Arial"/>
          <w:sz w:val="24"/>
          <w:szCs w:val="24"/>
        </w:rPr>
        <w:t>Additional Program Specific Information</w:t>
      </w:r>
      <w:bookmarkEnd w:id="81"/>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6D213B76"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35C81">
        <w:rPr>
          <w:rFonts w:ascii="Arial" w:hAnsi="Arial" w:cs="Arial"/>
          <w:b/>
          <w:highlight w:val="yellow"/>
        </w:rPr>
        <w:t xml:space="preserve">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A16D840" w14:textId="4472955B" w:rsidR="00AD48C7"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See </w:t>
      </w:r>
      <w:r>
        <w:rPr>
          <w:rFonts w:ascii="Arial" w:hAnsi="Arial" w:cs="Arial"/>
        </w:rPr>
        <w:t>DEW’s</w:t>
      </w:r>
      <w:r w:rsidRPr="00501B95">
        <w:rPr>
          <w:rFonts w:ascii="Arial" w:hAnsi="Arial" w:cs="Arial"/>
        </w:rPr>
        <w:t xml:space="preserve"> “Nonpublic School Service Questions and Answers” for further info - </w:t>
      </w:r>
      <w:hyperlink r:id="rId105" w:history="1">
        <w:r w:rsidRPr="00501B95">
          <w:rPr>
            <w:rStyle w:val="Hyperlink"/>
            <w:rFonts w:cs="Arial"/>
          </w:rPr>
          <w:t>https://ccip.ode.state.oh.us/DocumentLibrary/ViewDocument.aspx?DocumentKey=80988</w:t>
        </w:r>
      </w:hyperlink>
      <w:r w:rsidRPr="00501B95">
        <w:rPr>
          <w:rFonts w:ascii="Arial" w:hAnsi="Arial" w:cs="Arial"/>
        </w:rPr>
        <w:t xml:space="preserve"> </w:t>
      </w:r>
    </w:p>
    <w:p w14:paraId="0B0C4C25" w14:textId="7AD8A503"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 xml:space="preserve">DEW </w:t>
      </w:r>
      <w:r w:rsidRPr="009E1F3C">
        <w:rPr>
          <w:rFonts w:ascii="Arial" w:hAnsi="Arial" w:cs="Arial"/>
        </w:rPr>
        <w:t xml:space="preserve">has additional guidance related to Title I spending requirements. It can be found on the CCIP document library </w:t>
      </w:r>
      <w:hyperlink r:id="rId106" w:history="1">
        <w:r w:rsidRPr="009E1F3C">
          <w:rPr>
            <w:rStyle w:val="Hyperlink"/>
            <w:rFonts w:cs="Arial"/>
          </w:rPr>
          <w:t>https://ccip.ode.state.oh.us/documentlibrary/ViewDocument.aspx?DocumentKey=82310</w:t>
        </w:r>
      </w:hyperlink>
      <w:r>
        <w:rPr>
          <w:rFonts w:ascii="Arial" w:hAnsi="Arial" w:cs="Arial"/>
        </w:rPr>
        <w:t>.</w:t>
      </w:r>
      <w:r w:rsidRPr="009E1F3C">
        <w:rPr>
          <w:rFonts w:ascii="Arial" w:hAnsi="Arial" w:cs="Arial"/>
        </w:rPr>
        <w:t xml:space="preserve"> </w:t>
      </w:r>
    </w:p>
    <w:p w14:paraId="57838796" w14:textId="643F65F0" w:rsidR="00E35C81" w:rsidRPr="00501B95" w:rsidRDefault="00E35C81"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6B79FFD">
        <w:rPr>
          <w:rFonts w:ascii="Arial" w:hAnsi="Arial" w:cs="Arial"/>
        </w:rPr>
        <w:t>Additional information about nonpublic equitable services can be found in the document library</w:t>
      </w:r>
      <w:r w:rsidRPr="009E1F3C">
        <w:rPr>
          <w:rFonts w:ascii="Arial" w:hAnsi="Arial" w:cs="Arial"/>
        </w:rPr>
        <w:t xml:space="preserve"> </w:t>
      </w:r>
      <w:hyperlink r:id="rId107" w:history="1">
        <w:r w:rsidRPr="009E1F3C">
          <w:rPr>
            <w:rStyle w:val="Hyperlink"/>
            <w:rFonts w:cs="Arial"/>
          </w:rPr>
          <w:t>https://ccip.ode.state.oh.us/DocumentLibrary/ViewDocument.aspx?DocumentKey=81050</w:t>
        </w:r>
      </w:hyperlink>
      <w:r>
        <w:rPr>
          <w:rFonts w:ascii="Arial" w:hAnsi="Arial" w:cs="Arial"/>
        </w:rPr>
        <w:t>.</w:t>
      </w:r>
      <w:r w:rsidRPr="009E1F3C">
        <w:rPr>
          <w:rFonts w:ascii="Arial" w:hAnsi="Arial" w:cs="Arial"/>
        </w:rPr>
        <w:t xml:space="preserve"> </w:t>
      </w:r>
    </w:p>
    <w:p w14:paraId="7B6C0B58" w14:textId="09730138" w:rsidR="00AD48C7" w:rsidRPr="00AA5B05" w:rsidRDefault="00AD48C7" w:rsidP="00AD48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Programs)</w:t>
      </w:r>
    </w:p>
    <w:p w14:paraId="19BF99C3" w14:textId="77777777" w:rsidR="007E5B12" w:rsidRPr="000706D1" w:rsidRDefault="00197FAC" w:rsidP="006672EA">
      <w:pPr>
        <w:pStyle w:val="Heading3"/>
        <w:jc w:val="both"/>
        <w:rPr>
          <w:rFonts w:cs="Arial"/>
          <w:sz w:val="24"/>
          <w:szCs w:val="24"/>
        </w:rPr>
      </w:pPr>
      <w:bookmarkStart w:id="82" w:name="_Toc174363937"/>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82"/>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7FB2CE07"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0C2BF2">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lastRenderedPageBreak/>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83" w:name="_Toc174363938"/>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83"/>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507A4790"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0C2BF2">
              <w:rPr>
                <w:rFonts w:ascii="Arial" w:hAnsi="Arial" w:cs="Arial"/>
                <w:i/>
                <w:sz w:val="20"/>
                <w:szCs w:val="20"/>
              </w:rPr>
              <w:t xml:space="preserve">4 </w:t>
            </w:r>
            <w:r w:rsidRPr="00ED431E">
              <w:rPr>
                <w:rFonts w:ascii="Arial" w:hAnsi="Arial" w:cs="Arial"/>
                <w:i/>
                <w:sz w:val="20"/>
                <w:szCs w:val="20"/>
              </w:rPr>
              <w:t>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lastRenderedPageBreak/>
              <w:t>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programs, unless a Governor (under the GEER Fund) or an SEA (through the SEA reserve under the ESSER Fund) targets funds for a specific purpose or population 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84" w:name="_Toc174363939"/>
      <w:r w:rsidRPr="000706D1">
        <w:rPr>
          <w:rFonts w:cs="Arial"/>
          <w:sz w:val="24"/>
          <w:szCs w:val="24"/>
        </w:rPr>
        <w:t>Audit Implications Summary</w:t>
      </w:r>
      <w:bookmarkEnd w:id="84"/>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6F36A025"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09"/>
          <w:pgSz w:w="12240" w:h="15840" w:code="1"/>
          <w:pgMar w:top="1440" w:right="1440" w:bottom="1440" w:left="1440" w:header="720" w:footer="720" w:gutter="0"/>
          <w:cols w:space="720"/>
          <w:docGrid w:linePitch="360"/>
        </w:sectPr>
      </w:pPr>
    </w:p>
    <w:p w14:paraId="07F47F22" w14:textId="4EB5C1C2" w:rsidR="00D475E6" w:rsidRPr="000706D1" w:rsidRDefault="00D475E6" w:rsidP="00D475E6">
      <w:pPr>
        <w:pStyle w:val="Heading2"/>
        <w:jc w:val="both"/>
        <w:rPr>
          <w:rFonts w:cs="Arial"/>
          <w:sz w:val="24"/>
        </w:rPr>
      </w:pPr>
      <w:bookmarkStart w:id="85" w:name="_Toc174363940"/>
      <w:bookmarkStart w:id="86" w:name="_Toc442267704"/>
      <w:r w:rsidRPr="000706D1">
        <w:rPr>
          <w:rFonts w:cs="Arial"/>
          <w:sz w:val="24"/>
        </w:rPr>
        <w:lastRenderedPageBreak/>
        <w:t>N</w:t>
      </w:r>
      <w:r w:rsidR="00E35C81">
        <w:rPr>
          <w:rFonts w:cs="Arial"/>
          <w:sz w:val="24"/>
        </w:rPr>
        <w:t>3</w:t>
      </w:r>
      <w:r w:rsidRPr="000706D1">
        <w:rPr>
          <w:rFonts w:cs="Arial"/>
          <w:sz w:val="24"/>
        </w:rPr>
        <w:t>.  SPECIAL TESTS AND PROVISIONS</w:t>
      </w:r>
      <w:r w:rsidR="00E35C81" w:rsidRPr="00E35C81">
        <w:rPr>
          <w:rFonts w:cs="Arial"/>
          <w:sz w:val="24"/>
        </w:rPr>
        <w:t xml:space="preserve"> – Annual Report Card, High School Graduation Rate</w:t>
      </w:r>
      <w:bookmarkEnd w:id="85"/>
    </w:p>
    <w:p w14:paraId="49BDFC9D" w14:textId="77777777" w:rsidR="00D475E6" w:rsidRPr="000706D1" w:rsidRDefault="00D475E6" w:rsidP="00D475E6">
      <w:pPr>
        <w:pStyle w:val="Heading3"/>
        <w:jc w:val="both"/>
        <w:rPr>
          <w:rFonts w:cs="Arial"/>
          <w:sz w:val="24"/>
          <w:szCs w:val="24"/>
        </w:rPr>
      </w:pPr>
      <w:bookmarkStart w:id="87" w:name="_Toc174363941"/>
      <w:r w:rsidRPr="000706D1">
        <w:rPr>
          <w:rFonts w:cs="Arial"/>
          <w:sz w:val="24"/>
          <w:szCs w:val="24"/>
        </w:rPr>
        <w:t>OMB Compliance Requirements</w:t>
      </w:r>
      <w:bookmarkEnd w:id="87"/>
    </w:p>
    <w:p w14:paraId="1890F4E5" w14:textId="77777777" w:rsidR="00D475E6" w:rsidRPr="00F00D94" w:rsidRDefault="00D475E6" w:rsidP="00D475E6">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0C0FB136" w14:textId="77777777" w:rsidR="00D475E6" w:rsidRPr="00F00D94" w:rsidRDefault="00D475E6" w:rsidP="00D475E6">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10E2B0D" w14:textId="77777777" w:rsidR="00D475E6" w:rsidRPr="00F00D94" w:rsidRDefault="00D475E6" w:rsidP="00D475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279661AC" w14:textId="77777777" w:rsidR="00D475E6" w:rsidRPr="000706D1" w:rsidRDefault="00D475E6" w:rsidP="00D475E6">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41012E3" w14:textId="77777777" w:rsidR="00E35C81" w:rsidRPr="004A0AB6" w:rsidRDefault="00E35C81" w:rsidP="00E35C81">
      <w:pPr>
        <w:spacing w:after="240"/>
        <w:jc w:val="both"/>
        <w:rPr>
          <w:rFonts w:ascii="Arial" w:hAnsi="Arial" w:cs="Arial"/>
          <w:b/>
          <w:highlight w:val="yellow"/>
        </w:rPr>
      </w:pPr>
      <w:r>
        <w:rPr>
          <w:rFonts w:ascii="Arial" w:hAnsi="Arial" w:cs="Arial"/>
          <w:b/>
          <w:i/>
        </w:rPr>
        <w:t>US Department of Education Program Specific Information</w:t>
      </w:r>
    </w:p>
    <w:p w14:paraId="67B14C21" w14:textId="012B6621" w:rsidR="00E35C81" w:rsidRPr="00EA02B7"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E35C81">
        <w:rPr>
          <w:rFonts w:ascii="Arial" w:hAnsi="Arial" w:cs="Arial"/>
        </w:rPr>
        <w:t>An SEA and its LEAs must report graduation rate data for all public high schools at the school, LEA, and state levels using the four-year adjusted cohort rate and, at an SEA’s or LEA’s discretion, one or more extended-year adjusted cohort rates. Graduation rate data must be reported both in the aggregate and disaggregated by the subgroups in Section 1111(c)(2) of the ESEA, homeless status, status as a child in foster care using a four-year adjusted cohort graduation rate (and any extended-year adjusted cohort rates) (ESEA sections 1111(h)(1)(C)(iii)(II) and 8101(23), (25) (20 USC 6311(h)(1)(C)(iii)(II) and 7801(23), (25))). Except as noted below, only students who earn a regular high school diploma may be counted as a graduate for purposes of calculating graduation rates. The term “regular high school diploma” means the standard high school diploma that is awarded to the preponderance of students in the state and that is fully aligned with the state standards (but not to alternate academic achievement standards for students with the most significant cognitive disabilities) or a higher diploma. A regular high school diploma does not include a recognized equivalent of a diploma, such as a general equivalency diploma (GED), certificate of completion, certificate of attendance, or similar lesser credential (ESEA, Section 8101(43) (20 USC 7801(43))). An SEA may, but is not required to, award a state-defined alternate diploma for students with the most significant cognitive disabilities who take an alternate assessment aligned with alternate academic achievement standards. That diploma must be standards based, aligned with the state’s requirements for a regular high school diploma, and obtained within the time period for which the state ensures the availability of a free appropriate public education. If an SEA awards an alternate diploma, the SEA may count those students in its four-year and any extended-year adjusted cohort graduation rate, even if the student takes more than four years to receive the alternate diploma (ESEA, Section 8101(23)(A)(ii)(I)(bb), (25)(A)(ii)(I)(bb) (20 USC 7801(23)(A)(ii)(I)(bb), (25)(A)(ii)(I)(bb))).</w:t>
      </w:r>
    </w:p>
    <w:p w14:paraId="17C27AA3" w14:textId="70FED9E9"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E35C81">
        <w:rPr>
          <w:rFonts w:ascii="Arial" w:hAnsi="Arial" w:cs="Arial"/>
        </w:rPr>
        <w:t xml:space="preserve">To remove a student from the cohort, a school or LEA must confirm, in writing, that the student transferred out, emigrated to another country, transferred to a prison or juvenile facility, or is deceased. To confirm that </w:t>
      </w:r>
      <w:r w:rsidRPr="00E35C81">
        <w:rPr>
          <w:rFonts w:ascii="Arial" w:hAnsi="Arial" w:cs="Arial"/>
        </w:rPr>
        <w:lastRenderedPageBreak/>
        <w:t>a student transferred out, the school or LEA must have official written documentation that the student enrolled in another school or in an educational program that culminates in the award of a regular high school diploma. A student who is retained in grade, enrolls in a GED program, or leaves school for any other reason may not be counted as having transferred out for the purpose of calculating graduation rate and must remain in the adjusted cohort (ESEA sections 1111(h)(1)(C)(iii)(II) and 8101(23), (25) (20 USC 6311(h)(1)(C)(iii)(II) and 7801(23), (25))).</w:t>
      </w:r>
    </w:p>
    <w:p w14:paraId="1AE7813B" w14:textId="39855898" w:rsidR="00E35C81" w:rsidRPr="00EA02B7"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547C7AA6" w14:textId="77777777" w:rsidR="00D475E6" w:rsidRPr="000706D1" w:rsidRDefault="00D475E6" w:rsidP="00D475E6">
      <w:pPr>
        <w:pStyle w:val="Heading3"/>
        <w:jc w:val="both"/>
        <w:rPr>
          <w:rFonts w:cs="Arial"/>
          <w:sz w:val="24"/>
          <w:szCs w:val="24"/>
        </w:rPr>
      </w:pPr>
      <w:bookmarkStart w:id="88" w:name="_Toc174363942"/>
      <w:r w:rsidRPr="000706D1">
        <w:rPr>
          <w:rFonts w:cs="Arial"/>
          <w:sz w:val="24"/>
          <w:szCs w:val="24"/>
        </w:rPr>
        <w:t>Additional Program Specific Information</w:t>
      </w:r>
      <w:bookmarkEnd w:id="88"/>
    </w:p>
    <w:p w14:paraId="467A028E" w14:textId="77777777" w:rsidR="00D475E6" w:rsidRPr="00AA5B05" w:rsidRDefault="00D475E6" w:rsidP="00D475E6">
      <w:pPr>
        <w:spacing w:after="240"/>
        <w:jc w:val="both"/>
        <w:rPr>
          <w:rFonts w:ascii="Arial" w:hAnsi="Arial" w:cs="Arial"/>
          <w:b/>
          <w:highlight w:val="yellow"/>
        </w:rPr>
      </w:pPr>
      <w:r w:rsidRPr="00AA5B05">
        <w:rPr>
          <w:rFonts w:ascii="Arial" w:hAnsi="Arial" w:cs="Arial"/>
          <w:b/>
          <w:highlight w:val="yellow"/>
        </w:rPr>
        <w:t>Add program specific requirements from:</w:t>
      </w:r>
    </w:p>
    <w:p w14:paraId="51C0C9AB" w14:textId="00D3D821"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35C81">
        <w:rPr>
          <w:rFonts w:ascii="Arial" w:hAnsi="Arial" w:cs="Arial"/>
          <w:b/>
          <w:highlight w:val="yellow"/>
        </w:rPr>
        <w:t xml:space="preserve"> and</w:t>
      </w:r>
    </w:p>
    <w:p w14:paraId="2863465F"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038F6CAD" w14:textId="77777777" w:rsidR="00D475E6" w:rsidRDefault="00D475E6" w:rsidP="00D475E6">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E70BACB" w14:textId="77777777" w:rsidR="00E31340" w:rsidRDefault="00E31340" w:rsidP="00E31340">
      <w:p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The Ohio Department of Education and Workforce assigns each student to a cohort based on the first time the student is reported with a grade of 9 or higher by any district in the state. </w:t>
      </w:r>
    </w:p>
    <w:p w14:paraId="35BAD7A9" w14:textId="459617B1" w:rsidR="00E31340" w:rsidRDefault="00E31340" w:rsidP="00E31340">
      <w:p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A student assigned to a district may be removed from that district’s </w:t>
      </w:r>
      <w:r w:rsidR="004F35AB">
        <w:rPr>
          <w:rFonts w:ascii="Arial" w:hAnsi="Arial" w:cs="Arial"/>
        </w:rPr>
        <w:t>graduation</w:t>
      </w:r>
      <w:r>
        <w:rPr>
          <w:rFonts w:ascii="Arial" w:hAnsi="Arial" w:cs="Arial"/>
        </w:rPr>
        <w:t xml:space="preserve"> rate calculation if: </w:t>
      </w:r>
    </w:p>
    <w:p w14:paraId="5BF04709"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The student transfers to a school located out of state or the country; </w:t>
      </w:r>
    </w:p>
    <w:p w14:paraId="2BE1F98A"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The student transfers to a non-public school or is home schooled; </w:t>
      </w:r>
    </w:p>
    <w:p w14:paraId="172EF1BC"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The student transfers to another Ohio school district, as long as the other district reports the student as being enrolled; or</w:t>
      </w:r>
    </w:p>
    <w:p w14:paraId="7EFC8186"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The student becomes deceased.</w:t>
      </w:r>
    </w:p>
    <w:p w14:paraId="3801F5C7" w14:textId="77777777" w:rsidR="00E31340" w:rsidRDefault="00E31340" w:rsidP="00E3134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 xml:space="preserve">In late 2019, the U.S. Department of Education issued guidance to allow districts to update a student’s cohort assignment in cases where the original assignment was in the Class of 2019 or later and the student was mis-assigned due to an EMIS reporting error.  This happens most often when a student already is in high school and transfers into an Ohio public school without a transcript.  In such cases, a student usually is assigned to a graduating class based on age, and that can lead to the student being assigned to the wrong graduating class. </w:t>
      </w:r>
    </w:p>
    <w:p w14:paraId="3E3EB620" w14:textId="77777777" w:rsidR="00E31340" w:rsidRDefault="00E31340" w:rsidP="00E3134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For prior cohorts, once a student was assigned to a graduating class, the assignment could not change even if district personnel later received a transcript proving an error had been made.  Beginning with the Class of 2019, if a student is assigned to the wrong graduating class, district personnel are able to file an EMIS data appeal and submit information (e.g. a transcript or other official document from the sending district with all personally identifiable information redacted or prior year EMIS records for students who had been in an Ohio public school earlier in their school career), to show how they determined that the cohort should change.</w:t>
      </w:r>
    </w:p>
    <w:p w14:paraId="23E5B643" w14:textId="06DDB382" w:rsidR="00E31340" w:rsidRPr="00AA5B05" w:rsidRDefault="00E31340" w:rsidP="00E31340">
      <w:pPr>
        <w:spacing w:after="240"/>
        <w:jc w:val="both"/>
        <w:rPr>
          <w:rFonts w:ascii="Arial" w:hAnsi="Arial" w:cs="Arial"/>
          <w:b/>
        </w:rPr>
      </w:pPr>
      <w:r w:rsidRPr="4F52EF5F">
        <w:rPr>
          <w:rFonts w:ascii="Arial" w:hAnsi="Arial" w:cs="Arial"/>
          <w:i/>
          <w:iCs/>
        </w:rPr>
        <w:t>(Source: Ohio Department of Education and Workforce, Office of Accountability)</w:t>
      </w:r>
    </w:p>
    <w:p w14:paraId="3048EB3C" w14:textId="77777777" w:rsidR="00D475E6" w:rsidRPr="000706D1" w:rsidRDefault="00D475E6" w:rsidP="00D475E6">
      <w:pPr>
        <w:pStyle w:val="Heading3"/>
        <w:jc w:val="both"/>
        <w:rPr>
          <w:rFonts w:cs="Arial"/>
          <w:sz w:val="24"/>
          <w:szCs w:val="24"/>
        </w:rPr>
      </w:pPr>
      <w:bookmarkStart w:id="89" w:name="_Toc174363943"/>
      <w:r w:rsidRPr="000706D1">
        <w:rPr>
          <w:rFonts w:cs="Arial"/>
          <w:sz w:val="24"/>
          <w:szCs w:val="24"/>
        </w:rPr>
        <w:lastRenderedPageBreak/>
        <w:t>Audit Objectives and Control Testing</w:t>
      </w:r>
      <w:bookmarkEnd w:id="89"/>
    </w:p>
    <w:p w14:paraId="78753416" w14:textId="77777777" w:rsidR="00D475E6" w:rsidRPr="00F00D94" w:rsidRDefault="00D475E6" w:rsidP="00D475E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35C2149" w14:textId="77777777" w:rsidR="00D475E6" w:rsidRPr="00F00D94" w:rsidRDefault="00D475E6" w:rsidP="00D475E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075B992" w14:textId="77777777" w:rsidR="00D475E6" w:rsidRDefault="00D475E6" w:rsidP="00D475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7F5CFDE3" w14:textId="2A17B1DA" w:rsidR="00D475E6" w:rsidRDefault="00E35C81" w:rsidP="00E35C81">
      <w:pPr>
        <w:pStyle w:val="ListParagraph"/>
        <w:numPr>
          <w:ilvl w:val="0"/>
          <w:numId w:val="87"/>
        </w:numPr>
        <w:tabs>
          <w:tab w:val="left" w:pos="450"/>
        </w:tabs>
        <w:spacing w:after="240"/>
        <w:jc w:val="both"/>
        <w:rPr>
          <w:rFonts w:ascii="Arial" w:hAnsi="Arial" w:cs="Arial"/>
          <w:iCs/>
        </w:rPr>
      </w:pPr>
      <w:r w:rsidRPr="00E35C81">
        <w:rPr>
          <w:rFonts w:ascii="Arial" w:hAnsi="Arial" w:cs="Arial"/>
          <w:iCs/>
        </w:rPr>
        <w:t>Determine whether SEAs and LEAs have implemented appropriate policies and procedures for documenting the removal of a student from the adjusted cohort.</w:t>
      </w:r>
    </w:p>
    <w:p w14:paraId="2AFBDC1B" w14:textId="089D7169" w:rsidR="00E35C81" w:rsidRPr="00E35C81" w:rsidRDefault="00E35C81" w:rsidP="00E35C81">
      <w:pPr>
        <w:tabs>
          <w:tab w:val="left" w:pos="450"/>
        </w:tabs>
        <w:spacing w:after="240"/>
        <w:jc w:val="both"/>
        <w:rPr>
          <w:rFonts w:ascii="Arial" w:hAnsi="Arial" w:cs="Arial"/>
          <w:iCs/>
        </w:rPr>
      </w:pPr>
      <w:r>
        <w:rPr>
          <w:rFonts w:ascii="Arial" w:hAnsi="Arial" w:cs="Arial"/>
          <w:i/>
        </w:rPr>
        <w:t>(Source: 2024 OMB Compliance Supplement, Part 4, Department of Education, #84.010A Title I Grants to Local Educational Agencies)</w:t>
      </w:r>
    </w:p>
    <w:p w14:paraId="2D84E43A" w14:textId="77777777" w:rsidR="00D475E6" w:rsidRPr="00634FA3" w:rsidRDefault="00D475E6" w:rsidP="00D475E6">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475E6" w:rsidRPr="00F00D94" w14:paraId="68E014AC" w14:textId="77777777" w:rsidTr="00E0350C">
        <w:tc>
          <w:tcPr>
            <w:tcW w:w="5000" w:type="pct"/>
          </w:tcPr>
          <w:p w14:paraId="5E345B29" w14:textId="77777777" w:rsidR="00D475E6" w:rsidRPr="006F5FFA" w:rsidRDefault="00D475E6" w:rsidP="00FD150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99A28C9"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A1B6848" w14:textId="77777777" w:rsidR="00D475E6" w:rsidRPr="00F00D94" w:rsidRDefault="00D475E6" w:rsidP="00FD150E">
            <w:pPr>
              <w:pStyle w:val="AuditProcedureHeading"/>
              <w:spacing w:after="240"/>
              <w:jc w:val="both"/>
              <w:rPr>
                <w:rFonts w:cs="Arial"/>
                <w:b/>
                <w:bCs/>
                <w:szCs w:val="20"/>
                <w:u w:val="single"/>
              </w:rPr>
            </w:pPr>
          </w:p>
          <w:p w14:paraId="187C7404" w14:textId="77777777" w:rsidR="00D475E6" w:rsidRPr="00F00D94" w:rsidRDefault="00D475E6" w:rsidP="00FD150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97B7978" w14:textId="77777777" w:rsidR="00D475E6" w:rsidRPr="00F00D94" w:rsidRDefault="00D475E6" w:rsidP="00FD150E">
            <w:pPr>
              <w:pStyle w:val="AuditProcedureHeading"/>
              <w:spacing w:after="240"/>
              <w:jc w:val="both"/>
              <w:rPr>
                <w:rFonts w:cs="Arial"/>
                <w:b/>
                <w:bCs/>
                <w:szCs w:val="20"/>
                <w:u w:val="single"/>
              </w:rPr>
            </w:pPr>
          </w:p>
          <w:p w14:paraId="10EFDD65"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D0D1546" w14:textId="77777777" w:rsidR="00D475E6" w:rsidRPr="00F00D94" w:rsidRDefault="00D475E6" w:rsidP="00FD150E">
            <w:pPr>
              <w:spacing w:after="240"/>
              <w:jc w:val="both"/>
              <w:rPr>
                <w:rFonts w:ascii="Arial" w:hAnsi="Arial" w:cs="Arial"/>
                <w:b/>
                <w:sz w:val="20"/>
                <w:u w:val="single"/>
              </w:rPr>
            </w:pPr>
          </w:p>
          <w:p w14:paraId="59F6175D" w14:textId="77777777" w:rsidR="00D475E6" w:rsidRPr="00F00D94" w:rsidRDefault="00D475E6" w:rsidP="00FD150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0EB2B11" w14:textId="77777777" w:rsidR="00D475E6" w:rsidRPr="00C35E5F" w:rsidRDefault="00D475E6" w:rsidP="00FD150E">
            <w:pPr>
              <w:spacing w:after="240"/>
              <w:jc w:val="both"/>
              <w:rPr>
                <w:rFonts w:ascii="Arial" w:eastAsiaTheme="minorHAnsi" w:hAnsi="Arial" w:cs="Arial"/>
                <w:sz w:val="20"/>
                <w:szCs w:val="20"/>
              </w:rPr>
            </w:pPr>
          </w:p>
        </w:tc>
      </w:tr>
    </w:tbl>
    <w:p w14:paraId="77860118" w14:textId="77777777" w:rsidR="00D475E6" w:rsidRPr="00F00D94" w:rsidRDefault="00D475E6" w:rsidP="00D475E6">
      <w:pPr>
        <w:spacing w:after="240"/>
        <w:jc w:val="both"/>
        <w:rPr>
          <w:rFonts w:ascii="Arial" w:hAnsi="Arial" w:cs="Arial"/>
          <w:b/>
          <w:bCs/>
        </w:rPr>
      </w:pPr>
    </w:p>
    <w:p w14:paraId="6AE4E429" w14:textId="77777777" w:rsidR="00D475E6" w:rsidRPr="000706D1" w:rsidRDefault="00D475E6" w:rsidP="00D475E6">
      <w:pPr>
        <w:pStyle w:val="Heading3"/>
        <w:jc w:val="both"/>
        <w:rPr>
          <w:rFonts w:cs="Arial"/>
          <w:sz w:val="24"/>
          <w:szCs w:val="24"/>
        </w:rPr>
      </w:pPr>
      <w:bookmarkStart w:id="90" w:name="_Toc174363944"/>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0"/>
    </w:p>
    <w:tbl>
      <w:tblPr>
        <w:tblStyle w:val="TableGrid"/>
        <w:tblW w:w="9558" w:type="dxa"/>
        <w:tblLayout w:type="fixed"/>
        <w:tblLook w:val="04A0" w:firstRow="1" w:lastRow="0" w:firstColumn="1" w:lastColumn="0" w:noHBand="0" w:noVBand="1"/>
      </w:tblPr>
      <w:tblGrid>
        <w:gridCol w:w="9558"/>
      </w:tblGrid>
      <w:tr w:rsidR="00D475E6" w:rsidRPr="00F00D94" w14:paraId="29AAB037" w14:textId="77777777" w:rsidTr="00634FA3">
        <w:tc>
          <w:tcPr>
            <w:tcW w:w="9558" w:type="dxa"/>
          </w:tcPr>
          <w:p w14:paraId="6A11EF34" w14:textId="77777777" w:rsidR="00D475E6" w:rsidRDefault="00D475E6" w:rsidP="00FD150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D1296E6" w14:textId="77777777" w:rsidR="00D475E6" w:rsidRPr="00AC7B25" w:rsidRDefault="00D475E6" w:rsidP="00FD150E">
            <w:pPr>
              <w:spacing w:after="240"/>
              <w:jc w:val="both"/>
              <w:rPr>
                <w:rFonts w:ascii="Arial" w:hAnsi="Arial" w:cs="Arial"/>
                <w:i/>
                <w:sz w:val="20"/>
                <w:szCs w:val="20"/>
              </w:rPr>
            </w:pPr>
            <w:r>
              <w:rPr>
                <w:rFonts w:ascii="Arial" w:hAnsi="Arial" w:cs="Arial"/>
                <w:i/>
                <w:sz w:val="20"/>
                <w:szCs w:val="20"/>
              </w:rPr>
              <w:t>(Source: 2024 OMB Compliance Supplement Part 3)</w:t>
            </w:r>
          </w:p>
          <w:p w14:paraId="5D33DCCE" w14:textId="5160C5B2" w:rsidR="00D475E6" w:rsidRPr="00E35C81" w:rsidRDefault="00E35C81" w:rsidP="00FD150E">
            <w:pPr>
              <w:spacing w:after="240"/>
              <w:jc w:val="both"/>
              <w:rPr>
                <w:rFonts w:ascii="Arial" w:hAnsi="Arial" w:cs="Arial"/>
                <w:sz w:val="20"/>
              </w:rPr>
            </w:pPr>
            <w:r w:rsidRPr="00E35C81">
              <w:rPr>
                <w:rFonts w:ascii="Arial" w:hAnsi="Arial" w:cs="Arial"/>
                <w:sz w:val="20"/>
              </w:rPr>
              <w:t>Verify that the LEA maintains appropriate written documentation to support the removal of a student from the adjusted cohort. One way to do so is to select several students that have been removed from the adjusted cohort. Verify the LEA has maintained appropriate written documentation to support the removal of these students from the adjusted cohort (see the last paragraph under “3” above).</w:t>
            </w:r>
          </w:p>
        </w:tc>
      </w:tr>
    </w:tbl>
    <w:p w14:paraId="1436FE9B" w14:textId="77777777" w:rsidR="00D475E6" w:rsidRPr="00F00D94" w:rsidRDefault="00D475E6" w:rsidP="00D475E6">
      <w:pPr>
        <w:tabs>
          <w:tab w:val="left" w:pos="-1440"/>
          <w:tab w:val="left" w:pos="720"/>
        </w:tabs>
        <w:spacing w:after="240"/>
        <w:ind w:left="720" w:hanging="720"/>
        <w:jc w:val="both"/>
        <w:rPr>
          <w:rFonts w:ascii="Arial" w:hAnsi="Arial" w:cs="Arial"/>
        </w:rPr>
      </w:pPr>
    </w:p>
    <w:p w14:paraId="1CD244DF" w14:textId="77777777" w:rsidR="00D475E6" w:rsidRPr="000706D1" w:rsidRDefault="00D475E6" w:rsidP="00D475E6">
      <w:pPr>
        <w:pStyle w:val="Heading3"/>
        <w:jc w:val="both"/>
        <w:rPr>
          <w:rFonts w:cs="Arial"/>
          <w:b w:val="0"/>
          <w:sz w:val="24"/>
          <w:szCs w:val="24"/>
        </w:rPr>
      </w:pPr>
      <w:bookmarkStart w:id="91" w:name="_Toc174363945"/>
      <w:r w:rsidRPr="000706D1">
        <w:rPr>
          <w:rFonts w:cs="Arial"/>
          <w:sz w:val="24"/>
          <w:szCs w:val="24"/>
        </w:rPr>
        <w:t>Audit Implications Summary</w:t>
      </w:r>
      <w:bookmarkEnd w:id="91"/>
    </w:p>
    <w:tbl>
      <w:tblPr>
        <w:tblStyle w:val="TableGrid"/>
        <w:tblW w:w="5000" w:type="pct"/>
        <w:tblLook w:val="04A0" w:firstRow="1" w:lastRow="0" w:firstColumn="1" w:lastColumn="0" w:noHBand="0" w:noVBand="1"/>
      </w:tblPr>
      <w:tblGrid>
        <w:gridCol w:w="9350"/>
      </w:tblGrid>
      <w:tr w:rsidR="00D475E6" w:rsidRPr="00F00D94" w14:paraId="2F55DC72" w14:textId="77777777" w:rsidTr="00E0350C">
        <w:tc>
          <w:tcPr>
            <w:tcW w:w="5000" w:type="pct"/>
          </w:tcPr>
          <w:p w14:paraId="49A8DA34" w14:textId="77777777" w:rsidR="00D475E6" w:rsidRDefault="00D475E6" w:rsidP="00FD150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DC7E9C2" w14:textId="1DAAA43A" w:rsidR="00D475E6" w:rsidRPr="006E46AD" w:rsidRDefault="00D475E6" w:rsidP="00FD150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5FB4C2" w14:textId="77777777" w:rsidR="00D475E6" w:rsidRPr="006E46AD" w:rsidRDefault="00D475E6" w:rsidP="00D7475E">
            <w:pPr>
              <w:pStyle w:val="ListParagraph"/>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7A644ED" w14:textId="77777777" w:rsidR="00D475E6" w:rsidRPr="006E46AD" w:rsidRDefault="00D475E6" w:rsidP="00FD150E">
            <w:pPr>
              <w:widowControl w:val="0"/>
              <w:spacing w:after="240"/>
              <w:ind w:left="720"/>
              <w:jc w:val="both"/>
              <w:rPr>
                <w:rFonts w:ascii="Arial" w:hAnsi="Arial" w:cs="Arial"/>
                <w:b/>
                <w:sz w:val="20"/>
                <w:szCs w:val="20"/>
              </w:rPr>
            </w:pPr>
          </w:p>
          <w:p w14:paraId="20AF18C2" w14:textId="77777777" w:rsidR="00D475E6" w:rsidRPr="006E46AD" w:rsidRDefault="00D475E6" w:rsidP="00D7475E">
            <w:pPr>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8558A16" w14:textId="77777777" w:rsidR="00D475E6" w:rsidRPr="00F00D94" w:rsidRDefault="00D475E6" w:rsidP="00FD150E">
            <w:pPr>
              <w:pStyle w:val="ListParagraph"/>
              <w:spacing w:after="240"/>
              <w:jc w:val="both"/>
              <w:rPr>
                <w:rFonts w:ascii="Arial" w:hAnsi="Arial" w:cs="Arial"/>
                <w:b/>
              </w:rPr>
            </w:pPr>
          </w:p>
          <w:p w14:paraId="049F765E"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748C97BD" w14:textId="77777777" w:rsidR="00D475E6" w:rsidRPr="00F00D94" w:rsidRDefault="00D475E6" w:rsidP="00FD150E">
            <w:pPr>
              <w:pStyle w:val="ListParagraph"/>
              <w:spacing w:after="240"/>
              <w:jc w:val="both"/>
              <w:rPr>
                <w:rFonts w:ascii="Arial" w:hAnsi="Arial" w:cs="Arial"/>
                <w:b/>
              </w:rPr>
            </w:pPr>
          </w:p>
          <w:p w14:paraId="50A61237"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E1598D5" w14:textId="77777777" w:rsidR="00D475E6" w:rsidRPr="00F00D94" w:rsidRDefault="00D475E6" w:rsidP="00FD150E">
            <w:pPr>
              <w:pStyle w:val="ListParagraph"/>
              <w:spacing w:after="240"/>
              <w:jc w:val="both"/>
              <w:rPr>
                <w:rFonts w:ascii="Arial" w:hAnsi="Arial" w:cs="Arial"/>
                <w:b/>
              </w:rPr>
            </w:pPr>
          </w:p>
          <w:p w14:paraId="6D94D67A"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1F501E2" w14:textId="77777777" w:rsidR="00D475E6" w:rsidRPr="00F00D94" w:rsidRDefault="00D475E6" w:rsidP="00FD150E">
            <w:pPr>
              <w:pStyle w:val="APStepItem"/>
              <w:numPr>
                <w:ilvl w:val="0"/>
                <w:numId w:val="0"/>
              </w:numPr>
              <w:spacing w:after="240"/>
              <w:rPr>
                <w:rFonts w:cs="Arial"/>
                <w:b/>
              </w:rPr>
            </w:pPr>
          </w:p>
        </w:tc>
      </w:tr>
    </w:tbl>
    <w:p w14:paraId="0BF6D4BD" w14:textId="77777777" w:rsidR="00D475E6" w:rsidRPr="00F00D94" w:rsidRDefault="00D475E6" w:rsidP="00D475E6">
      <w:pPr>
        <w:tabs>
          <w:tab w:val="left" w:pos="-1440"/>
          <w:tab w:val="left" w:pos="720"/>
        </w:tabs>
        <w:spacing w:after="240"/>
        <w:ind w:left="720" w:hanging="720"/>
        <w:jc w:val="both"/>
        <w:rPr>
          <w:rFonts w:ascii="Arial" w:hAnsi="Arial" w:cs="Arial"/>
        </w:rPr>
        <w:sectPr w:rsidR="00D475E6" w:rsidRPr="00F00D94" w:rsidSect="00D475E6">
          <w:headerReference w:type="default" r:id="rId111"/>
          <w:pgSz w:w="12240" w:h="15840" w:code="1"/>
          <w:pgMar w:top="1440" w:right="1440" w:bottom="1440" w:left="1440" w:header="720" w:footer="720" w:gutter="0"/>
          <w:cols w:space="720"/>
          <w:docGrid w:linePitch="360"/>
        </w:sectPr>
      </w:pPr>
    </w:p>
    <w:p w14:paraId="76CA5300" w14:textId="5CB42F7E" w:rsidR="00E35C81" w:rsidRPr="000706D1" w:rsidRDefault="00E35C81" w:rsidP="00E35C81">
      <w:pPr>
        <w:pStyle w:val="Heading2"/>
        <w:jc w:val="both"/>
        <w:rPr>
          <w:rFonts w:cs="Arial"/>
          <w:sz w:val="24"/>
        </w:rPr>
      </w:pPr>
      <w:bookmarkStart w:id="92" w:name="_Toc174363946"/>
      <w:r w:rsidRPr="000706D1">
        <w:rPr>
          <w:rFonts w:cs="Arial"/>
          <w:sz w:val="24"/>
        </w:rPr>
        <w:lastRenderedPageBreak/>
        <w:t>N</w:t>
      </w:r>
      <w:r>
        <w:rPr>
          <w:rFonts w:cs="Arial"/>
          <w:sz w:val="24"/>
        </w:rPr>
        <w:t>4</w:t>
      </w:r>
      <w:r w:rsidRPr="000706D1">
        <w:rPr>
          <w:rFonts w:cs="Arial"/>
          <w:sz w:val="24"/>
        </w:rPr>
        <w:t>.  SPECIAL TESTS AND PROVISIONS</w:t>
      </w:r>
      <w:r w:rsidRPr="00E35C81">
        <w:rPr>
          <w:rFonts w:cs="Arial"/>
          <w:sz w:val="24"/>
        </w:rPr>
        <w:t xml:space="preserve"> – Assessment System Security</w:t>
      </w:r>
      <w:bookmarkEnd w:id="92"/>
    </w:p>
    <w:p w14:paraId="4ADF2840" w14:textId="77777777" w:rsidR="00E35C81" w:rsidRPr="000706D1" w:rsidRDefault="00E35C81" w:rsidP="00E35C81">
      <w:pPr>
        <w:pStyle w:val="Heading3"/>
        <w:jc w:val="both"/>
        <w:rPr>
          <w:rFonts w:cs="Arial"/>
          <w:sz w:val="24"/>
          <w:szCs w:val="24"/>
        </w:rPr>
      </w:pPr>
      <w:bookmarkStart w:id="93" w:name="_Toc174363947"/>
      <w:r w:rsidRPr="000706D1">
        <w:rPr>
          <w:rFonts w:cs="Arial"/>
          <w:sz w:val="24"/>
          <w:szCs w:val="24"/>
        </w:rPr>
        <w:t>OMB Compliance Requirements</w:t>
      </w:r>
      <w:bookmarkEnd w:id="93"/>
    </w:p>
    <w:p w14:paraId="6E1805D3" w14:textId="77777777" w:rsidR="00E35C81" w:rsidRPr="00F00D94" w:rsidRDefault="00E35C81" w:rsidP="00E35C81">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2AA4630B" w14:textId="77777777" w:rsidR="00E35C81" w:rsidRPr="00F00D94" w:rsidRDefault="00E35C81" w:rsidP="00E35C81">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7F786C57" w14:textId="77777777" w:rsidR="00E35C81" w:rsidRPr="00F00D94"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9E15385" w14:textId="77777777" w:rsidR="00E35C81" w:rsidRPr="000706D1" w:rsidRDefault="00E35C81" w:rsidP="00E35C81">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590F645C" w14:textId="77777777"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
          <w:i/>
        </w:rPr>
        <w:t>US Department of Education Program Specific Information</w:t>
      </w:r>
    </w:p>
    <w:p w14:paraId="3E8A0366" w14:textId="0C58DE76"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E35C81">
        <w:rPr>
          <w:rFonts w:ascii="Arial" w:hAnsi="Arial" w:cs="Arial"/>
        </w:rPr>
        <w:t>SEAs, in consultation with LEAs, are required to establish and maintain an assessment system that is valid, reliable, and consistent with relevant professional and technical standards. Within their assessment system, SEAs must have policies and procedures to maintain test security and ensure that LEAs implement those policies and procedures (Title I, Section 1111(b)(2)(B)(iii) of the ESEA (20 USC 6311(b)(2)(B)(iii))).</w:t>
      </w:r>
    </w:p>
    <w:p w14:paraId="4FB1420F" w14:textId="3F0AD893" w:rsidR="00E35C81" w:rsidRPr="00EA02B7"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3BD47988" w14:textId="77777777" w:rsidR="00E35C81" w:rsidRPr="000706D1" w:rsidRDefault="00E35C81" w:rsidP="00E35C81">
      <w:pPr>
        <w:pStyle w:val="Heading3"/>
        <w:jc w:val="both"/>
        <w:rPr>
          <w:rFonts w:cs="Arial"/>
          <w:sz w:val="24"/>
          <w:szCs w:val="24"/>
        </w:rPr>
      </w:pPr>
      <w:bookmarkStart w:id="94" w:name="_Toc174363948"/>
      <w:r w:rsidRPr="000706D1">
        <w:rPr>
          <w:rFonts w:cs="Arial"/>
          <w:sz w:val="24"/>
          <w:szCs w:val="24"/>
        </w:rPr>
        <w:t>Additional Program Specific Information</w:t>
      </w:r>
      <w:bookmarkEnd w:id="94"/>
    </w:p>
    <w:p w14:paraId="61472AA0" w14:textId="77777777" w:rsidR="00E35C81" w:rsidRPr="00AA5B05" w:rsidRDefault="00E35C81" w:rsidP="00E35C81">
      <w:pPr>
        <w:spacing w:after="240"/>
        <w:jc w:val="both"/>
        <w:rPr>
          <w:rFonts w:ascii="Arial" w:hAnsi="Arial" w:cs="Arial"/>
          <w:b/>
          <w:highlight w:val="yellow"/>
        </w:rPr>
      </w:pPr>
      <w:r w:rsidRPr="00AA5B05">
        <w:rPr>
          <w:rFonts w:ascii="Arial" w:hAnsi="Arial" w:cs="Arial"/>
          <w:b/>
          <w:highlight w:val="yellow"/>
        </w:rPr>
        <w:t>Add program specific requirements from:</w:t>
      </w:r>
    </w:p>
    <w:p w14:paraId="023B1C43" w14:textId="20B2566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 xml:space="preserve"> and</w:t>
      </w:r>
    </w:p>
    <w:p w14:paraId="1AD3E5A1" w14:textId="7777777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4E1D0976" w14:textId="77777777" w:rsidR="00E35C81" w:rsidRPr="00AA5B05" w:rsidRDefault="00E35C81" w:rsidP="00E35C81">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B00C1A4" w14:textId="77777777" w:rsidR="00E35C81" w:rsidRPr="000706D1" w:rsidRDefault="00E35C81" w:rsidP="00E35C81">
      <w:pPr>
        <w:pStyle w:val="Heading3"/>
        <w:jc w:val="both"/>
        <w:rPr>
          <w:rFonts w:cs="Arial"/>
          <w:sz w:val="24"/>
          <w:szCs w:val="24"/>
        </w:rPr>
      </w:pPr>
      <w:bookmarkStart w:id="95" w:name="_Toc174363949"/>
      <w:r w:rsidRPr="000706D1">
        <w:rPr>
          <w:rFonts w:cs="Arial"/>
          <w:sz w:val="24"/>
          <w:szCs w:val="24"/>
        </w:rPr>
        <w:t>Audit Objectives and Control Testing</w:t>
      </w:r>
      <w:bookmarkEnd w:id="95"/>
    </w:p>
    <w:p w14:paraId="77119F3F" w14:textId="77777777" w:rsidR="00E35C81" w:rsidRPr="00F00D94" w:rsidRDefault="00E35C81" w:rsidP="00E35C8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7A171896" w14:textId="77777777" w:rsidR="00E35C81" w:rsidRPr="00F00D94" w:rsidRDefault="00E35C81" w:rsidP="00E35C81">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6317377D" w14:textId="77777777" w:rsidR="00E35C81"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FDD6430" w14:textId="52E21A54" w:rsidR="00E35C81" w:rsidRDefault="00E35C81" w:rsidP="00E35C81">
      <w:pPr>
        <w:pStyle w:val="ListParagraph"/>
        <w:numPr>
          <w:ilvl w:val="0"/>
          <w:numId w:val="88"/>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E35C81">
        <w:rPr>
          <w:rFonts w:ascii="Arial" w:hAnsi="Arial" w:cs="Arial"/>
          <w:iCs/>
        </w:rPr>
        <w:t>Determine whether SEAs and LEAs have developed and operationalized policies and procedures regarding test security for the assessments.</w:t>
      </w:r>
    </w:p>
    <w:p w14:paraId="7B5956BB" w14:textId="3E7F2689" w:rsidR="00E35C81" w:rsidRPr="00EA02B7" w:rsidRDefault="00E35C81" w:rsidP="00E35C81">
      <w:pPr>
        <w:tabs>
          <w:tab w:val="left" w:pos="860"/>
        </w:tabs>
        <w:spacing w:after="240"/>
        <w:jc w:val="both"/>
        <w:rPr>
          <w:rFonts w:ascii="Arial" w:hAnsi="Arial" w:cs="Arial"/>
          <w:b/>
          <w:i/>
        </w:rPr>
      </w:pPr>
      <w:r w:rsidRPr="00EA02B7">
        <w:rPr>
          <w:rFonts w:ascii="Arial" w:hAnsi="Arial" w:cs="Arial"/>
          <w:i/>
        </w:rPr>
        <w:t>(Source: 202</w:t>
      </w:r>
      <w:r>
        <w:rPr>
          <w:rFonts w:ascii="Arial" w:hAnsi="Arial" w:cs="Arial"/>
          <w:i/>
        </w:rPr>
        <w:t>4</w:t>
      </w:r>
      <w:r w:rsidRPr="00EA02B7">
        <w:rPr>
          <w:rFonts w:ascii="Arial" w:hAnsi="Arial" w:cs="Arial"/>
          <w:i/>
        </w:rPr>
        <w:t xml:space="preserve"> OMB Compliance Supplement, Part 4, Department of Education, #84.010</w:t>
      </w:r>
      <w:r>
        <w:rPr>
          <w:rFonts w:ascii="Arial" w:hAnsi="Arial" w:cs="Arial"/>
          <w:i/>
        </w:rPr>
        <w:t>A</w:t>
      </w:r>
      <w:r w:rsidRPr="00EA02B7">
        <w:rPr>
          <w:rFonts w:ascii="Arial" w:hAnsi="Arial" w:cs="Arial"/>
          <w:i/>
        </w:rPr>
        <w:t xml:space="preserve"> Title I Grants to Local Educational Agencies)</w:t>
      </w:r>
    </w:p>
    <w:p w14:paraId="21E41D82" w14:textId="77777777" w:rsidR="00E35C81" w:rsidRPr="00634FA3" w:rsidRDefault="00E35C81" w:rsidP="00E35C81">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35C81" w:rsidRPr="00F00D94" w14:paraId="3A759B3B" w14:textId="77777777" w:rsidTr="00E0350C">
        <w:tc>
          <w:tcPr>
            <w:tcW w:w="5000" w:type="pct"/>
          </w:tcPr>
          <w:p w14:paraId="474CBFF2" w14:textId="77777777" w:rsidR="00E35C81" w:rsidRPr="006F5FFA" w:rsidRDefault="00E35C81" w:rsidP="00B82A8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666C77D6"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A3E2D2C" w14:textId="77777777" w:rsidR="00E35C81" w:rsidRPr="00F00D94" w:rsidRDefault="00E35C81" w:rsidP="00B82A83">
            <w:pPr>
              <w:pStyle w:val="AuditProcedureHeading"/>
              <w:spacing w:after="240"/>
              <w:jc w:val="both"/>
              <w:rPr>
                <w:rFonts w:cs="Arial"/>
                <w:b/>
                <w:bCs/>
                <w:szCs w:val="20"/>
                <w:u w:val="single"/>
              </w:rPr>
            </w:pPr>
          </w:p>
          <w:p w14:paraId="6E57E86B" w14:textId="77777777" w:rsidR="00E35C81" w:rsidRPr="00F00D94" w:rsidRDefault="00E35C81" w:rsidP="00B82A8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3D7C3F3E" w14:textId="77777777" w:rsidR="00E35C81" w:rsidRPr="00F00D94" w:rsidRDefault="00E35C81" w:rsidP="00B82A83">
            <w:pPr>
              <w:pStyle w:val="AuditProcedureHeading"/>
              <w:spacing w:after="240"/>
              <w:jc w:val="both"/>
              <w:rPr>
                <w:rFonts w:cs="Arial"/>
                <w:b/>
                <w:bCs/>
                <w:szCs w:val="20"/>
                <w:u w:val="single"/>
              </w:rPr>
            </w:pPr>
          </w:p>
          <w:p w14:paraId="6292F66D"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B04A9AF" w14:textId="77777777" w:rsidR="00E35C81" w:rsidRPr="00F00D94" w:rsidRDefault="00E35C81" w:rsidP="00B82A83">
            <w:pPr>
              <w:spacing w:after="240"/>
              <w:jc w:val="both"/>
              <w:rPr>
                <w:rFonts w:ascii="Arial" w:hAnsi="Arial" w:cs="Arial"/>
                <w:b/>
                <w:sz w:val="20"/>
                <w:u w:val="single"/>
              </w:rPr>
            </w:pPr>
          </w:p>
          <w:p w14:paraId="3CEE829B" w14:textId="77777777" w:rsidR="00E35C81" w:rsidRPr="00F00D94" w:rsidRDefault="00E35C81" w:rsidP="00B82A8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5153A98" w14:textId="77777777" w:rsidR="00E35C81" w:rsidRPr="00C35E5F" w:rsidRDefault="00E35C81" w:rsidP="00B82A83">
            <w:pPr>
              <w:spacing w:after="240"/>
              <w:jc w:val="both"/>
              <w:rPr>
                <w:rFonts w:ascii="Arial" w:eastAsiaTheme="minorHAnsi" w:hAnsi="Arial" w:cs="Arial"/>
                <w:sz w:val="20"/>
                <w:szCs w:val="20"/>
              </w:rPr>
            </w:pPr>
          </w:p>
        </w:tc>
      </w:tr>
    </w:tbl>
    <w:p w14:paraId="4CD1013F" w14:textId="77777777" w:rsidR="00E35C81" w:rsidRPr="00F00D94" w:rsidRDefault="00E35C81" w:rsidP="00E35C81">
      <w:pPr>
        <w:spacing w:after="240"/>
        <w:jc w:val="both"/>
        <w:rPr>
          <w:rFonts w:ascii="Arial" w:hAnsi="Arial" w:cs="Arial"/>
          <w:b/>
          <w:bCs/>
        </w:rPr>
      </w:pPr>
    </w:p>
    <w:p w14:paraId="0929AD6D" w14:textId="77777777" w:rsidR="00E35C81" w:rsidRPr="000706D1" w:rsidRDefault="00E35C81" w:rsidP="00E35C81">
      <w:pPr>
        <w:pStyle w:val="Heading3"/>
        <w:jc w:val="both"/>
        <w:rPr>
          <w:rFonts w:cs="Arial"/>
          <w:sz w:val="24"/>
          <w:szCs w:val="24"/>
        </w:rPr>
      </w:pPr>
      <w:bookmarkStart w:id="96" w:name="_Toc174363950"/>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6"/>
    </w:p>
    <w:tbl>
      <w:tblPr>
        <w:tblStyle w:val="TableGrid"/>
        <w:tblW w:w="9558" w:type="dxa"/>
        <w:tblLayout w:type="fixed"/>
        <w:tblLook w:val="04A0" w:firstRow="1" w:lastRow="0" w:firstColumn="1" w:lastColumn="0" w:noHBand="0" w:noVBand="1"/>
      </w:tblPr>
      <w:tblGrid>
        <w:gridCol w:w="9558"/>
      </w:tblGrid>
      <w:tr w:rsidR="00E35C81" w:rsidRPr="00F00D94" w14:paraId="19D20399" w14:textId="77777777" w:rsidTr="00634FA3">
        <w:tc>
          <w:tcPr>
            <w:tcW w:w="9558" w:type="dxa"/>
          </w:tcPr>
          <w:p w14:paraId="1EEED26A" w14:textId="77777777" w:rsidR="00E35C81" w:rsidRDefault="00E35C81" w:rsidP="00B82A83">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B0AFF9A" w14:textId="77777777" w:rsidR="00E35C81" w:rsidRPr="00AC7B25" w:rsidRDefault="00E35C81" w:rsidP="00B82A83">
            <w:pPr>
              <w:spacing w:after="240"/>
              <w:jc w:val="both"/>
              <w:rPr>
                <w:rFonts w:ascii="Arial" w:hAnsi="Arial" w:cs="Arial"/>
                <w:i/>
                <w:sz w:val="20"/>
                <w:szCs w:val="20"/>
              </w:rPr>
            </w:pPr>
            <w:r>
              <w:rPr>
                <w:rFonts w:ascii="Arial" w:hAnsi="Arial" w:cs="Arial"/>
                <w:i/>
                <w:sz w:val="20"/>
                <w:szCs w:val="20"/>
              </w:rPr>
              <w:t>(Source: 2024 OMB Compliance Supplement Part 3)</w:t>
            </w:r>
          </w:p>
          <w:p w14:paraId="2431B39C" w14:textId="17E55C89" w:rsidR="00E35C81" w:rsidRPr="009E1F3C" w:rsidRDefault="00E35C81" w:rsidP="00E35C81">
            <w:pPr>
              <w:spacing w:after="240"/>
              <w:ind w:left="695" w:hanging="695"/>
              <w:jc w:val="both"/>
              <w:rPr>
                <w:rFonts w:ascii="Arial" w:hAnsi="Arial" w:cs="Arial"/>
                <w:sz w:val="20"/>
                <w:szCs w:val="20"/>
              </w:rPr>
            </w:pPr>
            <w:r w:rsidRPr="009E1F3C">
              <w:rPr>
                <w:rFonts w:ascii="Arial" w:hAnsi="Arial" w:cs="Arial"/>
                <w:sz w:val="20"/>
                <w:szCs w:val="20"/>
              </w:rPr>
              <w:t>a.</w:t>
            </w:r>
            <w:r w:rsidRPr="009E1F3C">
              <w:rPr>
                <w:rFonts w:ascii="Arial" w:hAnsi="Arial" w:cs="Arial"/>
                <w:sz w:val="20"/>
                <w:szCs w:val="20"/>
              </w:rPr>
              <w:tab/>
            </w:r>
            <w:r w:rsidRPr="00E35C81">
              <w:rPr>
                <w:rFonts w:ascii="Arial" w:hAnsi="Arial" w:cs="Arial"/>
                <w:sz w:val="20"/>
                <w:szCs w:val="20"/>
              </w:rPr>
              <w:t>Ascertain that the LEA has policies and procedures for ensuring that the LEA and its schools implement test security measures.</w:t>
            </w:r>
          </w:p>
          <w:p w14:paraId="21C43AEB" w14:textId="131B4725" w:rsidR="00E35C81" w:rsidRPr="009E1F3C" w:rsidRDefault="00E35C81" w:rsidP="00E35C81">
            <w:pPr>
              <w:spacing w:after="240"/>
              <w:ind w:left="695" w:hanging="695"/>
              <w:jc w:val="both"/>
              <w:rPr>
                <w:rFonts w:ascii="Arial" w:hAnsi="Arial" w:cs="Arial"/>
                <w:sz w:val="20"/>
                <w:szCs w:val="20"/>
              </w:rPr>
            </w:pPr>
            <w:r w:rsidRPr="009E1F3C">
              <w:rPr>
                <w:rFonts w:ascii="Arial" w:hAnsi="Arial" w:cs="Arial"/>
                <w:sz w:val="20"/>
                <w:szCs w:val="20"/>
              </w:rPr>
              <w:t>b.</w:t>
            </w:r>
            <w:r w:rsidRPr="009E1F3C">
              <w:rPr>
                <w:rFonts w:ascii="Arial" w:hAnsi="Arial" w:cs="Arial"/>
                <w:sz w:val="20"/>
                <w:szCs w:val="20"/>
              </w:rPr>
              <w:tab/>
            </w:r>
            <w:r w:rsidRPr="00E35C81">
              <w:rPr>
                <w:rFonts w:ascii="Arial" w:hAnsi="Arial" w:cs="Arial"/>
                <w:sz w:val="20"/>
                <w:szCs w:val="20"/>
              </w:rPr>
              <w:t>Verify that the LEA and its schools implemented test security measures, for example, by reviewing documentation and interviewing LEA officials and school administrators and teachers.</w:t>
            </w:r>
          </w:p>
          <w:p w14:paraId="7FFCA1A4" w14:textId="07B23CF0" w:rsidR="00E35C81" w:rsidRPr="001B6A61" w:rsidRDefault="00E35C81" w:rsidP="00E35C81">
            <w:pPr>
              <w:spacing w:after="240"/>
              <w:jc w:val="both"/>
              <w:rPr>
                <w:rFonts w:ascii="Arial" w:hAnsi="Arial" w:cs="Arial"/>
                <w:b/>
                <w:bCs/>
                <w:sz w:val="20"/>
              </w:rPr>
            </w:pPr>
            <w:r w:rsidRPr="00E35C81">
              <w:rPr>
                <w:rFonts w:ascii="Arial" w:hAnsi="Arial" w:cs="Arial"/>
                <w:sz w:val="20"/>
                <w:szCs w:val="20"/>
              </w:rPr>
              <w:t xml:space="preserve">An auditor need not consider the sufficiency of an SEA’s or LEA’s test security procedures. ED ensures that the sufficiency of test security procedures is reviewed as a part of its peer review process of State </w:t>
            </w:r>
            <w:r w:rsidRPr="00E35C81">
              <w:rPr>
                <w:rFonts w:ascii="Arial" w:hAnsi="Arial" w:cs="Arial"/>
                <w:sz w:val="20"/>
                <w:szCs w:val="20"/>
              </w:rPr>
              <w:lastRenderedPageBreak/>
              <w:t>assessment systems. For more information see pages 43-45 of the State’s Guide to the U.S. Department of Education’s Assessment Peer Review Process (September 2018).</w:t>
            </w:r>
          </w:p>
        </w:tc>
      </w:tr>
    </w:tbl>
    <w:p w14:paraId="28E0B12B" w14:textId="77777777" w:rsidR="00E35C81" w:rsidRPr="00F00D94" w:rsidRDefault="00E35C81" w:rsidP="00E35C81">
      <w:pPr>
        <w:tabs>
          <w:tab w:val="left" w:pos="-1440"/>
          <w:tab w:val="left" w:pos="720"/>
        </w:tabs>
        <w:spacing w:after="240"/>
        <w:ind w:left="720" w:hanging="720"/>
        <w:jc w:val="both"/>
        <w:rPr>
          <w:rFonts w:ascii="Arial" w:hAnsi="Arial" w:cs="Arial"/>
        </w:rPr>
      </w:pPr>
    </w:p>
    <w:p w14:paraId="4EF97505" w14:textId="77777777" w:rsidR="00E35C81" w:rsidRPr="000706D1" w:rsidRDefault="00E35C81" w:rsidP="00E35C81">
      <w:pPr>
        <w:pStyle w:val="Heading3"/>
        <w:jc w:val="both"/>
        <w:rPr>
          <w:rFonts w:cs="Arial"/>
          <w:b w:val="0"/>
          <w:sz w:val="24"/>
          <w:szCs w:val="24"/>
        </w:rPr>
      </w:pPr>
      <w:bookmarkStart w:id="97" w:name="_Toc174363951"/>
      <w:r w:rsidRPr="000706D1">
        <w:rPr>
          <w:rFonts w:cs="Arial"/>
          <w:sz w:val="24"/>
          <w:szCs w:val="24"/>
        </w:rPr>
        <w:t>Audit Implications Summary</w:t>
      </w:r>
      <w:bookmarkEnd w:id="97"/>
    </w:p>
    <w:tbl>
      <w:tblPr>
        <w:tblStyle w:val="TableGrid"/>
        <w:tblW w:w="5000" w:type="pct"/>
        <w:tblLook w:val="04A0" w:firstRow="1" w:lastRow="0" w:firstColumn="1" w:lastColumn="0" w:noHBand="0" w:noVBand="1"/>
      </w:tblPr>
      <w:tblGrid>
        <w:gridCol w:w="9350"/>
      </w:tblGrid>
      <w:tr w:rsidR="00E35C81" w:rsidRPr="00F00D94" w14:paraId="161A0FB3" w14:textId="77777777" w:rsidTr="00E0350C">
        <w:tc>
          <w:tcPr>
            <w:tcW w:w="5000" w:type="pct"/>
          </w:tcPr>
          <w:p w14:paraId="530B15B6" w14:textId="77777777" w:rsidR="00E35C81" w:rsidRDefault="00E35C81" w:rsidP="00B82A8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B4CB93C" w14:textId="366B176B" w:rsidR="00E35C81" w:rsidRPr="006E46AD" w:rsidRDefault="00E35C81" w:rsidP="00B82A83">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96B35FE" w14:textId="77777777" w:rsidR="00E35C81" w:rsidRPr="006E46AD" w:rsidRDefault="00E35C81" w:rsidP="00E35C81">
            <w:pPr>
              <w:pStyle w:val="ListParagraph"/>
              <w:widowControl w:val="0"/>
              <w:numPr>
                <w:ilvl w:val="0"/>
                <w:numId w:val="8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21035393" w14:textId="77777777" w:rsidR="00E35C81" w:rsidRPr="006E46AD" w:rsidRDefault="00E35C81" w:rsidP="00B82A83">
            <w:pPr>
              <w:widowControl w:val="0"/>
              <w:spacing w:after="240"/>
              <w:ind w:left="720"/>
              <w:jc w:val="both"/>
              <w:rPr>
                <w:rFonts w:ascii="Arial" w:hAnsi="Arial" w:cs="Arial"/>
                <w:b/>
                <w:sz w:val="20"/>
                <w:szCs w:val="20"/>
              </w:rPr>
            </w:pPr>
          </w:p>
          <w:p w14:paraId="17AA0373" w14:textId="77777777" w:rsidR="00E35C81" w:rsidRPr="006E46AD" w:rsidRDefault="00E35C81" w:rsidP="00E35C81">
            <w:pPr>
              <w:widowControl w:val="0"/>
              <w:numPr>
                <w:ilvl w:val="0"/>
                <w:numId w:val="8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0530C78" w14:textId="77777777" w:rsidR="00E35C81" w:rsidRPr="00F00D94" w:rsidRDefault="00E35C81" w:rsidP="00B82A83">
            <w:pPr>
              <w:pStyle w:val="ListParagraph"/>
              <w:spacing w:after="240"/>
              <w:jc w:val="both"/>
              <w:rPr>
                <w:rFonts w:ascii="Arial" w:hAnsi="Arial" w:cs="Arial"/>
                <w:b/>
              </w:rPr>
            </w:pPr>
          </w:p>
          <w:p w14:paraId="3D12528D" w14:textId="77777777" w:rsidR="00E35C81" w:rsidRPr="00F00D94" w:rsidRDefault="00E35C81" w:rsidP="00E35C81">
            <w:pPr>
              <w:widowControl w:val="0"/>
              <w:numPr>
                <w:ilvl w:val="0"/>
                <w:numId w:val="89"/>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02F5C7EA" w14:textId="77777777" w:rsidR="00E35C81" w:rsidRPr="00F00D94" w:rsidRDefault="00E35C81" w:rsidP="00B82A83">
            <w:pPr>
              <w:pStyle w:val="ListParagraph"/>
              <w:spacing w:after="240"/>
              <w:jc w:val="both"/>
              <w:rPr>
                <w:rFonts w:ascii="Arial" w:hAnsi="Arial" w:cs="Arial"/>
                <w:b/>
              </w:rPr>
            </w:pPr>
          </w:p>
          <w:p w14:paraId="2A030392" w14:textId="77777777" w:rsidR="00E35C81" w:rsidRPr="00F00D94" w:rsidRDefault="00E35C81" w:rsidP="00E35C81">
            <w:pPr>
              <w:widowControl w:val="0"/>
              <w:numPr>
                <w:ilvl w:val="0"/>
                <w:numId w:val="8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0ACCE48" w14:textId="77777777" w:rsidR="00E35C81" w:rsidRPr="00F00D94" w:rsidRDefault="00E35C81" w:rsidP="00B82A83">
            <w:pPr>
              <w:pStyle w:val="ListParagraph"/>
              <w:spacing w:after="240"/>
              <w:jc w:val="both"/>
              <w:rPr>
                <w:rFonts w:ascii="Arial" w:hAnsi="Arial" w:cs="Arial"/>
                <w:b/>
              </w:rPr>
            </w:pPr>
          </w:p>
          <w:p w14:paraId="107293A0" w14:textId="77777777" w:rsidR="00E35C81" w:rsidRPr="00F00D94" w:rsidRDefault="00E35C81" w:rsidP="00E35C81">
            <w:pPr>
              <w:widowControl w:val="0"/>
              <w:numPr>
                <w:ilvl w:val="0"/>
                <w:numId w:val="8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6961115" w14:textId="77777777" w:rsidR="00E35C81" w:rsidRPr="00F00D94" w:rsidRDefault="00E35C81" w:rsidP="00B82A83">
            <w:pPr>
              <w:pStyle w:val="APStepItem"/>
              <w:numPr>
                <w:ilvl w:val="0"/>
                <w:numId w:val="0"/>
              </w:numPr>
              <w:spacing w:after="240"/>
              <w:rPr>
                <w:rFonts w:cs="Arial"/>
                <w:b/>
              </w:rPr>
            </w:pPr>
          </w:p>
        </w:tc>
      </w:tr>
    </w:tbl>
    <w:p w14:paraId="00D8FAEE" w14:textId="77777777" w:rsidR="00E35C81" w:rsidRPr="00F00D94" w:rsidRDefault="00E35C81" w:rsidP="00E35C81">
      <w:pPr>
        <w:tabs>
          <w:tab w:val="left" w:pos="-1440"/>
          <w:tab w:val="left" w:pos="720"/>
        </w:tabs>
        <w:spacing w:after="240"/>
        <w:ind w:left="720" w:hanging="720"/>
        <w:jc w:val="both"/>
        <w:rPr>
          <w:rFonts w:ascii="Arial" w:hAnsi="Arial" w:cs="Arial"/>
        </w:rPr>
        <w:sectPr w:rsidR="00E35C81" w:rsidRPr="00F00D94" w:rsidSect="00E35C81">
          <w:headerReference w:type="default" r:id="rId113"/>
          <w:pgSz w:w="12240" w:h="15840" w:code="1"/>
          <w:pgMar w:top="1440" w:right="1440" w:bottom="1440" w:left="1440" w:header="720" w:footer="720" w:gutter="0"/>
          <w:cols w:space="720"/>
          <w:docGrid w:linePitch="360"/>
        </w:sectPr>
      </w:pPr>
    </w:p>
    <w:p w14:paraId="05974776" w14:textId="5BD87B9B" w:rsidR="00E35C81" w:rsidRPr="000706D1" w:rsidRDefault="00E35C81" w:rsidP="00E35C81">
      <w:pPr>
        <w:pStyle w:val="Heading2"/>
        <w:jc w:val="both"/>
        <w:rPr>
          <w:rFonts w:cs="Arial"/>
          <w:sz w:val="24"/>
        </w:rPr>
      </w:pPr>
      <w:bookmarkStart w:id="99" w:name="_Toc174363952"/>
      <w:r w:rsidRPr="000706D1">
        <w:rPr>
          <w:rFonts w:cs="Arial"/>
          <w:sz w:val="24"/>
        </w:rPr>
        <w:lastRenderedPageBreak/>
        <w:t>N</w:t>
      </w:r>
      <w:r>
        <w:rPr>
          <w:rFonts w:cs="Arial"/>
          <w:sz w:val="24"/>
        </w:rPr>
        <w:t>6</w:t>
      </w:r>
      <w:r w:rsidRPr="000706D1">
        <w:rPr>
          <w:rFonts w:cs="Arial"/>
          <w:sz w:val="24"/>
        </w:rPr>
        <w:t>.  SPECIAL TESTS AND PROVISIONS</w:t>
      </w:r>
      <w:r w:rsidRPr="00E35C81">
        <w:rPr>
          <w:rFonts w:cs="Arial"/>
          <w:sz w:val="24"/>
        </w:rPr>
        <w:t xml:space="preserve"> – Title I, Part A </w:t>
      </w:r>
      <w:r w:rsidR="004F35AB">
        <w:rPr>
          <w:rFonts w:cs="Arial"/>
          <w:sz w:val="24"/>
        </w:rPr>
        <w:t>S</w:t>
      </w:r>
      <w:r w:rsidRPr="00E35C81">
        <w:rPr>
          <w:rFonts w:cs="Arial"/>
          <w:sz w:val="24"/>
        </w:rPr>
        <w:t>pecific: Supplement Not Supplant</w:t>
      </w:r>
      <w:bookmarkEnd w:id="99"/>
    </w:p>
    <w:p w14:paraId="179D3D75" w14:textId="77777777" w:rsidR="00E35C81" w:rsidRPr="000706D1" w:rsidRDefault="00E35C81" w:rsidP="00E35C81">
      <w:pPr>
        <w:pStyle w:val="Heading3"/>
        <w:jc w:val="both"/>
        <w:rPr>
          <w:rFonts w:cs="Arial"/>
          <w:sz w:val="24"/>
          <w:szCs w:val="24"/>
        </w:rPr>
      </w:pPr>
      <w:bookmarkStart w:id="100" w:name="_Toc174363953"/>
      <w:r w:rsidRPr="000706D1">
        <w:rPr>
          <w:rFonts w:cs="Arial"/>
          <w:sz w:val="24"/>
          <w:szCs w:val="24"/>
        </w:rPr>
        <w:t>OMB Compliance Requirements</w:t>
      </w:r>
      <w:bookmarkEnd w:id="100"/>
    </w:p>
    <w:p w14:paraId="064B5ED7" w14:textId="77777777" w:rsidR="00E35C81" w:rsidRPr="00F00D94" w:rsidRDefault="00E35C81" w:rsidP="00E35C81">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14820D77" w14:textId="77777777" w:rsidR="00E35C81" w:rsidRPr="00F00D94" w:rsidRDefault="00E35C81" w:rsidP="00E35C81">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C4B39EA" w14:textId="77777777" w:rsidR="00E35C81" w:rsidRPr="00F00D94"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CF99BE0" w14:textId="77777777" w:rsidR="00E35C81" w:rsidRPr="000706D1" w:rsidRDefault="00E35C81" w:rsidP="00E35C81">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1EDDC05C" w14:textId="77777777" w:rsidR="00E35C81" w:rsidRDefault="00E35C81" w:rsidP="00E35C81">
      <w:pPr>
        <w:spacing w:after="240"/>
        <w:jc w:val="both"/>
        <w:rPr>
          <w:rFonts w:ascii="Arial" w:hAnsi="Arial" w:cs="Arial"/>
        </w:rPr>
      </w:pPr>
      <w:r>
        <w:rPr>
          <w:rFonts w:ascii="Arial" w:hAnsi="Arial" w:cs="Arial"/>
          <w:b/>
          <w:i/>
        </w:rPr>
        <w:t>US Department of Education Program Specific Information</w:t>
      </w:r>
    </w:p>
    <w:p w14:paraId="3C29570C" w14:textId="47023608" w:rsidR="00E35C81" w:rsidRDefault="00E35C81" w:rsidP="00E35C81">
      <w:pPr>
        <w:spacing w:after="240"/>
        <w:jc w:val="both"/>
        <w:rPr>
          <w:rFonts w:ascii="Arial" w:hAnsi="Arial" w:cs="Arial"/>
        </w:rPr>
      </w:pPr>
      <w:r w:rsidRPr="00E35C81">
        <w:rPr>
          <w:rFonts w:ascii="Arial" w:hAnsi="Arial" w:cs="Arial"/>
        </w:rPr>
        <w:t>An LEA may use Part A funds only to supplement the funds that would, in the absence of the Part A funds, be made available from state and local sources for the education of students participating in a Part A program. In no case may an LEA use Part A funds to supplant funds from state and local sources (Section 1118(b)(1) of ESEA (20 USC 6321(b)(1))). An LEA may not be required to (1) identify that an individual cost or service supported with Part A funds is supplemental; or (2) provide services through a particular instructional method or in a particular instructional setting (Section 1118(b)(3) of ESEA (20 USC 6321(b)(3))).</w:t>
      </w:r>
    </w:p>
    <w:p w14:paraId="6698DDFA" w14:textId="12AF3640" w:rsidR="00E35C81" w:rsidRDefault="00E35C81" w:rsidP="00E35C81">
      <w:pPr>
        <w:spacing w:after="240"/>
        <w:jc w:val="both"/>
        <w:rPr>
          <w:rFonts w:ascii="Arial" w:hAnsi="Arial" w:cs="Arial"/>
        </w:rPr>
      </w:pPr>
      <w:r w:rsidRPr="00E35C81">
        <w:rPr>
          <w:rFonts w:ascii="Arial" w:hAnsi="Arial" w:cs="Arial"/>
        </w:rPr>
        <w:t>To demonstrate compliance, an LEA must demonstrate that it has a methodology (e.g., through written procedures) and uses it to allocate state and local funds to each Title I school and ensures that the school receives all of the state and local funds it would otherwise receive if it were not receiving Part A funds (i.e., the LEA’s methodology may not take into account a school’s Title I status) (Section 1118(b)(2) (20 USC 6321(b)(2))). An LEA may use a combination of methodologies to allocate state and local funds to schools (e.g., use a different methodology for high schools than it uses for elementary schools). An LEA also may design its methodology to take into consideration grade span or school type, student enrollment size, or schools in need of additional funds to serve high concentrations of children with disabilities, English learners, or other such groups of students the LEA determines require additional support.</w:t>
      </w:r>
    </w:p>
    <w:p w14:paraId="5D6AF639" w14:textId="77777777" w:rsidR="00E35C81" w:rsidRPr="00E35C81" w:rsidRDefault="00E35C81" w:rsidP="00E35C81">
      <w:pPr>
        <w:spacing w:after="240"/>
        <w:jc w:val="both"/>
        <w:rPr>
          <w:rFonts w:ascii="Arial" w:hAnsi="Arial" w:cs="Arial"/>
        </w:rPr>
      </w:pPr>
      <w:r w:rsidRPr="00E35C81">
        <w:rPr>
          <w:rFonts w:ascii="Arial" w:hAnsi="Arial" w:cs="Arial"/>
        </w:rPr>
        <w:t>An LEA need not have a methodology if it has (1) only one school; (2) only Title I schools; or (3) a grade span that contains only one school, only non-Title I schools, or only Title I schools (i.e., no methodology is required for this grade span).</w:t>
      </w:r>
    </w:p>
    <w:p w14:paraId="7CAE001E" w14:textId="77777777" w:rsidR="00E35C81" w:rsidRPr="00E35C81" w:rsidRDefault="00E35C81" w:rsidP="00E35C81">
      <w:pPr>
        <w:spacing w:after="240"/>
        <w:jc w:val="both"/>
        <w:rPr>
          <w:rFonts w:ascii="Arial" w:hAnsi="Arial" w:cs="Arial"/>
        </w:rPr>
      </w:pPr>
      <w:r w:rsidRPr="00E35C81">
        <w:rPr>
          <w:rFonts w:ascii="Arial" w:hAnsi="Arial" w:cs="Arial"/>
        </w:rPr>
        <w:t xml:space="preserve">This requirement applies to both schoolwide program schools and targeted assistance schools. Thus, a Title I targeted assistance school is not required to use Part A funds to provide supplemental services to </w:t>
      </w:r>
      <w:r w:rsidRPr="00E35C81">
        <w:rPr>
          <w:rFonts w:ascii="Arial" w:hAnsi="Arial" w:cs="Arial"/>
        </w:rPr>
        <w:lastRenderedPageBreak/>
        <w:t>identified children or to identify that an individual cost or service supported with Part A funds is supplemental. Part A funds still must be used only for allowable activities (i.e., in a Title I targeted assistance school, Part A funds may be used only to serve students who are failing, or most at risk of failing, to meet challenging state academic standards) (see sections 1114 and 1115 of ESEA (20 USC 6314 and 6315)).</w:t>
      </w:r>
    </w:p>
    <w:p w14:paraId="77CCA583" w14:textId="64625480" w:rsidR="00E35C81" w:rsidRDefault="00E35C81" w:rsidP="00E35C81">
      <w:pPr>
        <w:spacing w:after="240"/>
        <w:jc w:val="both"/>
        <w:rPr>
          <w:rFonts w:ascii="Arial" w:hAnsi="Arial" w:cs="Arial"/>
        </w:rPr>
      </w:pPr>
      <w:r w:rsidRPr="00E35C81">
        <w:rPr>
          <w:rFonts w:ascii="Arial" w:hAnsi="Arial" w:cs="Arial"/>
        </w:rPr>
        <w:t>If an LEA reserves state and local funds for district-level activities (i.e., funds that it does not allocate through its methodology to schools), the LEA must conduct activities with those funds in a manner that does not take into account a school’s Title I status. In addition, to the extent an LEA retains state and local funds to implement activities that are required by federal, state, or local law, the LEA must use those funds in a manner that does not take into account a school’s Title I status.</w:t>
      </w:r>
    </w:p>
    <w:p w14:paraId="4E49B8E4" w14:textId="45966401" w:rsidR="00E35C81" w:rsidRDefault="00E35C81" w:rsidP="00E35C81">
      <w:pPr>
        <w:spacing w:after="240"/>
        <w:jc w:val="both"/>
        <w:rPr>
          <w:rFonts w:ascii="Arial" w:hAnsi="Arial" w:cs="Arial"/>
        </w:rPr>
      </w:pPr>
      <w:r w:rsidRPr="00E35C81">
        <w:rPr>
          <w:rFonts w:ascii="Arial" w:hAnsi="Arial" w:cs="Arial"/>
        </w:rPr>
        <w:t>An LEA may exclude from determinations of compliance with the supplement not supplant requirement supplemental state or local funds spent in any school attendance area or school for programs that meet the intent and purposes of Part A (Section 1118(d) of ESEA (20 USC 6321(d)); 34 CFR section 200.79).</w:t>
      </w:r>
    </w:p>
    <w:p w14:paraId="18FD4818" w14:textId="77777777" w:rsidR="00E35C81" w:rsidRPr="00EA02B7"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47C3874D" w14:textId="77777777" w:rsidR="00E35C81" w:rsidRPr="000706D1" w:rsidRDefault="00E35C81" w:rsidP="00E35C81">
      <w:pPr>
        <w:pStyle w:val="Heading3"/>
        <w:jc w:val="both"/>
        <w:rPr>
          <w:rFonts w:cs="Arial"/>
          <w:sz w:val="24"/>
          <w:szCs w:val="24"/>
        </w:rPr>
      </w:pPr>
      <w:bookmarkStart w:id="101" w:name="_Toc174363954"/>
      <w:r w:rsidRPr="000706D1">
        <w:rPr>
          <w:rFonts w:cs="Arial"/>
          <w:sz w:val="24"/>
          <w:szCs w:val="24"/>
        </w:rPr>
        <w:t>Additional Program Specific Information</w:t>
      </w:r>
      <w:bookmarkEnd w:id="101"/>
    </w:p>
    <w:p w14:paraId="332A72DC" w14:textId="77777777" w:rsidR="00E35C81" w:rsidRPr="00AA5B05" w:rsidRDefault="00E35C81" w:rsidP="00E35C81">
      <w:pPr>
        <w:spacing w:after="240"/>
        <w:jc w:val="both"/>
        <w:rPr>
          <w:rFonts w:ascii="Arial" w:hAnsi="Arial" w:cs="Arial"/>
          <w:b/>
          <w:highlight w:val="yellow"/>
        </w:rPr>
      </w:pPr>
      <w:r w:rsidRPr="00AA5B05">
        <w:rPr>
          <w:rFonts w:ascii="Arial" w:hAnsi="Arial" w:cs="Arial"/>
          <w:b/>
          <w:highlight w:val="yellow"/>
        </w:rPr>
        <w:t>Add program specific requirements from:</w:t>
      </w:r>
    </w:p>
    <w:p w14:paraId="7E852C3F" w14:textId="7777777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 xml:space="preserve"> and</w:t>
      </w:r>
    </w:p>
    <w:p w14:paraId="55FF7448" w14:textId="7777777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441CD0B0" w14:textId="77777777" w:rsidR="00E35C81" w:rsidRPr="00AA5B05" w:rsidRDefault="00E35C81" w:rsidP="00E35C81">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07EC44F" w14:textId="77777777" w:rsidR="00E35C81" w:rsidRPr="000706D1" w:rsidRDefault="00E35C81" w:rsidP="00E35C81">
      <w:pPr>
        <w:pStyle w:val="Heading3"/>
        <w:jc w:val="both"/>
        <w:rPr>
          <w:rFonts w:cs="Arial"/>
          <w:sz w:val="24"/>
          <w:szCs w:val="24"/>
        </w:rPr>
      </w:pPr>
      <w:bookmarkStart w:id="102" w:name="_Toc174363955"/>
      <w:r w:rsidRPr="000706D1">
        <w:rPr>
          <w:rFonts w:cs="Arial"/>
          <w:sz w:val="24"/>
          <w:szCs w:val="24"/>
        </w:rPr>
        <w:t>Audit Objectives and Control Testing</w:t>
      </w:r>
      <w:bookmarkEnd w:id="102"/>
    </w:p>
    <w:p w14:paraId="3A3DD268" w14:textId="77777777" w:rsidR="00E35C81" w:rsidRPr="00F00D94" w:rsidRDefault="00E35C81" w:rsidP="00E35C8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70BDB319" w14:textId="77777777" w:rsidR="00E35C81" w:rsidRPr="00F00D94" w:rsidRDefault="00E35C81" w:rsidP="00E35C81">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88CC5B0" w14:textId="77777777" w:rsidR="00E35C81"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B88B14E" w14:textId="7C1176D2" w:rsidR="00E35C81" w:rsidRDefault="00E35C81" w:rsidP="00E35C81">
      <w:pPr>
        <w:pStyle w:val="ListParagraph"/>
        <w:numPr>
          <w:ilvl w:val="0"/>
          <w:numId w:val="90"/>
        </w:numPr>
        <w:tabs>
          <w:tab w:val="left" w:pos="450"/>
        </w:tabs>
        <w:spacing w:after="240"/>
        <w:jc w:val="both"/>
        <w:rPr>
          <w:rFonts w:ascii="Arial" w:hAnsi="Arial" w:cs="Arial"/>
          <w:iCs/>
        </w:rPr>
      </w:pPr>
      <w:r w:rsidRPr="00E35C81">
        <w:rPr>
          <w:rFonts w:ascii="Arial" w:hAnsi="Arial" w:cs="Arial"/>
          <w:iCs/>
        </w:rPr>
        <w:t>Determine whether an LEA complied with the requirement and whether an SEA reviewed whether LEAs complied with the requirement.</w:t>
      </w:r>
    </w:p>
    <w:p w14:paraId="1606B1F0" w14:textId="77777777" w:rsidR="00E35C81" w:rsidRPr="00EA02B7" w:rsidRDefault="00E35C81" w:rsidP="00E35C81">
      <w:pPr>
        <w:tabs>
          <w:tab w:val="left" w:pos="860"/>
        </w:tabs>
        <w:spacing w:after="240"/>
        <w:jc w:val="both"/>
        <w:rPr>
          <w:rFonts w:ascii="Arial" w:hAnsi="Arial" w:cs="Arial"/>
          <w:b/>
          <w:i/>
        </w:rPr>
      </w:pPr>
      <w:r w:rsidRPr="00EA02B7">
        <w:rPr>
          <w:rFonts w:ascii="Arial" w:hAnsi="Arial" w:cs="Arial"/>
          <w:i/>
        </w:rPr>
        <w:t>(Source: 202</w:t>
      </w:r>
      <w:r>
        <w:rPr>
          <w:rFonts w:ascii="Arial" w:hAnsi="Arial" w:cs="Arial"/>
          <w:i/>
        </w:rPr>
        <w:t>4</w:t>
      </w:r>
      <w:r w:rsidRPr="00EA02B7">
        <w:rPr>
          <w:rFonts w:ascii="Arial" w:hAnsi="Arial" w:cs="Arial"/>
          <w:i/>
        </w:rPr>
        <w:t xml:space="preserve"> OMB Compliance Supplement, Part 4, Department of Education, #84.010</w:t>
      </w:r>
      <w:r>
        <w:rPr>
          <w:rFonts w:ascii="Arial" w:hAnsi="Arial" w:cs="Arial"/>
          <w:i/>
        </w:rPr>
        <w:t>A</w:t>
      </w:r>
      <w:r w:rsidRPr="00EA02B7">
        <w:rPr>
          <w:rFonts w:ascii="Arial" w:hAnsi="Arial" w:cs="Arial"/>
          <w:i/>
        </w:rPr>
        <w:t xml:space="preserve"> Title I Grants to Local Educational Agencies)</w:t>
      </w:r>
    </w:p>
    <w:p w14:paraId="19E50B4C" w14:textId="77777777" w:rsidR="00E35C81" w:rsidRPr="00634FA3" w:rsidRDefault="00E35C81" w:rsidP="00E35C81">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35C81" w:rsidRPr="00F00D94" w14:paraId="1E02C4AB" w14:textId="77777777" w:rsidTr="00E0350C">
        <w:tc>
          <w:tcPr>
            <w:tcW w:w="5000" w:type="pct"/>
          </w:tcPr>
          <w:p w14:paraId="02EF248D" w14:textId="77777777" w:rsidR="00E35C81" w:rsidRPr="006F5FFA" w:rsidRDefault="00E35C81" w:rsidP="00B82A8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59E2B5"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25AF70C" w14:textId="77777777" w:rsidR="00E35C81" w:rsidRPr="00F00D94" w:rsidRDefault="00E35C81" w:rsidP="00B82A83">
            <w:pPr>
              <w:pStyle w:val="AuditProcedureHeading"/>
              <w:spacing w:after="240"/>
              <w:jc w:val="both"/>
              <w:rPr>
                <w:rFonts w:cs="Arial"/>
                <w:b/>
                <w:bCs/>
                <w:szCs w:val="20"/>
                <w:u w:val="single"/>
              </w:rPr>
            </w:pPr>
          </w:p>
          <w:p w14:paraId="66C4682A" w14:textId="77777777" w:rsidR="00E35C81" w:rsidRPr="00F00D94" w:rsidRDefault="00E35C81" w:rsidP="00B82A8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7DD072D" w14:textId="77777777" w:rsidR="00E35C81" w:rsidRPr="00F00D94" w:rsidRDefault="00E35C81" w:rsidP="00B82A83">
            <w:pPr>
              <w:pStyle w:val="AuditProcedureHeading"/>
              <w:spacing w:after="240"/>
              <w:jc w:val="both"/>
              <w:rPr>
                <w:rFonts w:cs="Arial"/>
                <w:b/>
                <w:bCs/>
                <w:szCs w:val="20"/>
                <w:u w:val="single"/>
              </w:rPr>
            </w:pPr>
          </w:p>
          <w:p w14:paraId="1568FCC0"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7B51C73" w14:textId="77777777" w:rsidR="00E35C81" w:rsidRPr="00F00D94" w:rsidRDefault="00E35C81" w:rsidP="00B82A83">
            <w:pPr>
              <w:spacing w:after="240"/>
              <w:jc w:val="both"/>
              <w:rPr>
                <w:rFonts w:ascii="Arial" w:hAnsi="Arial" w:cs="Arial"/>
                <w:b/>
                <w:sz w:val="20"/>
                <w:u w:val="single"/>
              </w:rPr>
            </w:pPr>
          </w:p>
          <w:p w14:paraId="7A116BA6" w14:textId="77777777" w:rsidR="00E35C81" w:rsidRPr="00F00D94" w:rsidRDefault="00E35C81" w:rsidP="00B82A8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95BB386" w14:textId="77777777" w:rsidR="00E35C81" w:rsidRPr="00C35E5F" w:rsidRDefault="00E35C81" w:rsidP="00B82A83">
            <w:pPr>
              <w:spacing w:after="240"/>
              <w:jc w:val="both"/>
              <w:rPr>
                <w:rFonts w:ascii="Arial" w:eastAsiaTheme="minorHAnsi" w:hAnsi="Arial" w:cs="Arial"/>
                <w:sz w:val="20"/>
                <w:szCs w:val="20"/>
              </w:rPr>
            </w:pPr>
          </w:p>
        </w:tc>
      </w:tr>
    </w:tbl>
    <w:p w14:paraId="6B3F954E" w14:textId="77777777" w:rsidR="00E35C81" w:rsidRPr="00F00D94" w:rsidRDefault="00E35C81" w:rsidP="00E35C81">
      <w:pPr>
        <w:spacing w:after="240"/>
        <w:jc w:val="both"/>
        <w:rPr>
          <w:rFonts w:ascii="Arial" w:hAnsi="Arial" w:cs="Arial"/>
          <w:b/>
          <w:bCs/>
        </w:rPr>
      </w:pPr>
    </w:p>
    <w:p w14:paraId="014FD297" w14:textId="77777777" w:rsidR="00E35C81" w:rsidRPr="000706D1" w:rsidRDefault="00E35C81" w:rsidP="00E35C81">
      <w:pPr>
        <w:pStyle w:val="Heading3"/>
        <w:jc w:val="both"/>
        <w:rPr>
          <w:rFonts w:cs="Arial"/>
          <w:sz w:val="24"/>
          <w:szCs w:val="24"/>
        </w:rPr>
      </w:pPr>
      <w:bookmarkStart w:id="103" w:name="_Toc174363956"/>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03"/>
    </w:p>
    <w:tbl>
      <w:tblPr>
        <w:tblStyle w:val="TableGrid"/>
        <w:tblW w:w="9558" w:type="dxa"/>
        <w:tblLayout w:type="fixed"/>
        <w:tblLook w:val="04A0" w:firstRow="1" w:lastRow="0" w:firstColumn="1" w:lastColumn="0" w:noHBand="0" w:noVBand="1"/>
      </w:tblPr>
      <w:tblGrid>
        <w:gridCol w:w="9558"/>
      </w:tblGrid>
      <w:tr w:rsidR="00E35C81" w:rsidRPr="00F00D94" w14:paraId="7B01AE84" w14:textId="77777777" w:rsidTr="00634FA3">
        <w:tc>
          <w:tcPr>
            <w:tcW w:w="9558" w:type="dxa"/>
          </w:tcPr>
          <w:p w14:paraId="6E4EAB11" w14:textId="77777777" w:rsidR="00E35C81" w:rsidRDefault="00E35C81" w:rsidP="00B82A83">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B059E91" w14:textId="77777777" w:rsidR="00E35C81" w:rsidRPr="00AC7B25" w:rsidRDefault="00E35C81" w:rsidP="00B82A83">
            <w:pPr>
              <w:spacing w:after="240"/>
              <w:jc w:val="both"/>
              <w:rPr>
                <w:rFonts w:ascii="Arial" w:hAnsi="Arial" w:cs="Arial"/>
                <w:i/>
                <w:sz w:val="20"/>
                <w:szCs w:val="20"/>
              </w:rPr>
            </w:pPr>
            <w:r>
              <w:rPr>
                <w:rFonts w:ascii="Arial" w:hAnsi="Arial" w:cs="Arial"/>
                <w:i/>
                <w:sz w:val="20"/>
                <w:szCs w:val="20"/>
              </w:rPr>
              <w:t>(Source: 2024 OMB Compliance Supplement Part 3)</w:t>
            </w:r>
          </w:p>
          <w:p w14:paraId="4D41E31C" w14:textId="1B0AE0E6" w:rsidR="00A8675B" w:rsidRDefault="00E35C81" w:rsidP="00A8675B">
            <w:pPr>
              <w:spacing w:after="240"/>
              <w:ind w:left="695" w:hanging="695"/>
              <w:jc w:val="both"/>
              <w:rPr>
                <w:rFonts w:ascii="Arial" w:hAnsi="Arial" w:cs="Arial"/>
                <w:sz w:val="20"/>
                <w:szCs w:val="20"/>
              </w:rPr>
            </w:pPr>
            <w:r w:rsidRPr="00E35C81">
              <w:rPr>
                <w:rFonts w:ascii="Arial" w:hAnsi="Arial" w:cs="Arial"/>
                <w:sz w:val="20"/>
                <w:szCs w:val="20"/>
              </w:rPr>
              <w:t xml:space="preserve">(1) </w:t>
            </w:r>
            <w:r w:rsidR="00A8675B">
              <w:rPr>
                <w:rFonts w:ascii="Arial" w:hAnsi="Arial" w:cs="Arial"/>
              </w:rPr>
              <w:tab/>
            </w:r>
            <w:r w:rsidRPr="00E35C81">
              <w:rPr>
                <w:rFonts w:ascii="Arial" w:hAnsi="Arial" w:cs="Arial"/>
                <w:sz w:val="20"/>
                <w:szCs w:val="20"/>
              </w:rPr>
              <w:t>Determine whether an LEA has a methodology for allocating state and local funds to each Title I school that ensures the school receives all of the state and local funds it would otherwise receive if it were not receiving Part A funds</w:t>
            </w:r>
            <w:r w:rsidR="004F35AB">
              <w:rPr>
                <w:rFonts w:ascii="Arial" w:hAnsi="Arial" w:cs="Arial"/>
                <w:sz w:val="20"/>
                <w:szCs w:val="20"/>
              </w:rPr>
              <w:t>.</w:t>
            </w:r>
            <w:r w:rsidRPr="00E35C81">
              <w:rPr>
                <w:rFonts w:ascii="Arial" w:hAnsi="Arial" w:cs="Arial"/>
                <w:sz w:val="20"/>
                <w:szCs w:val="20"/>
              </w:rPr>
              <w:t xml:space="preserve"> </w:t>
            </w:r>
          </w:p>
          <w:p w14:paraId="03AB4A9E" w14:textId="5DE70A4D" w:rsidR="00A8675B" w:rsidRDefault="00E35C81" w:rsidP="00A8675B">
            <w:pPr>
              <w:spacing w:after="240"/>
              <w:ind w:left="695" w:hanging="695"/>
              <w:jc w:val="both"/>
              <w:rPr>
                <w:rFonts w:ascii="Arial" w:hAnsi="Arial" w:cs="Arial"/>
                <w:sz w:val="20"/>
                <w:szCs w:val="20"/>
              </w:rPr>
            </w:pPr>
            <w:r w:rsidRPr="00E35C81">
              <w:rPr>
                <w:rFonts w:ascii="Arial" w:hAnsi="Arial" w:cs="Arial"/>
                <w:sz w:val="20"/>
                <w:szCs w:val="20"/>
              </w:rPr>
              <w:t xml:space="preserve">(2) </w:t>
            </w:r>
            <w:r w:rsidR="00A8675B">
              <w:rPr>
                <w:rFonts w:ascii="Arial" w:hAnsi="Arial" w:cs="Arial"/>
              </w:rPr>
              <w:tab/>
            </w:r>
            <w:r w:rsidR="004F35AB">
              <w:rPr>
                <w:rFonts w:ascii="Arial" w:hAnsi="Arial" w:cs="Arial"/>
                <w:sz w:val="20"/>
                <w:szCs w:val="20"/>
              </w:rPr>
              <w:t>D</w:t>
            </w:r>
            <w:r w:rsidRPr="00E35C81">
              <w:rPr>
                <w:rFonts w:ascii="Arial" w:hAnsi="Arial" w:cs="Arial"/>
                <w:sz w:val="20"/>
                <w:szCs w:val="20"/>
              </w:rPr>
              <w:t>etermine whether the LEA implemented its methodology</w:t>
            </w:r>
            <w:r w:rsidR="004F35AB">
              <w:rPr>
                <w:rFonts w:ascii="Arial" w:hAnsi="Arial" w:cs="Arial"/>
                <w:sz w:val="20"/>
                <w:szCs w:val="20"/>
              </w:rPr>
              <w:t>.</w:t>
            </w:r>
          </w:p>
          <w:p w14:paraId="7A827CFB" w14:textId="03831BD8" w:rsidR="00E35C81" w:rsidRPr="001B6A61" w:rsidRDefault="00E35C81" w:rsidP="00A8675B">
            <w:pPr>
              <w:spacing w:after="240"/>
              <w:ind w:left="695" w:hanging="695"/>
              <w:jc w:val="both"/>
              <w:rPr>
                <w:rFonts w:ascii="Arial" w:hAnsi="Arial" w:cs="Arial"/>
                <w:b/>
                <w:bCs/>
                <w:sz w:val="20"/>
              </w:rPr>
            </w:pPr>
            <w:r w:rsidRPr="00E35C81">
              <w:rPr>
                <w:rFonts w:ascii="Arial" w:hAnsi="Arial" w:cs="Arial"/>
                <w:sz w:val="20"/>
                <w:szCs w:val="20"/>
              </w:rPr>
              <w:t xml:space="preserve">(3) </w:t>
            </w:r>
            <w:r w:rsidR="00A8675B">
              <w:rPr>
                <w:rFonts w:ascii="Arial" w:hAnsi="Arial" w:cs="Arial"/>
              </w:rPr>
              <w:tab/>
            </w:r>
            <w:r w:rsidR="004F35AB">
              <w:rPr>
                <w:rFonts w:ascii="Arial" w:hAnsi="Arial" w:cs="Arial"/>
                <w:sz w:val="20"/>
                <w:szCs w:val="20"/>
              </w:rPr>
              <w:t>If</w:t>
            </w:r>
            <w:r w:rsidRPr="00E35C81">
              <w:rPr>
                <w:rFonts w:ascii="Arial" w:hAnsi="Arial" w:cs="Arial"/>
                <w:sz w:val="20"/>
                <w:szCs w:val="20"/>
              </w:rPr>
              <w:t xml:space="preserve"> the LEA reserves state and local funds for district-level activities, determine whether the LEA conducts activities with those funds in a manner that does not take into account a school’s Title I status.</w:t>
            </w:r>
          </w:p>
        </w:tc>
      </w:tr>
    </w:tbl>
    <w:p w14:paraId="0A90F3D2" w14:textId="2CBFB8BB" w:rsidR="00E35C81" w:rsidRPr="00F00D94" w:rsidRDefault="00A8675B" w:rsidP="00E35C81">
      <w:pPr>
        <w:tabs>
          <w:tab w:val="left" w:pos="-1440"/>
          <w:tab w:val="left" w:pos="720"/>
        </w:tabs>
        <w:spacing w:after="240"/>
        <w:ind w:left="720" w:hanging="720"/>
        <w:jc w:val="both"/>
        <w:rPr>
          <w:rFonts w:ascii="Arial" w:hAnsi="Arial" w:cs="Arial"/>
        </w:rPr>
      </w:pPr>
      <w:r>
        <w:rPr>
          <w:rFonts w:ascii="Arial" w:hAnsi="Arial" w:cs="Arial"/>
        </w:rPr>
        <w:tab/>
      </w:r>
    </w:p>
    <w:p w14:paraId="75E6681F" w14:textId="77777777" w:rsidR="00E35C81" w:rsidRPr="000706D1" w:rsidRDefault="00E35C81" w:rsidP="00E35C81">
      <w:pPr>
        <w:pStyle w:val="Heading3"/>
        <w:jc w:val="both"/>
        <w:rPr>
          <w:rFonts w:cs="Arial"/>
          <w:b w:val="0"/>
          <w:sz w:val="24"/>
          <w:szCs w:val="24"/>
        </w:rPr>
      </w:pPr>
      <w:bookmarkStart w:id="104" w:name="_Toc174363957"/>
      <w:r w:rsidRPr="000706D1">
        <w:rPr>
          <w:rFonts w:cs="Arial"/>
          <w:sz w:val="24"/>
          <w:szCs w:val="24"/>
        </w:rPr>
        <w:t>Audit Implications Summary</w:t>
      </w:r>
      <w:bookmarkEnd w:id="104"/>
    </w:p>
    <w:tbl>
      <w:tblPr>
        <w:tblStyle w:val="TableGrid"/>
        <w:tblW w:w="5000" w:type="pct"/>
        <w:tblLook w:val="04A0" w:firstRow="1" w:lastRow="0" w:firstColumn="1" w:lastColumn="0" w:noHBand="0" w:noVBand="1"/>
      </w:tblPr>
      <w:tblGrid>
        <w:gridCol w:w="9350"/>
      </w:tblGrid>
      <w:tr w:rsidR="00E35C81" w:rsidRPr="00F00D94" w14:paraId="27508F82" w14:textId="77777777" w:rsidTr="00E0350C">
        <w:tc>
          <w:tcPr>
            <w:tcW w:w="5000" w:type="pct"/>
          </w:tcPr>
          <w:p w14:paraId="23356D3E" w14:textId="77777777" w:rsidR="00E35C81" w:rsidRDefault="00E35C81" w:rsidP="00B82A8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3ACA04A" w14:textId="456E2F40" w:rsidR="00E35C81" w:rsidRPr="006E46AD" w:rsidRDefault="00E35C81" w:rsidP="00B82A83">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08E1CA3" w14:textId="77777777" w:rsidR="00E35C81" w:rsidRPr="006E46AD" w:rsidRDefault="00E35C81" w:rsidP="00A8675B">
            <w:pPr>
              <w:pStyle w:val="ListParagraph"/>
              <w:widowControl w:val="0"/>
              <w:numPr>
                <w:ilvl w:val="0"/>
                <w:numId w:val="9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06ED6652" w14:textId="77777777" w:rsidR="00E35C81" w:rsidRPr="006E46AD" w:rsidRDefault="00E35C81" w:rsidP="00B82A83">
            <w:pPr>
              <w:widowControl w:val="0"/>
              <w:spacing w:after="240"/>
              <w:ind w:left="720"/>
              <w:jc w:val="both"/>
              <w:rPr>
                <w:rFonts w:ascii="Arial" w:hAnsi="Arial" w:cs="Arial"/>
                <w:b/>
                <w:sz w:val="20"/>
                <w:szCs w:val="20"/>
              </w:rPr>
            </w:pPr>
          </w:p>
          <w:p w14:paraId="5C7B07BE" w14:textId="77777777" w:rsidR="00E35C81" w:rsidRPr="006E46AD" w:rsidRDefault="00E35C81" w:rsidP="00A8675B">
            <w:pPr>
              <w:widowControl w:val="0"/>
              <w:numPr>
                <w:ilvl w:val="0"/>
                <w:numId w:val="9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6E4E773" w14:textId="77777777" w:rsidR="00E35C81" w:rsidRPr="00F00D94" w:rsidRDefault="00E35C81" w:rsidP="00B82A83">
            <w:pPr>
              <w:pStyle w:val="ListParagraph"/>
              <w:spacing w:after="240"/>
              <w:jc w:val="both"/>
              <w:rPr>
                <w:rFonts w:ascii="Arial" w:hAnsi="Arial" w:cs="Arial"/>
                <w:b/>
              </w:rPr>
            </w:pPr>
          </w:p>
          <w:p w14:paraId="46902867" w14:textId="77777777" w:rsidR="00E35C81" w:rsidRPr="00F00D94" w:rsidRDefault="00E35C81" w:rsidP="00A8675B">
            <w:pPr>
              <w:widowControl w:val="0"/>
              <w:numPr>
                <w:ilvl w:val="0"/>
                <w:numId w:val="91"/>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236ADA8D" w14:textId="77777777" w:rsidR="00E35C81" w:rsidRPr="00F00D94" w:rsidRDefault="00E35C81" w:rsidP="00B82A83">
            <w:pPr>
              <w:pStyle w:val="ListParagraph"/>
              <w:spacing w:after="240"/>
              <w:jc w:val="both"/>
              <w:rPr>
                <w:rFonts w:ascii="Arial" w:hAnsi="Arial" w:cs="Arial"/>
                <w:b/>
              </w:rPr>
            </w:pPr>
          </w:p>
          <w:p w14:paraId="554F129C" w14:textId="77777777" w:rsidR="00E35C81" w:rsidRPr="00F00D94" w:rsidRDefault="00E35C81" w:rsidP="00A8675B">
            <w:pPr>
              <w:widowControl w:val="0"/>
              <w:numPr>
                <w:ilvl w:val="0"/>
                <w:numId w:val="9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589DE23" w14:textId="77777777" w:rsidR="00E35C81" w:rsidRPr="00F00D94" w:rsidRDefault="00E35C81" w:rsidP="00B82A83">
            <w:pPr>
              <w:pStyle w:val="ListParagraph"/>
              <w:spacing w:after="240"/>
              <w:jc w:val="both"/>
              <w:rPr>
                <w:rFonts w:ascii="Arial" w:hAnsi="Arial" w:cs="Arial"/>
                <w:b/>
              </w:rPr>
            </w:pPr>
          </w:p>
          <w:p w14:paraId="251BBB09" w14:textId="77777777" w:rsidR="00E35C81" w:rsidRPr="00F00D94" w:rsidRDefault="00E35C81" w:rsidP="00A8675B">
            <w:pPr>
              <w:widowControl w:val="0"/>
              <w:numPr>
                <w:ilvl w:val="0"/>
                <w:numId w:val="9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3E30556" w14:textId="77777777" w:rsidR="00E35C81" w:rsidRPr="00F00D94" w:rsidRDefault="00E35C81" w:rsidP="00B82A83">
            <w:pPr>
              <w:pStyle w:val="APStepItem"/>
              <w:numPr>
                <w:ilvl w:val="0"/>
                <w:numId w:val="0"/>
              </w:numPr>
              <w:spacing w:after="240"/>
              <w:rPr>
                <w:rFonts w:cs="Arial"/>
                <w:b/>
              </w:rPr>
            </w:pPr>
          </w:p>
        </w:tc>
      </w:tr>
    </w:tbl>
    <w:p w14:paraId="589E2AD8" w14:textId="77777777" w:rsidR="00E35C81" w:rsidRPr="00F00D94" w:rsidRDefault="00E35C81" w:rsidP="00E35C81">
      <w:pPr>
        <w:tabs>
          <w:tab w:val="left" w:pos="-1440"/>
          <w:tab w:val="left" w:pos="720"/>
        </w:tabs>
        <w:spacing w:after="240"/>
        <w:ind w:left="720" w:hanging="720"/>
        <w:jc w:val="both"/>
        <w:rPr>
          <w:rFonts w:ascii="Arial" w:hAnsi="Arial" w:cs="Arial"/>
        </w:rPr>
        <w:sectPr w:rsidR="00E35C81" w:rsidRPr="00F00D94" w:rsidSect="00E35C81">
          <w:headerReference w:type="default" r:id="rId115"/>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05" w:name="_Toc174363958"/>
      <w:r w:rsidRPr="000706D1">
        <w:rPr>
          <w:rStyle w:val="PageNumber"/>
          <w:rFonts w:cs="Arial"/>
          <w:sz w:val="24"/>
        </w:rPr>
        <w:lastRenderedPageBreak/>
        <w:t>Program Testing Conclusion</w:t>
      </w:r>
      <w:bookmarkEnd w:id="86"/>
      <w:bookmarkEnd w:id="105"/>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16"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16" tgtFrame="&quot;content&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2C584D8E" w:rsidR="00FA3EC3" w:rsidRPr="00F00D94" w:rsidRDefault="00343CAD" w:rsidP="006672EA">
      <w:pPr>
        <w:spacing w:after="240"/>
        <w:jc w:val="both"/>
        <w:rPr>
          <w:rFonts w:ascii="Arial" w:hAnsi="Arial" w:cs="Arial"/>
        </w:rPr>
      </w:pPr>
      <w:hyperlink r:id="rId118"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52A41135"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19"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06" w:name="AICPAIGS:767.2670-1"/>
      <w:bookmarkEnd w:id="106"/>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4618AAFB"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546034D3"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F15934">
      <w:rPr>
        <w:sz w:val="18"/>
      </w:rPr>
      <w:t>FACCR, Title I, AL #84.010</w:t>
    </w:r>
    <w:r w:rsidR="001402E9">
      <w:rPr>
        <w:sz w:val="18"/>
      </w:rPr>
      <w:t>A</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5717E93A"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N</w:t>
    </w:r>
    <w:r w:rsidR="00E35C81">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208B" w14:textId="06A8671F" w:rsidR="00D475E6" w:rsidRPr="002616A3" w:rsidRDefault="00D475E6" w:rsidP="00F13178">
    <w:pPr>
      <w:pStyle w:val="Header"/>
      <w:spacing w:after="240"/>
      <w:jc w:val="center"/>
      <w:rPr>
        <w:rFonts w:ascii="Arial" w:hAnsi="Arial" w:cs="Arial"/>
        <w:sz w:val="36"/>
        <w:szCs w:val="36"/>
      </w:rPr>
    </w:pPr>
    <w:r w:rsidRPr="002616A3">
      <w:rPr>
        <w:rFonts w:ascii="Arial" w:hAnsi="Arial" w:cs="Arial"/>
        <w:b/>
        <w:sz w:val="36"/>
        <w:szCs w:val="36"/>
      </w:rPr>
      <w:t>N</w:t>
    </w:r>
    <w:r w:rsidR="00E35C81">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w:t>
    </w:r>
    <w:r w:rsidR="00E35C81">
      <w:rPr>
        <w:rFonts w:ascii="Arial" w:hAnsi="Arial" w:cs="Arial"/>
        <w:b/>
        <w:sz w:val="36"/>
        <w:szCs w:val="36"/>
      </w:rPr>
      <w:t xml:space="preserve"> – Annual Report Card, High School Graduation Rate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3915" w14:textId="79F984C1" w:rsidR="00E35C81" w:rsidRPr="002616A3" w:rsidRDefault="00E35C81"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w:t>
    </w:r>
    <w:bookmarkStart w:id="98" w:name="_Hlk174094578"/>
    <w:r>
      <w:rPr>
        <w:rFonts w:ascii="Arial" w:hAnsi="Arial" w:cs="Arial"/>
        <w:b/>
        <w:sz w:val="36"/>
        <w:szCs w:val="36"/>
      </w:rPr>
      <w:t xml:space="preserve"> – Assessment System Security</w:t>
    </w:r>
    <w:bookmarkEnd w:id="98"/>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7849" w14:textId="27AD8C4F" w:rsidR="00E35C81" w:rsidRPr="002616A3" w:rsidRDefault="00E35C81"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 xml:space="preserve">Special Tests and Provisions – Title I, Part A </w:t>
    </w:r>
    <w:r w:rsidR="004F35AB">
      <w:rPr>
        <w:rFonts w:ascii="Arial" w:hAnsi="Arial" w:cs="Arial"/>
        <w:b/>
        <w:sz w:val="36"/>
        <w:szCs w:val="36"/>
      </w:rPr>
      <w:t>S</w:t>
    </w:r>
    <w:r>
      <w:rPr>
        <w:rFonts w:ascii="Arial" w:hAnsi="Arial" w:cs="Arial"/>
        <w:b/>
        <w:sz w:val="36"/>
        <w:szCs w:val="36"/>
      </w:rPr>
      <w:t>pecific: Supplement Not Supplant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65pt;height:9.6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0228A"/>
    <w:multiLevelType w:val="hybridMultilevel"/>
    <w:tmpl w:val="6AF23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7"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4"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143684"/>
    <w:multiLevelType w:val="hybridMultilevel"/>
    <w:tmpl w:val="6C2E79E8"/>
    <w:lvl w:ilvl="0" w:tplc="5500362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3411A3B"/>
    <w:multiLevelType w:val="hybridMultilevel"/>
    <w:tmpl w:val="9ACE5F44"/>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31"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6B04D9"/>
    <w:multiLevelType w:val="hybridMultilevel"/>
    <w:tmpl w:val="57364A5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01447"/>
    <w:multiLevelType w:val="hybridMultilevel"/>
    <w:tmpl w:val="57364A5C"/>
    <w:lvl w:ilvl="0" w:tplc="10F016E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DF3560B"/>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6"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5D19B3"/>
    <w:multiLevelType w:val="hybridMultilevel"/>
    <w:tmpl w:val="CDE0C5DC"/>
    <w:lvl w:ilvl="0" w:tplc="181A1BBA">
      <w:start w:val="1"/>
      <w:numFmt w:val="decimal"/>
      <w:lvlText w:val="%1."/>
      <w:lvlJc w:val="left"/>
      <w:pPr>
        <w:ind w:left="969" w:hanging="710"/>
        <w:jc w:val="left"/>
      </w:pPr>
      <w:rPr>
        <w:rFonts w:ascii="Arial" w:eastAsia="Times New Roman" w:hAnsi="Arial" w:cs="Arial" w:hint="default"/>
        <w:color w:val="221F1F"/>
        <w:spacing w:val="-2"/>
        <w:w w:val="99"/>
        <w:sz w:val="20"/>
        <w:szCs w:val="20"/>
        <w:lang w:val="en-US" w:eastAsia="en-US" w:bidi="en-US"/>
      </w:rPr>
    </w:lvl>
    <w:lvl w:ilvl="1" w:tplc="184C6106">
      <w:start w:val="2"/>
      <w:numFmt w:val="decimal"/>
      <w:lvlText w:val="%2."/>
      <w:lvlJc w:val="left"/>
      <w:pPr>
        <w:ind w:left="1700" w:hanging="720"/>
        <w:jc w:val="left"/>
      </w:pPr>
      <w:rPr>
        <w:rFonts w:ascii="Times New Roman" w:eastAsia="Times New Roman" w:hAnsi="Times New Roman" w:cs="Times New Roman" w:hint="default"/>
        <w:b/>
        <w:bCs/>
        <w:spacing w:val="-2"/>
        <w:w w:val="99"/>
        <w:sz w:val="24"/>
        <w:szCs w:val="24"/>
        <w:lang w:val="en-US" w:eastAsia="en-US" w:bidi="en-US"/>
      </w:rPr>
    </w:lvl>
    <w:lvl w:ilvl="2" w:tplc="94EA8396">
      <w:start w:val="1"/>
      <w:numFmt w:val="lowerLetter"/>
      <w:lvlText w:val="%3."/>
      <w:lvlJc w:val="left"/>
      <w:pPr>
        <w:ind w:left="2420" w:hanging="720"/>
        <w:jc w:val="left"/>
      </w:pPr>
      <w:rPr>
        <w:rFonts w:ascii="Times New Roman" w:eastAsia="Times New Roman" w:hAnsi="Times New Roman" w:cs="Times New Roman" w:hint="default"/>
        <w:spacing w:val="-2"/>
        <w:w w:val="99"/>
        <w:sz w:val="24"/>
        <w:szCs w:val="24"/>
        <w:lang w:val="en-US" w:eastAsia="en-US" w:bidi="en-US"/>
      </w:rPr>
    </w:lvl>
    <w:lvl w:ilvl="3" w:tplc="A7E69B98">
      <w:start w:val="1"/>
      <w:numFmt w:val="decimal"/>
      <w:lvlText w:val="(%4)"/>
      <w:lvlJc w:val="left"/>
      <w:pPr>
        <w:ind w:left="3140" w:hanging="720"/>
        <w:jc w:val="left"/>
      </w:pPr>
      <w:rPr>
        <w:rFonts w:ascii="Times New Roman" w:eastAsia="Times New Roman" w:hAnsi="Times New Roman" w:cs="Times New Roman" w:hint="default"/>
        <w:spacing w:val="-2"/>
        <w:w w:val="99"/>
        <w:sz w:val="24"/>
        <w:szCs w:val="24"/>
        <w:lang w:val="en-US" w:eastAsia="en-US" w:bidi="en-US"/>
      </w:rPr>
    </w:lvl>
    <w:lvl w:ilvl="4" w:tplc="B6C67DDC">
      <w:start w:val="1"/>
      <w:numFmt w:val="lowerLetter"/>
      <w:lvlText w:val="(%5)"/>
      <w:lvlJc w:val="left"/>
      <w:pPr>
        <w:ind w:left="3860" w:hanging="720"/>
        <w:jc w:val="left"/>
      </w:pPr>
      <w:rPr>
        <w:rFonts w:ascii="Times New Roman" w:eastAsia="Times New Roman" w:hAnsi="Times New Roman" w:cs="Times New Roman" w:hint="default"/>
        <w:spacing w:val="-2"/>
        <w:w w:val="99"/>
        <w:sz w:val="24"/>
        <w:szCs w:val="24"/>
        <w:lang w:val="en-US" w:eastAsia="en-US" w:bidi="en-US"/>
      </w:rPr>
    </w:lvl>
    <w:lvl w:ilvl="5" w:tplc="D02EF36A">
      <w:numFmt w:val="bullet"/>
      <w:lvlText w:val="•"/>
      <w:lvlJc w:val="left"/>
      <w:pPr>
        <w:ind w:left="4876" w:hanging="720"/>
      </w:pPr>
      <w:rPr>
        <w:rFonts w:hint="default"/>
        <w:lang w:val="en-US" w:eastAsia="en-US" w:bidi="en-US"/>
      </w:rPr>
    </w:lvl>
    <w:lvl w:ilvl="6" w:tplc="E3C6B642">
      <w:numFmt w:val="bullet"/>
      <w:lvlText w:val="•"/>
      <w:lvlJc w:val="left"/>
      <w:pPr>
        <w:ind w:left="5893" w:hanging="720"/>
      </w:pPr>
      <w:rPr>
        <w:rFonts w:hint="default"/>
        <w:lang w:val="en-US" w:eastAsia="en-US" w:bidi="en-US"/>
      </w:rPr>
    </w:lvl>
    <w:lvl w:ilvl="7" w:tplc="6FEAEB08">
      <w:numFmt w:val="bullet"/>
      <w:lvlText w:val="•"/>
      <w:lvlJc w:val="left"/>
      <w:pPr>
        <w:ind w:left="6910" w:hanging="720"/>
      </w:pPr>
      <w:rPr>
        <w:rFonts w:hint="default"/>
        <w:lang w:val="en-US" w:eastAsia="en-US" w:bidi="en-US"/>
      </w:rPr>
    </w:lvl>
    <w:lvl w:ilvl="8" w:tplc="430CAEA6">
      <w:numFmt w:val="bullet"/>
      <w:lvlText w:val="•"/>
      <w:lvlJc w:val="left"/>
      <w:pPr>
        <w:ind w:left="7926" w:hanging="720"/>
      </w:pPr>
      <w:rPr>
        <w:rFonts w:hint="default"/>
        <w:lang w:val="en-US" w:eastAsia="en-US" w:bidi="en-US"/>
      </w:rPr>
    </w:lvl>
  </w:abstractNum>
  <w:abstractNum w:abstractNumId="48"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8" w15:restartNumberingAfterBreak="0">
    <w:nsid w:val="532F751C"/>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0"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6"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9"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54"/>
  </w:num>
  <w:num w:numId="3" w16cid:durableId="845168209">
    <w:abstractNumId w:val="27"/>
  </w:num>
  <w:num w:numId="4" w16cid:durableId="495266702">
    <w:abstractNumId w:val="40"/>
  </w:num>
  <w:num w:numId="5" w16cid:durableId="1496074526">
    <w:abstractNumId w:val="73"/>
  </w:num>
  <w:num w:numId="6" w16cid:durableId="1894850701">
    <w:abstractNumId w:val="38"/>
  </w:num>
  <w:num w:numId="7" w16cid:durableId="1851287688">
    <w:abstractNumId w:val="90"/>
  </w:num>
  <w:num w:numId="8" w16cid:durableId="169563015">
    <w:abstractNumId w:val="67"/>
  </w:num>
  <w:num w:numId="9" w16cid:durableId="829565744">
    <w:abstractNumId w:val="23"/>
  </w:num>
  <w:num w:numId="10" w16cid:durableId="1649020827">
    <w:abstractNumId w:val="4"/>
  </w:num>
  <w:num w:numId="11" w16cid:durableId="404687173">
    <w:abstractNumId w:val="18"/>
  </w:num>
  <w:num w:numId="12" w16cid:durableId="812450053">
    <w:abstractNumId w:val="85"/>
  </w:num>
  <w:num w:numId="13" w16cid:durableId="208225967">
    <w:abstractNumId w:val="57"/>
  </w:num>
  <w:num w:numId="14" w16cid:durableId="1448885931">
    <w:abstractNumId w:val="51"/>
  </w:num>
  <w:num w:numId="15" w16cid:durableId="652417121">
    <w:abstractNumId w:val="62"/>
  </w:num>
  <w:num w:numId="16" w16cid:durableId="1348169212">
    <w:abstractNumId w:val="48"/>
  </w:num>
  <w:num w:numId="17" w16cid:durableId="1730111816">
    <w:abstractNumId w:val="77"/>
  </w:num>
  <w:num w:numId="18" w16cid:durableId="1262647388">
    <w:abstractNumId w:val="37"/>
  </w:num>
  <w:num w:numId="19" w16cid:durableId="917205237">
    <w:abstractNumId w:val="55"/>
  </w:num>
  <w:num w:numId="20" w16cid:durableId="1467968856">
    <w:abstractNumId w:val="87"/>
  </w:num>
  <w:num w:numId="21" w16cid:durableId="1337074581">
    <w:abstractNumId w:val="84"/>
  </w:num>
  <w:num w:numId="22" w16cid:durableId="1028799297">
    <w:abstractNumId w:val="25"/>
  </w:num>
  <w:num w:numId="23" w16cid:durableId="1386678689">
    <w:abstractNumId w:val="12"/>
  </w:num>
  <w:num w:numId="24" w16cid:durableId="505556187">
    <w:abstractNumId w:val="68"/>
  </w:num>
  <w:num w:numId="25" w16cid:durableId="1151486989">
    <w:abstractNumId w:val="24"/>
  </w:num>
  <w:num w:numId="26" w16cid:durableId="431709311">
    <w:abstractNumId w:val="41"/>
  </w:num>
  <w:num w:numId="27" w16cid:durableId="137292458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9"/>
  </w:num>
  <w:num w:numId="30" w16cid:durableId="1726903200">
    <w:abstractNumId w:val="14"/>
  </w:num>
  <w:num w:numId="31" w16cid:durableId="884410781">
    <w:abstractNumId w:val="9"/>
  </w:num>
  <w:num w:numId="32" w16cid:durableId="810370577">
    <w:abstractNumId w:val="52"/>
  </w:num>
  <w:num w:numId="33" w16cid:durableId="1178009640">
    <w:abstractNumId w:val="3"/>
  </w:num>
  <w:num w:numId="34" w16cid:durableId="1151754974">
    <w:abstractNumId w:val="91"/>
  </w:num>
  <w:num w:numId="35" w16cid:durableId="554588920">
    <w:abstractNumId w:val="74"/>
  </w:num>
  <w:num w:numId="36" w16cid:durableId="2056466201">
    <w:abstractNumId w:val="26"/>
  </w:num>
  <w:num w:numId="37" w16cid:durableId="81878645">
    <w:abstractNumId w:val="44"/>
  </w:num>
  <w:num w:numId="38" w16cid:durableId="754401759">
    <w:abstractNumId w:val="46"/>
  </w:num>
  <w:num w:numId="39" w16cid:durableId="697851989">
    <w:abstractNumId w:val="79"/>
  </w:num>
  <w:num w:numId="40" w16cid:durableId="368649401">
    <w:abstractNumId w:val="2"/>
  </w:num>
  <w:num w:numId="41" w16cid:durableId="1478910963">
    <w:abstractNumId w:val="80"/>
  </w:num>
  <w:num w:numId="42" w16cid:durableId="1939830332">
    <w:abstractNumId w:val="16"/>
  </w:num>
  <w:num w:numId="43" w16cid:durableId="516505364">
    <w:abstractNumId w:val="60"/>
  </w:num>
  <w:num w:numId="44" w16cid:durableId="710107432">
    <w:abstractNumId w:val="49"/>
  </w:num>
  <w:num w:numId="45" w16cid:durableId="629016447">
    <w:abstractNumId w:val="22"/>
  </w:num>
  <w:num w:numId="46" w16cid:durableId="1352143524">
    <w:abstractNumId w:val="30"/>
  </w:num>
  <w:num w:numId="47" w16cid:durableId="2034109230">
    <w:abstractNumId w:val="50"/>
  </w:num>
  <w:num w:numId="48" w16cid:durableId="752432378">
    <w:abstractNumId w:val="45"/>
  </w:num>
  <w:num w:numId="49" w16cid:durableId="1766726706">
    <w:abstractNumId w:val="13"/>
  </w:num>
  <w:num w:numId="50" w16cid:durableId="848107073">
    <w:abstractNumId w:val="33"/>
  </w:num>
  <w:num w:numId="51" w16cid:durableId="1123234674">
    <w:abstractNumId w:val="6"/>
  </w:num>
  <w:num w:numId="52" w16cid:durableId="1056511850">
    <w:abstractNumId w:val="72"/>
  </w:num>
  <w:num w:numId="53" w16cid:durableId="1317146710">
    <w:abstractNumId w:val="64"/>
  </w:num>
  <w:num w:numId="54" w16cid:durableId="1101756761">
    <w:abstractNumId w:val="53"/>
  </w:num>
  <w:num w:numId="55" w16cid:durableId="1244534831">
    <w:abstractNumId w:val="61"/>
  </w:num>
  <w:num w:numId="56" w16cid:durableId="120655483">
    <w:abstractNumId w:val="28"/>
  </w:num>
  <w:num w:numId="57" w16cid:durableId="894855469">
    <w:abstractNumId w:val="21"/>
  </w:num>
  <w:num w:numId="58" w16cid:durableId="667756309">
    <w:abstractNumId w:val="8"/>
  </w:num>
  <w:num w:numId="59" w16cid:durableId="142236087">
    <w:abstractNumId w:val="39"/>
  </w:num>
  <w:num w:numId="60" w16cid:durableId="2005356031">
    <w:abstractNumId w:val="11"/>
  </w:num>
  <w:num w:numId="61" w16cid:durableId="196281328">
    <w:abstractNumId w:val="65"/>
  </w:num>
  <w:num w:numId="62" w16cid:durableId="1191995811">
    <w:abstractNumId w:val="75"/>
  </w:num>
  <w:num w:numId="63" w16cid:durableId="1854608071">
    <w:abstractNumId w:val="17"/>
  </w:num>
  <w:num w:numId="64" w16cid:durableId="1078870408">
    <w:abstractNumId w:val="63"/>
  </w:num>
  <w:num w:numId="65" w16cid:durableId="1249000986">
    <w:abstractNumId w:val="5"/>
  </w:num>
  <w:num w:numId="66" w16cid:durableId="956715735">
    <w:abstractNumId w:val="71"/>
  </w:num>
  <w:num w:numId="67" w16cid:durableId="1405034708">
    <w:abstractNumId w:val="82"/>
  </w:num>
  <w:num w:numId="68" w16cid:durableId="1995402680">
    <w:abstractNumId w:val="86"/>
  </w:num>
  <w:num w:numId="69" w16cid:durableId="420301122">
    <w:abstractNumId w:val="36"/>
  </w:num>
  <w:num w:numId="70" w16cid:durableId="897008420">
    <w:abstractNumId w:val="83"/>
  </w:num>
  <w:num w:numId="71" w16cid:durableId="40832012">
    <w:abstractNumId w:val="43"/>
  </w:num>
  <w:num w:numId="72" w16cid:durableId="1484009871">
    <w:abstractNumId w:val="89"/>
  </w:num>
  <w:num w:numId="73" w16cid:durableId="2118476955">
    <w:abstractNumId w:val="70"/>
  </w:num>
  <w:num w:numId="74" w16cid:durableId="664893248">
    <w:abstractNumId w:val="81"/>
  </w:num>
  <w:num w:numId="75" w16cid:durableId="836383663">
    <w:abstractNumId w:val="19"/>
  </w:num>
  <w:num w:numId="76" w16cid:durableId="1975984363">
    <w:abstractNumId w:val="76"/>
  </w:num>
  <w:num w:numId="77" w16cid:durableId="2103718397">
    <w:abstractNumId w:val="7"/>
  </w:num>
  <w:num w:numId="78" w16cid:durableId="762188126">
    <w:abstractNumId w:val="56"/>
  </w:num>
  <w:num w:numId="79" w16cid:durableId="2088454546">
    <w:abstractNumId w:val="69"/>
  </w:num>
  <w:num w:numId="80" w16cid:durableId="1211646444">
    <w:abstractNumId w:val="31"/>
  </w:num>
  <w:num w:numId="81" w16cid:durableId="745762554">
    <w:abstractNumId w:val="66"/>
  </w:num>
  <w:num w:numId="82" w16cid:durableId="1175538583">
    <w:abstractNumId w:val="78"/>
  </w:num>
  <w:num w:numId="83" w16cid:durableId="743723448">
    <w:abstractNumId w:val="15"/>
  </w:num>
  <w:num w:numId="84" w16cid:durableId="1107845327">
    <w:abstractNumId w:val="35"/>
  </w:num>
  <w:num w:numId="85" w16cid:durableId="2037922248">
    <w:abstractNumId w:val="29"/>
  </w:num>
  <w:num w:numId="86" w16cid:durableId="1082948254">
    <w:abstractNumId w:val="47"/>
  </w:num>
  <w:num w:numId="87" w16cid:durableId="1792897896">
    <w:abstractNumId w:val="20"/>
  </w:num>
  <w:num w:numId="88" w16cid:durableId="1661813004">
    <w:abstractNumId w:val="34"/>
  </w:num>
  <w:num w:numId="89" w16cid:durableId="1023088558">
    <w:abstractNumId w:val="42"/>
  </w:num>
  <w:num w:numId="90" w16cid:durableId="982003195">
    <w:abstractNumId w:val="32"/>
  </w:num>
  <w:num w:numId="91" w16cid:durableId="2036534444">
    <w:abstractNumId w:val="58"/>
  </w:num>
  <w:num w:numId="92" w16cid:durableId="1165440330">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4E3"/>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02E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6F24"/>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6F11"/>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CA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A9F"/>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1BE6"/>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2BFA"/>
    <w:rsid w:val="004D410F"/>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35AB"/>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4B87"/>
    <w:rsid w:val="0052594A"/>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29E"/>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564"/>
    <w:rsid w:val="005B3DCF"/>
    <w:rsid w:val="005B46BB"/>
    <w:rsid w:val="005B52CA"/>
    <w:rsid w:val="005B5443"/>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29F"/>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1ED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4AE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B7D3E"/>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4DB8"/>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174"/>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42C9"/>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1BBA"/>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5E2"/>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5CB8"/>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DC0"/>
    <w:rsid w:val="00A855CC"/>
    <w:rsid w:val="00A8675B"/>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17C62"/>
    <w:rsid w:val="00B21432"/>
    <w:rsid w:val="00B21A27"/>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6F52"/>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4FA7"/>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C121D"/>
    <w:rsid w:val="00CC1CA7"/>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340"/>
    <w:rsid w:val="00E315AC"/>
    <w:rsid w:val="00E320D0"/>
    <w:rsid w:val="00E32566"/>
    <w:rsid w:val="00E3303A"/>
    <w:rsid w:val="00E351B4"/>
    <w:rsid w:val="00E35C81"/>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5CE3"/>
    <w:rsid w:val="00E771C7"/>
    <w:rsid w:val="00E775D1"/>
    <w:rsid w:val="00E77BD5"/>
    <w:rsid w:val="00E800C5"/>
    <w:rsid w:val="00E81638"/>
    <w:rsid w:val="00E81CB6"/>
    <w:rsid w:val="00E82585"/>
    <w:rsid w:val="00E8350F"/>
    <w:rsid w:val="00E83B4A"/>
    <w:rsid w:val="00E83C90"/>
    <w:rsid w:val="00E846B3"/>
    <w:rsid w:val="00E8607C"/>
    <w:rsid w:val="00E861B2"/>
    <w:rsid w:val="00E86473"/>
    <w:rsid w:val="00E873CF"/>
    <w:rsid w:val="00E876AA"/>
    <w:rsid w:val="00E878CF"/>
    <w:rsid w:val="00E87D9D"/>
    <w:rsid w:val="00E87FA4"/>
    <w:rsid w:val="00E902B5"/>
    <w:rsid w:val="00E91939"/>
    <w:rsid w:val="00E92260"/>
    <w:rsid w:val="00E92BE8"/>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1FE"/>
    <w:rsid w:val="00F0044E"/>
    <w:rsid w:val="00F00D94"/>
    <w:rsid w:val="00F01212"/>
    <w:rsid w:val="00F017DE"/>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934"/>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1B2E"/>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image" Target="media/image2.gif"/><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0/10/Providing-Equitable-Services-under-the-CARES-Act-Programs-Update-10-9-2020.pdf" TargetMode="External"/><Relationship Id="rId47" Type="http://schemas.openxmlformats.org/officeDocument/2006/relationships/hyperlink" Target="https://www2.ed.gov/policy/fund/guid/buy-america/faqs.pdf" TargetMode="External"/><Relationship Id="rId63" Type="http://schemas.openxmlformats.org/officeDocument/2006/relationships/hyperlink" Target="http://education.ohio.gov/Topics/Finance-and-Funding/Grants/Grants-Management-Online-Forms" TargetMode="External"/><Relationship Id="rId68" Type="http://schemas.openxmlformats.org/officeDocument/2006/relationships/hyperlink" Target="https://education.ohio.gov/getattachment/Topics/Finance-and-Funding/Grants-Administration/Managing-Your-Grant/Managing-Your-Grant.pdf.aspx?lang=en-US" TargetMode="External"/><Relationship Id="rId84" Type="http://schemas.openxmlformats.org/officeDocument/2006/relationships/hyperlink" Target="Testing_the_ICRP_discussion.pdf" TargetMode="External"/><Relationship Id="rId89" Type="http://schemas.openxmlformats.org/officeDocument/2006/relationships/hyperlink" Target="https://ccip.ode.state.oh.us/MOE/Help/ESEA_MOE_Process_Handbook.pdf" TargetMode="External"/><Relationship Id="rId112" Type="http://schemas.openxmlformats.org/officeDocument/2006/relationships/hyperlink" Target="Agency_Adoption_of_the_UG_and_Example_Citations.pdf" TargetMode="External"/><Relationship Id="rId16" Type="http://schemas.openxmlformats.org/officeDocument/2006/relationships/hyperlink" Target="2_CFR_Part_200.pdf" TargetMode="External"/><Relationship Id="rId107" Type="http://schemas.openxmlformats.org/officeDocument/2006/relationships/hyperlink" Target="https://ccip.ode.state.oh.us/DocumentLibrary/ViewDocument.aspx?DocumentKey=81050" TargetMode="External"/><Relationship Id="rId11" Type="http://schemas.openxmlformats.org/officeDocument/2006/relationships/hyperlink" Target="OMB_Appendix_VII.pdf" TargetMode="External"/><Relationship Id="rId32" Type="http://schemas.openxmlformats.org/officeDocument/2006/relationships/hyperlink" Target="https://www2.ed.gov/policy/speced/guid/idea/monitor/cssos-mfs-2018-waiver-authority-06-05-2020.pdf" TargetMode="External"/><Relationship Id="rId37" Type="http://schemas.openxmlformats.org/officeDocument/2006/relationships/hyperlink" Target="https://oese.ed.gov/files/2020/07/essaswpguidance9192016.pdf" TargetMode="External"/><Relationship Id="rId53" Type="http://schemas.openxmlformats.org/officeDocument/2006/relationships/hyperlink" Target="https://oese.ed.gov/files/2020/07/essaswpguidance9192016.pdf" TargetMode="External"/><Relationship Id="rId58" Type="http://schemas.openxmlformats.org/officeDocument/2006/relationships/hyperlink" Target="https://oese.ed.gov/files/2020/07/15-0011.doc" TargetMode="External"/><Relationship Id="rId74" Type="http://schemas.openxmlformats.org/officeDocument/2006/relationships/hyperlink" Target="https://ohioauditor.gov/references/practiceaids/faccrs.html" TargetMode="External"/><Relationship Id="rId79" Type="http://schemas.openxmlformats.org/officeDocument/2006/relationships/hyperlink" Target="https://ccip.ode.state.oh.us/documentlibrary/ViewDocument.aspx?DocumentKey=79206" TargetMode="External"/><Relationship Id="rId102" Type="http://schemas.openxmlformats.org/officeDocument/2006/relationships/header" Target="header11.xml"/><Relationship Id="rId5" Type="http://schemas.openxmlformats.org/officeDocument/2006/relationships/numbering" Target="numbering.xml"/><Relationship Id="rId61" Type="http://schemas.openxmlformats.org/officeDocument/2006/relationships/header" Target="header5.xml"/><Relationship Id="rId82" Type="http://schemas.openxmlformats.org/officeDocument/2006/relationships/hyperlink" Target="https://education.ohio.gov/Topics/Finance-and-Funding/Grants-Administration" TargetMode="External"/><Relationship Id="rId90" Type="http://schemas.openxmlformats.org/officeDocument/2006/relationships/hyperlink" Target="https://education.ohio.gov/getattachment/Topics/Finance-and-Funding/Grants-Administration/Managing-Your-Grant/Managing-Your-Grant.pdf.aspx?lang=en-US" TargetMode="External"/><Relationship Id="rId95" Type="http://schemas.openxmlformats.org/officeDocument/2006/relationships/hyperlink" Target="https://ccip.ode.state.oh.us/DocumentLibrary/ViewDocument.aspx?DocumentKey=80127"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oese.ed.gov/offices/office-state-grantee-relations-evidence-based-practices/ed-flex/awards/" TargetMode="External"/><Relationship Id="rId35" Type="http://schemas.openxmlformats.org/officeDocument/2006/relationships/hyperlink" Target="http://www.gpo.gov/fdsys/pkg/FR-2004-07-02/pdf/04-15121.pdf" TargetMode="External"/><Relationship Id="rId43" Type="http://schemas.openxmlformats.org/officeDocument/2006/relationships/hyperlink" Target="https://www2.ed.gov/about/inits/ed/non-public-education/files/esea-titleviii-guidance-2023.pdf" TargetMode="External"/><Relationship Id="rId48" Type="http://schemas.openxmlformats.org/officeDocument/2006/relationships/hyperlink" Target="https://www2.ed.gov/policy/fund/guid/buy-america/index.html" TargetMode="External"/><Relationship Id="rId56" Type="http://schemas.openxmlformats.org/officeDocument/2006/relationships/hyperlink" Target="https://oese.ed.gov/files/2020/07/titlei-reform.pdf" TargetMode="External"/><Relationship Id="rId64" Type="http://schemas.openxmlformats.org/officeDocument/2006/relationships/hyperlink" Target="https://education.ohio.gov/getattachment/Topics/Finance-and-Funding/Grants-Administration/Managing-Your-Grant/Managing-Your-Grant.pdf.aspx?lang=en-US" TargetMode="External"/><Relationship Id="rId69" Type="http://schemas.openxmlformats.org/officeDocument/2006/relationships/hyperlink" Target="https://ccip.ode.state.oh.us/DocumentLibrary/ViewDocument.aspx?DocumentKey=93022" TargetMode="External"/><Relationship Id="rId77" Type="http://schemas.openxmlformats.org/officeDocument/2006/relationships/hyperlink" Target="https://oese.ed.gov/files/2020/07/fiscalguid.pdf" TargetMode="External"/><Relationship Id="rId100" Type="http://schemas.openxmlformats.org/officeDocument/2006/relationships/header" Target="header10.xml"/><Relationship Id="rId105" Type="http://schemas.openxmlformats.org/officeDocument/2006/relationships/hyperlink" Target="https://ccip.ode.state.oh.us/DocumentLibrary/ViewDocument.aspx?DocumentKey=80988" TargetMode="External"/><Relationship Id="rId113" Type="http://schemas.openxmlformats.org/officeDocument/2006/relationships/header" Target="header14.xml"/><Relationship Id="rId118" Type="http://schemas.openxmlformats.org/officeDocument/2006/relationships/hyperlink" Target="2_CFR_Part_200.pdf" TargetMode="External"/><Relationship Id="rId8" Type="http://schemas.openxmlformats.org/officeDocument/2006/relationships/webSettings" Target="webSettings.xml"/><Relationship Id="rId51" Type="http://schemas.openxmlformats.org/officeDocument/2006/relationships/hyperlink" Target="https://oese.ed.gov/files/2020/07/essaguidance160477.pdf" TargetMode="External"/><Relationship Id="rId72" Type="http://schemas.openxmlformats.org/officeDocument/2006/relationships/header" Target="header7.xml"/><Relationship Id="rId80" Type="http://schemas.openxmlformats.org/officeDocument/2006/relationships/hyperlink" Target="https://education.ohio.gov/getattachment/Topics/Finance-and-Funding/Grants-Administration/Managing-Your-Grant/Managing-Your-Grant.pdf.aspx?lang=en-US" TargetMode="External"/><Relationship Id="rId85" Type="http://schemas.openxmlformats.org/officeDocument/2006/relationships/hyperlink" Target="Agency_Adoption_of_the_UG_and_Example_Citations.pdf" TargetMode="External"/><Relationship Id="rId93" Type="http://schemas.openxmlformats.org/officeDocument/2006/relationships/hyperlink" Target="http://education.ohio.gov/Topics/Data/EMIS/EMIS-Documentation/Current-EMIS-Manual" TargetMode="External"/><Relationship Id="rId98" Type="http://schemas.openxmlformats.org/officeDocument/2006/relationships/hyperlink" Target="https://education.ohio.gov/Topics/Data/EMIS/EMIS-Documentation/FY16-EMIS-Validation-and-Report-Explanation-Docume"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federalregister.gov/documents/2020/11/05/2020-24537/notice-of-waiver-granted-under-the-coronavirus-aid-relief-and-economic-security-cares-act" TargetMode="External"/><Relationship Id="rId38" Type="http://schemas.openxmlformats.org/officeDocument/2006/relationships/hyperlink" Target="https://oese.ed.gov/files/2023/05/Title-I-ES-guidance-revised-5-2023.pdf" TargetMode="External"/><Relationship Id="rId46" Type="http://schemas.openxmlformats.org/officeDocument/2006/relationships/hyperlink" Target="http://www2.ed.gov/policy/fund/guid/gposbul/time-and-effort-reporting.html?exp=3" TargetMode="External"/><Relationship Id="rId59" Type="http://schemas.openxmlformats.org/officeDocument/2006/relationships/hyperlink" Target="https://oese.ed.gov/files/2020/07/160240ehcyguidanceupdated082718.pdf" TargetMode="External"/><Relationship Id="rId67" Type="http://schemas.openxmlformats.org/officeDocument/2006/relationships/hyperlink" Target="http://education.ohio.gov/Topics/Finance-and-Funding/Grants/Grants-Management-Online-Forms" TargetMode="External"/><Relationship Id="rId103" Type="http://schemas.openxmlformats.org/officeDocument/2006/relationships/hyperlink" Target="https://oese.ed.gov/files/2020/07/equitable-services-guidance-100419.pdf" TargetMode="External"/><Relationship Id="rId108" Type="http://schemas.openxmlformats.org/officeDocument/2006/relationships/hyperlink" Target="Agency_Adoption_of_the_UG_and_Example_Citations.pdf" TargetMode="External"/><Relationship Id="rId116" Type="http://schemas.openxmlformats.org/officeDocument/2006/relationships/hyperlink" Target="https://checkpoint.riag.com/app/view/docPermaLink?DocID=iAICPAIGS:767.2440&amp;docTid=T0AICPAIGS:767.2440-1&amp;feature=ttoc&amp;lastCpReqId=97899&amp;tlltype=AICPAIGS:767.2668"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2/02/Within-district-allocations-FINAL.pdf" TargetMode="External"/><Relationship Id="rId54" Type="http://schemas.openxmlformats.org/officeDocument/2006/relationships/hyperlink" Target="https://www2.ed.gov/policy/elsec/guid/secletter/110624.html" TargetMode="External"/><Relationship Id="rId62" Type="http://schemas.openxmlformats.org/officeDocument/2006/relationships/hyperlink" Target="https://ccip.ode.state.oh.us/default.aspx?ccipSessionKey=638236407880099702" TargetMode="External"/><Relationship Id="rId70" Type="http://schemas.openxmlformats.org/officeDocument/2006/relationships/hyperlink" Target="https://ccip.ode.state.oh.us/DocumentLibrary/ViewDocument.aspx?DocumentKey=1039" TargetMode="External"/><Relationship Id="rId75" Type="http://schemas.openxmlformats.org/officeDocument/2006/relationships/hyperlink" Target="45_CFR_Part_75.pdf" TargetMode="External"/><Relationship Id="rId83" Type="http://schemas.openxmlformats.org/officeDocument/2006/relationships/hyperlink" Target="https://education.ohio.gov/getattachment/Topics/Finance-and-Funding/Grants-Administration/Managing-Your-Grant/Managing-Your-Grant.pdf.aspx?lang=en-US" TargetMode="External"/><Relationship Id="rId88" Type="http://schemas.openxmlformats.org/officeDocument/2006/relationships/header" Target="header9.xml"/><Relationship Id="rId91" Type="http://schemas.openxmlformats.org/officeDocument/2006/relationships/hyperlink" Target="https://www2.ed.gov/policy/elsec/leg/essa/snsfinalguidance06192019.pdf" TargetMode="External"/><Relationship Id="rId96" Type="http://schemas.openxmlformats.org/officeDocument/2006/relationships/hyperlink" Target="https://ccip.ode.state.oh.us/DocumentLibrary/ViewDocument.aspx?DocumentKey=83011" TargetMode="External"/><Relationship Id="rId11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oese.ed.gov/files/2020/07/essaguidance160477.pdf" TargetMode="External"/><Relationship Id="rId49" Type="http://schemas.openxmlformats.org/officeDocument/2006/relationships/hyperlink" Target="https://oese.ed.gov/files/2023/05/Title-I-ES-guidance-revised-5-2023.pdf" TargetMode="External"/><Relationship Id="rId57" Type="http://schemas.openxmlformats.org/officeDocument/2006/relationships/hyperlink" Target="https://www2.ed.gov/policy/elsec/leg/essa/essaelguidance10202016.pdf" TargetMode="External"/><Relationship Id="rId106" Type="http://schemas.openxmlformats.org/officeDocument/2006/relationships/hyperlink" Target="https://ccip.ode.state.oh.us/documentlibrary/ViewDocument.aspx?DocumentKey=82310" TargetMode="External"/><Relationship Id="rId114" Type="http://schemas.openxmlformats.org/officeDocument/2006/relationships/hyperlink" Target="Agency_Adoption_of_the_UG_and_Example_Citations.pdf" TargetMode="External"/><Relationship Id="rId119" Type="http://schemas.openxmlformats.org/officeDocument/2006/relationships/hyperlink" Target="Agency_Adoption_of_the_UG_and_Example_Citations.pdf" TargetMode="External"/><Relationship Id="rId10" Type="http://schemas.openxmlformats.org/officeDocument/2006/relationships/endnotes" Target="endnotes.xml"/><Relationship Id="rId31" Type="http://schemas.openxmlformats.org/officeDocument/2006/relationships/hyperlink" Target="https://www2.ed.gov/about/offices/list/ovae/pi/AdultEd/tydings-covid-waiver-letter-aefla.pdf" TargetMode="External"/><Relationship Id="rId44" Type="http://schemas.openxmlformats.org/officeDocument/2006/relationships/hyperlink" Target="https://oese.ed.gov/files/2020/07/cguidedec2000.pdf" TargetMode="External"/><Relationship Id="rId52" Type="http://schemas.openxmlformats.org/officeDocument/2006/relationships/hyperlink" Target="https://oese.ed.gov/files/2023/05/Title-I-ES-guidance-revised-5-2023.pdf" TargetMode="External"/><Relationship Id="rId60" Type="http://schemas.openxmlformats.org/officeDocument/2006/relationships/hyperlink" Target="https://oese.ed.gov/files/2020/07/report-card-guidance-final.pdf" TargetMode="External"/><Relationship Id="rId65" Type="http://schemas.openxmlformats.org/officeDocument/2006/relationships/header" Target="header6.xml"/><Relationship Id="rId73"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8" Type="http://schemas.openxmlformats.org/officeDocument/2006/relationships/hyperlink" Target="https://www2.ed.gov/policy/fund/guid/gposbul/time-and-effort-reporting.html" TargetMode="External"/><Relationship Id="rId81" Type="http://schemas.openxmlformats.org/officeDocument/2006/relationships/hyperlink" Target="https://education.ohio.gov/getattachment/Topics/Finance-and-Funding/Grants-Administration/Managing-Your-Grant/2014-002-Time-and-Effort-Guidance.pdf.aspx?lang=en-US" TargetMode="External"/><Relationship Id="rId86" Type="http://schemas.openxmlformats.org/officeDocument/2006/relationships/header" Target="header8.xml"/><Relationship Id="rId94" Type="http://schemas.openxmlformats.org/officeDocument/2006/relationships/hyperlink" Target="https://ccip.ode.state.oh.us/DocumentLibrary/ViewDocument.aspx?DocumentKey=1040" TargetMode="External"/><Relationship Id="rId99" Type="http://schemas.openxmlformats.org/officeDocument/2006/relationships/hyperlink" Target="Agency_Adoption_of_the_UG_and_Example_Citations.pdf" TargetMode="External"/><Relationship Id="rId101" Type="http://schemas.openxmlformats.org/officeDocument/2006/relationships/hyperlink" Target="Agency_Adoption_of_the_UG_and_Example_Citations.pdf"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1/01/19-0043-REAP-Informational-Document-final-OS-Approved-1.pdf" TargetMode="External"/><Relationship Id="rId109" Type="http://schemas.openxmlformats.org/officeDocument/2006/relationships/header" Target="header12.xml"/><Relationship Id="rId34" Type="http://schemas.openxmlformats.org/officeDocument/2006/relationships/hyperlink" Target="https://www.congress.gov/114/plaws/publ95/PLAW-114publ95.pdf" TargetMode="External"/><Relationship Id="rId50" Type="http://schemas.openxmlformats.org/officeDocument/2006/relationships/hyperlink" Target="https://oese.ed.gov/files/2020/07/snsfinalguidance06192019.pdf" TargetMode="External"/><Relationship Id="rId55" Type="http://schemas.openxmlformats.org/officeDocument/2006/relationships/hyperlink" Target="https://oese.ed.gov/files/2022/02/Within-district-allocations-FINAL.pdf" TargetMode="External"/><Relationship Id="rId76" Type="http://schemas.openxmlformats.org/officeDocument/2006/relationships/hyperlink" Target="Selected_Items_of_Cost_Part_3_ComplianceSupplement.pdf" TargetMode="External"/><Relationship Id="rId97" Type="http://schemas.openxmlformats.org/officeDocument/2006/relationships/hyperlink" Target="https://ccip.ode.state.oh.us/DocumentLibrary/ViewDocument.aspx?DocumentKey=83011" TargetMode="External"/><Relationship Id="rId104" Type="http://schemas.openxmlformats.org/officeDocument/2006/relationships/hyperlink" Target="https://oese.ed.gov/files/2020/10/Providing-Equitable-Services-under-the-CARES-Act-Programs-Update-10-9-2020.pdf" TargetMode="External"/><Relationship Id="rId120" Type="http://schemas.openxmlformats.org/officeDocument/2006/relationships/header" Target="header16.xml"/><Relationship Id="rId7" Type="http://schemas.openxmlformats.org/officeDocument/2006/relationships/settings" Target="settings.xml"/><Relationship Id="rId71" Type="http://schemas.openxmlformats.org/officeDocument/2006/relationships/hyperlink" Target="Agency_Adoption_of_the_UG_and_Example_Citations.pdf" TargetMode="External"/><Relationship Id="rId92" Type="http://schemas.openxmlformats.org/officeDocument/2006/relationships/hyperlink" Target="https://education.ohio.gov/getattachment/Topics/Finance-and-Funding/Grants-Administration/Managing-Your-Grant/Managing-Your-Grant.pdf.aspx?lang=en-US"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oese.ed.gov/files/2020/07/essaelguidance10202016.pdf" TargetMode="External"/><Relationship Id="rId45" Type="http://schemas.openxmlformats.org/officeDocument/2006/relationships/hyperlink" Target="https://oese.ed.gov/files/2020/07/fiscalguid.pdf" TargetMode="External"/><Relationship Id="rId66" Type="http://schemas.openxmlformats.org/officeDocument/2006/relationships/hyperlink" Target="http://www.ohioauditor.gov/references/practiceaids.html" TargetMode="External"/><Relationship Id="rId87" Type="http://schemas.openxmlformats.org/officeDocument/2006/relationships/hyperlink" Target="Agency_Adoption_of_the_UG_and_Example_Citations.pdf" TargetMode="External"/><Relationship Id="rId110" Type="http://schemas.openxmlformats.org/officeDocument/2006/relationships/hyperlink" Target="Agency_Adoption_of_the_UG_and_Example_Citations.pdf" TargetMode="External"/><Relationship Id="rId115" Type="http://schemas.openxmlformats.org/officeDocument/2006/relationships/header" Target="header1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3.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6278AD-EA9B-4B2A-9154-238B9E833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34227</Words>
  <Characters>195099</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228869</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Teresa M. Hicks</cp:lastModifiedBy>
  <cp:revision>3</cp:revision>
  <cp:lastPrinted>2015-07-01T17:39:00Z</cp:lastPrinted>
  <dcterms:created xsi:type="dcterms:W3CDTF">2024-12-18T14:18:00Z</dcterms:created>
  <dcterms:modified xsi:type="dcterms:W3CDTF">2024-12-18T14:18:00Z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