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76F6" w14:textId="77777777" w:rsidR="00834098" w:rsidRPr="00F00D94" w:rsidRDefault="00834098" w:rsidP="00834098">
      <w:pPr>
        <w:pStyle w:val="Heading3"/>
        <w:jc w:val="both"/>
        <w:rPr>
          <w:rFonts w:cs="Arial"/>
          <w:b w:val="0"/>
        </w:rPr>
      </w:pPr>
      <w:bookmarkStart w:id="0" w:name="_Toc110413025"/>
      <w:r w:rsidRPr="00F00D94">
        <w:rPr>
          <w:rFonts w:cs="Arial"/>
        </w:rPr>
        <w:t>Allowable Costs – State/Local Government-wide Central Service Costs</w:t>
      </w:r>
      <w:bookmarkEnd w:id="0"/>
      <w:r w:rsidRPr="00F00D94">
        <w:rPr>
          <w:rFonts w:cs="Arial"/>
        </w:rPr>
        <w:t xml:space="preserve"> </w:t>
      </w:r>
    </w:p>
    <w:p w14:paraId="28B8B5A7" w14:textId="77777777" w:rsidR="00834098" w:rsidRPr="00F00D94" w:rsidRDefault="00834098" w:rsidP="00834098">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(Refer to 2 CFR Part 200, Appendix V, for additional information and specific requirements.) </w:t>
      </w:r>
    </w:p>
    <w:p w14:paraId="511D8BED" w14:textId="77777777" w:rsidR="00834098" w:rsidRPr="00F00D94" w:rsidRDefault="00834098" w:rsidP="00834098">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758DEF24" w14:textId="77777777" w:rsidR="00834098" w:rsidRPr="00F00D94" w:rsidRDefault="00834098" w:rsidP="00834098">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611C356E" w14:textId="77777777" w:rsidR="00834098" w:rsidRPr="00F00D94" w:rsidRDefault="00834098" w:rsidP="00834098">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775B448E" w14:textId="77777777" w:rsidR="006E7484" w:rsidRPr="00F00D94" w:rsidRDefault="006E7484" w:rsidP="006E7484">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0362030F" w14:textId="77777777" w:rsidR="006E7484" w:rsidRPr="00F00D94" w:rsidRDefault="006E7484" w:rsidP="006E7484">
      <w:pPr>
        <w:pStyle w:val="ListParagraph"/>
        <w:numPr>
          <w:ilvl w:val="0"/>
          <w:numId w:val="3"/>
        </w:numPr>
        <w:spacing w:after="240"/>
        <w:jc w:val="both"/>
        <w:rPr>
          <w:rFonts w:ascii="Arial" w:hAnsi="Arial" w:cs="Arial"/>
          <w:i/>
        </w:rPr>
      </w:pPr>
      <w:r w:rsidRPr="00F00D94">
        <w:rPr>
          <w:rFonts w:ascii="Arial" w:hAnsi="Arial" w:cs="Arial"/>
          <w:i/>
        </w:rPr>
        <w:t>Submission Requirements</w:t>
      </w:r>
    </w:p>
    <w:p w14:paraId="621C1982"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6B0B7FDE"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33355A37"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20D2BF7B"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5008A0CF" w14:textId="77777777" w:rsidR="006E7484" w:rsidRPr="00F00D94" w:rsidRDefault="006E7484" w:rsidP="006E7484">
      <w:pPr>
        <w:pStyle w:val="ListParagraph"/>
        <w:numPr>
          <w:ilvl w:val="0"/>
          <w:numId w:val="3"/>
        </w:numPr>
        <w:spacing w:after="240"/>
        <w:jc w:val="both"/>
        <w:rPr>
          <w:rFonts w:ascii="Arial" w:hAnsi="Arial" w:cs="Arial"/>
          <w:i/>
        </w:rPr>
      </w:pPr>
      <w:r w:rsidRPr="00F00D94">
        <w:rPr>
          <w:rFonts w:ascii="Arial" w:hAnsi="Arial" w:cs="Arial"/>
          <w:i/>
        </w:rPr>
        <w:t>Documentation Requirements</w:t>
      </w:r>
    </w:p>
    <w:p w14:paraId="760DF7D8"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10EA00B9"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7C2A785E" w14:textId="77777777" w:rsidR="006E7484" w:rsidRPr="00F00D94" w:rsidRDefault="006E7484" w:rsidP="006E7484">
      <w:pPr>
        <w:pStyle w:val="ListParagraph"/>
        <w:numPr>
          <w:ilvl w:val="0"/>
          <w:numId w:val="3"/>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0458B313" w14:textId="77777777" w:rsidR="006E7484" w:rsidRPr="00F00D94" w:rsidRDefault="006E7484" w:rsidP="006E7484">
      <w:pPr>
        <w:pStyle w:val="ListParagraph"/>
        <w:numPr>
          <w:ilvl w:val="0"/>
          <w:numId w:val="3"/>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59DA9C5E" w14:textId="77777777" w:rsidR="006E7484" w:rsidRPr="00F00D94" w:rsidRDefault="006E7484" w:rsidP="006E7484">
      <w:pPr>
        <w:pStyle w:val="ListParagraph"/>
        <w:numPr>
          <w:ilvl w:val="0"/>
          <w:numId w:val="3"/>
        </w:numPr>
        <w:spacing w:after="240"/>
        <w:jc w:val="both"/>
        <w:rPr>
          <w:rFonts w:ascii="Arial" w:hAnsi="Arial" w:cs="Arial"/>
          <w:i/>
        </w:rPr>
      </w:pPr>
      <w:r w:rsidRPr="00F00D94">
        <w:rPr>
          <w:rFonts w:ascii="Arial" w:hAnsi="Arial" w:cs="Arial"/>
          <w:i/>
        </w:rPr>
        <w:t>Billed Central Service Costs (Section II Costs)</w:t>
      </w:r>
    </w:p>
    <w:p w14:paraId="32ADB264"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87417D">
        <w:rPr>
          <w:rFonts w:ascii="Arial" w:hAnsi="Arial" w:cs="Arial"/>
          <w:position w:val="1"/>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CA183EA"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6B4E7CD3"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3D179C2B" w14:textId="77777777" w:rsidR="006E7484" w:rsidRPr="00F00D94" w:rsidRDefault="006E7484" w:rsidP="006E7484">
      <w:pPr>
        <w:pStyle w:val="ListParagraph"/>
        <w:numPr>
          <w:ilvl w:val="2"/>
          <w:numId w:val="3"/>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4DCEFEA7" w14:textId="77777777" w:rsidR="006E7484" w:rsidRPr="00F00D94" w:rsidRDefault="006E7484" w:rsidP="006E7484">
      <w:pPr>
        <w:pStyle w:val="ListParagraph"/>
        <w:numPr>
          <w:ilvl w:val="2"/>
          <w:numId w:val="3"/>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190C2F20" w14:textId="77777777" w:rsidR="006E7484" w:rsidRPr="00F00D94" w:rsidRDefault="006E7484" w:rsidP="006E7484">
      <w:pPr>
        <w:pStyle w:val="ListParagraph"/>
        <w:numPr>
          <w:ilvl w:val="2"/>
          <w:numId w:val="3"/>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0378AC08" w14:textId="77777777" w:rsidR="006E7484" w:rsidRPr="00F00D94" w:rsidRDefault="006E7484" w:rsidP="006E7484">
      <w:pPr>
        <w:pStyle w:val="ListParagraph"/>
        <w:numPr>
          <w:ilvl w:val="2"/>
          <w:numId w:val="3"/>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476C545F" w14:textId="77777777" w:rsidR="006E7484" w:rsidRPr="00F00D94" w:rsidRDefault="006E7484" w:rsidP="006E7484">
      <w:pPr>
        <w:pStyle w:val="ListParagraph"/>
        <w:numPr>
          <w:ilvl w:val="1"/>
          <w:numId w:val="3"/>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612AAB50" w14:textId="2280BEE8" w:rsidR="006E7484" w:rsidRPr="00F00D94" w:rsidRDefault="006E7484" w:rsidP="00834098">
      <w:pPr>
        <w:spacing w:after="240"/>
        <w:jc w:val="both"/>
        <w:rPr>
          <w:rFonts w:ascii="Arial" w:hAnsi="Arial" w:cs="Arial"/>
        </w:rPr>
      </w:pPr>
      <w:r w:rsidRPr="00F00D94">
        <w:rPr>
          <w:rFonts w:ascii="Arial" w:hAnsi="Arial" w:cs="Arial"/>
          <w:i/>
          <w:sz w:val="20"/>
        </w:rPr>
        <w:lastRenderedPageBreak/>
        <w:t>(Source: 202</w:t>
      </w:r>
      <w:r w:rsidR="00264FF1">
        <w:rPr>
          <w:rFonts w:ascii="Arial" w:hAnsi="Arial" w:cs="Arial"/>
          <w:i/>
          <w:sz w:val="20"/>
        </w:rPr>
        <w:t>3</w:t>
      </w:r>
      <w:r w:rsidRPr="00F00D94">
        <w:rPr>
          <w:rFonts w:ascii="Arial" w:hAnsi="Arial" w:cs="Arial"/>
          <w:i/>
          <w:sz w:val="20"/>
        </w:rPr>
        <w:t xml:space="preserve"> OMB Compliance Supplement Part 3)</w:t>
      </w:r>
    </w:p>
    <w:p w14:paraId="71D10D6E" w14:textId="035BC0A4" w:rsidR="00834098" w:rsidRPr="00F00D94" w:rsidRDefault="00834098" w:rsidP="00834098">
      <w:pPr>
        <w:pStyle w:val="Heading4"/>
        <w:jc w:val="both"/>
        <w:rPr>
          <w:rFonts w:ascii="Arial" w:hAnsi="Arial" w:cs="Arial"/>
        </w:rPr>
      </w:pPr>
      <w:r w:rsidRPr="00F00D94">
        <w:rPr>
          <w:rFonts w:ascii="Arial" w:hAnsi="Arial" w:cs="Arial"/>
        </w:rPr>
        <w:t>Audit Objectives and Control Test</w:t>
      </w:r>
      <w:r w:rsidR="009E030A">
        <w:rPr>
          <w:rFonts w:ascii="Arial" w:hAnsi="Arial" w:cs="Arial"/>
        </w:rPr>
        <w:t>ing -</w:t>
      </w:r>
      <w:r w:rsidRPr="00F00D94">
        <w:rPr>
          <w:rFonts w:ascii="Arial" w:hAnsi="Arial" w:cs="Arial"/>
        </w:rPr>
        <w:t xml:space="preserve"> Allowable Costs - State/Local Government-wide Central Service Costs</w:t>
      </w:r>
    </w:p>
    <w:p w14:paraId="7BFD1730" w14:textId="77777777" w:rsidR="00834098" w:rsidRPr="00F00D94" w:rsidRDefault="00834098" w:rsidP="00834098">
      <w:pPr>
        <w:spacing w:after="240"/>
        <w:jc w:val="both"/>
        <w:rPr>
          <w:rFonts w:ascii="Arial" w:hAnsi="Arial" w:cs="Arial"/>
          <w:b/>
          <w:i/>
          <w:sz w:val="20"/>
        </w:rPr>
      </w:pPr>
      <w:r w:rsidRPr="00F00D94">
        <w:rPr>
          <w:rFonts w:ascii="Arial" w:hAnsi="Arial" w:cs="Arial"/>
          <w:b/>
          <w:sz w:val="20"/>
        </w:rPr>
        <w:t>Audit Objectives</w:t>
      </w:r>
    </w:p>
    <w:p w14:paraId="376F91BC" w14:textId="77777777" w:rsidR="00834098" w:rsidRPr="00F00D94" w:rsidRDefault="00834098" w:rsidP="00834098">
      <w:pPr>
        <w:pStyle w:val="ListParagraph"/>
        <w:numPr>
          <w:ilvl w:val="0"/>
          <w:numId w:val="2"/>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24520E14" w14:textId="77777777" w:rsidR="00834098" w:rsidRPr="00F00D94" w:rsidRDefault="00834098" w:rsidP="00834098">
      <w:pPr>
        <w:pStyle w:val="ListParagraph"/>
        <w:numPr>
          <w:ilvl w:val="0"/>
          <w:numId w:val="2"/>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7AF2D27B" w14:textId="77777777" w:rsidR="00834098" w:rsidRPr="00F00D94" w:rsidRDefault="00834098" w:rsidP="00834098">
      <w:pPr>
        <w:pStyle w:val="ListParagraph"/>
        <w:numPr>
          <w:ilvl w:val="1"/>
          <w:numId w:val="2"/>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5081A1E2" w14:textId="77777777" w:rsidR="00834098" w:rsidRPr="00F00D94" w:rsidRDefault="00834098" w:rsidP="00834098">
      <w:pPr>
        <w:pStyle w:val="ListParagraph"/>
        <w:numPr>
          <w:ilvl w:val="1"/>
          <w:numId w:val="2"/>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182C35D8" w14:textId="49E3D80B" w:rsidR="00834098" w:rsidRDefault="00834098" w:rsidP="00834098">
      <w:pPr>
        <w:pStyle w:val="ListParagraph"/>
        <w:numPr>
          <w:ilvl w:val="0"/>
          <w:numId w:val="2"/>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44E40134" w14:textId="4F466F2C" w:rsidR="00D16225" w:rsidRPr="00D16225" w:rsidRDefault="00D16225" w:rsidP="00D16225">
      <w:pPr>
        <w:spacing w:after="240"/>
        <w:jc w:val="both"/>
        <w:rPr>
          <w:rFonts w:ascii="Arial" w:hAnsi="Arial" w:cs="Arial"/>
          <w:i/>
          <w:sz w:val="20"/>
        </w:rPr>
      </w:pPr>
      <w:r w:rsidRPr="00D16225">
        <w:rPr>
          <w:rFonts w:ascii="Arial" w:hAnsi="Arial" w:cs="Arial"/>
          <w:i/>
          <w:sz w:val="20"/>
        </w:rPr>
        <w:t>(Source: 202</w:t>
      </w:r>
      <w:r w:rsidR="00264FF1">
        <w:rPr>
          <w:rFonts w:ascii="Arial" w:hAnsi="Arial" w:cs="Arial"/>
          <w:i/>
          <w:sz w:val="20"/>
        </w:rPr>
        <w:t>3</w:t>
      </w:r>
      <w:r w:rsidRPr="00D16225">
        <w:rPr>
          <w:rFonts w:ascii="Arial" w:hAnsi="Arial" w:cs="Arial"/>
          <w:i/>
          <w:sz w:val="20"/>
        </w:rPr>
        <w:t xml:space="preserve"> OMB Compliance Supplement Part 3)</w:t>
      </w:r>
    </w:p>
    <w:p w14:paraId="1269019B" w14:textId="348B29B6" w:rsidR="00E869FC" w:rsidRPr="00E869FC" w:rsidRDefault="00E869FC" w:rsidP="00834098">
      <w:pPr>
        <w:spacing w:after="240"/>
        <w:jc w:val="both"/>
        <w:rPr>
          <w:rFonts w:ascii="Arial" w:hAnsi="Arial" w:cs="Arial"/>
          <w:b/>
          <w:szCs w:val="24"/>
        </w:rPr>
      </w:pPr>
      <w:r w:rsidRPr="00E869FC">
        <w:rPr>
          <w:rStyle w:val="Hyperlink"/>
          <w:rFonts w:cs="Arial"/>
          <w:b/>
          <w:color w:val="auto"/>
          <w:szCs w:val="24"/>
          <w:u w:val="none"/>
        </w:rPr>
        <w:t xml:space="preserve">Control </w:t>
      </w:r>
      <w:r w:rsidR="00826558">
        <w:rPr>
          <w:rStyle w:val="Hyperlink"/>
          <w:rFonts w:cs="Arial"/>
          <w:b/>
          <w:color w:val="auto"/>
          <w:szCs w:val="24"/>
          <w:u w:val="none"/>
        </w:rPr>
        <w:t xml:space="preserve">Documentation and </w:t>
      </w:r>
      <w:r w:rsidRPr="00E869FC">
        <w:rPr>
          <w:rStyle w:val="Hyperlink"/>
          <w:rFonts w:cs="Arial"/>
          <w:b/>
          <w:color w:val="auto"/>
          <w:szCs w:val="24"/>
          <w:u w:val="none"/>
        </w:rPr>
        <w:t>Testing</w:t>
      </w:r>
    </w:p>
    <w:tbl>
      <w:tblPr>
        <w:tblStyle w:val="TableGrid"/>
        <w:tblW w:w="5000" w:type="pct"/>
        <w:tblLook w:val="04A0" w:firstRow="1" w:lastRow="0" w:firstColumn="1" w:lastColumn="0" w:noHBand="0" w:noVBand="1"/>
      </w:tblPr>
      <w:tblGrid>
        <w:gridCol w:w="9350"/>
      </w:tblGrid>
      <w:tr w:rsidR="00834098" w:rsidRPr="00F00D94" w14:paraId="7AD14600" w14:textId="77777777" w:rsidTr="00E14DF1">
        <w:tc>
          <w:tcPr>
            <w:tcW w:w="5000" w:type="pct"/>
          </w:tcPr>
          <w:p w14:paraId="50E65A1F" w14:textId="77777777" w:rsidR="00E869FC" w:rsidRPr="00E869FC" w:rsidRDefault="00E869FC" w:rsidP="00E869FC">
            <w:pPr>
              <w:spacing w:after="240"/>
              <w:jc w:val="both"/>
              <w:rPr>
                <w:rFonts w:cs="Arial"/>
                <w:b/>
                <w:sz w:val="20"/>
              </w:rPr>
            </w:pPr>
            <w:r w:rsidRPr="00E869FC">
              <w:rPr>
                <w:rStyle w:val="Hyperlink"/>
                <w:bCs/>
                <w:i/>
                <w:iCs/>
                <w:color w:val="002060"/>
                <w:sz w:val="20"/>
                <w:u w:val="none"/>
              </w:rPr>
              <w:t>Auditors should clearly document what control procedures address the compliance requirement. Reference or link to documentation or where testing was performed.</w:t>
            </w:r>
          </w:p>
          <w:p w14:paraId="301C2C75" w14:textId="77777777" w:rsidR="00E869FC" w:rsidRPr="00F00D94" w:rsidRDefault="00E869FC" w:rsidP="00E869F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3E24C23" w14:textId="77777777" w:rsidR="00E869FC" w:rsidRPr="00F00D94" w:rsidRDefault="00E869FC" w:rsidP="00E869FC">
            <w:pPr>
              <w:pStyle w:val="AuditProcedureHeading"/>
              <w:spacing w:after="240"/>
              <w:jc w:val="both"/>
              <w:rPr>
                <w:rFonts w:cs="Arial"/>
                <w:b/>
                <w:bCs/>
                <w:szCs w:val="20"/>
                <w:u w:val="single"/>
              </w:rPr>
            </w:pPr>
          </w:p>
          <w:p w14:paraId="5B8FA711" w14:textId="77777777" w:rsidR="00E869FC" w:rsidRPr="00F00D94" w:rsidRDefault="00E869FC" w:rsidP="00E869F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109148A" w14:textId="77777777" w:rsidR="00E869FC" w:rsidRPr="00F00D94" w:rsidRDefault="00E869FC" w:rsidP="00E869FC">
            <w:pPr>
              <w:pStyle w:val="AuditProcedureHeading"/>
              <w:spacing w:after="240"/>
              <w:jc w:val="both"/>
              <w:rPr>
                <w:rFonts w:cs="Arial"/>
                <w:b/>
                <w:bCs/>
                <w:szCs w:val="20"/>
                <w:u w:val="single"/>
              </w:rPr>
            </w:pPr>
          </w:p>
          <w:p w14:paraId="4465B20C" w14:textId="77777777" w:rsidR="00E869FC" w:rsidRPr="00F00D94" w:rsidRDefault="00E869FC" w:rsidP="00E869F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C6C4DE1" w14:textId="77777777" w:rsidR="00E869FC" w:rsidRPr="00F00D94" w:rsidRDefault="00E869FC" w:rsidP="00E869FC">
            <w:pPr>
              <w:spacing w:after="240"/>
              <w:jc w:val="both"/>
              <w:rPr>
                <w:rFonts w:ascii="Arial" w:hAnsi="Arial" w:cs="Arial"/>
                <w:b/>
                <w:sz w:val="20"/>
                <w:u w:val="single"/>
              </w:rPr>
            </w:pPr>
          </w:p>
          <w:p w14:paraId="31F46A36" w14:textId="77777777" w:rsidR="00E869FC" w:rsidRPr="00F00D94" w:rsidRDefault="00E869FC" w:rsidP="00E869FC">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2A97A9A" w14:textId="2D953A32" w:rsidR="00834098" w:rsidRPr="002214AF" w:rsidRDefault="00834098" w:rsidP="00E869FC">
            <w:pPr>
              <w:spacing w:after="240"/>
              <w:jc w:val="both"/>
              <w:rPr>
                <w:rFonts w:ascii="Arial" w:eastAsiaTheme="minorHAnsi" w:hAnsi="Arial" w:cs="Arial"/>
                <w:sz w:val="20"/>
              </w:rPr>
            </w:pPr>
          </w:p>
        </w:tc>
      </w:tr>
    </w:tbl>
    <w:p w14:paraId="497768F5" w14:textId="77777777" w:rsidR="00834098" w:rsidRPr="00F00D94" w:rsidRDefault="00834098" w:rsidP="00834098">
      <w:pPr>
        <w:spacing w:after="240"/>
        <w:jc w:val="both"/>
        <w:rPr>
          <w:rFonts w:ascii="Arial" w:hAnsi="Arial" w:cs="Arial"/>
        </w:rPr>
      </w:pPr>
    </w:p>
    <w:p w14:paraId="05025BB2" w14:textId="66FCF963" w:rsidR="00834098" w:rsidRPr="00F00D94" w:rsidRDefault="00834098" w:rsidP="00834098">
      <w:pPr>
        <w:pStyle w:val="Heading4"/>
        <w:jc w:val="both"/>
        <w:rPr>
          <w:rFonts w:ascii="Arial" w:hAnsi="Arial" w:cs="Arial"/>
          <w:b w:val="0"/>
        </w:rPr>
      </w:pPr>
      <w:r w:rsidRPr="00F00D94">
        <w:rPr>
          <w:rFonts w:ascii="Arial" w:hAnsi="Arial" w:cs="Arial"/>
        </w:rPr>
        <w:lastRenderedPageBreak/>
        <w:t xml:space="preserve">Suggested </w:t>
      </w:r>
      <w:r w:rsidR="00826558">
        <w:rPr>
          <w:rFonts w:ascii="Arial" w:hAnsi="Arial" w:cs="Arial"/>
        </w:rPr>
        <w:t>Substantive</w:t>
      </w:r>
      <w:r w:rsidR="00826558" w:rsidRPr="00F00D94">
        <w:rPr>
          <w:rFonts w:ascii="Arial" w:hAnsi="Arial" w:cs="Arial"/>
        </w:rPr>
        <w:t xml:space="preserve"> </w:t>
      </w:r>
      <w:r w:rsidRPr="00F00D94">
        <w:rPr>
          <w:rFonts w:ascii="Arial" w:hAnsi="Arial" w:cs="Arial"/>
        </w:rPr>
        <w:t>Audit Procedures</w:t>
      </w:r>
      <w:r w:rsidR="00826558">
        <w:rPr>
          <w:rFonts w:ascii="Arial" w:hAnsi="Arial" w:cs="Arial"/>
        </w:rPr>
        <w:t xml:space="preserve"> – Compliance </w:t>
      </w:r>
      <w:r w:rsidRPr="00F00D94">
        <w:rPr>
          <w:rFonts w:ascii="Arial" w:hAnsi="Arial" w:cs="Arial"/>
        </w:rPr>
        <w:t>– State/Local Government-Wide Central Service Costs</w:t>
      </w:r>
    </w:p>
    <w:tbl>
      <w:tblPr>
        <w:tblStyle w:val="TableGrid"/>
        <w:tblW w:w="5000" w:type="pct"/>
        <w:tblLook w:val="04A0" w:firstRow="1" w:lastRow="0" w:firstColumn="1" w:lastColumn="0" w:noHBand="0" w:noVBand="1"/>
      </w:tblPr>
      <w:tblGrid>
        <w:gridCol w:w="9350"/>
      </w:tblGrid>
      <w:tr w:rsidR="00834098" w:rsidRPr="00F00D94" w14:paraId="048DEE54" w14:textId="77777777" w:rsidTr="00E14DF1">
        <w:tc>
          <w:tcPr>
            <w:tcW w:w="5000" w:type="pct"/>
          </w:tcPr>
          <w:p w14:paraId="68393ECF" w14:textId="322DAB18" w:rsidR="00E869FC" w:rsidRPr="00937A9B" w:rsidRDefault="00E869FC" w:rsidP="00E869FC">
            <w:pPr>
              <w:spacing w:after="240"/>
              <w:ind w:hanging="18"/>
              <w:jc w:val="both"/>
              <w:rPr>
                <w:rFonts w:ascii="Arial" w:hAnsi="Arial" w:cs="Arial"/>
                <w:bCs/>
                <w:sz w:val="20"/>
              </w:rPr>
            </w:pPr>
            <w:r w:rsidRPr="00937A9B">
              <w:rPr>
                <w:rFonts w:ascii="Arial" w:hAnsi="Arial" w:cs="Arial"/>
                <w:bCs/>
                <w:sz w:val="20"/>
              </w:rPr>
              <w:t>Consider the results of control testing above in assessing the risk of noncompliance.  Use this as the basis for determining the nature, timing, and extent (e.g., number of transactions to be selected) of substantive tests of compliance.</w:t>
            </w:r>
          </w:p>
          <w:p w14:paraId="671FADD8" w14:textId="24C14BD4" w:rsidR="00CE6F40" w:rsidRPr="00937A9B" w:rsidRDefault="00CE6F40" w:rsidP="00E869FC">
            <w:pPr>
              <w:spacing w:after="240"/>
              <w:ind w:hanging="18"/>
              <w:jc w:val="both"/>
              <w:rPr>
                <w:rFonts w:ascii="Arial" w:hAnsi="Arial" w:cs="Arial"/>
                <w:i/>
                <w:iCs/>
                <w:sz w:val="20"/>
              </w:rPr>
            </w:pPr>
            <w:r w:rsidRPr="00937A9B">
              <w:rPr>
                <w:rFonts w:ascii="Arial" w:hAnsi="Arial" w:cs="Arial"/>
                <w:bCs/>
                <w:i/>
                <w:iCs/>
                <w:sz w:val="20"/>
              </w:rPr>
              <w:t>(Source: 2023 OMB Compliance Supplement Part 3)</w:t>
            </w:r>
          </w:p>
          <w:p w14:paraId="1E89BB36" w14:textId="0CA9C6B8" w:rsidR="00834098" w:rsidRPr="00F00D94" w:rsidRDefault="00834098" w:rsidP="00E14DF1">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24DFCA34" w14:textId="77777777" w:rsidR="00834098" w:rsidRPr="00F00D94" w:rsidRDefault="00834098" w:rsidP="00E14DF1">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385D0096" w14:textId="77777777" w:rsidR="00834098" w:rsidRPr="00F00D94" w:rsidRDefault="00834098" w:rsidP="00E14DF1">
            <w:pPr>
              <w:spacing w:after="240"/>
              <w:ind w:left="1440" w:hanging="720"/>
              <w:jc w:val="both"/>
              <w:rPr>
                <w:rFonts w:ascii="Arial" w:hAnsi="Arial" w:cs="Arial"/>
                <w:sz w:val="20"/>
              </w:rPr>
            </w:pPr>
            <w:r w:rsidRPr="00F00D94">
              <w:rPr>
                <w:rFonts w:ascii="Arial" w:hAnsi="Arial" w:cs="Arial"/>
                <w:sz w:val="20"/>
              </w:rPr>
              <w:t xml:space="preserve">(1) </w:t>
            </w:r>
            <w:r w:rsidRPr="00F00D94">
              <w:rPr>
                <w:rFonts w:ascii="Arial" w:hAnsi="Arial" w:cs="Arial"/>
                <w:sz w:val="20"/>
              </w:rPr>
              <w:tab/>
              <w:t>Test a sample of transactions for conformance with:</w:t>
            </w:r>
          </w:p>
          <w:p w14:paraId="62EC5035" w14:textId="77777777" w:rsidR="00834098" w:rsidRPr="00F00D94" w:rsidRDefault="00834098" w:rsidP="00E14DF1">
            <w:pPr>
              <w:tabs>
                <w:tab w:val="left" w:pos="2880"/>
              </w:tabs>
              <w:spacing w:after="240"/>
              <w:ind w:left="2160" w:hanging="720"/>
              <w:jc w:val="both"/>
              <w:rPr>
                <w:rFonts w:ascii="Arial" w:hAnsi="Arial" w:cs="Arial"/>
                <w:sz w:val="20"/>
              </w:rPr>
            </w:pPr>
            <w:r w:rsidRPr="00F00D94">
              <w:rPr>
                <w:rFonts w:ascii="Arial" w:hAnsi="Arial" w:cs="Arial"/>
                <w:sz w:val="20"/>
              </w:rPr>
              <w:t xml:space="preserve">(a) </w:t>
            </w:r>
            <w:r w:rsidRPr="00F00D94">
              <w:rPr>
                <w:rFonts w:ascii="Arial" w:hAnsi="Arial" w:cs="Arial"/>
                <w:sz w:val="20"/>
              </w:rPr>
              <w:tab/>
              <w:t>The criteria contained in the “Basic Considerations” section of 2 CFR Part 200, Subpart E (200.402 – 200.411).</w:t>
            </w:r>
          </w:p>
          <w:p w14:paraId="1ECDF9AB" w14:textId="77777777" w:rsidR="00834098" w:rsidRPr="00F00D94" w:rsidRDefault="00834098" w:rsidP="00E14DF1">
            <w:pPr>
              <w:tabs>
                <w:tab w:val="left" w:pos="2880"/>
              </w:tabs>
              <w:spacing w:after="240"/>
              <w:ind w:left="2160" w:hanging="720"/>
              <w:jc w:val="both"/>
              <w:rPr>
                <w:rFonts w:ascii="Arial" w:hAnsi="Arial" w:cs="Arial"/>
                <w:sz w:val="20"/>
              </w:rPr>
            </w:pPr>
            <w:r w:rsidRPr="00F00D94">
              <w:rPr>
                <w:rFonts w:ascii="Arial" w:hAnsi="Arial" w:cs="Arial"/>
                <w:sz w:val="20"/>
              </w:rPr>
              <w:t xml:space="preserve">(b) </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(2 CFR 200.420 – 200.476).</w:t>
            </w:r>
          </w:p>
          <w:p w14:paraId="5EEFC4A0" w14:textId="77777777" w:rsidR="00834098" w:rsidRPr="00F00D94" w:rsidRDefault="00834098" w:rsidP="00E14DF1">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F570E1C" w14:textId="77777777" w:rsidR="00834098" w:rsidRPr="00F00D94" w:rsidRDefault="00834098" w:rsidP="00E14DF1">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39C515CC" w14:textId="77777777" w:rsidR="00834098" w:rsidRPr="00F00D94" w:rsidRDefault="00834098" w:rsidP="00E14DF1">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Verify that the central service CAP includes the required documentation in accordance with 2 CFR Part 200 Appendix V, paragraph E.</w:t>
            </w:r>
          </w:p>
          <w:p w14:paraId="58E213D7" w14:textId="77777777" w:rsidR="00834098" w:rsidRPr="00F00D94" w:rsidRDefault="00834098" w:rsidP="00E14DF1">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74200C0C" w14:textId="77777777" w:rsidR="00834098" w:rsidRPr="00F00D94" w:rsidRDefault="00834098" w:rsidP="00E14DF1">
            <w:pPr>
              <w:tabs>
                <w:tab w:val="left" w:pos="2880"/>
              </w:tabs>
              <w:spacing w:after="240"/>
              <w:ind w:left="2160" w:hanging="720"/>
              <w:jc w:val="both"/>
              <w:rPr>
                <w:rFonts w:ascii="Arial" w:hAnsi="Arial" w:cs="Arial"/>
                <w:sz w:val="20"/>
              </w:rPr>
            </w:pPr>
            <w:r w:rsidRPr="00F00D94">
              <w:rPr>
                <w:rFonts w:ascii="Arial" w:hAnsi="Arial" w:cs="Arial"/>
                <w:sz w:val="20"/>
              </w:rPr>
              <w:t xml:space="preserve">(a) </w:t>
            </w:r>
            <w:r w:rsidRPr="00F00D94">
              <w:rPr>
                <w:rFonts w:ascii="Arial" w:hAnsi="Arial" w:cs="Arial"/>
                <w:sz w:val="20"/>
              </w:rPr>
              <w:tab/>
              <w:t>If new allocated central service costs were added, review the justification for including the item as Section I costs to ascertain if the costs are allowable (e.g., if costs benefit Federal awards).</w:t>
            </w:r>
          </w:p>
          <w:p w14:paraId="0C7B2C9C" w14:textId="77777777" w:rsidR="00834098" w:rsidRPr="00F00D94" w:rsidRDefault="00834098" w:rsidP="00E14DF1">
            <w:pPr>
              <w:tabs>
                <w:tab w:val="left" w:pos="2880"/>
              </w:tabs>
              <w:spacing w:after="240"/>
              <w:ind w:left="2160" w:hanging="720"/>
              <w:jc w:val="both"/>
              <w:rPr>
                <w:rFonts w:ascii="Arial" w:hAnsi="Arial" w:cs="Arial"/>
                <w:sz w:val="20"/>
              </w:rPr>
            </w:pPr>
            <w:r w:rsidRPr="00F00D94">
              <w:rPr>
                <w:rFonts w:ascii="Arial" w:hAnsi="Arial" w:cs="Arial"/>
                <w:sz w:val="20"/>
              </w:rPr>
              <w:t xml:space="preserve">(b) </w:t>
            </w:r>
            <w:r w:rsidRPr="00F00D94">
              <w:rPr>
                <w:rFonts w:ascii="Arial" w:hAnsi="Arial" w:cs="Arial"/>
                <w:sz w:val="20"/>
              </w:rPr>
              <w:tab/>
              <w:t>Identify the central service costs that incurred a significant increase in actual costs from the prior year’s costs.  Test a sample of transactions to verify the allowability of the costs.</w:t>
            </w:r>
          </w:p>
          <w:p w14:paraId="6C6B2713" w14:textId="77777777" w:rsidR="00834098" w:rsidRPr="00F00D94" w:rsidRDefault="00834098" w:rsidP="00E14DF1">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65C6EBE7" w14:textId="77777777" w:rsidR="00834098" w:rsidRPr="00F00D94" w:rsidRDefault="00834098" w:rsidP="00E14DF1">
            <w:pPr>
              <w:tabs>
                <w:tab w:val="left" w:pos="2880"/>
              </w:tabs>
              <w:spacing w:after="240"/>
              <w:ind w:left="2160" w:hanging="720"/>
              <w:jc w:val="both"/>
              <w:rPr>
                <w:rFonts w:ascii="Arial" w:hAnsi="Arial" w:cs="Arial"/>
                <w:sz w:val="20"/>
              </w:rPr>
            </w:pPr>
            <w:r w:rsidRPr="00F00D94">
              <w:rPr>
                <w:rFonts w:ascii="Arial" w:hAnsi="Arial" w:cs="Arial"/>
                <w:sz w:val="20"/>
              </w:rPr>
              <w:t xml:space="preserve">(d) </w:t>
            </w:r>
            <w:r w:rsidRPr="00F00D94">
              <w:rPr>
                <w:rFonts w:ascii="Arial" w:hAnsi="Arial" w:cs="Arial"/>
                <w:sz w:val="20"/>
              </w:rPr>
              <w:tab/>
              <w:t xml:space="preserve">Ascertain if the proposed bases include all activities that benefit from the central service costs being allocated, including all users that receive the services.  For example, the State-wide central service CAP should allocate costs to all </w:t>
            </w:r>
            <w:r w:rsidRPr="00F00D94">
              <w:rPr>
                <w:rFonts w:ascii="Arial" w:hAnsi="Arial" w:cs="Arial"/>
                <w:sz w:val="20"/>
              </w:rPr>
              <w:lastRenderedPageBreak/>
              <w:t>benefiting State departments and agencies, and, where appropriate, non-State organizations, such as local government agencies.</w:t>
            </w:r>
          </w:p>
          <w:p w14:paraId="1B54DB41" w14:textId="77777777" w:rsidR="00834098" w:rsidRPr="00F00D94" w:rsidRDefault="00834098" w:rsidP="00E14DF1">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216C1A64" w14:textId="77777777" w:rsidR="00834098" w:rsidRPr="00F00D94" w:rsidRDefault="00834098" w:rsidP="00E14DF1">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2 CFR Part 200, Appendix V, paragraph G.3.  </w:t>
            </w:r>
          </w:p>
          <w:p w14:paraId="4B3D36A2" w14:textId="77777777" w:rsidR="00834098" w:rsidRPr="00F00D94" w:rsidRDefault="00834098" w:rsidP="00E14DF1">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0665C98F" w14:textId="77777777" w:rsidR="00834098" w:rsidRPr="00F00D94" w:rsidRDefault="00834098" w:rsidP="00E14DF1">
            <w:pPr>
              <w:tabs>
                <w:tab w:val="left" w:pos="2880"/>
              </w:tabs>
              <w:spacing w:after="240"/>
              <w:ind w:left="2160" w:hanging="720"/>
              <w:jc w:val="both"/>
              <w:rPr>
                <w:rFonts w:ascii="Arial" w:hAnsi="Arial" w:cs="Arial"/>
                <w:sz w:val="20"/>
              </w:rPr>
            </w:pPr>
            <w:r w:rsidRPr="00F00D94">
              <w:rPr>
                <w:rFonts w:ascii="Arial" w:hAnsi="Arial" w:cs="Arial"/>
                <w:sz w:val="20"/>
              </w:rPr>
              <w:t xml:space="preserve">(a) </w:t>
            </w:r>
            <w:r w:rsidRPr="00F00D94">
              <w:rPr>
                <w:rFonts w:ascii="Arial" w:hAnsi="Arial" w:cs="Arial"/>
                <w:sz w:val="20"/>
              </w:rPr>
              <w:tab/>
              <w:t xml:space="preserve">For billed central service activities accounted for in separate funds (e.g., internal service funds), ascertain if: </w:t>
            </w:r>
          </w:p>
          <w:p w14:paraId="09F22B39" w14:textId="77777777" w:rsidR="00834098" w:rsidRPr="00F00D94" w:rsidRDefault="00834098" w:rsidP="00E14DF1">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2A70ECFF" w14:textId="77777777" w:rsidR="00834098" w:rsidRPr="00F00D94" w:rsidRDefault="00834098" w:rsidP="00E14DF1">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4940AA75" w14:textId="77777777" w:rsidR="00834098" w:rsidRPr="00F00D94" w:rsidRDefault="00834098" w:rsidP="00E14DF1">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50D830B5" w14:textId="77777777" w:rsidR="00834098" w:rsidRPr="00F00D94" w:rsidRDefault="00834098" w:rsidP="00E14DF1">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10D1604E" w14:textId="77777777" w:rsidR="00834098" w:rsidRPr="00F00D94" w:rsidRDefault="00834098" w:rsidP="00E14DF1">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4B684DED" w14:textId="77777777" w:rsidR="00834098" w:rsidRPr="00F00D94" w:rsidRDefault="00834098" w:rsidP="00E14DF1">
            <w:pPr>
              <w:tabs>
                <w:tab w:val="left" w:pos="2880"/>
              </w:tabs>
              <w:spacing w:after="240"/>
              <w:ind w:left="2160" w:hanging="720"/>
              <w:jc w:val="both"/>
              <w:rPr>
                <w:rFonts w:ascii="Arial" w:hAnsi="Arial" w:cs="Arial"/>
                <w:sz w:val="20"/>
              </w:rPr>
            </w:pPr>
            <w:r w:rsidRPr="00F00D94">
              <w:rPr>
                <w:rFonts w:ascii="Arial" w:hAnsi="Arial" w:cs="Arial"/>
                <w:sz w:val="20"/>
              </w:rPr>
              <w:t xml:space="preserve">(d) </w:t>
            </w:r>
            <w:r w:rsidRPr="00F00D94">
              <w:rPr>
                <w:rFonts w:ascii="Arial" w:hAnsi="Arial" w:cs="Arial"/>
                <w:sz w:val="20"/>
              </w:rPr>
              <w:tab/>
              <w:t>Test, where billed central service activities are funded through general revenue appropriations, that the billing rates (or charges) were developed based on actual costs and were adjusted to eliminate profits.</w:t>
            </w:r>
          </w:p>
          <w:p w14:paraId="7B8262C6" w14:textId="77777777" w:rsidR="00834098" w:rsidRPr="00F00D94" w:rsidRDefault="00834098" w:rsidP="00E14DF1">
            <w:pPr>
              <w:tabs>
                <w:tab w:val="left" w:pos="2880"/>
              </w:tabs>
              <w:spacing w:after="240"/>
              <w:ind w:left="2160" w:hanging="720"/>
              <w:jc w:val="both"/>
              <w:rPr>
                <w:rFonts w:ascii="Arial" w:hAnsi="Arial" w:cs="Arial"/>
                <w:sz w:val="20"/>
              </w:rPr>
            </w:pPr>
            <w:r w:rsidRPr="00F00D94">
              <w:rPr>
                <w:rFonts w:ascii="Arial" w:hAnsi="Arial" w:cs="Arial"/>
                <w:sz w:val="20"/>
              </w:rPr>
              <w:t xml:space="preserve">(e) </w:t>
            </w:r>
            <w:r w:rsidRPr="00F00D94">
              <w:rPr>
                <w:rFonts w:ascii="Arial" w:hAnsi="Arial" w:cs="Arial"/>
                <w:sz w:val="20"/>
              </w:rPr>
              <w:tab/>
              <w:t>For self-insurance and pension funds, ascertain if the fund contributions are appropriate for such activities as indicated in the current actuarial report.</w:t>
            </w:r>
          </w:p>
          <w:p w14:paraId="5414326D" w14:textId="62CAFD02" w:rsidR="00834098" w:rsidRDefault="00834098" w:rsidP="00E14DF1">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 xml:space="preserve">(f) </w:t>
            </w:r>
            <w:r w:rsidRPr="00F00D94">
              <w:rPr>
                <w:rFonts w:ascii="Arial" w:hAnsi="Arial" w:cs="Arial"/>
                <w:sz w:val="20"/>
              </w:rPr>
              <w:tab/>
              <w:t>Determine if refunds were made to the Federal Government for its share of funds transferred from the self-insurance reserve to other accounts, including imputed or earned interest from the date of the transfer.</w:t>
            </w:r>
          </w:p>
          <w:p w14:paraId="2059242C" w14:textId="77777777" w:rsidR="00964DA9" w:rsidRPr="00F00D94" w:rsidRDefault="00964DA9" w:rsidP="00E14DF1">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p>
          <w:p w14:paraId="25DF5A0A" w14:textId="2372AA4F" w:rsidR="00834098" w:rsidRPr="00F00D94" w:rsidRDefault="00C81992" w:rsidP="00D31807">
            <w:pPr>
              <w:pStyle w:val="APStepItem"/>
              <w:numPr>
                <w:ilvl w:val="0"/>
                <w:numId w:val="0"/>
              </w:numPr>
              <w:tabs>
                <w:tab w:val="num" w:pos="1170"/>
              </w:tabs>
              <w:ind w:left="360" w:hanging="360"/>
              <w:rPr>
                <w:rFonts w:cs="Arial"/>
                <w:b/>
                <w:szCs w:val="20"/>
              </w:rPr>
            </w:pPr>
            <w:r w:rsidRPr="0087417D">
              <w:rPr>
                <w:rFonts w:cs="Arial"/>
                <w:bCs/>
                <w:i/>
                <w:iCs/>
                <w:color w:val="002060"/>
                <w:szCs w:val="20"/>
              </w:rPr>
              <w:t xml:space="preserve">Auditors </w:t>
            </w:r>
            <w:r>
              <w:rPr>
                <w:rFonts w:cs="Arial"/>
                <w:bCs/>
                <w:i/>
                <w:iCs/>
                <w:color w:val="002060"/>
                <w:szCs w:val="20"/>
              </w:rPr>
              <w:t>must</w:t>
            </w:r>
            <w:r w:rsidRPr="0087417D">
              <w:rPr>
                <w:rFonts w:cs="Arial"/>
                <w:bCs/>
                <w:i/>
                <w:iCs/>
                <w:color w:val="002060"/>
                <w:szCs w:val="20"/>
              </w:rPr>
              <w:t xml:space="preserve"> include results of </w:t>
            </w:r>
            <w:r>
              <w:rPr>
                <w:rFonts w:cs="Arial"/>
                <w:bCs/>
                <w:i/>
                <w:iCs/>
                <w:color w:val="002060"/>
                <w:szCs w:val="20"/>
              </w:rPr>
              <w:t xml:space="preserve">this </w:t>
            </w:r>
            <w:r w:rsidRPr="0087417D">
              <w:rPr>
                <w:rFonts w:cs="Arial"/>
                <w:bCs/>
                <w:i/>
                <w:iCs/>
                <w:color w:val="002060"/>
                <w:szCs w:val="20"/>
              </w:rPr>
              <w:t xml:space="preserve">testing in the </w:t>
            </w:r>
            <w:r>
              <w:rPr>
                <w:rFonts w:cs="Arial"/>
                <w:bCs/>
                <w:i/>
                <w:iCs/>
                <w:color w:val="002060"/>
                <w:szCs w:val="20"/>
              </w:rPr>
              <w:t xml:space="preserve">Section B - </w:t>
            </w:r>
            <w:r w:rsidRPr="0087417D">
              <w:rPr>
                <w:rFonts w:cs="Arial"/>
                <w:bCs/>
                <w:i/>
                <w:iCs/>
                <w:color w:val="002060"/>
                <w:szCs w:val="20"/>
              </w:rPr>
              <w:t xml:space="preserve">Audit Implications Summary of </w:t>
            </w:r>
            <w:r>
              <w:rPr>
                <w:rFonts w:cs="Arial"/>
                <w:bCs/>
                <w:i/>
                <w:iCs/>
                <w:color w:val="002060"/>
                <w:szCs w:val="20"/>
              </w:rPr>
              <w:t>the FACCR.</w:t>
            </w:r>
          </w:p>
        </w:tc>
      </w:tr>
    </w:tbl>
    <w:p w14:paraId="6ED83B60" w14:textId="77777777" w:rsidR="000A1D90" w:rsidRDefault="000A1D90"/>
    <w:sectPr w:rsidR="000A1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60A06"/>
    <w:multiLevelType w:val="hybridMultilevel"/>
    <w:tmpl w:val="C220DC00"/>
    <w:lvl w:ilvl="0" w:tplc="A036E58C">
      <w:start w:val="1"/>
      <w:numFmt w:val="lowerLetter"/>
      <w:lvlText w:val="%1."/>
      <w:lvlJc w:val="left"/>
      <w:pPr>
        <w:ind w:left="720" w:hanging="360"/>
      </w:pPr>
      <w:rPr>
        <w:i w:val="0"/>
        <w:iCs/>
      </w:rPr>
    </w:lvl>
    <w:lvl w:ilvl="1" w:tplc="C34E0518">
      <w:start w:val="1"/>
      <w:numFmt w:val="decimal"/>
      <w:lvlText w:val="(%2)"/>
      <w:lvlJc w:val="left"/>
      <w:pPr>
        <w:ind w:left="1440" w:hanging="360"/>
      </w:pPr>
      <w:rPr>
        <w:rFonts w:ascii="Arial" w:eastAsia="Arial" w:hAnsi="Arial" w:cs="Arial" w:hint="default"/>
        <w:w w:val="99"/>
        <w:sz w:val="20"/>
        <w:szCs w:val="20"/>
        <w:lang w:val="en-US" w:eastAsia="en-US" w:bidi="en-US"/>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032987">
    <w:abstractNumId w:val="1"/>
  </w:num>
  <w:num w:numId="2" w16cid:durableId="61829153">
    <w:abstractNumId w:val="2"/>
  </w:num>
  <w:num w:numId="3" w16cid:durableId="173030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98"/>
    <w:rsid w:val="000666AF"/>
    <w:rsid w:val="000769F5"/>
    <w:rsid w:val="000A1D90"/>
    <w:rsid w:val="00264FF1"/>
    <w:rsid w:val="002B33AA"/>
    <w:rsid w:val="006E7484"/>
    <w:rsid w:val="00826558"/>
    <w:rsid w:val="00834098"/>
    <w:rsid w:val="00937A9B"/>
    <w:rsid w:val="00964DA9"/>
    <w:rsid w:val="00965BB5"/>
    <w:rsid w:val="009E030A"/>
    <w:rsid w:val="00A11F1E"/>
    <w:rsid w:val="00C81992"/>
    <w:rsid w:val="00CE6F40"/>
    <w:rsid w:val="00D16225"/>
    <w:rsid w:val="00D31807"/>
    <w:rsid w:val="00E8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6E9"/>
  <w15:chartTrackingRefBased/>
  <w15:docId w15:val="{AD3B23E4-ACB0-410F-B19C-764AB387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98"/>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34098"/>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34098"/>
    <w:pPr>
      <w:keepNext/>
      <w:tabs>
        <w:tab w:val="center" w:pos="4680"/>
      </w:tabs>
      <w:autoSpaceDE w:val="0"/>
      <w:autoSpaceDN w:val="0"/>
      <w:adjustRightInd w:val="0"/>
      <w:spacing w:after="240"/>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098"/>
    <w:rPr>
      <w:rFonts w:ascii="Arial" w:eastAsia="Times New Roman" w:hAnsi="Arial" w:cs="Times New Roman"/>
      <w:b/>
      <w:sz w:val="24"/>
      <w:szCs w:val="20"/>
    </w:rPr>
  </w:style>
  <w:style w:type="character" w:customStyle="1" w:styleId="Heading4Char">
    <w:name w:val="Heading 4 Char"/>
    <w:basedOn w:val="DefaultParagraphFont"/>
    <w:link w:val="Heading4"/>
    <w:rsid w:val="00834098"/>
    <w:rPr>
      <w:rFonts w:ascii="Times New Roman" w:eastAsia="Times New Roman" w:hAnsi="Times New Roman" w:cs="Times New Roman"/>
      <w:b/>
      <w:bCs/>
      <w:sz w:val="24"/>
      <w:szCs w:val="24"/>
    </w:rPr>
  </w:style>
  <w:style w:type="paragraph" w:styleId="ListParagraph">
    <w:name w:val="List Paragraph"/>
    <w:basedOn w:val="Normal"/>
    <w:uiPriority w:val="1"/>
    <w:qFormat/>
    <w:rsid w:val="00834098"/>
    <w:pPr>
      <w:suppressAutoHyphens/>
      <w:autoSpaceDE w:val="0"/>
      <w:autoSpaceDN w:val="0"/>
      <w:adjustRightInd w:val="0"/>
      <w:ind w:left="720"/>
    </w:pPr>
    <w:rPr>
      <w:sz w:val="20"/>
    </w:rPr>
  </w:style>
  <w:style w:type="table" w:styleId="TableGrid">
    <w:name w:val="Table Grid"/>
    <w:basedOn w:val="TableNormal"/>
    <w:uiPriority w:val="59"/>
    <w:rsid w:val="008340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ditProcedureHeading">
    <w:name w:val="AuditProcedureHeading"/>
    <w:basedOn w:val="Normal"/>
    <w:locked/>
    <w:rsid w:val="00834098"/>
    <w:pPr>
      <w:spacing w:after="60"/>
    </w:pPr>
    <w:rPr>
      <w:rFonts w:ascii="Arial" w:eastAsia="Calibri" w:hAnsi="Arial"/>
      <w:sz w:val="20"/>
      <w:szCs w:val="22"/>
    </w:rPr>
  </w:style>
  <w:style w:type="paragraph" w:customStyle="1" w:styleId="APStepItem">
    <w:name w:val="AP_StepItem"/>
    <w:basedOn w:val="Normal"/>
    <w:locked/>
    <w:rsid w:val="00834098"/>
    <w:pPr>
      <w:numPr>
        <w:numId w:val="1"/>
      </w:numPr>
      <w:spacing w:after="60"/>
      <w:jc w:val="both"/>
    </w:pPr>
    <w:rPr>
      <w:rFonts w:ascii="Arial" w:eastAsia="Calibri" w:hAnsi="Arial"/>
      <w:sz w:val="20"/>
      <w:szCs w:val="22"/>
    </w:rPr>
  </w:style>
  <w:style w:type="character" w:styleId="Hyperlink">
    <w:name w:val="Hyperlink"/>
    <w:uiPriority w:val="99"/>
    <w:rsid w:val="00E869FC"/>
    <w:rPr>
      <w:rFonts w:ascii="Arial" w:hAnsi="Arial"/>
      <w:color w:val="0000FF"/>
      <w:u w:val="single"/>
    </w:rPr>
  </w:style>
  <w:style w:type="paragraph" w:styleId="CommentText">
    <w:name w:val="annotation text"/>
    <w:basedOn w:val="Normal"/>
    <w:link w:val="CommentTextChar"/>
    <w:rsid w:val="00E869FC"/>
    <w:pPr>
      <w:autoSpaceDE w:val="0"/>
      <w:autoSpaceDN w:val="0"/>
      <w:adjustRightInd w:val="0"/>
      <w:spacing w:after="240"/>
    </w:pPr>
    <w:rPr>
      <w:sz w:val="20"/>
    </w:rPr>
  </w:style>
  <w:style w:type="character" w:customStyle="1" w:styleId="CommentTextChar">
    <w:name w:val="Comment Text Char"/>
    <w:basedOn w:val="DefaultParagraphFont"/>
    <w:link w:val="CommentText"/>
    <w:rsid w:val="00E869FC"/>
    <w:rPr>
      <w:rFonts w:ascii="Times New Roman" w:eastAsia="Times New Roman" w:hAnsi="Times New Roman" w:cs="Times New Roman"/>
      <w:sz w:val="20"/>
      <w:szCs w:val="20"/>
    </w:rPr>
  </w:style>
  <w:style w:type="character" w:styleId="CommentReference">
    <w:name w:val="annotation reference"/>
    <w:rsid w:val="00E869FC"/>
    <w:rPr>
      <w:sz w:val="16"/>
      <w:szCs w:val="16"/>
    </w:rPr>
  </w:style>
  <w:style w:type="paragraph" w:styleId="Revision">
    <w:name w:val="Revision"/>
    <w:hidden/>
    <w:uiPriority w:val="99"/>
    <w:semiHidden/>
    <w:rsid w:val="009E030A"/>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E030A"/>
    <w:pPr>
      <w:autoSpaceDE/>
      <w:autoSpaceDN/>
      <w:adjustRightInd/>
      <w:spacing w:after="0"/>
    </w:pPr>
    <w:rPr>
      <w:b/>
      <w:bCs/>
    </w:rPr>
  </w:style>
  <w:style w:type="character" w:customStyle="1" w:styleId="CommentSubjectChar">
    <w:name w:val="Comment Subject Char"/>
    <w:basedOn w:val="CommentTextChar"/>
    <w:link w:val="CommentSubject"/>
    <w:uiPriority w:val="99"/>
    <w:semiHidden/>
    <w:rsid w:val="009E03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2085</Words>
  <Characters>11886</Characters>
  <Application>Microsoft Office Word</Application>
  <DocSecurity>0</DocSecurity>
  <Lines>99</Lines>
  <Paragraphs>27</Paragraphs>
  <ScaleCrop>false</ScaleCrop>
  <Company>Ohio Auditor of State</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Wheeler</dc:creator>
  <cp:keywords/>
  <dc:description/>
  <cp:lastModifiedBy>Amanda M. Stidham</cp:lastModifiedBy>
  <cp:revision>12</cp:revision>
  <dcterms:created xsi:type="dcterms:W3CDTF">2023-05-15T18:14:00Z</dcterms:created>
  <dcterms:modified xsi:type="dcterms:W3CDTF">2023-07-09T18:57:00Z</dcterms:modified>
</cp:coreProperties>
</file>