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D77DD" w14:textId="77777777" w:rsidR="00413C5B" w:rsidRPr="00F66C75" w:rsidRDefault="00413C5B" w:rsidP="00413C5B">
      <w:pPr>
        <w:pBdr>
          <w:top w:val="single" w:sz="4" w:space="1" w:color="auto"/>
          <w:left w:val="single" w:sz="4" w:space="4" w:color="auto"/>
          <w:bottom w:val="single" w:sz="4" w:space="1" w:color="auto"/>
          <w:right w:val="single" w:sz="4" w:space="4" w:color="auto"/>
        </w:pBdr>
        <w:tabs>
          <w:tab w:val="left" w:pos="0"/>
          <w:tab w:val="left" w:pos="547"/>
          <w:tab w:val="left" w:pos="936"/>
          <w:tab w:val="left" w:pos="1440"/>
        </w:tabs>
        <w:jc w:val="both"/>
        <w:rPr>
          <w:rFonts w:cs="Calibri"/>
          <w:b/>
          <w:bCs/>
          <w:color w:val="740000"/>
          <w:szCs w:val="24"/>
          <w:highlight w:val="yellow"/>
        </w:rPr>
      </w:pPr>
      <w:r w:rsidRPr="00F66C75">
        <w:rPr>
          <w:rFonts w:cs="Calibri"/>
          <w:b/>
          <w:bCs/>
          <w:color w:val="740000"/>
          <w:szCs w:val="24"/>
          <w:highlight w:val="yellow"/>
        </w:rPr>
        <w:t xml:space="preserve">[DELETE] Note: This shell is a guide for preparing your annual footnotes to the financial statements when filed on the OCBOA Basis.  These footnotes are not all inclusive and might include disclosures not applicable to your School District.  Modify, delete, or add additional disclosures as necessary. </w:t>
      </w:r>
    </w:p>
    <w:p w14:paraId="04FC26B1" w14:textId="77777777" w:rsidR="00413C5B" w:rsidRPr="00F66C75" w:rsidRDefault="00413C5B" w:rsidP="00413C5B">
      <w:pPr>
        <w:pBdr>
          <w:top w:val="single" w:sz="4" w:space="1" w:color="auto"/>
          <w:left w:val="single" w:sz="4" w:space="4" w:color="auto"/>
          <w:bottom w:val="single" w:sz="4" w:space="1" w:color="auto"/>
          <w:right w:val="single" w:sz="4" w:space="4" w:color="auto"/>
        </w:pBdr>
        <w:tabs>
          <w:tab w:val="left" w:pos="0"/>
          <w:tab w:val="left" w:pos="547"/>
          <w:tab w:val="left" w:pos="936"/>
          <w:tab w:val="left" w:pos="1440"/>
        </w:tabs>
        <w:jc w:val="both"/>
        <w:rPr>
          <w:rFonts w:cs="Calibri"/>
          <w:b/>
          <w:bCs/>
          <w:color w:val="740000"/>
          <w:szCs w:val="24"/>
          <w:highlight w:val="yellow"/>
        </w:rPr>
      </w:pPr>
      <w:r w:rsidRPr="00F66C75">
        <w:rPr>
          <w:rFonts w:cs="Calibri"/>
          <w:b/>
          <w:bCs/>
          <w:color w:val="740000"/>
          <w:szCs w:val="24"/>
          <w:highlight w:val="yellow"/>
        </w:rPr>
        <w:t>[DELETE] Items highlighted in yellow are provided for guidance purposes only and should be deleted prior to submission.</w:t>
      </w:r>
    </w:p>
    <w:p w14:paraId="5864F9C4" w14:textId="77777777" w:rsidR="00413C5B" w:rsidRPr="00F66C75" w:rsidRDefault="00413C5B" w:rsidP="00413C5B">
      <w:pPr>
        <w:pBdr>
          <w:top w:val="single" w:sz="4" w:space="1" w:color="auto"/>
          <w:left w:val="single" w:sz="4" w:space="4" w:color="auto"/>
          <w:bottom w:val="single" w:sz="4" w:space="1" w:color="auto"/>
          <w:right w:val="single" w:sz="4" w:space="4" w:color="auto"/>
        </w:pBdr>
        <w:tabs>
          <w:tab w:val="left" w:pos="0"/>
          <w:tab w:val="left" w:pos="547"/>
          <w:tab w:val="left" w:pos="936"/>
          <w:tab w:val="left" w:pos="1440"/>
        </w:tabs>
        <w:jc w:val="both"/>
        <w:rPr>
          <w:rFonts w:cs="Calibri"/>
          <w:b/>
          <w:bCs/>
          <w:color w:val="740000"/>
          <w:szCs w:val="24"/>
          <w:highlight w:val="yellow"/>
        </w:rPr>
      </w:pPr>
      <w:r w:rsidRPr="00F66C75">
        <w:rPr>
          <w:rFonts w:cs="Calibri"/>
          <w:b/>
          <w:bCs/>
          <w:color w:val="740000"/>
          <w:szCs w:val="24"/>
          <w:highlight w:val="yellow"/>
        </w:rPr>
        <w:t xml:space="preserve">[DELETE] See GASB Codification 2300 – Notes to the Financial Statements. As explained in paragraph </w:t>
      </w:r>
      <w:r w:rsidRPr="00F66C75">
        <w:rPr>
          <w:rFonts w:cs="Calibri"/>
          <w:b/>
          <w:color w:val="740000"/>
          <w:szCs w:val="24"/>
          <w:highlight w:val="yellow"/>
        </w:rPr>
        <w:t>.102, the notes to the financial statements should communicate information essential for fair presentation of the basic financial statements that is not displayed on the face of the financial statements. As such, the notes form an integral part of the basic financial statements. Notes should focus on the primary government—specifically, its governmental activities, business-type activities, major funds, and nonmajor funds in the aggregate. Information about the government's discretely presented component units should be presented as discussed in paragraph .105.</w:t>
      </w:r>
    </w:p>
    <w:p w14:paraId="34CEA726" w14:textId="77777777" w:rsidR="00413C5B" w:rsidRPr="001D29DE" w:rsidRDefault="00413C5B" w:rsidP="00413C5B">
      <w:pPr>
        <w:pBdr>
          <w:top w:val="single" w:sz="4" w:space="1" w:color="auto"/>
          <w:left w:val="single" w:sz="4" w:space="4" w:color="auto"/>
          <w:bottom w:val="single" w:sz="4" w:space="1" w:color="auto"/>
          <w:right w:val="single" w:sz="4" w:space="4" w:color="auto"/>
        </w:pBdr>
        <w:tabs>
          <w:tab w:val="center" w:pos="4680"/>
        </w:tabs>
        <w:jc w:val="both"/>
        <w:rPr>
          <w:rFonts w:cs="Calibri"/>
          <w:b/>
          <w:color w:val="FF0000"/>
          <w:szCs w:val="24"/>
        </w:rPr>
      </w:pPr>
      <w:r w:rsidRPr="00F66C75">
        <w:rPr>
          <w:rFonts w:cs="Calibri"/>
          <w:b/>
          <w:color w:val="7D0000"/>
          <w:szCs w:val="24"/>
          <w:highlight w:val="green"/>
        </w:rPr>
        <w:t>[CUSTOMIZE] Items highlighted in green are items that are generic and should be reviewed for entity specific information and modified to report specifics for your school district.</w:t>
      </w:r>
    </w:p>
    <w:p w14:paraId="4F649933" w14:textId="2CF0E9C3" w:rsidR="00413C5B" w:rsidRPr="00F66C75" w:rsidRDefault="00413C5B" w:rsidP="00413C5B">
      <w:pPr>
        <w:pBdr>
          <w:top w:val="single" w:sz="4" w:space="1" w:color="auto"/>
          <w:left w:val="single" w:sz="4" w:space="4" w:color="auto"/>
          <w:bottom w:val="single" w:sz="4" w:space="1" w:color="auto"/>
          <w:right w:val="single" w:sz="4" w:space="4" w:color="auto"/>
        </w:pBdr>
        <w:tabs>
          <w:tab w:val="center" w:pos="4680"/>
        </w:tabs>
        <w:jc w:val="both"/>
        <w:rPr>
          <w:rFonts w:cs="Calibri"/>
          <w:b/>
          <w:color w:val="A20000"/>
          <w:szCs w:val="24"/>
        </w:rPr>
      </w:pPr>
      <w:r w:rsidRPr="00F66C75">
        <w:rPr>
          <w:rFonts w:cs="Calibri"/>
          <w:b/>
          <w:color w:val="870000"/>
          <w:szCs w:val="24"/>
          <w:highlight w:val="cyan"/>
        </w:rPr>
        <w:t>[</w:t>
      </w:r>
      <w:r w:rsidR="00E65B4A">
        <w:rPr>
          <w:rFonts w:cs="Calibri"/>
          <w:b/>
          <w:color w:val="870000"/>
          <w:szCs w:val="24"/>
          <w:highlight w:val="cyan"/>
        </w:rPr>
        <w:t>UPDATE FOR 2026</w:t>
      </w:r>
      <w:r w:rsidRPr="00F66C75">
        <w:rPr>
          <w:rFonts w:cs="Calibri"/>
          <w:b/>
          <w:color w:val="870000"/>
          <w:szCs w:val="24"/>
          <w:highlight w:val="cyan"/>
        </w:rPr>
        <w:t xml:space="preserve">] </w:t>
      </w:r>
      <w:r w:rsidRPr="00F66C75">
        <w:rPr>
          <w:rFonts w:cs="Calibri"/>
          <w:b/>
          <w:color w:val="A20000"/>
          <w:szCs w:val="24"/>
        </w:rPr>
        <w:t xml:space="preserve">In this sample 20CY means current year and 20PY means prior year and would be replaced with the four-digit current year (for example </w:t>
      </w:r>
      <w:r w:rsidRPr="00F66C75">
        <w:rPr>
          <w:rFonts w:cs="Calibri"/>
          <w:b/>
          <w:color w:val="870000"/>
          <w:szCs w:val="24"/>
          <w:highlight w:val="cyan"/>
        </w:rPr>
        <w:t>202</w:t>
      </w:r>
      <w:r w:rsidR="00276E6F">
        <w:rPr>
          <w:rFonts w:cs="Calibri"/>
          <w:b/>
          <w:color w:val="870000"/>
          <w:szCs w:val="24"/>
          <w:highlight w:val="cyan"/>
        </w:rPr>
        <w:t>6</w:t>
      </w:r>
      <w:r w:rsidRPr="00F66C75">
        <w:rPr>
          <w:rFonts w:cs="Calibri"/>
          <w:b/>
          <w:color w:val="870000"/>
          <w:szCs w:val="24"/>
          <w:highlight w:val="cyan"/>
        </w:rPr>
        <w:t>)</w:t>
      </w:r>
      <w:r w:rsidRPr="00F66C75">
        <w:rPr>
          <w:rFonts w:cs="Calibri"/>
          <w:b/>
          <w:color w:val="A20000"/>
          <w:szCs w:val="24"/>
        </w:rPr>
        <w:t xml:space="preserve"> or four-digit prior year (for example </w:t>
      </w:r>
      <w:r w:rsidRPr="00F66C75">
        <w:rPr>
          <w:rFonts w:cs="Calibri"/>
          <w:b/>
          <w:color w:val="380000"/>
          <w:szCs w:val="24"/>
          <w:highlight w:val="cyan"/>
        </w:rPr>
        <w:t>202</w:t>
      </w:r>
      <w:r w:rsidR="00276E6F">
        <w:rPr>
          <w:rFonts w:cs="Calibri"/>
          <w:b/>
          <w:color w:val="380000"/>
          <w:szCs w:val="24"/>
          <w:highlight w:val="cyan"/>
        </w:rPr>
        <w:t>5</w:t>
      </w:r>
      <w:r w:rsidRPr="00F66C75">
        <w:rPr>
          <w:rFonts w:cs="Calibri"/>
          <w:b/>
          <w:color w:val="A20000"/>
          <w:szCs w:val="24"/>
        </w:rPr>
        <w:t>).</w:t>
      </w:r>
    </w:p>
    <w:p w14:paraId="0A3E4209" w14:textId="347DFD6D" w:rsidR="00413C5B" w:rsidRPr="001D29DE" w:rsidRDefault="00413C5B" w:rsidP="00413C5B">
      <w:pPr>
        <w:jc w:val="both"/>
        <w:rPr>
          <w:i/>
          <w:szCs w:val="24"/>
          <w:highlight w:val="cyan"/>
          <w:lang w:eastAsia="ja-JP"/>
        </w:rPr>
      </w:pPr>
      <w:r>
        <w:rPr>
          <w:b/>
          <w:i/>
          <w:szCs w:val="24"/>
          <w:highlight w:val="cyan"/>
          <w:lang w:eastAsia="ja-JP"/>
        </w:rPr>
        <w:t>[</w:t>
      </w:r>
      <w:r w:rsidR="00E65B4A">
        <w:rPr>
          <w:b/>
          <w:i/>
          <w:szCs w:val="24"/>
          <w:highlight w:val="cyan"/>
          <w:lang w:eastAsia="ja-JP"/>
        </w:rPr>
        <w:t>UPDATE FOR 2026</w:t>
      </w:r>
      <w:r>
        <w:rPr>
          <w:b/>
          <w:i/>
          <w:szCs w:val="24"/>
          <w:highlight w:val="cyan"/>
          <w:lang w:eastAsia="ja-JP"/>
        </w:rPr>
        <w:t>]</w:t>
      </w:r>
      <w:r>
        <w:rPr>
          <w:i/>
          <w:szCs w:val="24"/>
          <w:highlight w:val="cyan"/>
          <w:lang w:eastAsia="ja-JP"/>
        </w:rPr>
        <w:t xml:space="preserve"> Other GASB pronouncements to consider include:</w:t>
      </w:r>
    </w:p>
    <w:p w14:paraId="117806F9" w14:textId="4718B5DA" w:rsidR="00413C5B" w:rsidRPr="001D29DE" w:rsidRDefault="00413C5B" w:rsidP="00413C5B">
      <w:pPr>
        <w:spacing w:after="120"/>
        <w:ind w:left="720"/>
        <w:jc w:val="both"/>
        <w:rPr>
          <w:i/>
          <w:szCs w:val="24"/>
          <w:lang w:eastAsia="ja-JP"/>
        </w:rPr>
      </w:pPr>
      <w:r>
        <w:rPr>
          <w:b/>
          <w:i/>
          <w:szCs w:val="24"/>
          <w:highlight w:val="cyan"/>
          <w:lang w:eastAsia="ja-JP"/>
        </w:rPr>
        <w:t>[</w:t>
      </w:r>
      <w:r w:rsidR="00E65B4A">
        <w:rPr>
          <w:b/>
          <w:i/>
          <w:szCs w:val="24"/>
          <w:highlight w:val="cyan"/>
          <w:lang w:eastAsia="ja-JP"/>
        </w:rPr>
        <w:t>UPDATE FOR 2026</w:t>
      </w:r>
      <w:r>
        <w:rPr>
          <w:b/>
          <w:i/>
          <w:szCs w:val="24"/>
          <w:highlight w:val="cyan"/>
          <w:lang w:eastAsia="ja-JP"/>
        </w:rPr>
        <w:t>]</w:t>
      </w:r>
      <w:r>
        <w:rPr>
          <w:i/>
          <w:szCs w:val="24"/>
          <w:highlight w:val="cyan"/>
          <w:lang w:eastAsia="ja-JP"/>
        </w:rPr>
        <w:t xml:space="preserve"> GASB 10</w:t>
      </w:r>
      <w:r w:rsidR="00FF147B">
        <w:rPr>
          <w:i/>
          <w:szCs w:val="24"/>
          <w:highlight w:val="cyan"/>
          <w:lang w:eastAsia="ja-JP"/>
        </w:rPr>
        <w:t>3</w:t>
      </w:r>
      <w:r>
        <w:rPr>
          <w:i/>
          <w:szCs w:val="24"/>
          <w:highlight w:val="cyan"/>
          <w:lang w:eastAsia="ja-JP"/>
        </w:rPr>
        <w:t xml:space="preserve">, </w:t>
      </w:r>
      <w:r w:rsidR="00AD0672">
        <w:rPr>
          <w:i/>
          <w:szCs w:val="24"/>
          <w:highlight w:val="cyan"/>
          <w:lang w:eastAsia="ja-JP"/>
        </w:rPr>
        <w:t>Financial Reporting Model Improvements</w:t>
      </w:r>
    </w:p>
    <w:p w14:paraId="44B03EAC" w14:textId="56B8C050" w:rsidR="00413C5B" w:rsidRDefault="00413C5B" w:rsidP="00413C5B">
      <w:pPr>
        <w:spacing w:after="120"/>
        <w:ind w:left="720"/>
        <w:jc w:val="both"/>
        <w:rPr>
          <w:i/>
          <w:szCs w:val="24"/>
          <w:lang w:eastAsia="ja-JP"/>
        </w:rPr>
      </w:pPr>
      <w:r>
        <w:rPr>
          <w:b/>
          <w:i/>
          <w:szCs w:val="24"/>
          <w:highlight w:val="cyan"/>
          <w:lang w:eastAsia="ja-JP"/>
        </w:rPr>
        <w:t>[</w:t>
      </w:r>
      <w:r w:rsidR="00E65B4A">
        <w:rPr>
          <w:b/>
          <w:i/>
          <w:szCs w:val="24"/>
          <w:highlight w:val="cyan"/>
          <w:lang w:eastAsia="ja-JP"/>
        </w:rPr>
        <w:t>UPDATE FOR 2026</w:t>
      </w:r>
      <w:r>
        <w:rPr>
          <w:b/>
          <w:i/>
          <w:szCs w:val="24"/>
          <w:highlight w:val="cyan"/>
          <w:lang w:eastAsia="ja-JP"/>
        </w:rPr>
        <w:t>]</w:t>
      </w:r>
      <w:r>
        <w:rPr>
          <w:i/>
          <w:szCs w:val="24"/>
          <w:highlight w:val="cyan"/>
          <w:lang w:eastAsia="ja-JP"/>
        </w:rPr>
        <w:t xml:space="preserve"> GASB 10</w:t>
      </w:r>
      <w:r w:rsidR="00FF147B">
        <w:rPr>
          <w:i/>
          <w:szCs w:val="24"/>
          <w:highlight w:val="cyan"/>
          <w:lang w:eastAsia="ja-JP"/>
        </w:rPr>
        <w:t>4</w:t>
      </w:r>
      <w:r>
        <w:rPr>
          <w:i/>
          <w:szCs w:val="24"/>
          <w:highlight w:val="cyan"/>
          <w:lang w:eastAsia="ja-JP"/>
        </w:rPr>
        <w:t xml:space="preserve">, </w:t>
      </w:r>
      <w:r w:rsidR="00AD0672">
        <w:rPr>
          <w:i/>
          <w:szCs w:val="24"/>
          <w:highlight w:val="cyan"/>
          <w:lang w:eastAsia="ja-JP"/>
        </w:rPr>
        <w:t>Disclosure of Certain Capital Assets</w:t>
      </w:r>
    </w:p>
    <w:p w14:paraId="7D728918" w14:textId="0D99632A" w:rsidR="00FF147B" w:rsidRPr="001D29DE" w:rsidRDefault="00FF147B" w:rsidP="00FF147B">
      <w:pPr>
        <w:spacing w:after="120"/>
        <w:ind w:left="720"/>
        <w:jc w:val="both"/>
        <w:rPr>
          <w:i/>
          <w:szCs w:val="24"/>
          <w:lang w:eastAsia="ja-JP"/>
        </w:rPr>
      </w:pPr>
      <w:r>
        <w:rPr>
          <w:b/>
          <w:i/>
          <w:szCs w:val="24"/>
          <w:highlight w:val="cyan"/>
          <w:lang w:eastAsia="ja-JP"/>
        </w:rPr>
        <w:t>[</w:t>
      </w:r>
      <w:r w:rsidR="00E65B4A">
        <w:rPr>
          <w:b/>
          <w:i/>
          <w:szCs w:val="24"/>
          <w:highlight w:val="cyan"/>
          <w:lang w:eastAsia="ja-JP"/>
        </w:rPr>
        <w:t>UPDATE FOR 2026</w:t>
      </w:r>
      <w:r>
        <w:rPr>
          <w:b/>
          <w:i/>
          <w:szCs w:val="24"/>
          <w:highlight w:val="cyan"/>
          <w:lang w:eastAsia="ja-JP"/>
        </w:rPr>
        <w:t>]</w:t>
      </w:r>
      <w:r>
        <w:rPr>
          <w:i/>
          <w:szCs w:val="24"/>
          <w:highlight w:val="cyan"/>
          <w:lang w:eastAsia="ja-JP"/>
        </w:rPr>
        <w:t xml:space="preserve"> GASB</w:t>
      </w:r>
      <w:r w:rsidR="00E65CC2">
        <w:rPr>
          <w:i/>
          <w:szCs w:val="24"/>
          <w:highlight w:val="cyan"/>
          <w:lang w:eastAsia="ja-JP"/>
        </w:rPr>
        <w:t>IG 2025-</w:t>
      </w:r>
      <w:r w:rsidR="00923D23">
        <w:rPr>
          <w:i/>
          <w:szCs w:val="24"/>
          <w:highlight w:val="cyan"/>
          <w:lang w:eastAsia="ja-JP"/>
        </w:rPr>
        <w:t>1</w:t>
      </w:r>
      <w:r w:rsidR="00E65CC2">
        <w:rPr>
          <w:i/>
          <w:szCs w:val="24"/>
          <w:highlight w:val="cyan"/>
          <w:lang w:eastAsia="ja-JP"/>
        </w:rPr>
        <w:t>, Implementation Guidance 2025</w:t>
      </w:r>
    </w:p>
    <w:p w14:paraId="38611983" w14:textId="180581AC" w:rsidR="00413C5B" w:rsidRDefault="00413C5B" w:rsidP="00413C5B">
      <w:pPr>
        <w:spacing w:after="120"/>
        <w:jc w:val="both"/>
        <w:rPr>
          <w:i/>
          <w:szCs w:val="24"/>
          <w:highlight w:val="cyan"/>
          <w:lang w:eastAsia="ja-JP"/>
        </w:rPr>
      </w:pPr>
      <w:r>
        <w:rPr>
          <w:b/>
          <w:i/>
          <w:szCs w:val="24"/>
          <w:highlight w:val="cyan"/>
          <w:lang w:eastAsia="ja-JP"/>
        </w:rPr>
        <w:t>[</w:t>
      </w:r>
      <w:r w:rsidR="00E65B4A">
        <w:rPr>
          <w:b/>
          <w:i/>
          <w:szCs w:val="24"/>
          <w:highlight w:val="cyan"/>
          <w:lang w:eastAsia="ja-JP"/>
        </w:rPr>
        <w:t>UPDATE FOR 2026</w:t>
      </w:r>
      <w:r>
        <w:rPr>
          <w:b/>
          <w:i/>
          <w:szCs w:val="24"/>
          <w:highlight w:val="cyan"/>
          <w:lang w:eastAsia="ja-JP"/>
        </w:rPr>
        <w:t>]</w:t>
      </w:r>
      <w:r>
        <w:rPr>
          <w:i/>
          <w:szCs w:val="24"/>
          <w:highlight w:val="cyan"/>
          <w:lang w:eastAsia="ja-JP"/>
        </w:rPr>
        <w:t xml:space="preserve"> **You may want to review these GASB pronouncements and Implementation Guides for any potential impact to your financial statements.  </w:t>
      </w:r>
    </w:p>
    <w:p w14:paraId="2A606AE2" w14:textId="0BD5BAB7" w:rsidR="009D115C" w:rsidRDefault="009D115C" w:rsidP="00413C5B">
      <w:pPr>
        <w:spacing w:after="120"/>
        <w:jc w:val="both"/>
        <w:rPr>
          <w:i/>
          <w:szCs w:val="24"/>
          <w:highlight w:val="cyan"/>
          <w:lang w:eastAsia="ja-JP"/>
        </w:rPr>
      </w:pPr>
      <w:r>
        <w:rPr>
          <w:i/>
          <w:szCs w:val="24"/>
          <w:highlight w:val="cyan"/>
          <w:lang w:eastAsia="ja-JP"/>
        </w:rPr>
        <w:t>Notes to the RSI are not included.</w:t>
      </w:r>
    </w:p>
    <w:p w14:paraId="3E044AC0" w14:textId="77777777" w:rsidR="00413C5B" w:rsidRDefault="00413C5B">
      <w:pPr>
        <w:spacing w:after="200" w:line="276" w:lineRule="auto"/>
        <w:rPr>
          <w:i/>
          <w:szCs w:val="24"/>
          <w:highlight w:val="cyan"/>
          <w:lang w:eastAsia="ja-JP"/>
        </w:rPr>
      </w:pPr>
      <w:r>
        <w:rPr>
          <w:i/>
          <w:szCs w:val="24"/>
          <w:highlight w:val="cyan"/>
          <w:lang w:eastAsia="ja-JP"/>
        </w:rPr>
        <w:br w:type="page"/>
      </w:r>
    </w:p>
    <w:p w14:paraId="4CC9A29D" w14:textId="30AA80A7" w:rsidR="00413C5B" w:rsidRPr="005A1DFF" w:rsidRDefault="005A1DFF" w:rsidP="00413C5B">
      <w:pPr>
        <w:jc w:val="both"/>
        <w:rPr>
          <w:i/>
          <w:szCs w:val="24"/>
          <w:highlight w:val="yellow"/>
          <w:lang w:eastAsia="ja-JP"/>
        </w:rPr>
      </w:pPr>
      <w:r w:rsidRPr="005A1DFF">
        <w:rPr>
          <w:b/>
          <w:i/>
          <w:iCs/>
          <w:szCs w:val="24"/>
          <w:highlight w:val="yellow"/>
          <w:lang w:eastAsia="ja-JP"/>
        </w:rPr>
        <w:lastRenderedPageBreak/>
        <w:t>[DELETE]</w:t>
      </w:r>
      <w:r w:rsidRPr="005A1DFF">
        <w:rPr>
          <w:i/>
          <w:iCs/>
          <w:szCs w:val="24"/>
          <w:highlight w:val="yellow"/>
          <w:lang w:eastAsia="ja-JP"/>
        </w:rPr>
        <w:t xml:space="preserve"> </w:t>
      </w:r>
      <w:r w:rsidR="00413C5B" w:rsidRPr="005A1DFF">
        <w:rPr>
          <w:i/>
          <w:szCs w:val="24"/>
          <w:highlight w:val="yellow"/>
          <w:lang w:eastAsia="ja-JP"/>
        </w:rPr>
        <w:t>This Note shell is a template which incorporates sample note language.  Users can replace sample text with their own entity specific descriptions.  Sample language is also highlighted in green.</w:t>
      </w:r>
    </w:p>
    <w:p w14:paraId="6E7038A0" w14:textId="6CEB2FE5" w:rsidR="00413C5B" w:rsidRPr="0034729B" w:rsidRDefault="00944ED8" w:rsidP="0034729B">
      <w:pPr>
        <w:rPr>
          <w:b/>
          <w:bCs/>
          <w:highlight w:val="yellow"/>
        </w:rPr>
      </w:pPr>
      <w:r w:rsidRPr="0034729B">
        <w:rPr>
          <w:b/>
          <w:bCs/>
          <w:i/>
          <w:iCs/>
          <w:highlight w:val="yellow"/>
        </w:rPr>
        <w:t xml:space="preserve">[DELETE] </w:t>
      </w:r>
      <w:r w:rsidR="00413C5B" w:rsidRPr="0034729B">
        <w:rPr>
          <w:b/>
          <w:bCs/>
          <w:highlight w:val="yellow"/>
        </w:rPr>
        <w:t>Instructions to Update Shell</w:t>
      </w:r>
    </w:p>
    <w:p w14:paraId="623938ED" w14:textId="204A3EC7" w:rsidR="00413C5B" w:rsidRPr="005A1DFF" w:rsidRDefault="0015158C" w:rsidP="00413C5B">
      <w:pPr>
        <w:jc w:val="both"/>
        <w:rPr>
          <w:i/>
          <w:szCs w:val="24"/>
          <w:highlight w:val="yellow"/>
          <w:lang w:eastAsia="ja-JP"/>
        </w:rPr>
      </w:pPr>
      <w:r w:rsidRPr="0015158C">
        <w:rPr>
          <w:b/>
          <w:bCs/>
          <w:i/>
          <w:szCs w:val="24"/>
          <w:highlight w:val="yellow"/>
          <w:lang w:eastAsia="ja-JP"/>
        </w:rPr>
        <w:t>[DELETE]</w:t>
      </w:r>
      <w:r>
        <w:rPr>
          <w:i/>
          <w:szCs w:val="24"/>
          <w:highlight w:val="yellow"/>
          <w:lang w:eastAsia="ja-JP"/>
        </w:rPr>
        <w:t xml:space="preserve"> </w:t>
      </w:r>
      <w:r w:rsidR="00413C5B" w:rsidRPr="005A1DFF">
        <w:rPr>
          <w:i/>
          <w:szCs w:val="24"/>
          <w:highlight w:val="yellow"/>
          <w:lang w:eastAsia="ja-JP"/>
        </w:rPr>
        <w:t>Search on XYZ and replace with the name of your School District</w:t>
      </w:r>
    </w:p>
    <w:p w14:paraId="4849BE07" w14:textId="73BF1F9C" w:rsidR="00413C5B" w:rsidRPr="005A1DFF" w:rsidRDefault="0015158C" w:rsidP="00413C5B">
      <w:pPr>
        <w:jc w:val="both"/>
        <w:rPr>
          <w:i/>
          <w:szCs w:val="24"/>
          <w:highlight w:val="yellow"/>
          <w:lang w:eastAsia="ja-JP"/>
        </w:rPr>
      </w:pPr>
      <w:r w:rsidRPr="0015158C">
        <w:rPr>
          <w:b/>
          <w:bCs/>
          <w:i/>
          <w:szCs w:val="24"/>
          <w:highlight w:val="yellow"/>
          <w:lang w:eastAsia="ja-JP"/>
        </w:rPr>
        <w:t>[DELETE]</w:t>
      </w:r>
      <w:r>
        <w:rPr>
          <w:i/>
          <w:szCs w:val="24"/>
          <w:highlight w:val="yellow"/>
          <w:lang w:eastAsia="ja-JP"/>
        </w:rPr>
        <w:t xml:space="preserve"> </w:t>
      </w:r>
      <w:r w:rsidR="00413C5B" w:rsidRPr="005A1DFF">
        <w:rPr>
          <w:i/>
          <w:szCs w:val="24"/>
          <w:highlight w:val="yellow"/>
          <w:lang w:eastAsia="ja-JP"/>
        </w:rPr>
        <w:t>Search on 20CY and replace with the current fiscal year end, for example 2026</w:t>
      </w:r>
    </w:p>
    <w:p w14:paraId="500BFBE4" w14:textId="062CA5C0" w:rsidR="00413C5B" w:rsidRPr="005A1DFF" w:rsidRDefault="0015158C" w:rsidP="00413C5B">
      <w:pPr>
        <w:jc w:val="both"/>
        <w:rPr>
          <w:i/>
          <w:szCs w:val="24"/>
          <w:highlight w:val="yellow"/>
          <w:lang w:eastAsia="ja-JP"/>
        </w:rPr>
      </w:pPr>
      <w:r w:rsidRPr="0015158C">
        <w:rPr>
          <w:b/>
          <w:bCs/>
          <w:i/>
          <w:szCs w:val="24"/>
          <w:highlight w:val="yellow"/>
          <w:lang w:eastAsia="ja-JP"/>
        </w:rPr>
        <w:t>[DELETE]</w:t>
      </w:r>
      <w:r>
        <w:rPr>
          <w:i/>
          <w:szCs w:val="24"/>
          <w:highlight w:val="yellow"/>
          <w:lang w:eastAsia="ja-JP"/>
        </w:rPr>
        <w:t xml:space="preserve"> </w:t>
      </w:r>
      <w:r w:rsidR="00413C5B" w:rsidRPr="005A1DFF">
        <w:rPr>
          <w:i/>
          <w:szCs w:val="24"/>
          <w:highlight w:val="yellow"/>
          <w:lang w:eastAsia="ja-JP"/>
        </w:rPr>
        <w:t>Search on 20PY and replace with the prior fiscal year end, for example 2025</w:t>
      </w:r>
    </w:p>
    <w:p w14:paraId="59D61CAB" w14:textId="5D36336B" w:rsidR="00C77FA1" w:rsidRPr="00D74354" w:rsidRDefault="00C77FA1" w:rsidP="00C77FA1">
      <w:pPr>
        <w:jc w:val="both"/>
        <w:rPr>
          <w:i/>
          <w:szCs w:val="24"/>
          <w:highlight w:val="yellow"/>
          <w:lang w:eastAsia="ja-JP"/>
        </w:rPr>
      </w:pPr>
      <w:r w:rsidRPr="0015158C">
        <w:rPr>
          <w:b/>
          <w:bCs/>
          <w:i/>
          <w:szCs w:val="24"/>
          <w:highlight w:val="yellow"/>
          <w:lang w:eastAsia="ja-JP"/>
        </w:rPr>
        <w:t>[DELETE]</w:t>
      </w:r>
      <w:r>
        <w:rPr>
          <w:i/>
          <w:szCs w:val="24"/>
          <w:highlight w:val="yellow"/>
          <w:lang w:eastAsia="ja-JP"/>
        </w:rPr>
        <w:t xml:space="preserve"> </w:t>
      </w:r>
      <w:r w:rsidR="00473B05">
        <w:rPr>
          <w:i/>
          <w:szCs w:val="24"/>
          <w:highlight w:val="yellow"/>
          <w:lang w:eastAsia="ja-JP"/>
        </w:rPr>
        <w:t xml:space="preserve">Any text labeled </w:t>
      </w:r>
      <w:r w:rsidR="00BB1E1A">
        <w:rPr>
          <w:i/>
          <w:szCs w:val="24"/>
          <w:highlight w:val="yellow"/>
          <w:lang w:eastAsia="ja-JP"/>
        </w:rPr>
        <w:t>as CUSTOM</w:t>
      </w:r>
      <w:r w:rsidR="00DB360D">
        <w:rPr>
          <w:i/>
          <w:szCs w:val="24"/>
          <w:highlight w:val="yellow"/>
          <w:lang w:eastAsia="ja-JP"/>
        </w:rPr>
        <w:t>IZE</w:t>
      </w:r>
      <w:r w:rsidR="00473B05">
        <w:rPr>
          <w:i/>
          <w:szCs w:val="24"/>
          <w:highlight w:val="yellow"/>
          <w:lang w:eastAsia="ja-JP"/>
        </w:rPr>
        <w:t xml:space="preserve"> </w:t>
      </w:r>
      <w:r w:rsidRPr="005A1DFF">
        <w:rPr>
          <w:i/>
          <w:szCs w:val="24"/>
          <w:highlight w:val="yellow"/>
          <w:lang w:eastAsia="ja-JP"/>
        </w:rPr>
        <w:t xml:space="preserve">will need updated with </w:t>
      </w:r>
      <w:r w:rsidR="00473B05">
        <w:rPr>
          <w:i/>
          <w:szCs w:val="24"/>
          <w:highlight w:val="yellow"/>
          <w:lang w:eastAsia="ja-JP"/>
        </w:rPr>
        <w:t xml:space="preserve">entity </w:t>
      </w:r>
      <w:r w:rsidR="002D6CF7">
        <w:rPr>
          <w:i/>
          <w:szCs w:val="24"/>
          <w:highlight w:val="yellow"/>
          <w:lang w:eastAsia="ja-JP"/>
        </w:rPr>
        <w:t>specific</w:t>
      </w:r>
      <w:r w:rsidRPr="005A1DFF">
        <w:rPr>
          <w:i/>
          <w:szCs w:val="24"/>
          <w:highlight w:val="yellow"/>
          <w:lang w:eastAsia="ja-JP"/>
        </w:rPr>
        <w:t xml:space="preserve"> information.  Search on </w:t>
      </w:r>
      <w:r w:rsidR="002D6CF7">
        <w:rPr>
          <w:i/>
          <w:szCs w:val="24"/>
          <w:highlight w:val="yellow"/>
          <w:lang w:eastAsia="ja-JP"/>
        </w:rPr>
        <w:t xml:space="preserve">CUSTOMIZE </w:t>
      </w:r>
      <w:r w:rsidRPr="005A1DFF">
        <w:rPr>
          <w:i/>
          <w:szCs w:val="24"/>
          <w:highlight w:val="yellow"/>
          <w:lang w:eastAsia="ja-JP"/>
        </w:rPr>
        <w:t>and update this information with information specific to your entity</w:t>
      </w:r>
      <w:r w:rsidRPr="00D74354">
        <w:rPr>
          <w:i/>
          <w:szCs w:val="24"/>
          <w:highlight w:val="yellow"/>
          <w:lang w:eastAsia="ja-JP"/>
        </w:rPr>
        <w:t>.</w:t>
      </w:r>
      <w:r w:rsidR="00DB360D" w:rsidRPr="00D74354">
        <w:rPr>
          <w:highlight w:val="yellow"/>
        </w:rPr>
        <w:t xml:space="preserve"> </w:t>
      </w:r>
      <w:r w:rsidR="00DB360D" w:rsidRPr="00D74354">
        <w:rPr>
          <w:i/>
          <w:szCs w:val="24"/>
          <w:highlight w:val="yellow"/>
          <w:lang w:eastAsia="ja-JP"/>
        </w:rPr>
        <w:t xml:space="preserve">XXX indicates </w:t>
      </w:r>
      <w:r w:rsidR="00D74354" w:rsidRPr="00D74354">
        <w:rPr>
          <w:i/>
          <w:szCs w:val="24"/>
          <w:highlight w:val="yellow"/>
          <w:lang w:eastAsia="ja-JP"/>
        </w:rPr>
        <w:t xml:space="preserve">unknown details </w:t>
      </w:r>
      <w:r w:rsidR="00DB360D" w:rsidRPr="00D74354">
        <w:rPr>
          <w:i/>
          <w:szCs w:val="24"/>
          <w:highlight w:val="yellow"/>
          <w:lang w:eastAsia="ja-JP"/>
        </w:rPr>
        <w:t>that will need updated with specific information.  Search on XXX and update this information with information specific to your entity.</w:t>
      </w:r>
      <w:r w:rsidR="0013581D">
        <w:rPr>
          <w:i/>
          <w:szCs w:val="24"/>
          <w:highlight w:val="yellow"/>
          <w:lang w:eastAsia="ja-JP"/>
        </w:rPr>
        <w:t xml:space="preserve">  These items are also highlighted in green.</w:t>
      </w:r>
    </w:p>
    <w:p w14:paraId="4E90437C" w14:textId="5CF7C960" w:rsidR="00413C5B" w:rsidRPr="005A1DFF" w:rsidRDefault="0015158C" w:rsidP="00413C5B">
      <w:pPr>
        <w:jc w:val="both"/>
        <w:rPr>
          <w:i/>
          <w:szCs w:val="24"/>
          <w:highlight w:val="yellow"/>
          <w:lang w:eastAsia="ja-JP"/>
        </w:rPr>
      </w:pPr>
      <w:r w:rsidRPr="0015158C">
        <w:rPr>
          <w:b/>
          <w:bCs/>
          <w:i/>
          <w:szCs w:val="24"/>
          <w:highlight w:val="yellow"/>
          <w:lang w:eastAsia="ja-JP"/>
        </w:rPr>
        <w:t>[DELETE]</w:t>
      </w:r>
      <w:r>
        <w:rPr>
          <w:i/>
          <w:szCs w:val="24"/>
          <w:highlight w:val="yellow"/>
          <w:lang w:eastAsia="ja-JP"/>
        </w:rPr>
        <w:t xml:space="preserve"> </w:t>
      </w:r>
      <w:r w:rsidR="00413C5B" w:rsidRPr="005A1DFF">
        <w:rPr>
          <w:i/>
          <w:szCs w:val="24"/>
          <w:highlight w:val="yellow"/>
          <w:lang w:eastAsia="ja-JP"/>
        </w:rPr>
        <w:t xml:space="preserve">Any text labeled as </w:t>
      </w:r>
      <w:r w:rsidR="00340238">
        <w:rPr>
          <w:i/>
          <w:szCs w:val="24"/>
          <w:highlight w:val="yellow"/>
          <w:lang w:eastAsia="ja-JP"/>
        </w:rPr>
        <w:t xml:space="preserve">DELETE is </w:t>
      </w:r>
      <w:r w:rsidR="00413C5B" w:rsidRPr="005A1DFF">
        <w:rPr>
          <w:i/>
          <w:szCs w:val="24"/>
          <w:highlight w:val="yellow"/>
          <w:lang w:eastAsia="ja-JP"/>
        </w:rPr>
        <w:t>instruction</w:t>
      </w:r>
      <w:r w:rsidR="00C20143">
        <w:rPr>
          <w:i/>
          <w:szCs w:val="24"/>
          <w:highlight w:val="yellow"/>
          <w:lang w:eastAsia="ja-JP"/>
        </w:rPr>
        <w:t xml:space="preserve">al and </w:t>
      </w:r>
      <w:r w:rsidR="00413C5B" w:rsidRPr="005A1DFF">
        <w:rPr>
          <w:i/>
          <w:szCs w:val="24"/>
          <w:highlight w:val="yellow"/>
          <w:lang w:eastAsia="ja-JP"/>
        </w:rPr>
        <w:t>should be deleted before filing.</w:t>
      </w:r>
      <w:r w:rsidR="00AC6C67">
        <w:rPr>
          <w:i/>
          <w:szCs w:val="24"/>
          <w:highlight w:val="yellow"/>
          <w:lang w:eastAsia="ja-JP"/>
        </w:rPr>
        <w:t xml:space="preserve"> These items are also highlighted in yellow.</w:t>
      </w:r>
    </w:p>
    <w:p w14:paraId="7D017CCD" w14:textId="77777777" w:rsidR="000451A9" w:rsidRDefault="0015158C" w:rsidP="00413C5B">
      <w:pPr>
        <w:jc w:val="both"/>
        <w:rPr>
          <w:i/>
          <w:szCs w:val="24"/>
          <w:lang w:eastAsia="ja-JP"/>
        </w:rPr>
      </w:pPr>
      <w:r w:rsidRPr="0015158C">
        <w:rPr>
          <w:b/>
          <w:bCs/>
          <w:i/>
          <w:szCs w:val="24"/>
          <w:highlight w:val="yellow"/>
          <w:lang w:eastAsia="ja-JP"/>
        </w:rPr>
        <w:t>[DELETE]</w:t>
      </w:r>
      <w:r>
        <w:rPr>
          <w:i/>
          <w:szCs w:val="24"/>
          <w:highlight w:val="yellow"/>
          <w:lang w:eastAsia="ja-JP"/>
        </w:rPr>
        <w:t xml:space="preserve"> </w:t>
      </w:r>
      <w:r w:rsidR="00413C5B" w:rsidRPr="005A1DFF">
        <w:rPr>
          <w:i/>
          <w:szCs w:val="24"/>
          <w:highlight w:val="yellow"/>
          <w:lang w:eastAsia="ja-JP"/>
        </w:rPr>
        <w:t xml:space="preserve">Paragraphs with updated language will be identified </w:t>
      </w:r>
      <w:r w:rsidR="00F367B3">
        <w:rPr>
          <w:i/>
          <w:szCs w:val="24"/>
          <w:highlight w:val="yellow"/>
          <w:lang w:eastAsia="ja-JP"/>
        </w:rPr>
        <w:t>as NEW FOR 2026</w:t>
      </w:r>
      <w:r w:rsidR="00BB1E1A">
        <w:rPr>
          <w:i/>
          <w:szCs w:val="24"/>
          <w:highlight w:val="yellow"/>
          <w:lang w:eastAsia="ja-JP"/>
        </w:rPr>
        <w:t xml:space="preserve"> withi</w:t>
      </w:r>
      <w:r w:rsidR="00413C5B" w:rsidRPr="005A1DFF">
        <w:rPr>
          <w:i/>
          <w:szCs w:val="24"/>
          <w:highlight w:val="yellow"/>
          <w:lang w:eastAsia="ja-JP"/>
        </w:rPr>
        <w:t>n instructions. These items are also highlighted in blue.</w:t>
      </w:r>
    </w:p>
    <w:p w14:paraId="41AFC69A" w14:textId="00E56015" w:rsidR="00413C5B" w:rsidRPr="005A1DFF" w:rsidRDefault="000451A9" w:rsidP="00413C5B">
      <w:pPr>
        <w:jc w:val="both"/>
        <w:rPr>
          <w:i/>
          <w:szCs w:val="24"/>
          <w:lang w:eastAsia="ja-JP"/>
        </w:rPr>
      </w:pPr>
      <w:r w:rsidRPr="00F506D2">
        <w:rPr>
          <w:i/>
          <w:szCs w:val="24"/>
          <w:highlight w:val="yellow"/>
          <w:lang w:eastAsia="ja-JP"/>
        </w:rPr>
        <w:t xml:space="preserve">[DELETE] </w:t>
      </w:r>
      <w:r w:rsidR="00F506D2">
        <w:rPr>
          <w:i/>
          <w:szCs w:val="24"/>
          <w:highlight w:val="yellow"/>
          <w:lang w:eastAsia="ja-JP"/>
        </w:rPr>
        <w:t xml:space="preserve">Any text labels </w:t>
      </w:r>
      <w:r w:rsidR="00413F89">
        <w:rPr>
          <w:i/>
          <w:szCs w:val="24"/>
          <w:highlight w:val="yellow"/>
          <w:lang w:eastAsia="ja-JP"/>
        </w:rPr>
        <w:t xml:space="preserve">should be deleted before </w:t>
      </w:r>
      <w:r w:rsidR="0013581D">
        <w:rPr>
          <w:i/>
          <w:szCs w:val="24"/>
          <w:highlight w:val="yellow"/>
          <w:lang w:eastAsia="ja-JP"/>
        </w:rPr>
        <w:t>filing</w:t>
      </w:r>
      <w:r w:rsidRPr="00F506D2">
        <w:rPr>
          <w:i/>
          <w:szCs w:val="24"/>
          <w:highlight w:val="yellow"/>
          <w:lang w:eastAsia="ja-JP"/>
        </w:rPr>
        <w:t>.</w:t>
      </w:r>
    </w:p>
    <w:p w14:paraId="7C82F19E" w14:textId="0023F7C9" w:rsidR="00413C5B" w:rsidRPr="00413C5B" w:rsidRDefault="00413C5B" w:rsidP="00413C5B">
      <w:pPr>
        <w:spacing w:after="200" w:line="276" w:lineRule="auto"/>
        <w:rPr>
          <w:i/>
          <w:sz w:val="22"/>
          <w:szCs w:val="22"/>
          <w:lang w:eastAsia="ja-JP"/>
        </w:rPr>
      </w:pPr>
      <w:r>
        <w:rPr>
          <w:i/>
          <w:sz w:val="22"/>
          <w:szCs w:val="22"/>
          <w:lang w:eastAsia="ja-JP"/>
        </w:rPr>
        <w:br w:type="page"/>
      </w:r>
    </w:p>
    <w:p w14:paraId="3E633881" w14:textId="61562AAB" w:rsidR="00A54737" w:rsidRDefault="00413C5B" w:rsidP="00413C5B">
      <w:pPr>
        <w:pStyle w:val="Heading1"/>
      </w:pPr>
      <w:r>
        <w:lastRenderedPageBreak/>
        <w:t>Note 1 – Reporting Entity</w:t>
      </w:r>
    </w:p>
    <w:p w14:paraId="0193CF80" w14:textId="6267E8C4" w:rsidR="008B6BC7" w:rsidRPr="002F02C2" w:rsidRDefault="005C5979" w:rsidP="00413C5B">
      <w:pPr>
        <w:rPr>
          <w:lang w:eastAsia="ja-JP"/>
        </w:rPr>
      </w:pPr>
      <w:r w:rsidRPr="005A1DFF">
        <w:rPr>
          <w:b/>
          <w:bCs/>
          <w:highlight w:val="green"/>
          <w:lang w:eastAsia="ja-JP"/>
        </w:rPr>
        <w:t>[</w:t>
      </w:r>
      <w:r w:rsidR="005A1DFF" w:rsidRPr="005A1DFF">
        <w:rPr>
          <w:b/>
          <w:bCs/>
          <w:highlight w:val="green"/>
          <w:lang w:eastAsia="ja-JP"/>
        </w:rPr>
        <w:t>CUSTOMIZE]</w:t>
      </w:r>
      <w:r w:rsidRPr="005A1DFF">
        <w:rPr>
          <w:highlight w:val="green"/>
          <w:lang w:eastAsia="ja-JP"/>
        </w:rPr>
        <w:t xml:space="preserve"> </w:t>
      </w:r>
      <w:r>
        <w:rPr>
          <w:highlight w:val="green"/>
          <w:lang w:eastAsia="ja-JP"/>
        </w:rPr>
        <w:t>XYZ</w:t>
      </w:r>
      <w:r>
        <w:rPr>
          <w:lang w:eastAsia="ja-JP"/>
        </w:rPr>
        <w:t xml:space="preserve"> School District (the "School District") is organized under Article VI, Sections 2 and 3 of the Constitution of the State of Ohio.  The School District operates under a locally-elected Board form of government consisting of five members elected at-large for staggered four year terms.  The School District provides educational services as authorized by state statute and federal guidelines.</w:t>
      </w:r>
    </w:p>
    <w:p w14:paraId="10A5723C" w14:textId="1A1837A6" w:rsidR="00413C5B" w:rsidRDefault="00413C5B" w:rsidP="00413C5B">
      <w:pPr>
        <w:rPr>
          <w:lang w:eastAsia="ja-JP"/>
        </w:rPr>
      </w:pPr>
      <w:r w:rsidRPr="005A1DFF">
        <w:rPr>
          <w:b/>
          <w:bCs/>
          <w:i/>
          <w:iCs/>
          <w:highlight w:val="green"/>
          <w:lang w:eastAsia="ja-JP"/>
        </w:rPr>
        <w:t>[CUSTOMIZE]</w:t>
      </w:r>
      <w:r w:rsidRPr="005A1DFF">
        <w:rPr>
          <w:highlight w:val="green"/>
          <w:lang w:eastAsia="ja-JP"/>
        </w:rPr>
        <w:t xml:space="preserve"> </w:t>
      </w:r>
      <w:r>
        <w:rPr>
          <w:highlight w:val="green"/>
          <w:lang w:eastAsia="ja-JP"/>
        </w:rPr>
        <w:t xml:space="preserve">The School District </w:t>
      </w:r>
      <w:proofErr w:type="gramStart"/>
      <w:r>
        <w:rPr>
          <w:highlight w:val="green"/>
          <w:lang w:eastAsia="ja-JP"/>
        </w:rPr>
        <w:t>is located in</w:t>
      </w:r>
      <w:proofErr w:type="gramEnd"/>
      <w:r>
        <w:rPr>
          <w:highlight w:val="green"/>
          <w:lang w:eastAsia="ja-JP"/>
        </w:rPr>
        <w:t xml:space="preserve"> ______________________________________ counties and includes the entire Village of ____________, </w:t>
      </w:r>
      <w:proofErr w:type="gramStart"/>
      <w:r>
        <w:rPr>
          <w:highlight w:val="green"/>
          <w:lang w:eastAsia="ja-JP"/>
        </w:rPr>
        <w:t>all of</w:t>
      </w:r>
      <w:proofErr w:type="gramEnd"/>
      <w:r>
        <w:rPr>
          <w:highlight w:val="green"/>
          <w:lang w:eastAsia="ja-JP"/>
        </w:rPr>
        <w:t xml:space="preserve"> __________________ townships, and portions of _____________ townships.  It is staffed by __________ classified employees, ___________ certified teaching personnel, and _______ administrative employees who provide services to ____________ students and other community members.  The School District currently operates _____ instructional buildings, ____ bus garage(s) and ___ administrative facility (facilities). </w:t>
      </w:r>
    </w:p>
    <w:p w14:paraId="32C3977D" w14:textId="52CE6F86" w:rsidR="00413C5B" w:rsidRDefault="00413C5B" w:rsidP="00413C5B">
      <w:pPr>
        <w:rPr>
          <w:lang w:eastAsia="ja-JP"/>
        </w:rPr>
      </w:pPr>
      <w:r>
        <w:rPr>
          <w:lang w:eastAsia="ja-JP"/>
        </w:rPr>
        <w:t>A reporting entity is comprised of the primary government, component units, and other organizations that are included to ensure the financial statements are not misleading.</w:t>
      </w:r>
    </w:p>
    <w:p w14:paraId="05A395DD" w14:textId="3EC74A7A" w:rsidR="00413C5B" w:rsidRDefault="00413C5B" w:rsidP="00413C5B">
      <w:pPr>
        <w:pStyle w:val="Heading2"/>
      </w:pPr>
      <w:r>
        <w:t>Primary Government</w:t>
      </w:r>
    </w:p>
    <w:p w14:paraId="57E0EB82" w14:textId="2E4756C5" w:rsidR="00413C5B" w:rsidRPr="00413C5B" w:rsidRDefault="00413C5B" w:rsidP="00413C5B">
      <w:pPr>
        <w:rPr>
          <w:lang w:eastAsia="ja-JP"/>
        </w:rPr>
      </w:pPr>
      <w:r>
        <w:rPr>
          <w:b/>
          <w:highlight w:val="green"/>
          <w:lang w:eastAsia="ja-JP"/>
        </w:rPr>
        <w:t>[</w:t>
      </w:r>
      <w:r w:rsidR="005A1DFF">
        <w:rPr>
          <w:b/>
          <w:highlight w:val="green"/>
          <w:lang w:eastAsia="ja-JP"/>
        </w:rPr>
        <w:t>CUSTOMIZE</w:t>
      </w:r>
      <w:r>
        <w:rPr>
          <w:b/>
          <w:highlight w:val="green"/>
          <w:lang w:eastAsia="ja-JP"/>
        </w:rPr>
        <w:t>]</w:t>
      </w:r>
      <w:r>
        <w:rPr>
          <w:highlight w:val="green"/>
          <w:lang w:eastAsia="ja-JP"/>
        </w:rPr>
        <w:t xml:space="preserve"> </w:t>
      </w:r>
      <w:r>
        <w:rPr>
          <w:lang w:eastAsia="ja-JP"/>
        </w:rPr>
        <w:t xml:space="preserve">The primary government of the School District consists of all funds, departments, boards, and agencies that are not legally separate from the School District.  For </w:t>
      </w:r>
      <w:r>
        <w:rPr>
          <w:highlight w:val="green"/>
          <w:lang w:eastAsia="ja-JP"/>
        </w:rPr>
        <w:t>XYZ</w:t>
      </w:r>
      <w:r>
        <w:rPr>
          <w:lang w:eastAsia="ja-JP"/>
        </w:rPr>
        <w:t xml:space="preserve"> School District, this includes </w:t>
      </w:r>
      <w:r>
        <w:rPr>
          <w:highlight w:val="green"/>
          <w:lang w:eastAsia="ja-JP"/>
        </w:rPr>
        <w:t>general operations, food service, and student related activities of the School District.</w:t>
      </w:r>
    </w:p>
    <w:p w14:paraId="354A58EC" w14:textId="73329CC4" w:rsidR="00413C5B" w:rsidRDefault="00413C5B" w:rsidP="00413C5B">
      <w:pPr>
        <w:pStyle w:val="Heading2"/>
        <w:rPr>
          <w:lang w:eastAsia="ja-JP"/>
        </w:rPr>
      </w:pPr>
      <w:r>
        <w:rPr>
          <w:lang w:eastAsia="ja-JP"/>
        </w:rPr>
        <w:t>Component Units</w:t>
      </w:r>
    </w:p>
    <w:p w14:paraId="1FD1345A" w14:textId="77777777" w:rsidR="005A1DFF" w:rsidRDefault="00413C5B" w:rsidP="00413C5B">
      <w:pPr>
        <w:rPr>
          <w:highlight w:val="green"/>
        </w:rPr>
      </w:pPr>
      <w:r w:rsidRPr="005A1DFF">
        <w:rPr>
          <w:b/>
          <w:bCs/>
          <w:i/>
          <w:iCs/>
          <w:highlight w:val="green"/>
        </w:rPr>
        <w:t>[</w:t>
      </w:r>
      <w:r w:rsidR="005A1DFF" w:rsidRPr="005A1DFF">
        <w:rPr>
          <w:b/>
          <w:bCs/>
          <w:i/>
          <w:iCs/>
          <w:highlight w:val="green"/>
        </w:rPr>
        <w:t>CUSTOMIZE or REMOVE ENTIRE PARAGRAPH IF NO COMPONENT UNITS</w:t>
      </w:r>
      <w:r w:rsidRPr="005A1DFF">
        <w:rPr>
          <w:b/>
          <w:bCs/>
          <w:i/>
          <w:iCs/>
          <w:highlight w:val="green"/>
        </w:rPr>
        <w:t>]</w:t>
      </w:r>
      <w:r>
        <w:t xml:space="preserve"> </w:t>
      </w:r>
      <w:r>
        <w:rPr>
          <w:lang w:eastAsia="ja-JP"/>
        </w:rPr>
        <w:t xml:space="preserve">Component units are legally separate organizations for which the School District is financially accountable. The School District is financially accountable for an organization if the School District appoints a voting majority of the organization’s governing board; and (1) the School District is able to significantly influence the programs or services performed or provided by the organization; or (2) the School District is legally entitled to or can otherwise access the organization’s resources; the School District is legally obligated or has otherwise assumed the responsibility to finance the deficits of, or provide financial support to, the organization; or the School District is obligated for the debt of the organization.  </w:t>
      </w:r>
      <w:r>
        <w:t xml:space="preserve">Component units may also include organizations for which the School District authorizes the issuance of debt or the levying of taxes or determines the budget if there is also the potential for the organization to provide specific financial benefits to, or impose specific financial burdens on the School District.    </w:t>
      </w:r>
      <w:r>
        <w:rPr>
          <w:highlight w:val="green"/>
        </w:rPr>
        <w:t xml:space="preserve">Component units also include legally separate, tax-exempt entities whose resources are for the direct benefit of the School District, accessible to the School District, and significant in amount to the School District.  </w:t>
      </w:r>
    </w:p>
    <w:p w14:paraId="05F8BDF5" w14:textId="673A1F81" w:rsidR="00413C5B" w:rsidRPr="00E41EB8" w:rsidRDefault="00413C5B" w:rsidP="00413C5B">
      <w:pPr>
        <w:rPr>
          <w:i/>
          <w:iCs/>
        </w:rPr>
      </w:pPr>
      <w:r w:rsidRPr="005A1DFF">
        <w:rPr>
          <w:b/>
          <w:bCs/>
          <w:i/>
          <w:iCs/>
          <w:highlight w:val="yellow"/>
        </w:rPr>
        <w:t>[</w:t>
      </w:r>
      <w:r w:rsidR="005A1DFF" w:rsidRPr="005A1DFF">
        <w:rPr>
          <w:b/>
          <w:bCs/>
          <w:i/>
          <w:iCs/>
          <w:highlight w:val="yellow"/>
        </w:rPr>
        <w:t>DELETE]</w:t>
      </w:r>
      <w:r w:rsidR="005A1DFF">
        <w:rPr>
          <w:i/>
          <w:iCs/>
          <w:highlight w:val="yellow"/>
        </w:rPr>
        <w:t xml:space="preserve"> Remove</w:t>
      </w:r>
      <w:r w:rsidR="00BF70FE">
        <w:rPr>
          <w:i/>
          <w:iCs/>
          <w:highlight w:val="yellow"/>
        </w:rPr>
        <w:t xml:space="preserve"> last sentence of previous paragraph</w:t>
      </w:r>
      <w:r>
        <w:rPr>
          <w:i/>
          <w:iCs/>
          <w:highlight w:val="yellow"/>
        </w:rPr>
        <w:t xml:space="preserve"> if no tax-exempt entities are included per GASB 39 or modify description for majority equity interest per GASB 90.  Also, Auditor of State Bulletin 2004-001 provides guidance on determining significance.</w:t>
      </w:r>
    </w:p>
    <w:p w14:paraId="267C4030" w14:textId="5FB373CD" w:rsidR="00413C5B" w:rsidRPr="00E41EB8" w:rsidRDefault="00413C5B" w:rsidP="00413C5B">
      <w:pPr>
        <w:rPr>
          <w:i/>
          <w:iCs/>
        </w:rPr>
      </w:pPr>
      <w:r>
        <w:rPr>
          <w:b/>
          <w:i/>
          <w:iCs/>
          <w:highlight w:val="yellow"/>
        </w:rPr>
        <w:lastRenderedPageBreak/>
        <w:t>[DELETE]</w:t>
      </w:r>
      <w:r>
        <w:rPr>
          <w:i/>
          <w:iCs/>
          <w:highlight w:val="yellow"/>
        </w:rPr>
        <w:t xml:space="preserve"> Describe any included component units and the GASB Statement 14/39/61/90 criteria mandating their inclusion (e.g., appointment of </w:t>
      </w:r>
      <w:proofErr w:type="gramStart"/>
      <w:r>
        <w:rPr>
          <w:i/>
          <w:iCs/>
          <w:highlight w:val="yellow"/>
        </w:rPr>
        <w:t>a majority of</w:t>
      </w:r>
      <w:proofErr w:type="gramEnd"/>
      <w:r>
        <w:rPr>
          <w:i/>
          <w:iCs/>
          <w:highlight w:val="yellow"/>
        </w:rPr>
        <w:t xml:space="preserve"> the governing board).  For any blended component units presented with aggregated nonmajor funds disclose whether they are presented with governmental, enterprise or fiduciary funds.</w:t>
      </w:r>
    </w:p>
    <w:p w14:paraId="07B73C72" w14:textId="647831E9" w:rsidR="00413C5B" w:rsidRDefault="00413C5B" w:rsidP="00413C5B">
      <w:pPr>
        <w:rPr>
          <w:u w:val="single"/>
        </w:rPr>
      </w:pPr>
      <w:r>
        <w:rPr>
          <w:b/>
          <w:highlight w:val="green"/>
        </w:rPr>
        <w:t>[CUSTOMIZE]</w:t>
      </w:r>
      <w:r>
        <w:rPr>
          <w:highlight w:val="green"/>
        </w:rPr>
        <w:t xml:space="preserve"> </w:t>
      </w:r>
      <w:r>
        <w:t xml:space="preserve">Separately-audited statements for </w:t>
      </w:r>
      <w:r>
        <w:rPr>
          <w:highlight w:val="green"/>
        </w:rPr>
        <w:t>{name of component unit}</w:t>
      </w:r>
      <w:r>
        <w:t xml:space="preserve"> are available from </w:t>
      </w:r>
      <w:r>
        <w:rPr>
          <w:highlight w:val="green"/>
        </w:rPr>
        <w:t>{name of chief fiscal officer, address, etc.}.</w:t>
      </w:r>
    </w:p>
    <w:p w14:paraId="404551E9" w14:textId="77777777" w:rsidR="00E41EB8" w:rsidRPr="00D930DB" w:rsidRDefault="00E41EB8" w:rsidP="00E41EB8">
      <w:pPr>
        <w:pStyle w:val="Heading2"/>
      </w:pPr>
      <w:r>
        <w:t>Joint Ventures, Jointly Governed Organizations, Public Entity Risk Pools and Related Organizations</w:t>
      </w:r>
    </w:p>
    <w:p w14:paraId="753B2943" w14:textId="77777777" w:rsidR="00097163" w:rsidRDefault="00E41EB8" w:rsidP="00E41EB8">
      <w:pPr>
        <w:rPr>
          <w:lang w:eastAsia="ja-JP"/>
        </w:rPr>
      </w:pPr>
      <w:r w:rsidRPr="006643E5">
        <w:rPr>
          <w:b/>
          <w:bCs/>
          <w:i/>
          <w:highlight w:val="yellow"/>
          <w:lang w:eastAsia="ja-JP"/>
        </w:rPr>
        <w:t>[Delete if the School District does not participate in a joint venture.]</w:t>
      </w:r>
      <w:r>
        <w:rPr>
          <w:i/>
          <w:lang w:eastAsia="ja-JP"/>
        </w:rPr>
        <w:t xml:space="preserve">  </w:t>
      </w:r>
      <w:r>
        <w:rPr>
          <w:lang w:eastAsia="ja-JP"/>
        </w:rPr>
        <w:t>A joint venture is a legal entity or other organization that results from a contractual arrangement and that is owned, operated, or governed by two or more participants as a separate and specific activity subject to joint control, in which the participants retain (a) an ongoing financial interest or (b) an ongoing financial responsibility.</w:t>
      </w:r>
    </w:p>
    <w:p w14:paraId="5661087A" w14:textId="79AADC95" w:rsidR="00E41EB8" w:rsidRPr="00E41EB8" w:rsidRDefault="00E41EB8" w:rsidP="00E41EB8">
      <w:pPr>
        <w:rPr>
          <w:lang w:eastAsia="ja-JP"/>
        </w:rPr>
      </w:pPr>
      <w:r w:rsidRPr="00097163">
        <w:rPr>
          <w:b/>
          <w:bCs/>
          <w:i/>
          <w:highlight w:val="yellow"/>
          <w:lang w:eastAsia="ja-JP"/>
        </w:rPr>
        <w:t>(Delete if the School District has no equity interest in a joint venture.)</w:t>
      </w:r>
      <w:r w:rsidRPr="00097163">
        <w:rPr>
          <w:b/>
          <w:bCs/>
          <w:i/>
          <w:lang w:eastAsia="ja-JP"/>
        </w:rPr>
        <w:t xml:space="preserve">  </w:t>
      </w:r>
      <w:r>
        <w:rPr>
          <w:lang w:eastAsia="ja-JP"/>
        </w:rPr>
        <w:t xml:space="preserve">Under the </w:t>
      </w:r>
      <w:r>
        <w:rPr>
          <w:i/>
          <w:lang w:eastAsia="ja-JP"/>
        </w:rPr>
        <w:t>modified</w:t>
      </w:r>
      <w:r>
        <w:rPr>
          <w:lang w:eastAsia="ja-JP"/>
        </w:rPr>
        <w:t xml:space="preserve"> cash basis of accounting, the School District does not report assets for equity interests in joint ventures.</w:t>
      </w:r>
    </w:p>
    <w:p w14:paraId="05CCC74C" w14:textId="7BA6CECC" w:rsidR="00E41EB8" w:rsidRPr="00E41EB8" w:rsidRDefault="005C1A45" w:rsidP="00E41EB8">
      <w:pPr>
        <w:rPr>
          <w:lang w:eastAsia="ja-JP"/>
        </w:rPr>
      </w:pPr>
      <w:r>
        <w:rPr>
          <w:b/>
          <w:highlight w:val="green"/>
        </w:rPr>
        <w:t>[CUSTOMIZE]</w:t>
      </w:r>
      <w:r>
        <w:rPr>
          <w:highlight w:val="green"/>
        </w:rPr>
        <w:t xml:space="preserve"> </w:t>
      </w:r>
      <w:r w:rsidRPr="000F6F28">
        <w:rPr>
          <w:i/>
          <w:highlight w:val="yellow"/>
          <w:lang w:eastAsia="ja-JP"/>
        </w:rPr>
        <w:t xml:space="preserve"> </w:t>
      </w:r>
      <w:r w:rsidR="00E41EB8" w:rsidRPr="000F6F28">
        <w:rPr>
          <w:b/>
          <w:bCs/>
          <w:i/>
          <w:highlight w:val="yellow"/>
          <w:lang w:eastAsia="ja-JP"/>
        </w:rPr>
        <w:t>[Delete if the School District does not participate in any jointly governed organizations, public entity risk pools, and/or related organizations.]</w:t>
      </w:r>
      <w:r w:rsidR="00E41EB8" w:rsidRPr="000F6F28">
        <w:rPr>
          <w:i/>
          <w:highlight w:val="yellow"/>
          <w:lang w:eastAsia="ja-JP"/>
        </w:rPr>
        <w:t xml:space="preserve"> </w:t>
      </w:r>
      <w:r w:rsidR="00E41EB8" w:rsidRPr="005A1DFF">
        <w:rPr>
          <w:highlight w:val="green"/>
          <w:lang w:eastAsia="ja-JP"/>
        </w:rPr>
        <w:t xml:space="preserve">The School </w:t>
      </w:r>
      <w:r w:rsidR="00E41EB8">
        <w:rPr>
          <w:highlight w:val="green"/>
          <w:lang w:eastAsia="ja-JP"/>
        </w:rPr>
        <w:t>District participates in five jointly governed organizations and two public entity risk pools, and is associated with a related organization.  These organizations are the Ohio Special Education Regional Resource Center, Ohio Computer Organization, Ohio Joint Vocational School, Ohio County Schools Consortium Local Professional Development Committee, Regional Professional Development Center, Ohio County School Employees’ Health and Welfare Benefit Plan and Trust, Ohio School Boards Association Workers’ Compensation Group Rating Plan, and XYZ Public Library.  These organizations are presented in Notes XX, XX, and XX to the basic financial statements.</w:t>
      </w:r>
    </w:p>
    <w:p w14:paraId="1C066469" w14:textId="16FCBDB3" w:rsidR="00E41EB8" w:rsidRPr="00E41EB8" w:rsidRDefault="005C1A45" w:rsidP="00E41EB8">
      <w:pPr>
        <w:rPr>
          <w:lang w:eastAsia="ja-JP"/>
        </w:rPr>
      </w:pPr>
      <w:r>
        <w:rPr>
          <w:b/>
          <w:highlight w:val="green"/>
        </w:rPr>
        <w:t>[CUSTOMIZE]</w:t>
      </w:r>
      <w:r>
        <w:rPr>
          <w:highlight w:val="green"/>
        </w:rPr>
        <w:t xml:space="preserve"> </w:t>
      </w:r>
      <w:r w:rsidRPr="000F6F28">
        <w:rPr>
          <w:i/>
          <w:highlight w:val="yellow"/>
          <w:lang w:eastAsia="ja-JP"/>
        </w:rPr>
        <w:t xml:space="preserve"> </w:t>
      </w:r>
      <w:r w:rsidR="00E41EB8" w:rsidRPr="005C1A45">
        <w:rPr>
          <w:b/>
          <w:bCs/>
          <w:i/>
          <w:highlight w:val="yellow"/>
          <w:lang w:eastAsia="ja-JP"/>
        </w:rPr>
        <w:t>[Delete if none]</w:t>
      </w:r>
      <w:r w:rsidR="00E41EB8">
        <w:rPr>
          <w:lang w:eastAsia="ja-JP"/>
        </w:rPr>
        <w:t xml:space="preserve"> </w:t>
      </w:r>
      <w:r w:rsidR="00E41EB8">
        <w:rPr>
          <w:highlight w:val="green"/>
          <w:lang w:eastAsia="ja-JP"/>
        </w:rPr>
        <w:t>The financial statements exclude the following entities which perform activities within the School District’s boundaries for the benefit of its residents because the School District is not financially accountable for these entities nor are they fiscally dependent on the School District:</w:t>
      </w:r>
    </w:p>
    <w:p w14:paraId="0432A0C3" w14:textId="568EAD6C" w:rsidR="00E41EB8" w:rsidRPr="005A1DFF" w:rsidRDefault="00E41EB8" w:rsidP="00E41EB8">
      <w:pPr>
        <w:rPr>
          <w:b/>
          <w:bCs/>
          <w:i/>
          <w:lang w:eastAsia="ja-JP"/>
        </w:rPr>
      </w:pPr>
      <w:r w:rsidRPr="005A1DFF">
        <w:rPr>
          <w:b/>
          <w:bCs/>
          <w:i/>
          <w:highlight w:val="green"/>
          <w:lang w:eastAsia="ja-JP"/>
        </w:rPr>
        <w:t>[</w:t>
      </w:r>
      <w:r w:rsidR="00617773">
        <w:rPr>
          <w:b/>
          <w:bCs/>
          <w:i/>
          <w:highlight w:val="green"/>
          <w:lang w:eastAsia="ja-JP"/>
        </w:rPr>
        <w:t xml:space="preserve">CUSTOMIZE to </w:t>
      </w:r>
      <w:r w:rsidRPr="005A1DFF">
        <w:rPr>
          <w:b/>
          <w:bCs/>
          <w:i/>
          <w:highlight w:val="green"/>
          <w:lang w:eastAsia="ja-JP"/>
        </w:rPr>
        <w:t>Describe any excluded entities.]</w:t>
      </w:r>
    </w:p>
    <w:p w14:paraId="254E0C51" w14:textId="77777777" w:rsidR="00E41EB8" w:rsidRPr="00E41EB8" w:rsidRDefault="00E41EB8" w:rsidP="00E41EB8">
      <w:pPr>
        <w:rPr>
          <w:lang w:eastAsia="ja-JP"/>
        </w:rPr>
      </w:pPr>
      <w:r>
        <w:rPr>
          <w:lang w:eastAsia="ja-JP"/>
        </w:rPr>
        <w:t>The School District’s management believes these financial statements present all activities for which the School District is financially accountable.</w:t>
      </w:r>
    </w:p>
    <w:p w14:paraId="750B02FA" w14:textId="722774D7" w:rsidR="00413C5B" w:rsidRDefault="001C17B2" w:rsidP="001C17B2">
      <w:pPr>
        <w:pStyle w:val="Heading1"/>
      </w:pPr>
      <w:r>
        <w:t>Note 2 – Summary of Significant Accounting Policies</w:t>
      </w:r>
    </w:p>
    <w:p w14:paraId="005F5113" w14:textId="44E1409A" w:rsidR="00F31558" w:rsidRDefault="00F31558" w:rsidP="00F31558">
      <w:pPr>
        <w:rPr>
          <w:lang w:eastAsia="ja-JP"/>
        </w:rPr>
      </w:pPr>
      <w:r>
        <w:rPr>
          <w:b/>
          <w:highlight w:val="green"/>
          <w:lang w:eastAsia="ja-JP"/>
        </w:rPr>
        <w:t>[CUSTOMIZE]</w:t>
      </w:r>
      <w:r>
        <w:rPr>
          <w:highlight w:val="green"/>
          <w:lang w:eastAsia="ja-JP"/>
        </w:rPr>
        <w:t xml:space="preserve"> </w:t>
      </w:r>
      <w:r>
        <w:rPr>
          <w:lang w:eastAsia="ja-JP"/>
        </w:rPr>
        <w:t xml:space="preserve">As discussed further in the Basis of Accounting section of this note, these financial statements are presented on a </w:t>
      </w:r>
      <w:r>
        <w:rPr>
          <w:highlight w:val="green"/>
          <w:lang w:eastAsia="ja-JP"/>
        </w:rPr>
        <w:t>modified</w:t>
      </w:r>
      <w:r>
        <w:rPr>
          <w:lang w:eastAsia="ja-JP"/>
        </w:rPr>
        <w:t xml:space="preserve"> cash basis of accounting.  This </w:t>
      </w:r>
      <w:r>
        <w:rPr>
          <w:highlight w:val="green"/>
          <w:lang w:eastAsia="ja-JP"/>
        </w:rPr>
        <w:t>modified</w:t>
      </w:r>
      <w:r>
        <w:rPr>
          <w:lang w:eastAsia="ja-JP"/>
        </w:rPr>
        <w:t xml:space="preserve"> cash </w:t>
      </w:r>
      <w:r>
        <w:rPr>
          <w:lang w:eastAsia="ja-JP"/>
        </w:rPr>
        <w:lastRenderedPageBreak/>
        <w:t xml:space="preserve">basis of accounting differs from accounting principles generally accepted in the United States of America (GAAP).  Generally accepted accounting principles include all relevant Governmental Accounting Standards Board (GASB) pronouncements, which have been applied to the extent they are applicable to the </w:t>
      </w:r>
      <w:r>
        <w:rPr>
          <w:highlight w:val="green"/>
          <w:lang w:eastAsia="ja-JP"/>
        </w:rPr>
        <w:t>modified</w:t>
      </w:r>
      <w:r>
        <w:rPr>
          <w:lang w:eastAsia="ja-JP"/>
        </w:rPr>
        <w:t xml:space="preserve"> cash basis of accounting.  Following are the more significant of the School District’s accounting policies.</w:t>
      </w:r>
    </w:p>
    <w:p w14:paraId="57D38869" w14:textId="21643E3F" w:rsidR="00F31558" w:rsidRDefault="00F31558" w:rsidP="00992B04">
      <w:pPr>
        <w:pStyle w:val="Heading2"/>
        <w:rPr>
          <w:lang w:eastAsia="ja-JP"/>
        </w:rPr>
      </w:pPr>
      <w:r>
        <w:rPr>
          <w:lang w:eastAsia="ja-JP"/>
        </w:rPr>
        <w:t>Basis of Presentation</w:t>
      </w:r>
    </w:p>
    <w:p w14:paraId="4BF3F56D" w14:textId="5D2866CC" w:rsidR="00F31558" w:rsidRDefault="005A1DFF" w:rsidP="00F31558">
      <w:pPr>
        <w:rPr>
          <w:lang w:eastAsia="ja-JP"/>
        </w:rPr>
      </w:pPr>
      <w:r w:rsidRPr="005A1DFF">
        <w:rPr>
          <w:b/>
          <w:bCs/>
          <w:highlight w:val="yellow"/>
          <w:lang w:eastAsia="ja-JP"/>
        </w:rPr>
        <w:t>[DELETE]</w:t>
      </w:r>
      <w:r>
        <w:rPr>
          <w:highlight w:val="yellow"/>
          <w:lang w:eastAsia="ja-JP"/>
        </w:rPr>
        <w:t xml:space="preserve"> </w:t>
      </w:r>
      <w:r w:rsidR="00F31558">
        <w:rPr>
          <w:highlight w:val="yellow"/>
          <w:lang w:eastAsia="ja-JP"/>
        </w:rPr>
        <w:t>Review GASB Codification 1300, Fund Accounting, paragraphs .104-.116, and GASB 84 “Fiduciary Activities” for guidance.</w:t>
      </w:r>
    </w:p>
    <w:p w14:paraId="514C5F4F" w14:textId="6B97F734" w:rsidR="00F31558" w:rsidRDefault="007A1E0C" w:rsidP="00F31558">
      <w:pPr>
        <w:rPr>
          <w:lang w:eastAsia="ja-JP"/>
        </w:rPr>
      </w:pPr>
      <w:r w:rsidRPr="005A1DFF">
        <w:rPr>
          <w:b/>
          <w:bCs/>
          <w:highlight w:val="yellow"/>
          <w:lang w:eastAsia="ja-JP"/>
        </w:rPr>
        <w:t>[</w:t>
      </w:r>
      <w:r w:rsidR="005A1DFF" w:rsidRPr="005A1DFF">
        <w:rPr>
          <w:b/>
          <w:bCs/>
          <w:highlight w:val="yellow"/>
          <w:lang w:eastAsia="ja-JP"/>
        </w:rPr>
        <w:t>DELETE]</w:t>
      </w:r>
      <w:r w:rsidR="005A1DFF">
        <w:rPr>
          <w:highlight w:val="yellow"/>
          <w:lang w:eastAsia="ja-JP"/>
        </w:rPr>
        <w:t xml:space="preserve"> </w:t>
      </w:r>
      <w:r>
        <w:rPr>
          <w:highlight w:val="yellow"/>
          <w:lang w:eastAsia="ja-JP"/>
        </w:rPr>
        <w:t>Edit this section of the notes for the financial statements that are included in your financial statements – delete any information that you are not presenting.</w:t>
      </w:r>
    </w:p>
    <w:p w14:paraId="743BA081" w14:textId="2334AAD2" w:rsidR="00F31558" w:rsidRDefault="00F31558" w:rsidP="00F31558">
      <w:pPr>
        <w:rPr>
          <w:lang w:eastAsia="ja-JP"/>
        </w:rPr>
      </w:pPr>
      <w:r>
        <w:rPr>
          <w:lang w:eastAsia="ja-JP"/>
        </w:rPr>
        <w:t>The School District’s basic financial statements consist of government-wide financial statements, including a statement of net position and a statement of activities, and fund financial statements which provide a more detailed level of financial information.</w:t>
      </w:r>
    </w:p>
    <w:p w14:paraId="6A70FE17" w14:textId="07B92C29" w:rsidR="00F31558" w:rsidRDefault="00F31558" w:rsidP="00F31558">
      <w:pPr>
        <w:rPr>
          <w:lang w:eastAsia="ja-JP"/>
        </w:rPr>
      </w:pPr>
      <w:r>
        <w:rPr>
          <w:b/>
          <w:bCs/>
          <w:i/>
          <w:iCs/>
          <w:lang w:eastAsia="ja-JP"/>
        </w:rPr>
        <w:t>Government-Wide Financial Statements</w:t>
      </w:r>
      <w:r>
        <w:rPr>
          <w:lang w:eastAsia="ja-JP"/>
        </w:rPr>
        <w:t xml:space="preserve">   The statement of net position and the statement of activities display information about the School District as a whole.  These statements include the financial activities of the primary government, except for fiduciary funds.  The activity of the internal service fund(s) is eliminated to avoid “doubling up” receipts and disbursements.  The statements distinguish between those activities of the School District that are governmental in nature and those that are considered business-type activities.  Governmental activities generally are financed through taxes, intergovernmental receipts or other nonexchange transactions.  Business-type activities are financed in whole or in part by fees charged to external parties for goods or services.  </w:t>
      </w:r>
    </w:p>
    <w:p w14:paraId="5EF7D222" w14:textId="2B5AE9AB" w:rsidR="00F31558" w:rsidRDefault="00F31558" w:rsidP="00F31558">
      <w:pPr>
        <w:rPr>
          <w:lang w:eastAsia="ja-JP"/>
        </w:rPr>
      </w:pPr>
      <w:r>
        <w:rPr>
          <w:b/>
          <w:highlight w:val="green"/>
          <w:lang w:eastAsia="ja-JP"/>
        </w:rPr>
        <w:t>[CUSTOMIZE]</w:t>
      </w:r>
      <w:r>
        <w:rPr>
          <w:highlight w:val="green"/>
          <w:lang w:eastAsia="ja-JP"/>
        </w:rPr>
        <w:t xml:space="preserve"> </w:t>
      </w:r>
      <w:r>
        <w:rPr>
          <w:lang w:eastAsia="ja-JP"/>
        </w:rPr>
        <w:t xml:space="preserve">The statement of net position presents the cash balance, </w:t>
      </w:r>
      <w:r>
        <w:rPr>
          <w:highlight w:val="green"/>
          <w:lang w:eastAsia="ja-JP"/>
        </w:rPr>
        <w:t>inventory, prepaid items, interfund loan balances, capital assets and debt</w:t>
      </w:r>
      <w:r>
        <w:rPr>
          <w:lang w:eastAsia="ja-JP"/>
        </w:rPr>
        <w:t xml:space="preserve"> [modify as needed] of the governmental (and business-type) activities of the School District at fiscal year end.  The statement of activities compares disbursements with program receipts for each function or program of the School District's governmental (and business-type) activities.  Disbursements are reported by function. A function is a group of related activities designed to accomplish a major service or regulatory program for which the government is responsible.  Program receipts include charges paid by the recipient of the program’s goods or services, grants and contributions restricted to meeting the operational or capital requirements of a particular program, and receipts of interest earned on grants that are required to be used to support a particular program. General receipts are all receipts not classified as program receipts, with certain limited exceptions.   The comparison of direct disbursements with program receipts identifies the extent to which each governmental function is self-financing on a </w:t>
      </w:r>
      <w:r>
        <w:rPr>
          <w:highlight w:val="green"/>
          <w:lang w:eastAsia="ja-JP"/>
        </w:rPr>
        <w:t>modified</w:t>
      </w:r>
      <w:r>
        <w:rPr>
          <w:lang w:eastAsia="ja-JP"/>
        </w:rPr>
        <w:t xml:space="preserve"> cash basis or draws from the School District’s general receipts.</w:t>
      </w:r>
    </w:p>
    <w:p w14:paraId="4F3154D3" w14:textId="020899FD" w:rsidR="00F31558" w:rsidRDefault="00F31558" w:rsidP="00F31558">
      <w:pPr>
        <w:rPr>
          <w:lang w:eastAsia="ja-JP"/>
        </w:rPr>
      </w:pPr>
      <w:r>
        <w:rPr>
          <w:b/>
          <w:highlight w:val="green"/>
          <w:lang w:eastAsia="ja-JP"/>
        </w:rPr>
        <w:t>[CUSTOMIZE]</w:t>
      </w:r>
      <w:r>
        <w:rPr>
          <w:highlight w:val="green"/>
          <w:lang w:eastAsia="ja-JP"/>
        </w:rPr>
        <w:t xml:space="preserve"> </w:t>
      </w:r>
      <w:r>
        <w:rPr>
          <w:b/>
          <w:bCs/>
          <w:i/>
          <w:iCs/>
          <w:lang w:eastAsia="ja-JP"/>
        </w:rPr>
        <w:t>Fund Financial Statements</w:t>
      </w:r>
      <w:r>
        <w:rPr>
          <w:lang w:eastAsia="ja-JP"/>
        </w:rPr>
        <w:t xml:space="preserve">   During the fiscal year, the School District segregates transactions related to certain School District functions or activities in separate funds </w:t>
      </w:r>
      <w:proofErr w:type="gramStart"/>
      <w:r>
        <w:rPr>
          <w:lang w:eastAsia="ja-JP"/>
        </w:rPr>
        <w:t>in order to</w:t>
      </w:r>
      <w:proofErr w:type="gramEnd"/>
      <w:r>
        <w:rPr>
          <w:lang w:eastAsia="ja-JP"/>
        </w:rPr>
        <w:t xml:space="preserve"> aid financial management and to demonstrate legal compliance.  Fund financial statements are </w:t>
      </w:r>
      <w:r>
        <w:rPr>
          <w:lang w:eastAsia="ja-JP"/>
        </w:rPr>
        <w:lastRenderedPageBreak/>
        <w:t xml:space="preserve">designed to present financial information of the School District at this more detailed level.  The focus of governmental and enterprise fund financial statements is on major funds.  Each major fund is presented in a separate column.  Nonmajor funds are aggregated and presented in a single column.  </w:t>
      </w:r>
      <w:r>
        <w:rPr>
          <w:highlight w:val="green"/>
          <w:lang w:eastAsia="ja-JP"/>
        </w:rPr>
        <w:t>The internal service fund is presented in a single column on the face of the proprietary fund financial statements.</w:t>
      </w:r>
      <w:r>
        <w:rPr>
          <w:lang w:eastAsia="ja-JP"/>
        </w:rPr>
        <w:t xml:space="preserve">  Fiduciary funds are reported by type.</w:t>
      </w:r>
    </w:p>
    <w:p w14:paraId="6AC65CA9" w14:textId="32900DCD" w:rsidR="00FB1533" w:rsidRDefault="00F31558" w:rsidP="00F31558">
      <w:pPr>
        <w:rPr>
          <w:lang w:eastAsia="ja-JP"/>
        </w:rPr>
      </w:pPr>
      <w:r>
        <w:rPr>
          <w:lang w:eastAsia="ja-JP"/>
        </w:rPr>
        <w:t>Proprietary fund statements distinguish operating transactions from nonoperating transactions.  Operating receipts generally result from exchange transactions such as charges for services directly relating to the fund’s principal services.  Operating disbursements include costs of sales and services and administrative costs.  The fund statements report all other receipts and disbursements as nonoperating.</w:t>
      </w:r>
    </w:p>
    <w:p w14:paraId="071B12AF" w14:textId="7A2D7F97" w:rsidR="000148D0" w:rsidRDefault="000148D0" w:rsidP="000148D0">
      <w:pPr>
        <w:pStyle w:val="Heading2"/>
        <w:rPr>
          <w:lang w:eastAsia="ja-JP"/>
        </w:rPr>
      </w:pPr>
      <w:r>
        <w:rPr>
          <w:lang w:eastAsia="ja-JP"/>
        </w:rPr>
        <w:t>Fund Accounting</w:t>
      </w:r>
    </w:p>
    <w:p w14:paraId="3DF49F02" w14:textId="6DBB50C8" w:rsidR="000148D0" w:rsidRDefault="005A1DFF" w:rsidP="000148D0">
      <w:pPr>
        <w:rPr>
          <w:lang w:eastAsia="ja-JP"/>
        </w:rPr>
      </w:pPr>
      <w:r w:rsidRPr="005A1DFF">
        <w:rPr>
          <w:b/>
          <w:bCs/>
          <w:highlight w:val="yellow"/>
          <w:lang w:eastAsia="ja-JP"/>
        </w:rPr>
        <w:t>[DELETE]</w:t>
      </w:r>
      <w:r>
        <w:rPr>
          <w:highlight w:val="yellow"/>
          <w:lang w:eastAsia="ja-JP"/>
        </w:rPr>
        <w:t xml:space="preserve"> </w:t>
      </w:r>
      <w:r w:rsidR="000148D0">
        <w:rPr>
          <w:highlight w:val="yellow"/>
          <w:lang w:eastAsia="ja-JP"/>
        </w:rPr>
        <w:t>Edit this section of the notes for the financial statements that are included in your financial statements – delete any information that you are not presenting.</w:t>
      </w:r>
    </w:p>
    <w:p w14:paraId="4015A776" w14:textId="02C57E54" w:rsidR="000148D0" w:rsidRDefault="000148D0" w:rsidP="000148D0">
      <w:pPr>
        <w:rPr>
          <w:lang w:eastAsia="ja-JP"/>
        </w:rPr>
      </w:pPr>
      <w:r>
        <w:rPr>
          <w:lang w:eastAsia="ja-JP"/>
        </w:rPr>
        <w:t>The School District uses funds to maintain its financial records during the fiscal year.  A fund is defined as a fiscal and accounting entity with a self-balancing set of accounts.  The funds of the School District are divided into three categories, governmental, proprietary and fiduciary.</w:t>
      </w:r>
    </w:p>
    <w:p w14:paraId="1672B27F" w14:textId="77777777" w:rsidR="005A1DFF" w:rsidRDefault="000148D0" w:rsidP="000148D0">
      <w:pPr>
        <w:rPr>
          <w:lang w:eastAsia="ja-JP"/>
        </w:rPr>
      </w:pPr>
      <w:r>
        <w:rPr>
          <w:b/>
          <w:bCs/>
          <w:i/>
          <w:iCs/>
          <w:lang w:eastAsia="ja-JP"/>
        </w:rPr>
        <w:t>Governmental Funds</w:t>
      </w:r>
      <w:r>
        <w:rPr>
          <w:lang w:eastAsia="ja-JP"/>
        </w:rPr>
        <w:t xml:space="preserve"> The School District classifies funds financed primarily from taxes, intergovernmental receipts (e.g. grants), and other nonexchange transactions as governmental funds.  The following are the School District’s major funds: </w:t>
      </w:r>
    </w:p>
    <w:p w14:paraId="65CB60A1" w14:textId="49367533" w:rsidR="000148D0" w:rsidRDefault="005A1DFF" w:rsidP="000148D0">
      <w:pPr>
        <w:rPr>
          <w:lang w:eastAsia="ja-JP"/>
        </w:rPr>
      </w:pPr>
      <w:r w:rsidRPr="005A1DFF">
        <w:rPr>
          <w:b/>
          <w:bCs/>
          <w:highlight w:val="yellow"/>
          <w:lang w:eastAsia="ja-JP"/>
        </w:rPr>
        <w:t>[</w:t>
      </w:r>
      <w:r>
        <w:rPr>
          <w:b/>
          <w:highlight w:val="yellow"/>
          <w:lang w:eastAsia="ja-JP"/>
        </w:rPr>
        <w:t>DELETE]</w:t>
      </w:r>
      <w:r>
        <w:rPr>
          <w:highlight w:val="yellow"/>
          <w:lang w:eastAsia="ja-JP"/>
        </w:rPr>
        <w:t xml:space="preserve"> </w:t>
      </w:r>
      <w:r w:rsidR="000148D0">
        <w:rPr>
          <w:highlight w:val="yellow"/>
          <w:lang w:eastAsia="ja-JP"/>
        </w:rPr>
        <w:t>Describe any other major governmental fund. The description should be specific to the fund and not a generic fund-type description.  Each major special revenue fund’s description should disclose the fund’s purpose and identify the revenue and other resources reported in the fund.  If a governmental major fund was non major last year, consider modifying the description to identify this and explain the GASB 100 presentation on the operating statement.</w:t>
      </w:r>
    </w:p>
    <w:p w14:paraId="100F7434" w14:textId="7F0894C7" w:rsidR="008F60E3" w:rsidRDefault="000148D0" w:rsidP="00631BD7">
      <w:pPr>
        <w:pStyle w:val="ListParagraph"/>
        <w:rPr>
          <w:lang w:eastAsia="ja-JP"/>
        </w:rPr>
      </w:pPr>
      <w:r>
        <w:rPr>
          <w:b/>
          <w:bCs/>
          <w:i/>
          <w:iCs/>
          <w:lang w:eastAsia="ja-JP"/>
        </w:rPr>
        <w:t>General Fund</w:t>
      </w:r>
      <w:r>
        <w:rPr>
          <w:lang w:eastAsia="ja-JP"/>
        </w:rPr>
        <w:t xml:space="preserve">   The general fund accounts for and reports all financial resources not accounted for and reported in another fund.  The general fund balance is available to the School District for any purpose provided it is expended or transferred according to the general laws of Ohio.</w:t>
      </w:r>
    </w:p>
    <w:p w14:paraId="5F68044C" w14:textId="5613E55D" w:rsidR="00631BD7" w:rsidRPr="00631BD7" w:rsidRDefault="000148D0" w:rsidP="00631BD7">
      <w:pPr>
        <w:pStyle w:val="ListParagraph"/>
        <w:rPr>
          <w:highlight w:val="green"/>
          <w:lang w:eastAsia="ja-JP"/>
        </w:rPr>
      </w:pPr>
      <w:r>
        <w:rPr>
          <w:b/>
          <w:bCs/>
          <w:i/>
          <w:iCs/>
          <w:highlight w:val="green"/>
          <w:lang w:eastAsia="ja-JP"/>
        </w:rPr>
        <w:t>[CUSTOMIZE] Food Service Special Revenue Fund</w:t>
      </w:r>
      <w:r>
        <w:rPr>
          <w:highlight w:val="green"/>
          <w:lang w:eastAsia="ja-JP"/>
        </w:rPr>
        <w:t xml:space="preserve">   The food service special revenue fund accounts for and reports charges for services and operating grants restricted to the food service operation of the School District.  </w:t>
      </w:r>
    </w:p>
    <w:p w14:paraId="3A6C7447" w14:textId="77777777" w:rsidR="00631BD7" w:rsidRPr="00631BD7" w:rsidRDefault="000148D0" w:rsidP="00631BD7">
      <w:pPr>
        <w:pStyle w:val="ListParagraph"/>
        <w:rPr>
          <w:highlight w:val="green"/>
          <w:lang w:eastAsia="ja-JP"/>
        </w:rPr>
      </w:pPr>
      <w:r>
        <w:rPr>
          <w:b/>
          <w:bCs/>
          <w:highlight w:val="green"/>
          <w:lang w:eastAsia="ja-JP"/>
        </w:rPr>
        <w:t>[CUSTOMIZE] Building Capital Projects Fund</w:t>
      </w:r>
      <w:r>
        <w:rPr>
          <w:highlight w:val="green"/>
          <w:lang w:eastAsia="ja-JP"/>
        </w:rPr>
        <w:t xml:space="preserve">   The building capital projects fund accounts for and reports bond and note proceeds restricted for the acquisition, construction, improvements and furnishings for the new high school.  </w:t>
      </w:r>
    </w:p>
    <w:p w14:paraId="3798D76D" w14:textId="77777777" w:rsidR="00631BD7" w:rsidRPr="00631BD7" w:rsidRDefault="000148D0" w:rsidP="00631BD7">
      <w:pPr>
        <w:pStyle w:val="ListParagraph"/>
        <w:rPr>
          <w:highlight w:val="green"/>
          <w:lang w:eastAsia="ja-JP"/>
        </w:rPr>
      </w:pPr>
      <w:r>
        <w:rPr>
          <w:b/>
          <w:bCs/>
          <w:highlight w:val="green"/>
          <w:lang w:eastAsia="ja-JP"/>
        </w:rPr>
        <w:lastRenderedPageBreak/>
        <w:t>[CUSTOMIZE] Bond Retirement Debt Service Fund</w:t>
      </w:r>
      <w:r>
        <w:rPr>
          <w:highlight w:val="green"/>
          <w:lang w:eastAsia="ja-JP"/>
        </w:rPr>
        <w:t xml:space="preserve">   The bond retirement debt service fund accounts for and reports property taxes restricted for the payment of general obligation bonds issued to build the high school.</w:t>
      </w:r>
    </w:p>
    <w:p w14:paraId="50D00F00" w14:textId="77D7E219" w:rsidR="000148D0" w:rsidRDefault="000148D0" w:rsidP="000148D0">
      <w:pPr>
        <w:rPr>
          <w:lang w:eastAsia="ja-JP"/>
        </w:rPr>
      </w:pPr>
      <w:r>
        <w:rPr>
          <w:b/>
          <w:highlight w:val="green"/>
          <w:lang w:eastAsia="ja-JP"/>
        </w:rPr>
        <w:t>[CUSTOMIZE]</w:t>
      </w:r>
      <w:r>
        <w:rPr>
          <w:highlight w:val="green"/>
          <w:lang w:eastAsia="ja-JP"/>
        </w:rPr>
        <w:t xml:space="preserve"> The other governmental funds of the School District account for and report grants and other resources whose use is restricted, committed or assigned to a particular purpose.</w:t>
      </w:r>
      <w:r>
        <w:rPr>
          <w:lang w:eastAsia="ja-JP"/>
        </w:rPr>
        <w:t xml:space="preserve"> </w:t>
      </w:r>
    </w:p>
    <w:p w14:paraId="185CB02F" w14:textId="1FCD2F1C" w:rsidR="000148D0" w:rsidRDefault="005A1DFF" w:rsidP="000148D0">
      <w:pPr>
        <w:rPr>
          <w:lang w:eastAsia="ja-JP"/>
        </w:rPr>
      </w:pPr>
      <w:r w:rsidRPr="005A1DFF">
        <w:rPr>
          <w:b/>
          <w:bCs/>
          <w:highlight w:val="yellow"/>
          <w:lang w:eastAsia="ja-JP"/>
        </w:rPr>
        <w:t>[DELETE]</w:t>
      </w:r>
      <w:r>
        <w:rPr>
          <w:highlight w:val="yellow"/>
          <w:lang w:eastAsia="ja-JP"/>
        </w:rPr>
        <w:t xml:space="preserve"> </w:t>
      </w:r>
      <w:r w:rsidR="002C4440">
        <w:rPr>
          <w:highlight w:val="yellow"/>
          <w:lang w:eastAsia="ja-JP"/>
        </w:rPr>
        <w:t>Instructional Guidance: If a governmental fund was major last year and nonmajor this year, consider incorporating a description here to explain the GASB 100 presentation on the operating statement</w:t>
      </w:r>
      <w:r>
        <w:rPr>
          <w:lang w:eastAsia="ja-JP"/>
        </w:rPr>
        <w:t>.</w:t>
      </w:r>
    </w:p>
    <w:p w14:paraId="3E8005A9" w14:textId="68299B65" w:rsidR="000148D0" w:rsidRPr="007773FE" w:rsidRDefault="000148D0" w:rsidP="000148D0">
      <w:pPr>
        <w:rPr>
          <w:highlight w:val="green"/>
          <w:lang w:eastAsia="ja-JP"/>
        </w:rPr>
      </w:pPr>
      <w:r>
        <w:rPr>
          <w:b/>
          <w:bCs/>
          <w:i/>
          <w:iCs/>
          <w:highlight w:val="green"/>
          <w:lang w:eastAsia="ja-JP"/>
        </w:rPr>
        <w:t>[CUSTOMIZE] Proprietary Funds</w:t>
      </w:r>
      <w:r>
        <w:rPr>
          <w:highlight w:val="green"/>
          <w:lang w:eastAsia="ja-JP"/>
        </w:rPr>
        <w:t xml:space="preserve">   The School District classifies funds financed primarily from user charges for goods or services as proprietary.  Proprietary funds are classified as either enterprise funds or internal service funds.</w:t>
      </w:r>
    </w:p>
    <w:p w14:paraId="7594A16C" w14:textId="67E80526" w:rsidR="000148D0" w:rsidRPr="007773FE" w:rsidRDefault="000148D0" w:rsidP="002C4440">
      <w:pPr>
        <w:pStyle w:val="ListParagraph"/>
        <w:rPr>
          <w:highlight w:val="green"/>
          <w:lang w:eastAsia="ja-JP"/>
        </w:rPr>
      </w:pPr>
      <w:r>
        <w:rPr>
          <w:b/>
          <w:bCs/>
          <w:i/>
          <w:iCs/>
          <w:highlight w:val="green"/>
          <w:lang w:eastAsia="ja-JP"/>
        </w:rPr>
        <w:t>[CUSTOMIZE] Enterprise Funds</w:t>
      </w:r>
      <w:r>
        <w:rPr>
          <w:highlight w:val="green"/>
          <w:lang w:eastAsia="ja-JP"/>
        </w:rPr>
        <w:t xml:space="preserve">   Enterprise funds may be used to account for any activity for which a fee is charged to external users for goods or services.  (Describe any major enterprise fund. The description should be specific to the fund and not a generic fund-type description.)</w:t>
      </w:r>
    </w:p>
    <w:p w14:paraId="7172A233" w14:textId="482A0DAE" w:rsidR="000148D0" w:rsidRPr="007773FE" w:rsidRDefault="000148D0" w:rsidP="002C4440">
      <w:pPr>
        <w:pStyle w:val="ListParagraph"/>
        <w:rPr>
          <w:highlight w:val="green"/>
          <w:lang w:eastAsia="ja-JP"/>
        </w:rPr>
      </w:pPr>
      <w:r>
        <w:rPr>
          <w:b/>
          <w:bCs/>
          <w:i/>
          <w:iCs/>
          <w:highlight w:val="green"/>
          <w:lang w:eastAsia="ja-JP"/>
        </w:rPr>
        <w:t>[CUSTOMIZE] Internal Service Funds</w:t>
      </w:r>
      <w:r>
        <w:rPr>
          <w:highlight w:val="green"/>
          <w:lang w:eastAsia="ja-JP"/>
        </w:rPr>
        <w:t xml:space="preserve">   Internal service funds account for the financing of services provided by one department or agency to other departments or agencies of the School District on a cost reimbursement basis.  (Describe the services provided by any internal service fund(s).)</w:t>
      </w:r>
    </w:p>
    <w:p w14:paraId="112EE534" w14:textId="02478101" w:rsidR="000148D0" w:rsidRDefault="000148D0" w:rsidP="000148D0">
      <w:pPr>
        <w:rPr>
          <w:lang w:eastAsia="ja-JP"/>
        </w:rPr>
      </w:pPr>
      <w:r>
        <w:rPr>
          <w:b/>
          <w:bCs/>
          <w:i/>
          <w:iCs/>
          <w:highlight w:val="green"/>
          <w:lang w:eastAsia="ja-JP"/>
        </w:rPr>
        <w:t>[</w:t>
      </w:r>
      <w:r w:rsidR="005A1DFF">
        <w:rPr>
          <w:b/>
          <w:bCs/>
          <w:i/>
          <w:iCs/>
          <w:highlight w:val="green"/>
          <w:lang w:eastAsia="ja-JP"/>
        </w:rPr>
        <w:t>CUSTOMIZE</w:t>
      </w:r>
      <w:r>
        <w:rPr>
          <w:b/>
          <w:bCs/>
          <w:i/>
          <w:iCs/>
          <w:highlight w:val="green"/>
          <w:lang w:eastAsia="ja-JP"/>
        </w:rPr>
        <w:t>] Fiduciary Funds</w:t>
      </w:r>
      <w:r>
        <w:rPr>
          <w:highlight w:val="green"/>
          <w:lang w:eastAsia="ja-JP"/>
        </w:rPr>
        <w:t xml:space="preserve">  Fiduciary fund reporting focuses on net position and changes in net position.  The fiduciary fund category is split into the following four classifications: pension (and other employee benefit) trust funds, investment trust funds, private-purpose trust funds and custodial funds.  Trust funds are distinguished from custodial funds by the existence of a trust agreement or equivalent arrangements that has certain characteristics.  The School District has a private purpose trust fund which accounts for various college scholarships for students.  Custodial Funds are used to report fiduciary activities that are not required to be reported in a trust fund.</w:t>
      </w:r>
    </w:p>
    <w:p w14:paraId="62C89079" w14:textId="77777777" w:rsidR="005A1DFF" w:rsidRDefault="000148D0" w:rsidP="000148D0">
      <w:pPr>
        <w:rPr>
          <w:highlight w:val="yellow"/>
          <w:lang w:eastAsia="ja-JP"/>
        </w:rPr>
      </w:pPr>
      <w:r>
        <w:rPr>
          <w:b/>
          <w:highlight w:val="green"/>
          <w:lang w:eastAsia="ja-JP"/>
        </w:rPr>
        <w:t>[</w:t>
      </w:r>
      <w:r w:rsidR="005A1DFF">
        <w:rPr>
          <w:b/>
          <w:highlight w:val="green"/>
          <w:lang w:eastAsia="ja-JP"/>
        </w:rPr>
        <w:t>CUSTOMIZE</w:t>
      </w:r>
      <w:r>
        <w:rPr>
          <w:b/>
          <w:highlight w:val="green"/>
          <w:lang w:eastAsia="ja-JP"/>
        </w:rPr>
        <w:t>]</w:t>
      </w:r>
      <w:r>
        <w:rPr>
          <w:highlight w:val="green"/>
          <w:lang w:eastAsia="ja-JP"/>
        </w:rPr>
        <w:t xml:space="preserve"> The School District’s fiduciary funds include/are custodial funds.  Custodial funds are used to account for assets held by the School District as fiscal agent for XXX.</w:t>
      </w:r>
      <w:r>
        <w:rPr>
          <w:lang w:eastAsia="ja-JP"/>
        </w:rPr>
        <w:t xml:space="preserve"> </w:t>
      </w:r>
    </w:p>
    <w:p w14:paraId="74CD1330" w14:textId="1A24B06F" w:rsidR="000148D0" w:rsidRDefault="005A1DFF" w:rsidP="000148D0">
      <w:pPr>
        <w:rPr>
          <w:lang w:eastAsia="ja-JP"/>
        </w:rPr>
      </w:pPr>
      <w:r w:rsidRPr="005A1DFF">
        <w:rPr>
          <w:b/>
          <w:bCs/>
          <w:highlight w:val="yellow"/>
          <w:lang w:eastAsia="ja-JP"/>
        </w:rPr>
        <w:t>[DELETE]</w:t>
      </w:r>
      <w:r>
        <w:rPr>
          <w:highlight w:val="yellow"/>
          <w:lang w:eastAsia="ja-JP"/>
        </w:rPr>
        <w:t xml:space="preserve"> S</w:t>
      </w:r>
      <w:r w:rsidR="000148D0">
        <w:rPr>
          <w:highlight w:val="yellow"/>
          <w:lang w:eastAsia="ja-JP"/>
        </w:rPr>
        <w:t>pecify the school districts other custodial funds</w:t>
      </w:r>
      <w:r>
        <w:rPr>
          <w:lang w:eastAsia="ja-JP"/>
        </w:rPr>
        <w:t>.</w:t>
      </w:r>
    </w:p>
    <w:p w14:paraId="5CF64624" w14:textId="1BC0BD73" w:rsidR="000148D0" w:rsidRDefault="005A1DFF" w:rsidP="000148D0">
      <w:pPr>
        <w:rPr>
          <w:lang w:eastAsia="ja-JP"/>
        </w:rPr>
      </w:pPr>
      <w:r w:rsidRPr="005A1DFF">
        <w:rPr>
          <w:b/>
          <w:bCs/>
          <w:highlight w:val="yellow"/>
          <w:lang w:eastAsia="ja-JP"/>
        </w:rPr>
        <w:t>[DELETE]</w:t>
      </w:r>
      <w:r>
        <w:rPr>
          <w:highlight w:val="yellow"/>
          <w:lang w:eastAsia="ja-JP"/>
        </w:rPr>
        <w:t xml:space="preserve"> </w:t>
      </w:r>
      <w:r w:rsidR="00472E3F">
        <w:rPr>
          <w:highlight w:val="yellow"/>
          <w:lang w:eastAsia="ja-JP"/>
        </w:rPr>
        <w:t xml:space="preserve">Note:  classifying private purpose funds requires judgment.  If the intent generally benefits the School District’s own programs, permanent or special revenue fund classification is appropriate.  However, if the intent is to benefit a specific individual, private organization, or another government which is not available to support the School District’s own programs, private purpose trust fund classification may be more appropriate provided the fund meets the GASB 84 fund definition described below.). GASB 84 clarified these requirements for classifying a fund as a private purpose trust fund, including that the assets are (a) administered through a </w:t>
      </w:r>
      <w:r w:rsidR="00472E3F">
        <w:rPr>
          <w:highlight w:val="yellow"/>
          <w:lang w:eastAsia="ja-JP"/>
        </w:rPr>
        <w:lastRenderedPageBreak/>
        <w:t>trust in which the government itself is not a beneficiary, (b) dedicated to providing benefits to recipients in accordance with the benefit terms, and (c) legally protected from the creditors of the government. See Bulletin 2020-03 for additional classification guidance.</w:t>
      </w:r>
    </w:p>
    <w:p w14:paraId="7D1D1547" w14:textId="7E9201CD" w:rsidR="00DE517A" w:rsidRDefault="00DE517A" w:rsidP="00DE517A">
      <w:pPr>
        <w:pStyle w:val="Heading2"/>
        <w:rPr>
          <w:lang w:eastAsia="ja-JP"/>
        </w:rPr>
      </w:pPr>
      <w:r>
        <w:rPr>
          <w:lang w:eastAsia="ja-JP"/>
        </w:rPr>
        <w:t>Basis of Accounting</w:t>
      </w:r>
    </w:p>
    <w:p w14:paraId="5157FEBB" w14:textId="42E9F5DC" w:rsidR="00DE517A" w:rsidRDefault="00DE517A" w:rsidP="00DE517A">
      <w:pPr>
        <w:rPr>
          <w:lang w:eastAsia="ja-JP"/>
        </w:rPr>
      </w:pPr>
      <w:r w:rsidRPr="005A1DFF">
        <w:rPr>
          <w:b/>
          <w:highlight w:val="green"/>
          <w:lang w:eastAsia="ja-JP"/>
        </w:rPr>
        <w:t>[</w:t>
      </w:r>
      <w:r w:rsidR="005A1DFF" w:rsidRPr="005A1DFF">
        <w:rPr>
          <w:b/>
          <w:highlight w:val="green"/>
          <w:lang w:eastAsia="ja-JP"/>
        </w:rPr>
        <w:t>CUSTOMIZE</w:t>
      </w:r>
      <w:r w:rsidRPr="005A1DFF">
        <w:rPr>
          <w:b/>
          <w:highlight w:val="green"/>
          <w:lang w:eastAsia="ja-JP"/>
        </w:rPr>
        <w:t>]</w:t>
      </w:r>
      <w:r w:rsidRPr="005A1DFF">
        <w:rPr>
          <w:highlight w:val="green"/>
          <w:lang w:eastAsia="ja-JP"/>
        </w:rPr>
        <w:t xml:space="preserve"> </w:t>
      </w:r>
      <w:r>
        <w:rPr>
          <w:lang w:eastAsia="ja-JP"/>
        </w:rPr>
        <w:t xml:space="preserve">The School District’s financial statements are prepared using the </w:t>
      </w:r>
      <w:r>
        <w:rPr>
          <w:highlight w:val="green"/>
          <w:lang w:eastAsia="ja-JP"/>
        </w:rPr>
        <w:t>modified</w:t>
      </w:r>
      <w:r>
        <w:rPr>
          <w:lang w:eastAsia="ja-JP"/>
        </w:rPr>
        <w:t xml:space="preserve"> cash basis of accounting. </w:t>
      </w:r>
      <w:r>
        <w:rPr>
          <w:highlight w:val="green"/>
          <w:lang w:eastAsia="ja-JP"/>
        </w:rPr>
        <w:t>Except for modifications having substantial support</w:t>
      </w:r>
      <w:r>
        <w:rPr>
          <w:lang w:eastAsia="ja-JP"/>
        </w:rPr>
        <w:t>, receipts are recorded in the School District’s financial records and reported in the financial statements when cash is received rather than when earned and disbursements are recorded when cash is paid rather than when a liability is incurred. Any such modifications made by the School District are described in the appropriate section in this note.</w:t>
      </w:r>
    </w:p>
    <w:p w14:paraId="5FAE9AA1" w14:textId="3B624FAE" w:rsidR="00DE517A" w:rsidRDefault="005A1DFF" w:rsidP="00DE517A">
      <w:pPr>
        <w:rPr>
          <w:lang w:eastAsia="ja-JP"/>
        </w:rPr>
      </w:pPr>
      <w:r w:rsidRPr="005A1DFF">
        <w:rPr>
          <w:b/>
          <w:highlight w:val="green"/>
          <w:lang w:eastAsia="ja-JP"/>
        </w:rPr>
        <w:t>[CUSTOMIZE]</w:t>
      </w:r>
      <w:r w:rsidRPr="005A1DFF">
        <w:rPr>
          <w:highlight w:val="green"/>
          <w:lang w:eastAsia="ja-JP"/>
        </w:rPr>
        <w:t xml:space="preserve"> </w:t>
      </w:r>
      <w:r w:rsidR="00DE517A">
        <w:rPr>
          <w:lang w:eastAsia="ja-JP"/>
        </w:rPr>
        <w:t xml:space="preserve">As a result of the use of this </w:t>
      </w:r>
      <w:r w:rsidR="00DE517A">
        <w:rPr>
          <w:highlight w:val="green"/>
          <w:lang w:eastAsia="ja-JP"/>
        </w:rPr>
        <w:t>modified</w:t>
      </w:r>
      <w:r w:rsidR="00DE517A">
        <w:rPr>
          <w:lang w:eastAsia="ja-JP"/>
        </w:rPr>
        <w:t xml:space="preserve"> cash basis of accounting, certain assets and their related revenues (such as accounts receivable and revenue for billed or provided services not yet collected) and certain liabilities and their related expenses (such as accounts payable and expenses for goods or services received but not yet paid, and accrued expenses and liabilities) are not recorded in these financial statements.</w:t>
      </w:r>
    </w:p>
    <w:p w14:paraId="624D859C" w14:textId="0B4EF381" w:rsidR="00DE517A" w:rsidRDefault="005A1DFF" w:rsidP="00DE517A">
      <w:pPr>
        <w:rPr>
          <w:lang w:eastAsia="ja-JP"/>
        </w:rPr>
      </w:pPr>
      <w:r w:rsidRPr="005A1DFF">
        <w:rPr>
          <w:b/>
          <w:bCs/>
          <w:highlight w:val="yellow"/>
          <w:lang w:eastAsia="ja-JP"/>
        </w:rPr>
        <w:t>[DELETE]</w:t>
      </w:r>
      <w:r>
        <w:rPr>
          <w:highlight w:val="yellow"/>
          <w:lang w:eastAsia="ja-JP"/>
        </w:rPr>
        <w:t xml:space="preserve"> </w:t>
      </w:r>
      <w:r w:rsidR="00DE517A">
        <w:rPr>
          <w:highlight w:val="yellow"/>
          <w:lang w:eastAsia="ja-JP"/>
        </w:rPr>
        <w:t>If using modified cash, include explanation of modification you are making.</w:t>
      </w:r>
    </w:p>
    <w:p w14:paraId="530B9207" w14:textId="2CA4418C" w:rsidR="00DE517A" w:rsidRPr="00802344" w:rsidRDefault="005A1DFF" w:rsidP="00DE517A">
      <w:pPr>
        <w:rPr>
          <w:highlight w:val="yellow"/>
          <w:lang w:eastAsia="ja-JP"/>
        </w:rPr>
      </w:pPr>
      <w:r w:rsidRPr="005A1DFF">
        <w:rPr>
          <w:b/>
          <w:bCs/>
          <w:highlight w:val="yellow"/>
          <w:lang w:eastAsia="ja-JP"/>
        </w:rPr>
        <w:t>[DELETE]</w:t>
      </w:r>
      <w:r>
        <w:rPr>
          <w:highlight w:val="yellow"/>
          <w:lang w:eastAsia="ja-JP"/>
        </w:rPr>
        <w:t xml:space="preserve"> </w:t>
      </w:r>
      <w:r w:rsidR="00802344">
        <w:rPr>
          <w:highlight w:val="yellow"/>
          <w:lang w:eastAsia="ja-JP"/>
        </w:rPr>
        <w:t>Two criteria which are helpful in determining whether a modification to the cash basis has substantial support are:</w:t>
      </w:r>
    </w:p>
    <w:p w14:paraId="7DEE0702" w14:textId="7D772C2E" w:rsidR="00DE517A" w:rsidRPr="00802344" w:rsidRDefault="00DE517A" w:rsidP="00297BDF">
      <w:pPr>
        <w:pStyle w:val="ListNumber"/>
        <w:rPr>
          <w:highlight w:val="yellow"/>
          <w:lang w:eastAsia="ja-JP"/>
        </w:rPr>
      </w:pPr>
      <w:r>
        <w:rPr>
          <w:b/>
          <w:highlight w:val="yellow"/>
          <w:lang w:eastAsia="ja-JP"/>
        </w:rPr>
        <w:t>[DELETE]</w:t>
      </w:r>
      <w:r>
        <w:rPr>
          <w:highlight w:val="yellow"/>
          <w:lang w:eastAsia="ja-JP"/>
        </w:rPr>
        <w:t xml:space="preserve"> The modification is equivalent to the accrual basis of accounting (or modified accrual basis, where applicable, in GAAP for state and local governments) for a particular item; and</w:t>
      </w:r>
    </w:p>
    <w:p w14:paraId="2F8FCA38" w14:textId="55F239A8" w:rsidR="00DE517A" w:rsidRPr="00802344" w:rsidRDefault="00DE517A" w:rsidP="00297BDF">
      <w:pPr>
        <w:pStyle w:val="ListNumber"/>
        <w:rPr>
          <w:highlight w:val="yellow"/>
          <w:lang w:eastAsia="ja-JP"/>
        </w:rPr>
      </w:pPr>
      <w:r>
        <w:rPr>
          <w:b/>
          <w:highlight w:val="yellow"/>
          <w:lang w:eastAsia="ja-JP"/>
        </w:rPr>
        <w:t>[DELETE]</w:t>
      </w:r>
      <w:r>
        <w:rPr>
          <w:highlight w:val="yellow"/>
          <w:lang w:eastAsia="ja-JP"/>
        </w:rPr>
        <w:t xml:space="preserve"> The modification is not illogical.</w:t>
      </w:r>
    </w:p>
    <w:p w14:paraId="3A4D8ECD" w14:textId="77777777" w:rsidR="00DE517A" w:rsidRPr="00802344" w:rsidRDefault="00DE517A" w:rsidP="00297BDF">
      <w:pPr>
        <w:rPr>
          <w:highlight w:val="yellow"/>
          <w:lang w:eastAsia="ja-JP"/>
        </w:rPr>
      </w:pPr>
      <w:r>
        <w:rPr>
          <w:b/>
          <w:highlight w:val="yellow"/>
          <w:lang w:eastAsia="ja-JP"/>
        </w:rPr>
        <w:t>[DELETE]</w:t>
      </w:r>
      <w:r>
        <w:rPr>
          <w:highlight w:val="yellow"/>
          <w:lang w:eastAsia="ja-JP"/>
        </w:rPr>
        <w:t xml:space="preserve"> In the process of implementing the modified cash basis, the School District should use the following criteria:</w:t>
      </w:r>
    </w:p>
    <w:p w14:paraId="4C6C1AC0" w14:textId="6DE906D0" w:rsidR="00DE517A" w:rsidRPr="00802344" w:rsidRDefault="00DE517A" w:rsidP="00297BDF">
      <w:pPr>
        <w:pStyle w:val="ListNumber"/>
        <w:numPr>
          <w:ilvl w:val="0"/>
          <w:numId w:val="7"/>
        </w:numPr>
        <w:tabs>
          <w:tab w:val="left" w:pos="1080"/>
        </w:tabs>
        <w:ind w:left="1080"/>
        <w:rPr>
          <w:highlight w:val="yellow"/>
          <w:lang w:eastAsia="ja-JP"/>
        </w:rPr>
      </w:pPr>
      <w:r>
        <w:rPr>
          <w:b/>
          <w:highlight w:val="yellow"/>
          <w:lang w:eastAsia="ja-JP"/>
        </w:rPr>
        <w:t>[DELETE]</w:t>
      </w:r>
      <w:r>
        <w:rPr>
          <w:highlight w:val="yellow"/>
          <w:lang w:eastAsia="ja-JP"/>
        </w:rPr>
        <w:t xml:space="preserve"> The modifications should be made only to transactions initially derived from cash receipts or disbursements; and</w:t>
      </w:r>
    </w:p>
    <w:p w14:paraId="6A4B0E24" w14:textId="4D091AD1" w:rsidR="00DE517A" w:rsidRPr="00802344" w:rsidRDefault="00DE517A" w:rsidP="00297BDF">
      <w:pPr>
        <w:pStyle w:val="ListNumber"/>
        <w:rPr>
          <w:highlight w:val="yellow"/>
          <w:lang w:eastAsia="ja-JP"/>
        </w:rPr>
      </w:pPr>
      <w:r>
        <w:rPr>
          <w:b/>
          <w:highlight w:val="yellow"/>
          <w:lang w:eastAsia="ja-JP"/>
        </w:rPr>
        <w:t>[DELETE]</w:t>
      </w:r>
      <w:r>
        <w:rPr>
          <w:highlight w:val="yellow"/>
          <w:lang w:eastAsia="ja-JP"/>
        </w:rPr>
        <w:t xml:space="preserve"> The modifications should have substantial support by being both equivalent to GAAP and logical.</w:t>
      </w:r>
    </w:p>
    <w:p w14:paraId="78C3D075" w14:textId="3D2899E1" w:rsidR="00DE517A" w:rsidRPr="00802344" w:rsidRDefault="00DE517A" w:rsidP="00DE517A">
      <w:pPr>
        <w:rPr>
          <w:highlight w:val="yellow"/>
          <w:lang w:eastAsia="ja-JP"/>
        </w:rPr>
      </w:pPr>
      <w:r>
        <w:rPr>
          <w:b/>
          <w:highlight w:val="yellow"/>
          <w:lang w:eastAsia="ja-JP"/>
        </w:rPr>
        <w:t>[DELETE]</w:t>
      </w:r>
      <w:r>
        <w:rPr>
          <w:highlight w:val="yellow"/>
          <w:lang w:eastAsia="ja-JP"/>
        </w:rPr>
        <w:t xml:space="preserve"> For example, a modification to report capital assets should involve recording and depreciating only capital assets that result from cash transactions. This modification should not involve the recording and depreciating of capital assets (including the intangible right to use) resulting from financed purchases, lease, or SBITA transactions or donated capital assets, unless these assets are the result of a cash transaction. Depreciating capital assets that were acquired with cash is considered logical because it is a GAAP-equivalent allocation of the cash basis assets’ costs over the assets’ useful lives.</w:t>
      </w:r>
    </w:p>
    <w:p w14:paraId="112AB928" w14:textId="700364A9" w:rsidR="00DE517A" w:rsidRDefault="00DE517A" w:rsidP="00DE517A">
      <w:pPr>
        <w:rPr>
          <w:lang w:eastAsia="ja-JP"/>
        </w:rPr>
      </w:pPr>
      <w:r>
        <w:rPr>
          <w:b/>
          <w:highlight w:val="yellow"/>
          <w:lang w:eastAsia="ja-JP"/>
        </w:rPr>
        <w:t>[DELETE]</w:t>
      </w:r>
      <w:r>
        <w:rPr>
          <w:highlight w:val="yellow"/>
          <w:lang w:eastAsia="ja-JP"/>
        </w:rPr>
        <w:t xml:space="preserve"> The related note disclosure may need updated to correspond with the modifications being made, including GASB 87 and GASB 96.]</w:t>
      </w:r>
    </w:p>
    <w:p w14:paraId="75601D93" w14:textId="543B2ED9" w:rsidR="0018402F" w:rsidRDefault="0018402F" w:rsidP="0018402F">
      <w:pPr>
        <w:pStyle w:val="Heading2"/>
        <w:rPr>
          <w:lang w:eastAsia="ja-JP"/>
        </w:rPr>
      </w:pPr>
      <w:r>
        <w:rPr>
          <w:lang w:eastAsia="ja-JP"/>
        </w:rPr>
        <w:lastRenderedPageBreak/>
        <w:t>Cash and Investments</w:t>
      </w:r>
    </w:p>
    <w:p w14:paraId="67CD9E66" w14:textId="491A75FD" w:rsidR="0018402F" w:rsidRDefault="0018402F" w:rsidP="0018402F">
      <w:pPr>
        <w:rPr>
          <w:lang w:eastAsia="ja-JP"/>
        </w:rPr>
      </w:pPr>
      <w:r>
        <w:rPr>
          <w:lang w:eastAsia="ja-JP"/>
        </w:rPr>
        <w:t>To improve cash management, cash received by the School District is pooled and invested.  Monies for all funds are maintained in this pool.  Individual fund integrity is maintained through School District records.  Interest in the pool is presented as “Equity in Pooled Cash and Cash Equivalents”.</w:t>
      </w:r>
    </w:p>
    <w:p w14:paraId="563EF4AD" w14:textId="74818B53" w:rsidR="0018402F" w:rsidRDefault="0018402F" w:rsidP="0018402F">
      <w:pPr>
        <w:rPr>
          <w:lang w:eastAsia="ja-JP"/>
        </w:rPr>
      </w:pPr>
      <w:r>
        <w:rPr>
          <w:lang w:eastAsia="ja-JP"/>
        </w:rPr>
        <w:t>Investments of the School District’s cash management pool and investments with an original maturity of three months or less at the time they are purchased by the School District are presented on the financial statements as cash equivalents.  Investments with an initial maturity of more than three months that were not purchased from the pool are reported as investments.</w:t>
      </w:r>
    </w:p>
    <w:p w14:paraId="77131507" w14:textId="27A02629" w:rsidR="0018402F" w:rsidRDefault="0018402F" w:rsidP="0018402F">
      <w:pPr>
        <w:rPr>
          <w:lang w:eastAsia="ja-JP"/>
        </w:rPr>
      </w:pPr>
      <w:r>
        <w:rPr>
          <w:lang w:eastAsia="ja-JP"/>
        </w:rPr>
        <w:t>Investments are reported as assets.  Accordingly, purchases of investments are not recorded as disbursements, and sales of investments are not recorded as receipts.  Gains or losses at the time of sale are recorded as receipts or negative receipts (contra revenue), respectively.</w:t>
      </w:r>
    </w:p>
    <w:p w14:paraId="45825EF5" w14:textId="0451835F" w:rsidR="0018402F" w:rsidRPr="00D01449" w:rsidRDefault="0018402F" w:rsidP="0018402F">
      <w:pPr>
        <w:rPr>
          <w:highlight w:val="green"/>
          <w:lang w:eastAsia="ja-JP"/>
        </w:rPr>
      </w:pPr>
      <w:r>
        <w:rPr>
          <w:b/>
          <w:highlight w:val="green"/>
          <w:lang w:eastAsia="ja-JP"/>
        </w:rPr>
        <w:t>[CUSTOMIZE]</w:t>
      </w:r>
      <w:r>
        <w:rPr>
          <w:highlight w:val="green"/>
          <w:lang w:eastAsia="ja-JP"/>
        </w:rPr>
        <w:t xml:space="preserve"> During 20CY, the School District invested in nonnegotiable certificates of deposit, repurchase agreements, federal agency securities, a money market fund, and STAR Ohio.  Investments are reported at cost, except for the money market fund and STAR Ohio.  The School District’s money market fund investment is recorded at amount reported by [institution’s name] at June 30, 20CY.</w:t>
      </w:r>
    </w:p>
    <w:p w14:paraId="4C58EDC1" w14:textId="7A5E53BD" w:rsidR="0018402F" w:rsidRDefault="0018402F" w:rsidP="0018402F">
      <w:pPr>
        <w:rPr>
          <w:lang w:eastAsia="ja-JP"/>
        </w:rPr>
      </w:pPr>
      <w:r>
        <w:rPr>
          <w:b/>
          <w:highlight w:val="green"/>
          <w:lang w:eastAsia="ja-JP"/>
        </w:rPr>
        <w:t>[CUSTOMIZE]</w:t>
      </w:r>
      <w:r>
        <w:rPr>
          <w:highlight w:val="green"/>
          <w:lang w:eastAsia="ja-JP"/>
        </w:rPr>
        <w:t xml:space="preserve"> STAR Ohio (the State Treasury Asset Reserve of Ohio), is an investment pool managed by the State Treasurer’s Office which allows governments within the State to pool their funds for investment purposes.  STAR Ohio is not registered with the SEC as an investment company, but has adopted Governmental Accounting Standards Board (GASB), Statement No. 79, “Certain External Investment Pools and Pool Participants.”  The School District measures their investment in STAR Ohio at the net asset value (NAV) per share provided by STAR Ohio. The NAV per share is calculated on an amortized cost basis that provides an NAV per share that approximates fair value.</w:t>
      </w:r>
    </w:p>
    <w:p w14:paraId="167B7E6E" w14:textId="16E850FF" w:rsidR="0018402F" w:rsidRDefault="00DF04A2" w:rsidP="0018402F">
      <w:pPr>
        <w:rPr>
          <w:lang w:eastAsia="ja-JP"/>
        </w:rPr>
      </w:pPr>
      <w:r w:rsidRPr="005A1DFF">
        <w:rPr>
          <w:b/>
          <w:bCs/>
          <w:highlight w:val="cyan"/>
          <w:lang w:eastAsia="ja-JP"/>
        </w:rPr>
        <w:t>[</w:t>
      </w:r>
      <w:r w:rsidR="005A1DFF" w:rsidRPr="005A1DFF">
        <w:rPr>
          <w:b/>
          <w:bCs/>
          <w:highlight w:val="cyan"/>
          <w:lang w:eastAsia="ja-JP"/>
        </w:rPr>
        <w:t>NEW FOR 202</w:t>
      </w:r>
      <w:r w:rsidR="00614655">
        <w:rPr>
          <w:b/>
          <w:bCs/>
          <w:highlight w:val="cyan"/>
          <w:lang w:eastAsia="ja-JP"/>
        </w:rPr>
        <w:t>6</w:t>
      </w:r>
      <w:r w:rsidRPr="005A1DFF">
        <w:rPr>
          <w:b/>
          <w:bCs/>
          <w:highlight w:val="cyan"/>
          <w:lang w:eastAsia="ja-JP"/>
        </w:rPr>
        <w:t>]</w:t>
      </w:r>
      <w:r>
        <w:rPr>
          <w:lang w:eastAsia="ja-JP"/>
        </w:rPr>
        <w:t xml:space="preserve"> </w:t>
      </w:r>
      <w:r>
        <w:rPr>
          <w:highlight w:val="cyan"/>
          <w:lang w:eastAsia="ja-JP"/>
        </w:rPr>
        <w:t xml:space="preserve">STAR Ohio reserves the right to limit participant transactions to $250 million per day.  Transactions in </w:t>
      </w:r>
      <w:proofErr w:type="gramStart"/>
      <w:r>
        <w:rPr>
          <w:highlight w:val="cyan"/>
          <w:lang w:eastAsia="ja-JP"/>
        </w:rPr>
        <w:t>all of</w:t>
      </w:r>
      <w:proofErr w:type="gramEnd"/>
      <w:r>
        <w:rPr>
          <w:highlight w:val="cyan"/>
          <w:lang w:eastAsia="ja-JP"/>
        </w:rPr>
        <w:t xml:space="preserve"> a participant’s accounts will be combined for this purpose.  Twenty-four hours advance notice to STAR Ohio is appreciated for purchases or redemptions of $100 million or more.  </w:t>
      </w:r>
      <w:r w:rsidR="00614655">
        <w:rPr>
          <w:highlight w:val="cyan"/>
          <w:lang w:eastAsia="ja-JP"/>
        </w:rPr>
        <w:t>T</w:t>
      </w:r>
      <w:r>
        <w:rPr>
          <w:highlight w:val="cyan"/>
          <w:lang w:eastAsia="ja-JP"/>
        </w:rPr>
        <w:t>here were no limitations or restrictions on any participant withdrawals due to redemption notice periods, liquidity fees, or redemption gates.</w:t>
      </w:r>
      <w:r>
        <w:rPr>
          <w:lang w:eastAsia="ja-JP"/>
        </w:rPr>
        <w:t xml:space="preserve"> </w:t>
      </w:r>
    </w:p>
    <w:p w14:paraId="4B8C1E77" w14:textId="1AAE0327" w:rsidR="0018402F" w:rsidRDefault="0018402F" w:rsidP="0018402F">
      <w:pPr>
        <w:rPr>
          <w:lang w:eastAsia="ja-JP"/>
        </w:rPr>
      </w:pPr>
      <w:r>
        <w:rPr>
          <w:b/>
          <w:highlight w:val="green"/>
          <w:lang w:eastAsia="ja-JP"/>
        </w:rPr>
        <w:t>[CUSTOMIZE]</w:t>
      </w:r>
      <w:r>
        <w:rPr>
          <w:highlight w:val="green"/>
          <w:lang w:eastAsia="ja-JP"/>
        </w:rPr>
        <w:t xml:space="preserve"> Following Ohio statutes, the Board of Education has, by resolution, specified the funds to receive an allocation of interest earnings.  Interest receipts credited to the General Fund during fiscal year 20CY was $_________, which included $______ assigned from other School District funds.</w:t>
      </w:r>
    </w:p>
    <w:p w14:paraId="32627158" w14:textId="2C77161F" w:rsidR="00611EA1" w:rsidRDefault="00611EA1" w:rsidP="00611EA1">
      <w:pPr>
        <w:pStyle w:val="Heading2"/>
        <w:rPr>
          <w:lang w:eastAsia="ja-JP"/>
        </w:rPr>
      </w:pPr>
      <w:r>
        <w:rPr>
          <w:lang w:eastAsia="ja-JP"/>
        </w:rPr>
        <w:t>Restricted Assets</w:t>
      </w:r>
    </w:p>
    <w:p w14:paraId="599B384E" w14:textId="26E78B9D" w:rsidR="00611EA1" w:rsidRDefault="00611EA1" w:rsidP="00611EA1">
      <w:pPr>
        <w:rPr>
          <w:lang w:eastAsia="ja-JP"/>
        </w:rPr>
      </w:pPr>
      <w:r>
        <w:rPr>
          <w:lang w:eastAsia="ja-JP"/>
        </w:rPr>
        <w:t xml:space="preserve">Assets are reported as restricted when limitations on their use change the nature or normal understanding of the availability of the asset.  Such constraints are either imposed by creditors, </w:t>
      </w:r>
      <w:r>
        <w:rPr>
          <w:lang w:eastAsia="ja-JP"/>
        </w:rPr>
        <w:lastRenderedPageBreak/>
        <w:t>contributors, grantors, or laws of other governments, or are imposed by law through constitutional provisions or enabling legislation.  Unclaimed monies that are required to be held for five years before they may be utilized by the School District are reported as restricted. (Include and modify as needed, make corresponding edit to fund balance and net position disclosure as needed.) Restricted assets represent amounts required by State statute to be set aside for the acquisition and construction of capital improvements.  (Modify as needed.)</w:t>
      </w:r>
    </w:p>
    <w:p w14:paraId="551D8E16" w14:textId="512ECD73" w:rsidR="00611EA1" w:rsidRDefault="00611EA1" w:rsidP="00611EA1">
      <w:pPr>
        <w:pStyle w:val="Heading2"/>
        <w:rPr>
          <w:lang w:eastAsia="ja-JP"/>
        </w:rPr>
      </w:pPr>
      <w:r>
        <w:rPr>
          <w:lang w:eastAsia="ja-JP"/>
        </w:rPr>
        <w:t>Inventory and Prepaid Items</w:t>
      </w:r>
    </w:p>
    <w:p w14:paraId="6C567A46" w14:textId="5B01787C" w:rsidR="00611EA1" w:rsidRDefault="00611EA1" w:rsidP="00611EA1">
      <w:pPr>
        <w:rPr>
          <w:lang w:eastAsia="ja-JP"/>
        </w:rPr>
      </w:pPr>
      <w:r>
        <w:rPr>
          <w:lang w:eastAsia="ja-JP"/>
        </w:rPr>
        <w:t>The School District reports disbursements for inventory and prepaid items when paid.  These items are not reflected as assets in the accompanying financial statements.</w:t>
      </w:r>
    </w:p>
    <w:p w14:paraId="5C13D888" w14:textId="4AC6CB1D" w:rsidR="00611EA1" w:rsidRDefault="005A1DFF" w:rsidP="00611EA1">
      <w:pPr>
        <w:rPr>
          <w:lang w:eastAsia="ja-JP"/>
        </w:rPr>
      </w:pPr>
      <w:r>
        <w:rPr>
          <w:b/>
          <w:highlight w:val="green"/>
          <w:lang w:eastAsia="ja-JP"/>
        </w:rPr>
        <w:t>[CUSTOMIZE]</w:t>
      </w:r>
      <w:r>
        <w:rPr>
          <w:highlight w:val="green"/>
          <w:lang w:eastAsia="ja-JP"/>
        </w:rPr>
        <w:t xml:space="preserve"> </w:t>
      </w:r>
      <w:r w:rsidR="00611EA1">
        <w:rPr>
          <w:highlight w:val="green"/>
          <w:lang w:eastAsia="ja-JP"/>
        </w:rPr>
        <w:t>Inventories resulting from cash transactions are presented at cost on a first-in, first-out basis and are reported as disbursements when used.  Prepaid items are reported as disbursements when consumed.</w:t>
      </w:r>
    </w:p>
    <w:p w14:paraId="7E75EF60" w14:textId="194E66F9" w:rsidR="00611EA1" w:rsidRDefault="00611EA1" w:rsidP="00611EA1">
      <w:pPr>
        <w:pStyle w:val="Heading2"/>
        <w:rPr>
          <w:lang w:eastAsia="ja-JP"/>
        </w:rPr>
      </w:pPr>
      <w:r>
        <w:rPr>
          <w:lang w:eastAsia="ja-JP"/>
        </w:rPr>
        <w:t>Capital Assets</w:t>
      </w:r>
    </w:p>
    <w:p w14:paraId="30BAE918" w14:textId="597C6E1A" w:rsidR="00611EA1" w:rsidRDefault="00611EA1" w:rsidP="00611EA1">
      <w:pPr>
        <w:rPr>
          <w:lang w:eastAsia="ja-JP"/>
        </w:rPr>
      </w:pPr>
      <w:r>
        <w:rPr>
          <w:lang w:eastAsia="ja-JP"/>
        </w:rPr>
        <w:t>Acquisitions of property, plant and equipment are recorded as disbursements when paid.  These items are not reflected as assets in the accompanying financial statements.</w:t>
      </w:r>
    </w:p>
    <w:p w14:paraId="6C19C8C9" w14:textId="1D3A885C" w:rsidR="005A1DFF" w:rsidRDefault="00D54C2E" w:rsidP="00611EA1">
      <w:pPr>
        <w:rPr>
          <w:lang w:eastAsia="ja-JP"/>
        </w:rPr>
      </w:pPr>
      <w:r w:rsidRPr="005A1DFF">
        <w:rPr>
          <w:b/>
          <w:bCs/>
          <w:highlight w:val="yellow"/>
          <w:lang w:eastAsia="ja-JP"/>
        </w:rPr>
        <w:t>[</w:t>
      </w:r>
      <w:r w:rsidR="005A1DFF" w:rsidRPr="005A1DFF">
        <w:rPr>
          <w:b/>
          <w:bCs/>
          <w:highlight w:val="yellow"/>
          <w:lang w:eastAsia="ja-JP"/>
        </w:rPr>
        <w:t>DELETE]</w:t>
      </w:r>
      <w:r w:rsidR="005A1DFF">
        <w:rPr>
          <w:highlight w:val="yellow"/>
          <w:lang w:eastAsia="ja-JP"/>
        </w:rPr>
        <w:t xml:space="preserve"> </w:t>
      </w:r>
      <w:r>
        <w:rPr>
          <w:highlight w:val="yellow"/>
          <w:lang w:eastAsia="ja-JP"/>
        </w:rPr>
        <w:t>Sample disclosure if the School District chose to report and depreciate capital assets arising from cash transactions.</w:t>
      </w:r>
    </w:p>
    <w:p w14:paraId="76B9D28B" w14:textId="3438C75F" w:rsidR="00611EA1" w:rsidRDefault="005A1DFF" w:rsidP="00611EA1">
      <w:pPr>
        <w:rPr>
          <w:lang w:eastAsia="ja-JP"/>
        </w:rPr>
      </w:pPr>
      <w:r>
        <w:rPr>
          <w:b/>
          <w:highlight w:val="green"/>
          <w:lang w:eastAsia="ja-JP"/>
        </w:rPr>
        <w:t>[CUSTOMIZE]</w:t>
      </w:r>
      <w:r>
        <w:rPr>
          <w:highlight w:val="green"/>
          <w:lang w:eastAsia="ja-JP"/>
        </w:rPr>
        <w:t xml:space="preserve"> </w:t>
      </w:r>
      <w:r w:rsidR="00D54C2E">
        <w:rPr>
          <w:highlight w:val="green"/>
          <w:lang w:eastAsia="ja-JP"/>
        </w:rPr>
        <w:t>The School District’s general capital assets are capital assets which are associated with and generally arise from governmental activities.  They result from disbursements, generally from the governmental funds.  General capital assets are reported in the governmental activities column of the government-wide statement of net position but are not reported in the fund financial statements.  Capital assets utilized by the proprietary funds are reported both in the business-type activities column of the government-wide statement of net position and in the respective fund.</w:t>
      </w:r>
    </w:p>
    <w:p w14:paraId="110D73E2" w14:textId="0D0CF519" w:rsidR="00611EA1" w:rsidRPr="006F1FDD" w:rsidRDefault="00611EA1" w:rsidP="00611EA1">
      <w:pPr>
        <w:rPr>
          <w:highlight w:val="green"/>
          <w:lang w:eastAsia="ja-JP"/>
        </w:rPr>
      </w:pPr>
      <w:r>
        <w:rPr>
          <w:b/>
          <w:highlight w:val="green"/>
          <w:lang w:eastAsia="ja-JP"/>
        </w:rPr>
        <w:t>[CUSTOMIZE]</w:t>
      </w:r>
      <w:r>
        <w:rPr>
          <w:highlight w:val="green"/>
          <w:lang w:eastAsia="ja-JP"/>
        </w:rPr>
        <w:t xml:space="preserve"> All capital assets are capitalized at cost (or estimated historical cost) and updated for additions and reductions during the year.  The School District maintains a capitalization threshold of $______.  Improvements are capitalized; the costs of normal maintenance and repairs that do not add to the value of the asset or materially extend an asset’s life are not.</w:t>
      </w:r>
    </w:p>
    <w:p w14:paraId="63FF1FD4" w14:textId="632ABA97" w:rsidR="00E41A7E" w:rsidRDefault="00611EA1" w:rsidP="00E41A7E">
      <w:pPr>
        <w:rPr>
          <w:lang w:eastAsia="ja-JP"/>
        </w:rPr>
      </w:pPr>
      <w:r>
        <w:rPr>
          <w:b/>
          <w:highlight w:val="green"/>
          <w:lang w:eastAsia="ja-JP"/>
        </w:rPr>
        <w:t>[CUSTOMIZE]</w:t>
      </w:r>
      <w:r>
        <w:rPr>
          <w:highlight w:val="green"/>
          <w:lang w:eastAsia="ja-JP"/>
        </w:rPr>
        <w:t xml:space="preserve"> All capital assets are depreciated except for land and construction in progress.  Improvements are depreciated over the remaining useful lives of the related capital assets.  Depreciation is computed using the straight-line method over the following useful lives: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Cap Asset Useful Lives"/>
        <w:tblDescription w:val="Estimated useful lives for each classification of capital assets. These useful lives are used to compute depreciation using the straight-line method."/>
      </w:tblPr>
      <w:tblGrid>
        <w:gridCol w:w="3920"/>
        <w:gridCol w:w="2120"/>
      </w:tblGrid>
      <w:tr w:rsidR="00DA4416" w:rsidRPr="005C70F0" w14:paraId="2C7CC046" w14:textId="77777777" w:rsidTr="00EB2A00">
        <w:trPr>
          <w:trHeight w:hRule="exact" w:val="576"/>
          <w:tblHeader/>
          <w:jc w:val="center"/>
        </w:trPr>
        <w:tc>
          <w:tcPr>
            <w:tcW w:w="3920" w:type="dxa"/>
            <w:tcBorders>
              <w:bottom w:val="single" w:sz="4" w:space="0" w:color="000000"/>
            </w:tcBorders>
            <w:vAlign w:val="bottom"/>
          </w:tcPr>
          <w:p w14:paraId="3077C127" w14:textId="47DD0934" w:rsidR="00DA4416" w:rsidRPr="005C70F0" w:rsidRDefault="00DA4416" w:rsidP="00EB2A00">
            <w:pPr>
              <w:spacing w:after="0"/>
              <w:jc w:val="center"/>
              <w:rPr>
                <w:rFonts w:cs="Calibri"/>
                <w:color w:val="000000"/>
                <w:lang w:eastAsia="ja-JP"/>
              </w:rPr>
            </w:pPr>
            <w:r>
              <w:rPr>
                <w:rFonts w:cs="Calibri"/>
                <w:color w:val="000000"/>
                <w:lang w:eastAsia="ja-JP"/>
              </w:rPr>
              <w:t>Description</w:t>
            </w:r>
          </w:p>
        </w:tc>
        <w:tc>
          <w:tcPr>
            <w:tcW w:w="2120" w:type="dxa"/>
            <w:tcBorders>
              <w:bottom w:val="single" w:sz="4" w:space="0" w:color="000000"/>
            </w:tcBorders>
            <w:vAlign w:val="bottom"/>
          </w:tcPr>
          <w:p w14:paraId="2D149673" w14:textId="77777777" w:rsidR="00DA4416" w:rsidRPr="005C70F0" w:rsidRDefault="00DA4416" w:rsidP="00EB2A00">
            <w:pPr>
              <w:spacing w:after="0"/>
              <w:jc w:val="center"/>
              <w:rPr>
                <w:rFonts w:cs="Calibri"/>
                <w:color w:val="000000"/>
                <w:lang w:eastAsia="ja-JP"/>
              </w:rPr>
            </w:pPr>
            <w:r>
              <w:rPr>
                <w:rFonts w:cs="Calibri"/>
                <w:color w:val="000000"/>
                <w:lang w:eastAsia="ja-JP"/>
              </w:rPr>
              <w:t>Estimated</w:t>
            </w:r>
          </w:p>
          <w:p w14:paraId="7D39C663" w14:textId="09DC9737" w:rsidR="00DA4416" w:rsidRPr="005C70F0" w:rsidRDefault="00DA4416" w:rsidP="00EB2A00">
            <w:pPr>
              <w:spacing w:after="0"/>
              <w:jc w:val="center"/>
              <w:rPr>
                <w:rFonts w:cs="Calibri"/>
                <w:color w:val="000000"/>
                <w:lang w:eastAsia="ja-JP"/>
              </w:rPr>
            </w:pPr>
            <w:r>
              <w:rPr>
                <w:rFonts w:cs="Calibri"/>
                <w:color w:val="000000"/>
                <w:lang w:eastAsia="ja-JP"/>
              </w:rPr>
              <w:t>Useful Lives</w:t>
            </w:r>
          </w:p>
        </w:tc>
      </w:tr>
      <w:tr w:rsidR="00DA4416" w:rsidRPr="005C70F0" w14:paraId="2415C7CA" w14:textId="77777777" w:rsidTr="00EB2A00">
        <w:trPr>
          <w:trHeight w:val="288"/>
          <w:jc w:val="center"/>
        </w:trPr>
        <w:tc>
          <w:tcPr>
            <w:tcW w:w="3920" w:type="dxa"/>
            <w:tcBorders>
              <w:top w:val="single" w:sz="4" w:space="0" w:color="000000"/>
            </w:tcBorders>
            <w:vAlign w:val="bottom"/>
          </w:tcPr>
          <w:p w14:paraId="48E8FE18" w14:textId="180935BF" w:rsidR="00DA4416" w:rsidRPr="005C70F0" w:rsidRDefault="00DA4416" w:rsidP="00EB2A00">
            <w:pPr>
              <w:spacing w:after="0"/>
              <w:rPr>
                <w:rFonts w:cs="Calibri"/>
                <w:color w:val="000000"/>
                <w:lang w:eastAsia="ja-JP"/>
              </w:rPr>
            </w:pPr>
            <w:r>
              <w:rPr>
                <w:rFonts w:cs="Calibri"/>
                <w:color w:val="000000"/>
                <w:lang w:eastAsia="ja-JP"/>
              </w:rPr>
              <w:t>Land Improvements</w:t>
            </w:r>
          </w:p>
        </w:tc>
        <w:tc>
          <w:tcPr>
            <w:tcW w:w="2120" w:type="dxa"/>
            <w:tcBorders>
              <w:top w:val="single" w:sz="4" w:space="0" w:color="000000"/>
            </w:tcBorders>
            <w:vAlign w:val="bottom"/>
          </w:tcPr>
          <w:p w14:paraId="2D68AF31" w14:textId="345FA22D" w:rsidR="00DA4416" w:rsidRPr="005C70F0" w:rsidRDefault="00DA4416" w:rsidP="00EB2A00">
            <w:pPr>
              <w:spacing w:after="0"/>
              <w:jc w:val="center"/>
              <w:rPr>
                <w:rFonts w:cs="Calibri"/>
                <w:color w:val="000000"/>
                <w:lang w:eastAsia="ja-JP"/>
              </w:rPr>
            </w:pPr>
            <w:r>
              <w:rPr>
                <w:rFonts w:cs="Calibri"/>
                <w:color w:val="000000"/>
                <w:lang w:eastAsia="ja-JP"/>
              </w:rPr>
              <w:t>xx - xx years</w:t>
            </w:r>
          </w:p>
        </w:tc>
      </w:tr>
      <w:tr w:rsidR="00DA4416" w:rsidRPr="005C70F0" w14:paraId="59EB5B65" w14:textId="77777777" w:rsidTr="00EB2A00">
        <w:trPr>
          <w:trHeight w:val="288"/>
          <w:jc w:val="center"/>
        </w:trPr>
        <w:tc>
          <w:tcPr>
            <w:tcW w:w="3920" w:type="dxa"/>
            <w:vAlign w:val="bottom"/>
          </w:tcPr>
          <w:p w14:paraId="729E53D1" w14:textId="53DD5E41" w:rsidR="00DA4416" w:rsidRPr="005C70F0" w:rsidRDefault="00DA4416" w:rsidP="00EB2A00">
            <w:pPr>
              <w:spacing w:after="0"/>
              <w:rPr>
                <w:rFonts w:cs="Calibri"/>
                <w:color w:val="000000"/>
                <w:lang w:eastAsia="ja-JP"/>
              </w:rPr>
            </w:pPr>
            <w:r>
              <w:rPr>
                <w:rFonts w:cs="Calibri"/>
                <w:color w:val="000000"/>
                <w:lang w:eastAsia="ja-JP"/>
              </w:rPr>
              <w:t>Buildings and Building Improvements</w:t>
            </w:r>
          </w:p>
        </w:tc>
        <w:tc>
          <w:tcPr>
            <w:tcW w:w="2120" w:type="dxa"/>
            <w:vAlign w:val="bottom"/>
          </w:tcPr>
          <w:p w14:paraId="3F02650C" w14:textId="6E75CF82" w:rsidR="00DA4416" w:rsidRPr="005C70F0" w:rsidRDefault="00DA4416" w:rsidP="00EB2A00">
            <w:pPr>
              <w:spacing w:after="0"/>
              <w:jc w:val="center"/>
              <w:rPr>
                <w:rFonts w:cs="Calibri"/>
                <w:color w:val="000000"/>
                <w:lang w:eastAsia="ja-JP"/>
              </w:rPr>
            </w:pPr>
            <w:r>
              <w:rPr>
                <w:rFonts w:cs="Calibri"/>
                <w:color w:val="000000"/>
                <w:lang w:eastAsia="ja-JP"/>
              </w:rPr>
              <w:t>xx - xx years</w:t>
            </w:r>
          </w:p>
        </w:tc>
      </w:tr>
      <w:tr w:rsidR="00DA4416" w:rsidRPr="005C70F0" w14:paraId="6FA052F3" w14:textId="77777777" w:rsidTr="00EB2A00">
        <w:trPr>
          <w:trHeight w:val="288"/>
          <w:jc w:val="center"/>
        </w:trPr>
        <w:tc>
          <w:tcPr>
            <w:tcW w:w="3920" w:type="dxa"/>
            <w:vAlign w:val="bottom"/>
          </w:tcPr>
          <w:p w14:paraId="351E09F5" w14:textId="38A69DA5" w:rsidR="00DA4416" w:rsidRPr="005C70F0" w:rsidRDefault="00DA4416" w:rsidP="00EB2A00">
            <w:pPr>
              <w:spacing w:after="0"/>
              <w:rPr>
                <w:rFonts w:cs="Calibri"/>
                <w:color w:val="000000"/>
                <w:lang w:eastAsia="ja-JP"/>
              </w:rPr>
            </w:pPr>
            <w:r>
              <w:rPr>
                <w:rFonts w:cs="Calibri"/>
                <w:color w:val="000000"/>
                <w:lang w:eastAsia="ja-JP"/>
              </w:rPr>
              <w:t>Furniture, Fixtures and Equipment</w:t>
            </w:r>
          </w:p>
        </w:tc>
        <w:tc>
          <w:tcPr>
            <w:tcW w:w="2120" w:type="dxa"/>
            <w:vAlign w:val="bottom"/>
          </w:tcPr>
          <w:p w14:paraId="5C70D4CB" w14:textId="6AFAA0AD" w:rsidR="00DA4416" w:rsidRPr="005C70F0" w:rsidRDefault="00DA4416" w:rsidP="00EB2A00">
            <w:pPr>
              <w:spacing w:after="0"/>
              <w:jc w:val="center"/>
              <w:rPr>
                <w:rFonts w:cs="Calibri"/>
                <w:color w:val="000000"/>
                <w:lang w:eastAsia="ja-JP"/>
              </w:rPr>
            </w:pPr>
            <w:r>
              <w:rPr>
                <w:rFonts w:cs="Calibri"/>
                <w:color w:val="000000"/>
                <w:lang w:eastAsia="ja-JP"/>
              </w:rPr>
              <w:t>xx - xx years</w:t>
            </w:r>
          </w:p>
        </w:tc>
      </w:tr>
      <w:tr w:rsidR="00DA4416" w:rsidRPr="005C70F0" w14:paraId="08B3E4D3" w14:textId="77777777" w:rsidTr="00EB2A00">
        <w:trPr>
          <w:trHeight w:val="288"/>
          <w:jc w:val="center"/>
        </w:trPr>
        <w:tc>
          <w:tcPr>
            <w:tcW w:w="3920" w:type="dxa"/>
            <w:vAlign w:val="bottom"/>
          </w:tcPr>
          <w:p w14:paraId="749B20FF" w14:textId="2BF2EF9B" w:rsidR="00DA4416" w:rsidRPr="005C70F0" w:rsidRDefault="00DA4416" w:rsidP="00EB2A00">
            <w:pPr>
              <w:spacing w:after="0"/>
              <w:rPr>
                <w:rFonts w:cs="Calibri"/>
                <w:color w:val="000000"/>
                <w:lang w:eastAsia="ja-JP"/>
              </w:rPr>
            </w:pPr>
            <w:r>
              <w:rPr>
                <w:rFonts w:cs="Calibri"/>
                <w:color w:val="000000"/>
                <w:lang w:eastAsia="ja-JP"/>
              </w:rPr>
              <w:lastRenderedPageBreak/>
              <w:t>Textbooks and Library Books</w:t>
            </w:r>
          </w:p>
        </w:tc>
        <w:tc>
          <w:tcPr>
            <w:tcW w:w="2120" w:type="dxa"/>
            <w:vAlign w:val="bottom"/>
          </w:tcPr>
          <w:p w14:paraId="7E4DC60D" w14:textId="21DED05F" w:rsidR="00DA4416" w:rsidRPr="005C70F0" w:rsidRDefault="00DA4416" w:rsidP="00EB2A00">
            <w:pPr>
              <w:spacing w:after="0"/>
              <w:jc w:val="center"/>
              <w:rPr>
                <w:rFonts w:cs="Calibri"/>
                <w:color w:val="000000"/>
                <w:lang w:eastAsia="ja-JP"/>
              </w:rPr>
            </w:pPr>
            <w:r>
              <w:rPr>
                <w:rFonts w:cs="Calibri"/>
                <w:color w:val="000000"/>
                <w:lang w:eastAsia="ja-JP"/>
              </w:rPr>
              <w:t>xx - xx years</w:t>
            </w:r>
          </w:p>
        </w:tc>
      </w:tr>
      <w:tr w:rsidR="00DA4416" w14:paraId="22877CD1" w14:textId="77777777" w:rsidTr="00EB2A00">
        <w:trPr>
          <w:trHeight w:val="288"/>
          <w:jc w:val="center"/>
        </w:trPr>
        <w:tc>
          <w:tcPr>
            <w:tcW w:w="3920" w:type="dxa"/>
            <w:vAlign w:val="bottom"/>
          </w:tcPr>
          <w:p w14:paraId="785E2F1E" w14:textId="7BEC95CA" w:rsidR="00DA4416" w:rsidRPr="005C70F0" w:rsidRDefault="00DA4416" w:rsidP="00EB2A00">
            <w:pPr>
              <w:spacing w:after="0"/>
              <w:rPr>
                <w:rFonts w:cs="Calibri"/>
                <w:color w:val="000000"/>
                <w:lang w:eastAsia="ja-JP"/>
              </w:rPr>
            </w:pPr>
            <w:r>
              <w:rPr>
                <w:rFonts w:cs="Calibri"/>
                <w:color w:val="000000"/>
                <w:lang w:eastAsia="ja-JP"/>
              </w:rPr>
              <w:t>Vehicles</w:t>
            </w:r>
          </w:p>
        </w:tc>
        <w:tc>
          <w:tcPr>
            <w:tcW w:w="2120" w:type="dxa"/>
            <w:vAlign w:val="bottom"/>
          </w:tcPr>
          <w:p w14:paraId="50428224" w14:textId="3E3B58F3" w:rsidR="00DA4416" w:rsidRPr="00DA4416" w:rsidRDefault="00DA4416" w:rsidP="00EB2A00">
            <w:pPr>
              <w:spacing w:after="0"/>
              <w:jc w:val="center"/>
              <w:rPr>
                <w:rFonts w:cs="Calibri"/>
                <w:color w:val="000000"/>
                <w:lang w:eastAsia="ja-JP"/>
              </w:rPr>
            </w:pPr>
            <w:r>
              <w:rPr>
                <w:rFonts w:cs="Calibri"/>
                <w:color w:val="000000"/>
                <w:lang w:eastAsia="ja-JP"/>
              </w:rPr>
              <w:t>xx - xx years</w:t>
            </w:r>
          </w:p>
        </w:tc>
      </w:tr>
    </w:tbl>
    <w:p w14:paraId="2A7DE482" w14:textId="59A14678" w:rsidR="00E41A7E" w:rsidRDefault="00E41A7E" w:rsidP="0080732D">
      <w:pPr>
        <w:spacing w:after="0"/>
        <w:rPr>
          <w:lang w:eastAsia="ja-JP"/>
        </w:rPr>
      </w:pPr>
    </w:p>
    <w:p w14:paraId="663C2CC2" w14:textId="0D0F996F" w:rsidR="00611EA1" w:rsidRDefault="00611EA1" w:rsidP="00E41A7E">
      <w:pPr>
        <w:pStyle w:val="Heading2"/>
        <w:rPr>
          <w:lang w:eastAsia="ja-JP"/>
        </w:rPr>
      </w:pPr>
      <w:r>
        <w:rPr>
          <w:lang w:eastAsia="ja-JP"/>
        </w:rPr>
        <w:t>Interfund Receivables/Payables</w:t>
      </w:r>
    </w:p>
    <w:p w14:paraId="3802B81B" w14:textId="1755AA91" w:rsidR="00611EA1" w:rsidRPr="00E41A7E" w:rsidRDefault="005A1DFF" w:rsidP="00611EA1">
      <w:pPr>
        <w:rPr>
          <w:highlight w:val="green"/>
          <w:lang w:eastAsia="ja-JP"/>
        </w:rPr>
      </w:pPr>
      <w:r>
        <w:rPr>
          <w:b/>
          <w:highlight w:val="green"/>
          <w:lang w:eastAsia="ja-JP"/>
        </w:rPr>
        <w:t>[CUSTOMIZE]</w:t>
      </w:r>
      <w:r>
        <w:rPr>
          <w:highlight w:val="green"/>
          <w:lang w:eastAsia="ja-JP"/>
        </w:rPr>
        <w:t xml:space="preserve"> </w:t>
      </w:r>
      <w:r w:rsidR="00E41A7E">
        <w:rPr>
          <w:highlight w:val="green"/>
          <w:lang w:eastAsia="ja-JP"/>
        </w:rPr>
        <w:t>The School District reports advances-in and advances-out for interfund loans.  These items are not reflected as assets and liabilities in the accompanying financial statements.</w:t>
      </w:r>
    </w:p>
    <w:p w14:paraId="360ABD6F" w14:textId="79BC8E4B" w:rsidR="00611EA1" w:rsidRDefault="00611EA1" w:rsidP="00611EA1">
      <w:pPr>
        <w:rPr>
          <w:lang w:eastAsia="ja-JP"/>
        </w:rPr>
      </w:pPr>
      <w:r>
        <w:rPr>
          <w:b/>
          <w:highlight w:val="green"/>
          <w:lang w:eastAsia="ja-JP"/>
        </w:rPr>
        <w:t>[CUSTOMIZE]</w:t>
      </w:r>
      <w:r>
        <w:rPr>
          <w:highlight w:val="green"/>
          <w:lang w:eastAsia="ja-JP"/>
        </w:rPr>
        <w:t xml:space="preserve"> The fund financial statements report outstanding interfund loans as interfund receivables/payables.  Interfund loans which do not represent available expendable resources are classified as nonspendable fund balance.  Interfund balances are eliminated in the statement of net position, except for any net residual amounts due between governmental and business-type activities, which are presented as internal balances.</w:t>
      </w:r>
    </w:p>
    <w:p w14:paraId="3453ABFE" w14:textId="728AE446" w:rsidR="00611EA1" w:rsidRDefault="00611EA1" w:rsidP="00E41A7E">
      <w:pPr>
        <w:pStyle w:val="Heading2"/>
        <w:rPr>
          <w:lang w:eastAsia="ja-JP"/>
        </w:rPr>
      </w:pPr>
      <w:r>
        <w:rPr>
          <w:lang w:eastAsia="ja-JP"/>
        </w:rPr>
        <w:t>Accumulated Leave</w:t>
      </w:r>
    </w:p>
    <w:p w14:paraId="77A77875" w14:textId="71A5FEB7" w:rsidR="00611EA1" w:rsidRDefault="00B47EB6" w:rsidP="00611EA1">
      <w:pPr>
        <w:rPr>
          <w:lang w:eastAsia="ja-JP"/>
        </w:rPr>
      </w:pPr>
      <w:r w:rsidRPr="005A1DFF">
        <w:rPr>
          <w:b/>
          <w:bCs/>
          <w:highlight w:val="cyan"/>
          <w:lang w:eastAsia="ja-JP"/>
        </w:rPr>
        <w:t>[NEW FOR 202</w:t>
      </w:r>
      <w:r>
        <w:rPr>
          <w:b/>
          <w:bCs/>
          <w:highlight w:val="cyan"/>
          <w:lang w:eastAsia="ja-JP"/>
        </w:rPr>
        <w:t>6</w:t>
      </w:r>
      <w:r w:rsidRPr="00B47EB6">
        <w:rPr>
          <w:b/>
          <w:bCs/>
          <w:highlight w:val="cyan"/>
          <w:lang w:eastAsia="ja-JP"/>
        </w:rPr>
        <w:t>]</w:t>
      </w:r>
      <w:r w:rsidRPr="00B47EB6">
        <w:rPr>
          <w:highlight w:val="cyan"/>
          <w:lang w:eastAsia="ja-JP"/>
        </w:rPr>
        <w:t xml:space="preserve"> </w:t>
      </w:r>
      <w:r w:rsidR="00611EA1" w:rsidRPr="00B47EB6">
        <w:rPr>
          <w:highlight w:val="cyan"/>
          <w:lang w:eastAsia="ja-JP"/>
        </w:rPr>
        <w:t xml:space="preserve">For </w:t>
      </w:r>
      <w:r w:rsidR="009F0D8A" w:rsidRPr="00B47EB6">
        <w:rPr>
          <w:highlight w:val="cyan"/>
          <w:lang w:eastAsia="ja-JP"/>
        </w:rPr>
        <w:t>th</w:t>
      </w:r>
      <w:r w:rsidR="005C3C4A" w:rsidRPr="00B47EB6">
        <w:rPr>
          <w:highlight w:val="cyan"/>
          <w:lang w:eastAsia="ja-JP"/>
        </w:rPr>
        <w:t xml:space="preserve">e School District, a compensated absence includes leave for which employees may receive cash payment when the leave </w:t>
      </w:r>
      <w:r w:rsidR="00611EA1" w:rsidRPr="00B47EB6">
        <w:rPr>
          <w:highlight w:val="cyan"/>
          <w:lang w:eastAsia="ja-JP"/>
        </w:rPr>
        <w:t>is used for time off or receive cash payments for unused leave upon termination of employment.  These payments could occur during employment or upon termination of employment. Compensated absences generally do not have a set payment schedule.  The School District does not offer noncash settlements. (Update previous sentence as needed)</w:t>
      </w:r>
    </w:p>
    <w:p w14:paraId="1CFD20A3" w14:textId="5B7AED5E" w:rsidR="00611EA1" w:rsidRDefault="00611EA1" w:rsidP="00611EA1">
      <w:pPr>
        <w:rPr>
          <w:lang w:eastAsia="ja-JP"/>
        </w:rPr>
      </w:pPr>
      <w:r>
        <w:rPr>
          <w:lang w:eastAsia="ja-JP"/>
        </w:rPr>
        <w:t xml:space="preserve">School District employees earn sick and vacation time that can be used for time off.  In certain circumstances, such as upon leaving employment or retirement, employees are entitled to cash payments for unused leave. </w:t>
      </w:r>
    </w:p>
    <w:p w14:paraId="7AC86454" w14:textId="3DECC49E" w:rsidR="00611EA1" w:rsidRDefault="00E41A7E" w:rsidP="00611EA1">
      <w:pPr>
        <w:rPr>
          <w:lang w:eastAsia="ja-JP"/>
        </w:rPr>
      </w:pPr>
      <w:r w:rsidRPr="005A1DFF">
        <w:rPr>
          <w:b/>
          <w:bCs/>
          <w:highlight w:val="yellow"/>
          <w:lang w:eastAsia="ja-JP"/>
        </w:rPr>
        <w:t>[</w:t>
      </w:r>
      <w:r w:rsidR="005A1DFF" w:rsidRPr="005A1DFF">
        <w:rPr>
          <w:b/>
          <w:bCs/>
          <w:highlight w:val="yellow"/>
          <w:lang w:eastAsia="ja-JP"/>
        </w:rPr>
        <w:t>DELETE]</w:t>
      </w:r>
      <w:r w:rsidR="005A1DFF">
        <w:rPr>
          <w:highlight w:val="yellow"/>
          <w:lang w:eastAsia="ja-JP"/>
        </w:rPr>
        <w:t xml:space="preserve"> Remove</w:t>
      </w:r>
      <w:r>
        <w:rPr>
          <w:highlight w:val="yellow"/>
          <w:lang w:eastAsia="ja-JP"/>
        </w:rPr>
        <w:t xml:space="preserve"> this note if no employees are entitled to these benefits</w:t>
      </w:r>
      <w:r w:rsidR="005A1DFF">
        <w:rPr>
          <w:lang w:eastAsia="ja-JP"/>
        </w:rPr>
        <w:t>.</w:t>
      </w:r>
    </w:p>
    <w:p w14:paraId="328F614A" w14:textId="54F5C532" w:rsidR="00611EA1" w:rsidRDefault="00611EA1" w:rsidP="00E41A7E">
      <w:pPr>
        <w:pStyle w:val="Heading2"/>
        <w:rPr>
          <w:lang w:eastAsia="ja-JP"/>
        </w:rPr>
      </w:pPr>
      <w:r>
        <w:rPr>
          <w:lang w:eastAsia="ja-JP"/>
        </w:rPr>
        <w:t>Employer Contributions to Cost-Sharing Pension Plans</w:t>
      </w:r>
    </w:p>
    <w:p w14:paraId="68389717" w14:textId="6FB48D5D" w:rsidR="00611EA1" w:rsidRDefault="00611EA1" w:rsidP="00611EA1">
      <w:pPr>
        <w:rPr>
          <w:lang w:eastAsia="ja-JP"/>
        </w:rPr>
      </w:pPr>
      <w:r w:rsidRPr="005A1DFF">
        <w:rPr>
          <w:b/>
          <w:highlight w:val="green"/>
          <w:lang w:eastAsia="ja-JP"/>
        </w:rPr>
        <w:t>[</w:t>
      </w:r>
      <w:r w:rsidR="005A1DFF" w:rsidRPr="005A1DFF">
        <w:rPr>
          <w:b/>
          <w:highlight w:val="green"/>
          <w:lang w:eastAsia="ja-JP"/>
        </w:rPr>
        <w:t>CUSTOMIZE</w:t>
      </w:r>
      <w:r w:rsidRPr="005A1DFF">
        <w:rPr>
          <w:b/>
          <w:highlight w:val="green"/>
          <w:lang w:eastAsia="ja-JP"/>
        </w:rPr>
        <w:t>]</w:t>
      </w:r>
      <w:r w:rsidRPr="005A1DFF">
        <w:rPr>
          <w:highlight w:val="green"/>
          <w:lang w:eastAsia="ja-JP"/>
        </w:rPr>
        <w:t xml:space="preserve"> </w:t>
      </w:r>
      <w:r>
        <w:rPr>
          <w:lang w:eastAsia="ja-JP"/>
        </w:rPr>
        <w:t xml:space="preserve">The School District recognizes the disbursement for employer contributions to cost-sharing pension plans when they are paid.  As described in Notes </w:t>
      </w:r>
      <w:r>
        <w:rPr>
          <w:highlight w:val="green"/>
          <w:lang w:eastAsia="ja-JP"/>
        </w:rPr>
        <w:t>XX and XX</w:t>
      </w:r>
      <w:r>
        <w:rPr>
          <w:lang w:eastAsia="ja-JP"/>
        </w:rPr>
        <w:t>, the employer contributions include portions for pension benefits and for other postemployment benefits (OPEB).</w:t>
      </w:r>
    </w:p>
    <w:p w14:paraId="233997EC" w14:textId="0EF99FC9" w:rsidR="00611EA1" w:rsidRDefault="00611EA1" w:rsidP="00CF6252">
      <w:pPr>
        <w:pStyle w:val="Heading2"/>
        <w:rPr>
          <w:lang w:eastAsia="ja-JP"/>
        </w:rPr>
      </w:pPr>
      <w:r>
        <w:rPr>
          <w:lang w:eastAsia="ja-JP"/>
        </w:rPr>
        <w:t>Long-Term Obligations</w:t>
      </w:r>
    </w:p>
    <w:p w14:paraId="17EF4E49" w14:textId="77777777" w:rsidR="005A1DFF" w:rsidRDefault="00611EA1" w:rsidP="00611EA1">
      <w:pPr>
        <w:rPr>
          <w:lang w:eastAsia="ja-JP"/>
        </w:rPr>
      </w:pPr>
      <w:r>
        <w:rPr>
          <w:b/>
          <w:highlight w:val="green"/>
          <w:lang w:eastAsia="ja-JP"/>
        </w:rPr>
        <w:t>[</w:t>
      </w:r>
      <w:r w:rsidR="005A1DFF">
        <w:rPr>
          <w:b/>
          <w:highlight w:val="green"/>
          <w:lang w:eastAsia="ja-JP"/>
        </w:rPr>
        <w:t>CUSTOMIZE</w:t>
      </w:r>
      <w:r>
        <w:rPr>
          <w:b/>
          <w:highlight w:val="green"/>
          <w:lang w:eastAsia="ja-JP"/>
        </w:rPr>
        <w:t>]</w:t>
      </w:r>
      <w:r>
        <w:rPr>
          <w:highlight w:val="green"/>
          <w:lang w:eastAsia="ja-JP"/>
        </w:rPr>
        <w:t xml:space="preserve"> </w:t>
      </w:r>
      <w:r>
        <w:rPr>
          <w:lang w:eastAsia="ja-JP"/>
        </w:rPr>
        <w:t xml:space="preserve">The School District’s </w:t>
      </w:r>
      <w:r>
        <w:rPr>
          <w:highlight w:val="green"/>
          <w:lang w:eastAsia="ja-JP"/>
        </w:rPr>
        <w:t>modified</w:t>
      </w:r>
      <w:r>
        <w:rPr>
          <w:lang w:eastAsia="ja-JP"/>
        </w:rPr>
        <w:t xml:space="preserve"> cash basis financial statements do not report liabilities for bonds and other long-term obligations.  Proceeds of debt are reported when cash is received and principal and interest payments are reported when paid.  Since recording a capital asset (including the intangible right to use) when </w:t>
      </w:r>
      <w:proofErr w:type="gramStart"/>
      <w:r>
        <w:rPr>
          <w:lang w:eastAsia="ja-JP"/>
        </w:rPr>
        <w:t>entering into</w:t>
      </w:r>
      <w:proofErr w:type="gramEnd"/>
      <w:r>
        <w:rPr>
          <w:lang w:eastAsia="ja-JP"/>
        </w:rPr>
        <w:t xml:space="preserve"> a lease, SBITA, or financed purchase transaction is not the result of a cash transaction, neither </w:t>
      </w:r>
      <w:proofErr w:type="gramStart"/>
      <w:r>
        <w:rPr>
          <w:lang w:eastAsia="ja-JP"/>
        </w:rPr>
        <w:t>an other</w:t>
      </w:r>
      <w:proofErr w:type="gramEnd"/>
      <w:r>
        <w:rPr>
          <w:lang w:eastAsia="ja-JP"/>
        </w:rPr>
        <w:t xml:space="preserve"> financing source </w:t>
      </w:r>
      <w:r>
        <w:rPr>
          <w:lang w:eastAsia="ja-JP"/>
        </w:rPr>
        <w:lastRenderedPageBreak/>
        <w:t xml:space="preserve">nor a capital outlay expenditure is reported at inception. Lease payments, SBITA payments, and financed purchase payments are reported when paid. </w:t>
      </w:r>
    </w:p>
    <w:p w14:paraId="73ACA652" w14:textId="79304658" w:rsidR="00611EA1" w:rsidRDefault="00611EA1" w:rsidP="00611EA1">
      <w:pPr>
        <w:rPr>
          <w:lang w:eastAsia="ja-JP"/>
        </w:rPr>
      </w:pPr>
      <w:r w:rsidRPr="005A1DFF">
        <w:rPr>
          <w:b/>
          <w:bCs/>
          <w:highlight w:val="yellow"/>
          <w:lang w:eastAsia="ja-JP"/>
        </w:rPr>
        <w:t>[</w:t>
      </w:r>
      <w:r w:rsidR="005A1DFF" w:rsidRPr="005A1DFF">
        <w:rPr>
          <w:b/>
          <w:bCs/>
          <w:highlight w:val="yellow"/>
          <w:lang w:eastAsia="ja-JP"/>
        </w:rPr>
        <w:t>DELETE]</w:t>
      </w:r>
      <w:r w:rsidR="005A1DFF">
        <w:rPr>
          <w:highlight w:val="yellow"/>
          <w:lang w:eastAsia="ja-JP"/>
        </w:rPr>
        <w:t xml:space="preserve"> </w:t>
      </w:r>
      <w:r>
        <w:rPr>
          <w:highlight w:val="yellow"/>
          <w:lang w:eastAsia="ja-JP"/>
        </w:rPr>
        <w:t>Modify if the School District chose to modify the cash basis of accounting to record and report long-term obligations arising from cash transactions in the financial statements.  Modify if the School District chose to modify the cash basis of accounting to record and report long-term obligations arising from cash transactions in the financial statements. Modify if no leases or SBITAs.</w:t>
      </w:r>
    </w:p>
    <w:p w14:paraId="567A46D9" w14:textId="6EB0D6F5" w:rsidR="00611EA1" w:rsidRDefault="00611EA1" w:rsidP="00260887">
      <w:pPr>
        <w:pStyle w:val="Heading2"/>
        <w:rPr>
          <w:lang w:eastAsia="ja-JP"/>
        </w:rPr>
      </w:pPr>
      <w:r>
        <w:rPr>
          <w:lang w:eastAsia="ja-JP"/>
        </w:rPr>
        <w:t>Leases and SBITAs</w:t>
      </w:r>
    </w:p>
    <w:p w14:paraId="62C614D6" w14:textId="75CB6E9B" w:rsidR="005A1DFF" w:rsidRDefault="005A1DFF" w:rsidP="00611EA1">
      <w:pPr>
        <w:rPr>
          <w:highlight w:val="yellow"/>
          <w:lang w:eastAsia="ja-JP"/>
        </w:rPr>
      </w:pPr>
      <w:r>
        <w:rPr>
          <w:b/>
          <w:highlight w:val="green"/>
          <w:lang w:eastAsia="ja-JP"/>
        </w:rPr>
        <w:t>[CUSTOMIZE]</w:t>
      </w:r>
      <w:r>
        <w:rPr>
          <w:highlight w:val="green"/>
          <w:lang w:eastAsia="ja-JP"/>
        </w:rPr>
        <w:t xml:space="preserve"> </w:t>
      </w:r>
      <w:r w:rsidR="00611EA1">
        <w:rPr>
          <w:lang w:eastAsia="ja-JP"/>
        </w:rPr>
        <w:t xml:space="preserve">The School District is the lessor/lessee (as defined by GASB 87) in several leases related to </w:t>
      </w:r>
      <w:r w:rsidR="00611EA1">
        <w:rPr>
          <w:highlight w:val="green"/>
          <w:lang w:eastAsia="ja-JP"/>
        </w:rPr>
        <w:t>buildings, vehicles and other equipment</w:t>
      </w:r>
      <w:r w:rsidR="00611EA1">
        <w:rPr>
          <w:lang w:eastAsia="ja-JP"/>
        </w:rPr>
        <w:t xml:space="preserve"> under noncancelable leases. Lease receivables/payables are not reflected under the School District’s modified cash basis of accounting.  Lease revenue/disbursements are recognized when they are received/paid. </w:t>
      </w:r>
    </w:p>
    <w:p w14:paraId="1E303E0B" w14:textId="5506828E" w:rsidR="00611EA1" w:rsidRDefault="005A1DFF" w:rsidP="00611EA1">
      <w:pPr>
        <w:rPr>
          <w:lang w:eastAsia="ja-JP"/>
        </w:rPr>
      </w:pPr>
      <w:r w:rsidRPr="005A1DFF">
        <w:rPr>
          <w:b/>
          <w:bCs/>
          <w:highlight w:val="yellow"/>
          <w:lang w:eastAsia="ja-JP"/>
        </w:rPr>
        <w:t>[DELETE]</w:t>
      </w:r>
      <w:r>
        <w:rPr>
          <w:highlight w:val="yellow"/>
          <w:lang w:eastAsia="ja-JP"/>
        </w:rPr>
        <w:t xml:space="preserve"> </w:t>
      </w:r>
      <w:r w:rsidR="00611EA1">
        <w:rPr>
          <w:highlight w:val="yellow"/>
          <w:lang w:eastAsia="ja-JP"/>
        </w:rPr>
        <w:t>Th</w:t>
      </w:r>
      <w:r>
        <w:rPr>
          <w:highlight w:val="yellow"/>
          <w:lang w:eastAsia="ja-JP"/>
        </w:rPr>
        <w:t>e previous</w:t>
      </w:r>
      <w:r w:rsidR="00611EA1">
        <w:rPr>
          <w:highlight w:val="yellow"/>
          <w:lang w:eastAsia="ja-JP"/>
        </w:rPr>
        <w:t xml:space="preserve"> paragraph can be deleted if the School District has no GASB 87 leases.</w:t>
      </w:r>
    </w:p>
    <w:p w14:paraId="670A6866" w14:textId="77777777" w:rsidR="005A1DFF" w:rsidRDefault="005A1DFF" w:rsidP="00611EA1">
      <w:pPr>
        <w:rPr>
          <w:lang w:eastAsia="ja-JP"/>
        </w:rPr>
      </w:pPr>
      <w:r>
        <w:rPr>
          <w:b/>
          <w:highlight w:val="green"/>
          <w:lang w:eastAsia="ja-JP"/>
        </w:rPr>
        <w:t>[CUSTOMIZE]</w:t>
      </w:r>
      <w:r>
        <w:rPr>
          <w:highlight w:val="green"/>
          <w:lang w:eastAsia="ja-JP"/>
        </w:rPr>
        <w:t xml:space="preserve"> </w:t>
      </w:r>
      <w:r w:rsidR="00611EA1">
        <w:rPr>
          <w:lang w:eastAsia="ja-JP"/>
        </w:rPr>
        <w:t xml:space="preserve">The School District has </w:t>
      </w:r>
      <w:proofErr w:type="gramStart"/>
      <w:r w:rsidR="00611EA1">
        <w:rPr>
          <w:lang w:eastAsia="ja-JP"/>
        </w:rPr>
        <w:t>entered into</w:t>
      </w:r>
      <w:proofErr w:type="gramEnd"/>
      <w:r w:rsidR="00611EA1">
        <w:rPr>
          <w:lang w:eastAsia="ja-JP"/>
        </w:rPr>
        <w:t xml:space="preserve"> noncancelable SBITA contracts (as defined by GASB 96) for several types of software including contracts related to </w:t>
      </w:r>
      <w:r w:rsidR="00611EA1">
        <w:rPr>
          <w:highlight w:val="green"/>
          <w:lang w:eastAsia="ja-JP"/>
        </w:rPr>
        <w:t>financial systems, scheduling, grading systems and various other software</w:t>
      </w:r>
      <w:r w:rsidR="00611EA1">
        <w:rPr>
          <w:lang w:eastAsia="ja-JP"/>
        </w:rPr>
        <w:t>. Subscription liabilities are not reflected under the School District’s modified cash basis of accounting.  Subscription disbursements are recognized when they are paid.</w:t>
      </w:r>
    </w:p>
    <w:p w14:paraId="27C12DA2" w14:textId="70239175" w:rsidR="00611EA1" w:rsidRDefault="00611EA1" w:rsidP="00611EA1">
      <w:pPr>
        <w:rPr>
          <w:lang w:eastAsia="ja-JP"/>
        </w:rPr>
      </w:pPr>
      <w:r w:rsidRPr="005A1DFF">
        <w:rPr>
          <w:b/>
          <w:bCs/>
          <w:highlight w:val="yellow"/>
          <w:lang w:eastAsia="ja-JP"/>
        </w:rPr>
        <w:t>[</w:t>
      </w:r>
      <w:r w:rsidR="005A1DFF" w:rsidRPr="005A1DFF">
        <w:rPr>
          <w:b/>
          <w:bCs/>
          <w:highlight w:val="yellow"/>
          <w:lang w:eastAsia="ja-JP"/>
        </w:rPr>
        <w:t>DELETE]</w:t>
      </w:r>
      <w:r w:rsidR="005A1DFF">
        <w:rPr>
          <w:highlight w:val="yellow"/>
          <w:lang w:eastAsia="ja-JP"/>
        </w:rPr>
        <w:t xml:space="preserve"> The previous</w:t>
      </w:r>
      <w:r>
        <w:rPr>
          <w:highlight w:val="yellow"/>
          <w:lang w:eastAsia="ja-JP"/>
        </w:rPr>
        <w:t xml:space="preserve"> paragraph can be deleted if the School District has no GASB 96 SBITAs.</w:t>
      </w:r>
    </w:p>
    <w:p w14:paraId="61EA713D" w14:textId="273E3E80" w:rsidR="00611EA1" w:rsidRDefault="005F38A5" w:rsidP="00611EA1">
      <w:pPr>
        <w:rPr>
          <w:lang w:eastAsia="ja-JP"/>
        </w:rPr>
      </w:pPr>
      <w:r w:rsidRPr="005A1DFF">
        <w:rPr>
          <w:b/>
          <w:bCs/>
          <w:highlight w:val="yellow"/>
          <w:lang w:eastAsia="ja-JP"/>
        </w:rPr>
        <w:t>[</w:t>
      </w:r>
      <w:r w:rsidR="005A1DFF" w:rsidRPr="005A1DFF">
        <w:rPr>
          <w:b/>
          <w:bCs/>
          <w:highlight w:val="yellow"/>
          <w:lang w:eastAsia="ja-JP"/>
        </w:rPr>
        <w:t>DELETE]</w:t>
      </w:r>
      <w:r w:rsidR="005A1DFF">
        <w:rPr>
          <w:highlight w:val="yellow"/>
          <w:lang w:eastAsia="ja-JP"/>
        </w:rPr>
        <w:t xml:space="preserve"> </w:t>
      </w:r>
      <w:r>
        <w:rPr>
          <w:highlight w:val="yellow"/>
          <w:lang w:eastAsia="ja-JP"/>
        </w:rPr>
        <w:t>This note can be deleted if the School District has no leases or SBITA.</w:t>
      </w:r>
    </w:p>
    <w:p w14:paraId="7E4E8D5D" w14:textId="3CD3DFD2" w:rsidR="00611EA1" w:rsidRDefault="005A1DFF" w:rsidP="00611EA1">
      <w:pPr>
        <w:rPr>
          <w:lang w:eastAsia="ja-JP"/>
        </w:rPr>
      </w:pPr>
      <w:r w:rsidRPr="005A1DFF">
        <w:rPr>
          <w:b/>
          <w:bCs/>
          <w:highlight w:val="yellow"/>
          <w:lang w:eastAsia="ja-JP"/>
        </w:rPr>
        <w:t>[DELETE]</w:t>
      </w:r>
      <w:r>
        <w:rPr>
          <w:highlight w:val="yellow"/>
          <w:lang w:eastAsia="ja-JP"/>
        </w:rPr>
        <w:t xml:space="preserve"> </w:t>
      </w:r>
      <w:r w:rsidR="005F38A5">
        <w:rPr>
          <w:highlight w:val="yellow"/>
          <w:lang w:eastAsia="ja-JP"/>
        </w:rPr>
        <w:t xml:space="preserve">If the school district has </w:t>
      </w:r>
      <w:proofErr w:type="gramStart"/>
      <w:r w:rsidR="005F38A5">
        <w:rPr>
          <w:highlight w:val="yellow"/>
          <w:lang w:eastAsia="ja-JP"/>
        </w:rPr>
        <w:t>entered into</w:t>
      </w:r>
      <w:proofErr w:type="gramEnd"/>
      <w:r w:rsidR="005F38A5">
        <w:rPr>
          <w:highlight w:val="yellow"/>
          <w:lang w:eastAsia="ja-JP"/>
        </w:rPr>
        <w:t xml:space="preserve"> any PPP or APA arrangements, </w:t>
      </w:r>
      <w:proofErr w:type="gramStart"/>
      <w:r w:rsidR="005F38A5">
        <w:rPr>
          <w:highlight w:val="yellow"/>
          <w:lang w:eastAsia="ja-JP"/>
        </w:rPr>
        <w:t>include</w:t>
      </w:r>
      <w:proofErr w:type="gramEnd"/>
      <w:r w:rsidR="005F38A5">
        <w:rPr>
          <w:highlight w:val="yellow"/>
          <w:lang w:eastAsia="ja-JP"/>
        </w:rPr>
        <w:t xml:space="preserve"> the implementation of GASB 94 and related disclosure here.</w:t>
      </w:r>
    </w:p>
    <w:p w14:paraId="4E4CD9E7" w14:textId="576CB1FD" w:rsidR="00611EA1" w:rsidRDefault="00611EA1" w:rsidP="005F38A5">
      <w:pPr>
        <w:pStyle w:val="Heading2"/>
        <w:rPr>
          <w:lang w:eastAsia="ja-JP"/>
        </w:rPr>
      </w:pPr>
      <w:r>
        <w:rPr>
          <w:lang w:eastAsia="ja-JP"/>
        </w:rPr>
        <w:t>Net Position</w:t>
      </w:r>
    </w:p>
    <w:p w14:paraId="2295378F" w14:textId="36A5B6B6" w:rsidR="00611EA1" w:rsidRDefault="00611EA1" w:rsidP="00611EA1">
      <w:pPr>
        <w:rPr>
          <w:lang w:eastAsia="ja-JP"/>
        </w:rPr>
      </w:pPr>
      <w:r>
        <w:rPr>
          <w:b/>
          <w:highlight w:val="green"/>
          <w:lang w:eastAsia="ja-JP"/>
        </w:rPr>
        <w:t>[</w:t>
      </w:r>
      <w:r w:rsidR="005A1DFF">
        <w:rPr>
          <w:b/>
          <w:highlight w:val="green"/>
          <w:lang w:eastAsia="ja-JP"/>
        </w:rPr>
        <w:t>CUSTOMIZE</w:t>
      </w:r>
      <w:r>
        <w:rPr>
          <w:b/>
          <w:highlight w:val="green"/>
          <w:lang w:eastAsia="ja-JP"/>
        </w:rPr>
        <w:t>]</w:t>
      </w:r>
      <w:r>
        <w:rPr>
          <w:highlight w:val="green"/>
          <w:lang w:eastAsia="ja-JP"/>
        </w:rPr>
        <w:t xml:space="preserve"> Net investment in capital assets consists of capital assets, net of accumulated depreciation, reduced by the outstanding balances of any borrowings used for the acquisition, construction, or improvement of those assets.</w:t>
      </w:r>
      <w:r>
        <w:rPr>
          <w:lang w:eastAsia="ja-JP"/>
        </w:rPr>
        <w:t xml:space="preserve"> Net position is reported as restricted when there are limitations imposed on their use through external restrictions imposed by creditors, grantors, or laws or regulations of other governments.  Net position restricted for other purposes include resources restricted for </w:t>
      </w:r>
      <w:r w:rsidRPr="005A1DFF">
        <w:rPr>
          <w:highlight w:val="green"/>
          <w:lang w:eastAsia="ja-JP"/>
        </w:rPr>
        <w:t>[describe most significant purposes included in other purposes]</w:t>
      </w:r>
      <w:r>
        <w:rPr>
          <w:lang w:eastAsia="ja-JP"/>
        </w:rPr>
        <w:t>.</w:t>
      </w:r>
    </w:p>
    <w:p w14:paraId="63AA768F" w14:textId="0B3C1618" w:rsidR="00611EA1" w:rsidRDefault="00611EA1" w:rsidP="00611EA1">
      <w:pPr>
        <w:rPr>
          <w:lang w:eastAsia="ja-JP"/>
        </w:rPr>
      </w:pPr>
      <w:r>
        <w:rPr>
          <w:b/>
          <w:highlight w:val="green"/>
          <w:lang w:eastAsia="ja-JP"/>
        </w:rPr>
        <w:t>[</w:t>
      </w:r>
      <w:r w:rsidR="005A1DFF">
        <w:rPr>
          <w:b/>
          <w:highlight w:val="green"/>
          <w:lang w:eastAsia="ja-JP"/>
        </w:rPr>
        <w:t>CUSTOMIZE</w:t>
      </w:r>
      <w:r>
        <w:rPr>
          <w:b/>
          <w:highlight w:val="green"/>
          <w:lang w:eastAsia="ja-JP"/>
        </w:rPr>
        <w:t>]</w:t>
      </w:r>
      <w:r>
        <w:rPr>
          <w:highlight w:val="green"/>
          <w:lang w:eastAsia="ja-JP"/>
        </w:rPr>
        <w:t xml:space="preserve"> The School District’s policy is to first apply restricted resources when a cash disbursement is incurred for purposes for which both restricted and unrestricted net position are available.</w:t>
      </w:r>
    </w:p>
    <w:p w14:paraId="31EC7EBF" w14:textId="435A3BE7" w:rsidR="00611EA1" w:rsidRDefault="005A1DFF" w:rsidP="00611EA1">
      <w:pPr>
        <w:rPr>
          <w:lang w:eastAsia="ja-JP"/>
        </w:rPr>
      </w:pPr>
      <w:r w:rsidRPr="005A1DFF">
        <w:rPr>
          <w:b/>
          <w:bCs/>
          <w:highlight w:val="yellow"/>
          <w:lang w:eastAsia="ja-JP"/>
        </w:rPr>
        <w:t>[DELETE]</w:t>
      </w:r>
      <w:r>
        <w:rPr>
          <w:highlight w:val="yellow"/>
          <w:lang w:eastAsia="ja-JP"/>
        </w:rPr>
        <w:t xml:space="preserve"> </w:t>
      </w:r>
      <w:r w:rsidR="003C02C2">
        <w:rPr>
          <w:highlight w:val="yellow"/>
          <w:lang w:eastAsia="ja-JP"/>
        </w:rPr>
        <w:t>Disclose amount restricted by enabling legislation</w:t>
      </w:r>
      <w:r>
        <w:rPr>
          <w:lang w:eastAsia="ja-JP"/>
        </w:rPr>
        <w:t>.</w:t>
      </w:r>
    </w:p>
    <w:p w14:paraId="6A875724" w14:textId="2C6611F7" w:rsidR="00611EA1" w:rsidRDefault="00611EA1" w:rsidP="003C02C2">
      <w:pPr>
        <w:pStyle w:val="Heading2"/>
        <w:rPr>
          <w:lang w:eastAsia="ja-JP"/>
        </w:rPr>
      </w:pPr>
      <w:r>
        <w:rPr>
          <w:lang w:eastAsia="ja-JP"/>
        </w:rPr>
        <w:lastRenderedPageBreak/>
        <w:t>Fund Balance</w:t>
      </w:r>
    </w:p>
    <w:p w14:paraId="24651A47" w14:textId="670DAD17" w:rsidR="00611EA1" w:rsidRDefault="005A1DFF" w:rsidP="00611EA1">
      <w:pPr>
        <w:rPr>
          <w:lang w:eastAsia="ja-JP"/>
        </w:rPr>
      </w:pPr>
      <w:r w:rsidRPr="005A1DFF">
        <w:rPr>
          <w:b/>
          <w:bCs/>
          <w:highlight w:val="yellow"/>
          <w:lang w:eastAsia="ja-JP"/>
        </w:rPr>
        <w:t>[DELETE]</w:t>
      </w:r>
      <w:r>
        <w:rPr>
          <w:highlight w:val="yellow"/>
          <w:lang w:eastAsia="ja-JP"/>
        </w:rPr>
        <w:t xml:space="preserve"> </w:t>
      </w:r>
      <w:r w:rsidR="00611EA1">
        <w:rPr>
          <w:highlight w:val="yellow"/>
          <w:lang w:eastAsia="ja-JP"/>
        </w:rPr>
        <w:t>Review GASB 54, Fund Balance Disclosures, paragraphs 5-23 and GASB Codification 1800, Classification and Terminology, paragraph .184, for guidance.</w:t>
      </w:r>
    </w:p>
    <w:p w14:paraId="0B143F71" w14:textId="7A670F74" w:rsidR="00611EA1" w:rsidRDefault="00611EA1" w:rsidP="00611EA1">
      <w:pPr>
        <w:rPr>
          <w:lang w:eastAsia="ja-JP"/>
        </w:rPr>
      </w:pPr>
      <w:r>
        <w:rPr>
          <w:lang w:eastAsia="ja-JP"/>
        </w:rPr>
        <w:t>Fund balance is divided into five classifications based primarily on the extent to which the School District is bound to observe constraints imposed upon the use of the resources in the governmental funds.  The classifications are as follows:</w:t>
      </w:r>
    </w:p>
    <w:p w14:paraId="04673A8B" w14:textId="6A250DE2" w:rsidR="00611EA1" w:rsidRDefault="00611EA1" w:rsidP="003C02C2">
      <w:pPr>
        <w:pStyle w:val="ListParagraph"/>
        <w:rPr>
          <w:lang w:eastAsia="ja-JP"/>
        </w:rPr>
      </w:pPr>
      <w:r>
        <w:rPr>
          <w:b/>
          <w:bCs/>
          <w:i/>
          <w:iCs/>
          <w:lang w:eastAsia="ja-JP"/>
        </w:rPr>
        <w:t>Nonspendable</w:t>
      </w:r>
      <w:r>
        <w:rPr>
          <w:lang w:eastAsia="ja-JP"/>
        </w:rPr>
        <w:t xml:space="preserve">   The nonspendable fund balance category includes amounts that cannot be spent because they are not in spendable form or are legally or contractually required to be maintained intact.  The “not in spendable form” criterion includes items that are not expected to be converted to cash.  It also includes the long-term amount of interfund loans.</w:t>
      </w:r>
    </w:p>
    <w:p w14:paraId="5FF58663" w14:textId="1713CC36" w:rsidR="00611EA1" w:rsidRDefault="00611EA1" w:rsidP="003C02C2">
      <w:pPr>
        <w:pStyle w:val="ListParagraph"/>
        <w:rPr>
          <w:lang w:eastAsia="ja-JP"/>
        </w:rPr>
      </w:pPr>
      <w:r>
        <w:rPr>
          <w:b/>
          <w:bCs/>
          <w:i/>
          <w:iCs/>
          <w:lang w:eastAsia="ja-JP"/>
        </w:rPr>
        <w:t>Restricted</w:t>
      </w:r>
      <w:r>
        <w:rPr>
          <w:lang w:eastAsia="ja-JP"/>
        </w:rPr>
        <w:t xml:space="preserve">    Fund balance is reported as restricted when constraints placed on the use of resources are either externally imposed by creditors (such as through debt covenants), grantors, contributors, or laws or regulations of other governments; or is imposed by law through constitutional provisions.</w:t>
      </w:r>
    </w:p>
    <w:p w14:paraId="29B9CD8A" w14:textId="3F34B33A" w:rsidR="00611EA1" w:rsidRDefault="00611EA1" w:rsidP="003C02C2">
      <w:pPr>
        <w:pStyle w:val="ListParagraph"/>
        <w:rPr>
          <w:lang w:eastAsia="ja-JP"/>
        </w:rPr>
      </w:pPr>
      <w:r>
        <w:rPr>
          <w:b/>
          <w:bCs/>
          <w:i/>
          <w:iCs/>
          <w:lang w:eastAsia="ja-JP"/>
        </w:rPr>
        <w:t>Committed</w:t>
      </w:r>
      <w:r>
        <w:rPr>
          <w:lang w:eastAsia="ja-JP"/>
        </w:rPr>
        <w:t xml:space="preserve">   The committed fund balance classification includes amounts that can be used only for the specific purposes imposed by a formal action (resolution) of the School District Board of Education.  Those committed amounts cannot be used for any other purpose unless the School District Board of Education removes or changes the specified use by taking the same type of action (resolution) it employed to previously commit those amounts. Committed fund balance also incorporates contractual obligations to the extent that existing resources in the fund have been specifically committed for use in satisfying those contractual requirements.</w:t>
      </w:r>
    </w:p>
    <w:p w14:paraId="4F918590" w14:textId="112F6203" w:rsidR="00611EA1" w:rsidRDefault="00611EA1" w:rsidP="003C02C2">
      <w:pPr>
        <w:pStyle w:val="ListParagraph"/>
        <w:rPr>
          <w:lang w:eastAsia="ja-JP"/>
        </w:rPr>
      </w:pPr>
      <w:r>
        <w:rPr>
          <w:b/>
          <w:highlight w:val="green"/>
          <w:lang w:eastAsia="ja-JP"/>
        </w:rPr>
        <w:t>[</w:t>
      </w:r>
      <w:r w:rsidR="005A1DFF">
        <w:rPr>
          <w:b/>
          <w:highlight w:val="green"/>
          <w:lang w:eastAsia="ja-JP"/>
        </w:rPr>
        <w:t>CUSTOMIZE</w:t>
      </w:r>
      <w:r>
        <w:rPr>
          <w:b/>
          <w:highlight w:val="green"/>
          <w:lang w:eastAsia="ja-JP"/>
        </w:rPr>
        <w:t>]</w:t>
      </w:r>
      <w:r>
        <w:rPr>
          <w:highlight w:val="green"/>
          <w:lang w:eastAsia="ja-JP"/>
        </w:rPr>
        <w:t xml:space="preserve"> </w:t>
      </w:r>
      <w:r>
        <w:rPr>
          <w:b/>
          <w:bCs/>
          <w:i/>
          <w:iCs/>
          <w:lang w:eastAsia="ja-JP"/>
        </w:rPr>
        <w:t>Assigned</w:t>
      </w:r>
      <w:r>
        <w:rPr>
          <w:lang w:eastAsia="ja-JP"/>
        </w:rPr>
        <w:t xml:space="preserve">   Amounts in the assigned fund balance classification are intended to be used by the School District for specific purposes but do not meet the criteria to be classified as restricted or committed.  In governmental funds other than the general fund, assigned fund balance represents the remaining amount that is not restricted or committed.  These amounts are assigned by the School District’s Board of Education.  In the general fund, assigned amounts represent intended uses established by policies of the School District Board of Education or a School District official delegated by that authority by resolution or by State Statute.  State statute authorizes the School District’s Treasurer to assign fund balance for purchases on order provided such amounts have been lawfully appropriated.  </w:t>
      </w:r>
      <w:r>
        <w:rPr>
          <w:highlight w:val="green"/>
          <w:lang w:eastAsia="ja-JP"/>
        </w:rPr>
        <w:t xml:space="preserve">The School District’s Board of Education assigned </w:t>
      </w:r>
      <w:r w:rsidRPr="005A1DFF">
        <w:rPr>
          <w:highlight w:val="green"/>
          <w:lang w:eastAsia="ja-JP"/>
        </w:rPr>
        <w:t>fund balance [describe specifics].</w:t>
      </w:r>
    </w:p>
    <w:p w14:paraId="38C7F0E8" w14:textId="7CAB203D" w:rsidR="00611EA1" w:rsidRDefault="00611EA1" w:rsidP="003C02C2">
      <w:pPr>
        <w:pStyle w:val="ListParagraph"/>
        <w:rPr>
          <w:lang w:eastAsia="ja-JP"/>
        </w:rPr>
      </w:pPr>
      <w:r>
        <w:rPr>
          <w:b/>
          <w:bCs/>
          <w:i/>
          <w:iCs/>
          <w:lang w:eastAsia="ja-JP"/>
        </w:rPr>
        <w:t>Unassigned</w:t>
      </w:r>
      <w:r>
        <w:rPr>
          <w:lang w:eastAsia="ja-JP"/>
        </w:rPr>
        <w:t xml:space="preserve">   Unassigned fund balance is the residual classification for the general fund and includes amounts not contained in the other classifications.  In other governmental funds, the unassigned classification is used only to report a deficit balance.</w:t>
      </w:r>
    </w:p>
    <w:p w14:paraId="4CC11B29" w14:textId="1DBDDFA7" w:rsidR="00611EA1" w:rsidRDefault="00611EA1" w:rsidP="00611EA1">
      <w:pPr>
        <w:rPr>
          <w:lang w:eastAsia="ja-JP"/>
        </w:rPr>
      </w:pPr>
      <w:r>
        <w:rPr>
          <w:lang w:eastAsia="ja-JP"/>
        </w:rPr>
        <w:lastRenderedPageBreak/>
        <w:t>The School District applies restricted resources first when expenditures are incurred for purposes for which either restricted or unrestricted (committed, assigned, and unassigned) amounts are available.  Similarly, within unrestricted fund balance, committed amounts are reduced first followed by assigned, and then unassigned amounts when expenditures are incurred for purposes for which amounts in any of the unrestricted fund balance classifications could be used.</w:t>
      </w:r>
    </w:p>
    <w:p w14:paraId="3B3103E7" w14:textId="67299C7D" w:rsidR="00611EA1" w:rsidRDefault="00611EA1" w:rsidP="003C02C2">
      <w:pPr>
        <w:pStyle w:val="Heading2"/>
        <w:rPr>
          <w:lang w:eastAsia="ja-JP"/>
        </w:rPr>
      </w:pPr>
      <w:r>
        <w:rPr>
          <w:lang w:eastAsia="ja-JP"/>
        </w:rPr>
        <w:t>Internal Activity</w:t>
      </w:r>
    </w:p>
    <w:p w14:paraId="626F846A" w14:textId="77777777" w:rsidR="00611EA1" w:rsidRDefault="00611EA1" w:rsidP="00611EA1">
      <w:pPr>
        <w:rPr>
          <w:lang w:eastAsia="ja-JP"/>
        </w:rPr>
      </w:pPr>
      <w:r>
        <w:rPr>
          <w:lang w:eastAsia="ja-JP"/>
        </w:rPr>
        <w:t>Transfers between governmental and business-type activities on the government-wide financial statements are reported in the same manner as general receipts.</w:t>
      </w:r>
    </w:p>
    <w:p w14:paraId="5699C848" w14:textId="2AEFB325" w:rsidR="00611EA1" w:rsidRDefault="00611EA1" w:rsidP="00611EA1">
      <w:pPr>
        <w:rPr>
          <w:lang w:eastAsia="ja-JP"/>
        </w:rPr>
      </w:pPr>
      <w:r>
        <w:rPr>
          <w:lang w:eastAsia="ja-JP"/>
        </w:rPr>
        <w:t>Internal allocations of overhead expenses from one function to another or within the same function are eliminated on the Statement of Activities. Payments for interfund services provided and used are not eliminated.</w:t>
      </w:r>
    </w:p>
    <w:p w14:paraId="3666B008" w14:textId="093E2B71" w:rsidR="00611EA1" w:rsidRDefault="00611EA1" w:rsidP="00611EA1">
      <w:pPr>
        <w:rPr>
          <w:lang w:eastAsia="ja-JP"/>
        </w:rPr>
      </w:pPr>
      <w:r>
        <w:rPr>
          <w:lang w:eastAsia="ja-JP"/>
        </w:rPr>
        <w:t xml:space="preserve">Exchange transactions between funds are reported as receipts in the seller funds and as disbursements in the purchaser funds.  Subsidies from one fund to another without a requirement for repayment are reported as interfund transfers.  Interfund transfers are reported as other financing sources/uses in governmental funds and after nonoperating receipts/cash disbursements in proprietary funds.  Repayments from funds responsible for </w:t>
      </w:r>
      <w:proofErr w:type="gramStart"/>
      <w:r>
        <w:rPr>
          <w:lang w:eastAsia="ja-JP"/>
        </w:rPr>
        <w:t>particular cash</w:t>
      </w:r>
      <w:proofErr w:type="gramEnd"/>
      <w:r>
        <w:rPr>
          <w:lang w:eastAsia="ja-JP"/>
        </w:rPr>
        <w:t xml:space="preserve"> disbursements to the funds that initially paid for them are not presented in the financial statements.</w:t>
      </w:r>
    </w:p>
    <w:p w14:paraId="599C5414" w14:textId="198A54B8" w:rsidR="00611EA1" w:rsidRDefault="00F83BF0" w:rsidP="003C02C2">
      <w:pPr>
        <w:pStyle w:val="Heading2"/>
        <w:rPr>
          <w:lang w:eastAsia="ja-JP"/>
        </w:rPr>
      </w:pPr>
      <w:r>
        <w:rPr>
          <w:lang w:eastAsia="ja-JP"/>
        </w:rPr>
        <w:t xml:space="preserve">Unusual </w:t>
      </w:r>
      <w:r w:rsidR="005B7797">
        <w:rPr>
          <w:lang w:eastAsia="ja-JP"/>
        </w:rPr>
        <w:t>or</w:t>
      </w:r>
      <w:r>
        <w:rPr>
          <w:lang w:eastAsia="ja-JP"/>
        </w:rPr>
        <w:t xml:space="preserve"> Infrequent </w:t>
      </w:r>
      <w:r w:rsidR="00611EA1">
        <w:rPr>
          <w:lang w:eastAsia="ja-JP"/>
        </w:rPr>
        <w:t>Items</w:t>
      </w:r>
    </w:p>
    <w:p w14:paraId="3C6B9F3D" w14:textId="542DE978" w:rsidR="00611EA1" w:rsidRDefault="00AC12FE" w:rsidP="00611EA1">
      <w:pPr>
        <w:rPr>
          <w:lang w:eastAsia="ja-JP"/>
        </w:rPr>
      </w:pPr>
      <w:r w:rsidRPr="00AC12FE">
        <w:rPr>
          <w:b/>
          <w:bCs/>
          <w:highlight w:val="cyan"/>
          <w:lang w:eastAsia="ja-JP"/>
        </w:rPr>
        <w:t>[NEW FOR 2026, IF APPLICABLE]</w:t>
      </w:r>
      <w:r w:rsidR="003C02C2" w:rsidRPr="00C37E7D">
        <w:rPr>
          <w:highlight w:val="cyan"/>
          <w:lang w:eastAsia="ja-JP"/>
        </w:rPr>
        <w:t xml:space="preserve">  </w:t>
      </w:r>
      <w:r w:rsidR="00D54204" w:rsidRPr="00C37E7D">
        <w:rPr>
          <w:highlight w:val="cyan"/>
          <w:lang w:eastAsia="ja-JP"/>
        </w:rPr>
        <w:t>Unusual or infrequent items are events and transactions that are distinguished by their unusual nature, the infrequency of their occurrence, or both.</w:t>
      </w:r>
      <w:r w:rsidR="00D54204">
        <w:rPr>
          <w:lang w:eastAsia="ja-JP"/>
        </w:rPr>
        <w:t xml:space="preserve">  </w:t>
      </w:r>
    </w:p>
    <w:p w14:paraId="25DB3315" w14:textId="345C55B7" w:rsidR="00EB14F2" w:rsidRDefault="00EB14F2" w:rsidP="00EB14F2">
      <w:pPr>
        <w:pStyle w:val="Heading2"/>
        <w:rPr>
          <w:lang w:eastAsia="ja-JP"/>
        </w:rPr>
      </w:pPr>
      <w:r>
        <w:rPr>
          <w:lang w:eastAsia="ja-JP"/>
        </w:rPr>
        <w:t>Operating Revenues and Expenses</w:t>
      </w:r>
    </w:p>
    <w:p w14:paraId="1746A728" w14:textId="3BE2E4AF" w:rsidR="002C1FC3" w:rsidRDefault="00EB14F2" w:rsidP="00EB14F2">
      <w:pPr>
        <w:rPr>
          <w:lang w:eastAsia="ja-JP"/>
        </w:rPr>
      </w:pPr>
      <w:r w:rsidRPr="00AC12FE">
        <w:rPr>
          <w:b/>
          <w:bCs/>
          <w:highlight w:val="cyan"/>
          <w:lang w:eastAsia="ja-JP"/>
        </w:rPr>
        <w:t>[</w:t>
      </w:r>
      <w:r w:rsidR="00AC12FE" w:rsidRPr="00AC12FE">
        <w:rPr>
          <w:b/>
          <w:bCs/>
          <w:highlight w:val="cyan"/>
          <w:lang w:eastAsia="ja-JP"/>
        </w:rPr>
        <w:t xml:space="preserve">NEW FOR 2026, IF </w:t>
      </w:r>
      <w:proofErr w:type="gramStart"/>
      <w:r w:rsidR="00AC12FE" w:rsidRPr="00AC12FE">
        <w:rPr>
          <w:b/>
          <w:bCs/>
          <w:highlight w:val="cyan"/>
          <w:lang w:eastAsia="ja-JP"/>
        </w:rPr>
        <w:t>APPLICABLE</w:t>
      </w:r>
      <w:r w:rsidRPr="00AC12FE">
        <w:rPr>
          <w:b/>
          <w:bCs/>
          <w:highlight w:val="cyan"/>
          <w:lang w:eastAsia="ja-JP"/>
        </w:rPr>
        <w:t>]</w:t>
      </w:r>
      <w:r w:rsidRPr="00C37E7D">
        <w:rPr>
          <w:highlight w:val="cyan"/>
          <w:lang w:eastAsia="ja-JP"/>
        </w:rPr>
        <w:t xml:space="preserve">  </w:t>
      </w:r>
      <w:r w:rsidR="007E5F5D" w:rsidRPr="00C37E7D">
        <w:rPr>
          <w:highlight w:val="cyan"/>
          <w:lang w:eastAsia="ja-JP"/>
        </w:rPr>
        <w:t>Proprietary</w:t>
      </w:r>
      <w:proofErr w:type="gramEnd"/>
      <w:r w:rsidR="007E5F5D" w:rsidRPr="00C37E7D">
        <w:rPr>
          <w:highlight w:val="cyan"/>
          <w:lang w:eastAsia="ja-JP"/>
        </w:rPr>
        <w:t xml:space="preserve"> funds distinguish between operating and nonoperating revenues and expenses. Nonoperating revenues and expenses are further classified as either noncapital subsidies, or other nonoperating revenues and expenses. Nonoperating revenues and expenses include contributions to permanent and term endowments; finance related revenues and expenses; gain and losses from disposals of capital assets and inventory; investment income and expenses; and subsidies received and provided. All revenues and expenses not meeting the definitions of non-operating revenues and expenses are reported as operating revenues and expenses.</w:t>
      </w:r>
      <w:r>
        <w:rPr>
          <w:lang w:eastAsia="ja-JP"/>
        </w:rPr>
        <w:t xml:space="preserve"> </w:t>
      </w:r>
    </w:p>
    <w:p w14:paraId="654367D2" w14:textId="4D800249" w:rsidR="00EB14F2" w:rsidRDefault="00AC12FE" w:rsidP="00EB14F2">
      <w:pPr>
        <w:rPr>
          <w:lang w:eastAsia="ja-JP"/>
        </w:rPr>
      </w:pPr>
      <w:r w:rsidRPr="00AC12FE">
        <w:rPr>
          <w:b/>
          <w:bCs/>
          <w:highlight w:val="cyan"/>
          <w:lang w:eastAsia="ja-JP"/>
        </w:rPr>
        <w:t>[NEW FOR 2026, IF APPLICABLE]</w:t>
      </w:r>
      <w:r w:rsidRPr="00C37E7D">
        <w:rPr>
          <w:highlight w:val="cyan"/>
          <w:lang w:eastAsia="ja-JP"/>
        </w:rPr>
        <w:t xml:space="preserve">  </w:t>
      </w:r>
      <w:r w:rsidR="002C1FC3" w:rsidRPr="00C37E7D">
        <w:rPr>
          <w:highlight w:val="cyan"/>
          <w:lang w:eastAsia="ja-JP"/>
        </w:rPr>
        <w:t xml:space="preserve">A subsidy represents amounts received from or provided to another party or fund of the County. Amounts received from another party or fund are considered a subsidy if it is unrelated to the services provided by the proprietary fund and keeps the fees charged at the same amount or lower if the subsidy was not received. Amounts provided to another party or fund are considered a subsidy if it is unrelated to the goods or </w:t>
      </w:r>
      <w:r w:rsidR="002C1FC3" w:rsidRPr="00C37E7D">
        <w:rPr>
          <w:highlight w:val="cyan"/>
          <w:lang w:eastAsia="ja-JP"/>
        </w:rPr>
        <w:lastRenderedPageBreak/>
        <w:t>services provided by those parties and will generally result in the proprietary charging higher fees in the future. Subsidies also include all other transfers.</w:t>
      </w:r>
    </w:p>
    <w:p w14:paraId="3B78B07C" w14:textId="52D62090" w:rsidR="00611EA1" w:rsidRDefault="00611EA1" w:rsidP="005F2391">
      <w:pPr>
        <w:pStyle w:val="Heading2"/>
        <w:rPr>
          <w:lang w:eastAsia="ja-JP"/>
        </w:rPr>
      </w:pPr>
      <w:r>
        <w:rPr>
          <w:lang w:eastAsia="ja-JP"/>
        </w:rPr>
        <w:t>Estimates</w:t>
      </w:r>
    </w:p>
    <w:p w14:paraId="38B49DC3" w14:textId="3D43F31E" w:rsidR="00611EA1" w:rsidRDefault="005A1DFF" w:rsidP="00611EA1">
      <w:pPr>
        <w:rPr>
          <w:lang w:eastAsia="ja-JP"/>
        </w:rPr>
      </w:pPr>
      <w:r w:rsidRPr="004268B6">
        <w:rPr>
          <w:b/>
          <w:bCs/>
          <w:highlight w:val="green"/>
          <w:lang w:eastAsia="ja-JP"/>
        </w:rPr>
        <w:t>[CUSTOMIZE]</w:t>
      </w:r>
      <w:r w:rsidR="005F2391">
        <w:rPr>
          <w:lang w:eastAsia="ja-JP"/>
        </w:rPr>
        <w:t xml:space="preserve"> The </w:t>
      </w:r>
      <w:r w:rsidR="005F2391">
        <w:rPr>
          <w:highlight w:val="green"/>
          <w:lang w:eastAsia="ja-JP"/>
        </w:rPr>
        <w:t>modified</w:t>
      </w:r>
      <w:r w:rsidR="005F2391">
        <w:rPr>
          <w:lang w:eastAsia="ja-JP"/>
        </w:rPr>
        <w:t xml:space="preserve"> cash basis of accounting used by the School District requires management to make estimates and assumptions that affect certain reported amounts and disclosures (such as estimated useful lives in determining depreciation expense); accordingly, actual results could differ from those estimates.</w:t>
      </w:r>
    </w:p>
    <w:p w14:paraId="385AF951" w14:textId="67E919B9" w:rsidR="00611EA1" w:rsidRDefault="00611EA1" w:rsidP="00D74924">
      <w:pPr>
        <w:pStyle w:val="Heading2"/>
        <w:rPr>
          <w:lang w:eastAsia="ja-JP"/>
        </w:rPr>
      </w:pPr>
      <w:r>
        <w:rPr>
          <w:lang w:eastAsia="ja-JP"/>
        </w:rPr>
        <w:t>Pensions/Other Postemployment Benefits (OPEB)</w:t>
      </w:r>
    </w:p>
    <w:p w14:paraId="6A11E92B" w14:textId="64FAF988" w:rsidR="00EC7331" w:rsidRPr="00EC7331" w:rsidRDefault="00EC7331" w:rsidP="00EC7331">
      <w:pPr>
        <w:rPr>
          <w:lang w:eastAsia="ja-JP"/>
        </w:rPr>
      </w:pPr>
      <w:r w:rsidRPr="00EC7331">
        <w:rPr>
          <w:lang w:eastAsia="ja-JP"/>
        </w:rPr>
        <w:t>For purposes of measuring the net pension/OPEB liability (asset), deferred outflows of</w:t>
      </w:r>
      <w:r w:rsidR="00A63EF1">
        <w:rPr>
          <w:lang w:eastAsia="ja-JP"/>
        </w:rPr>
        <w:t xml:space="preserve"> </w:t>
      </w:r>
      <w:r w:rsidRPr="00EC7331">
        <w:rPr>
          <w:lang w:eastAsia="ja-JP"/>
        </w:rPr>
        <w:t>resources and deferred inflows of resources related to pensions/OPEB, and pension/OPEB expense, information about the fiduciary net position of the pension/OPEB plans and additions to/deductions from their fiduciary net position have been determined on the same basis as they are reported by the pension/OPEB plan.  For this purpose, benefit payments (including refunds of employee contributions) are recognized when due and payable in accordance with the benefit terms.  The pension/OPEB plans report investments at fair value.</w:t>
      </w:r>
    </w:p>
    <w:p w14:paraId="2011FCAA" w14:textId="569B04CA" w:rsidR="00922228" w:rsidRDefault="00922228" w:rsidP="00922228">
      <w:pPr>
        <w:pStyle w:val="Heading1"/>
      </w:pPr>
      <w:r>
        <w:t>Note 3 – Accountability and Compliance</w:t>
      </w:r>
    </w:p>
    <w:p w14:paraId="1CA49AC6" w14:textId="69A90416" w:rsidR="00922228" w:rsidRDefault="00922228" w:rsidP="00922228">
      <w:pPr>
        <w:pStyle w:val="Heading2"/>
        <w:rPr>
          <w:lang w:eastAsia="ja-JP"/>
        </w:rPr>
      </w:pPr>
      <w:r>
        <w:rPr>
          <w:lang w:eastAsia="ja-JP"/>
        </w:rPr>
        <w:t>Accountability</w:t>
      </w:r>
    </w:p>
    <w:p w14:paraId="2C2818DA" w14:textId="226DA25A" w:rsidR="00922228" w:rsidRDefault="005614EF" w:rsidP="00922228">
      <w:pPr>
        <w:rPr>
          <w:lang w:eastAsia="ja-JP"/>
        </w:rPr>
      </w:pPr>
      <w:r w:rsidRPr="005A1DFF">
        <w:rPr>
          <w:b/>
          <w:bCs/>
          <w:highlight w:val="yellow"/>
          <w:lang w:eastAsia="ja-JP"/>
        </w:rPr>
        <w:t>[DELETE]</w:t>
      </w:r>
      <w:r>
        <w:rPr>
          <w:highlight w:val="yellow"/>
          <w:lang w:eastAsia="ja-JP"/>
        </w:rPr>
        <w:t xml:space="preserve"> </w:t>
      </w:r>
      <w:r w:rsidR="00922228">
        <w:rPr>
          <w:highlight w:val="yellow"/>
          <w:lang w:eastAsia="ja-JP"/>
        </w:rPr>
        <w:t>Describe any deficit fund balances/net position and management’s actions taken to address any such deficits.</w:t>
      </w:r>
    </w:p>
    <w:p w14:paraId="67776BBC" w14:textId="57260BC9" w:rsidR="00922228" w:rsidRDefault="00922228" w:rsidP="00922228">
      <w:pPr>
        <w:pStyle w:val="Heading2"/>
        <w:rPr>
          <w:lang w:eastAsia="ja-JP"/>
        </w:rPr>
      </w:pPr>
      <w:r>
        <w:rPr>
          <w:lang w:eastAsia="ja-JP"/>
        </w:rPr>
        <w:t>Compliance</w:t>
      </w:r>
    </w:p>
    <w:p w14:paraId="4FF4CF77" w14:textId="7C09D7EB" w:rsidR="00922228" w:rsidRDefault="005614EF" w:rsidP="00922228">
      <w:pPr>
        <w:rPr>
          <w:lang w:eastAsia="ja-JP"/>
        </w:rPr>
      </w:pPr>
      <w:r w:rsidRPr="005A1DFF">
        <w:rPr>
          <w:b/>
          <w:bCs/>
          <w:highlight w:val="yellow"/>
          <w:lang w:eastAsia="ja-JP"/>
        </w:rPr>
        <w:t>[DELETE]</w:t>
      </w:r>
      <w:r>
        <w:rPr>
          <w:highlight w:val="yellow"/>
          <w:lang w:eastAsia="ja-JP"/>
        </w:rPr>
        <w:t xml:space="preserve"> </w:t>
      </w:r>
      <w:r w:rsidR="00922228">
        <w:rPr>
          <w:highlight w:val="yellow"/>
          <w:lang w:eastAsia="ja-JP"/>
        </w:rPr>
        <w:t>Describe any significant violations of finance-related legal or contractual provisions and management’s actions taken to address such violations.</w:t>
      </w:r>
    </w:p>
    <w:p w14:paraId="7B3AFB8C" w14:textId="1F975578" w:rsidR="00922228" w:rsidRDefault="00922228" w:rsidP="00922228">
      <w:pPr>
        <w:rPr>
          <w:lang w:eastAsia="ja-JP"/>
        </w:rPr>
      </w:pPr>
      <w:r>
        <w:rPr>
          <w:lang w:eastAsia="ja-JP"/>
        </w:rPr>
        <w:t>Ohio Administrative Code, Section 117-2-03 (B), requires the School District to prepare its annual financial report in accordance with generally accepted accounting principles.  However, the School District prepared its financial statements on a modified cash basis, which is a comprehensive basis of accounting other than accounting principles generally accepted in the United States of America.  The accompanying financial statements omit assets, liabilities, net position/fund balances, and disclosures that, while material, cannot be determined at this time.  The School District can be fined and various other administrative remedies may be taken against the School District.</w:t>
      </w:r>
    </w:p>
    <w:p w14:paraId="14726C1D" w14:textId="35FA8F7E" w:rsidR="00922228" w:rsidRPr="007C5F53" w:rsidRDefault="005614EF" w:rsidP="00922228">
      <w:pPr>
        <w:rPr>
          <w:highlight w:val="yellow"/>
          <w:lang w:eastAsia="ja-JP"/>
        </w:rPr>
      </w:pPr>
      <w:r w:rsidRPr="005A1DFF">
        <w:rPr>
          <w:b/>
          <w:bCs/>
          <w:highlight w:val="yellow"/>
          <w:lang w:eastAsia="ja-JP"/>
        </w:rPr>
        <w:t>[DELETE]</w:t>
      </w:r>
      <w:r>
        <w:rPr>
          <w:highlight w:val="yellow"/>
          <w:lang w:eastAsia="ja-JP"/>
        </w:rPr>
        <w:t xml:space="preserve"> </w:t>
      </w:r>
      <w:r w:rsidR="00922228">
        <w:rPr>
          <w:highlight w:val="yellow"/>
          <w:lang w:eastAsia="ja-JP"/>
        </w:rPr>
        <w:t>The notes should disclose significant violations of finance-related legal or contractual provisions.  GASB does not define what are considered significant violations, but other literature provides the following examples:</w:t>
      </w:r>
    </w:p>
    <w:p w14:paraId="13968CE5" w14:textId="51CFBAB5" w:rsidR="00922228" w:rsidRPr="007C5F53" w:rsidRDefault="00922228" w:rsidP="002F4DDE">
      <w:pPr>
        <w:pStyle w:val="ListParagraph"/>
        <w:rPr>
          <w:highlight w:val="yellow"/>
          <w:lang w:eastAsia="ja-JP"/>
        </w:rPr>
      </w:pPr>
      <w:r>
        <w:rPr>
          <w:b/>
          <w:highlight w:val="yellow"/>
          <w:lang w:eastAsia="ja-JP"/>
        </w:rPr>
        <w:t>[DELETE]</w:t>
      </w:r>
      <w:r>
        <w:rPr>
          <w:highlight w:val="yellow"/>
          <w:lang w:eastAsia="ja-JP"/>
        </w:rPr>
        <w:t xml:space="preserve"> Disclose any instance where the accounting system does not include a fund required by law or regulation to help assure restrictions on cash disbursements are met.</w:t>
      </w:r>
    </w:p>
    <w:p w14:paraId="70EFAB74" w14:textId="1E8860C1" w:rsidR="00922228" w:rsidRPr="007C5F53" w:rsidRDefault="00922228" w:rsidP="002F4DDE">
      <w:pPr>
        <w:pStyle w:val="ListParagraph"/>
        <w:rPr>
          <w:highlight w:val="yellow"/>
          <w:lang w:eastAsia="ja-JP"/>
        </w:rPr>
      </w:pPr>
      <w:r>
        <w:rPr>
          <w:b/>
          <w:highlight w:val="yellow"/>
          <w:lang w:eastAsia="ja-JP"/>
        </w:rPr>
        <w:lastRenderedPageBreak/>
        <w:t>[DELETE]</w:t>
      </w:r>
      <w:r>
        <w:rPr>
          <w:highlight w:val="yellow"/>
          <w:lang w:eastAsia="ja-JP"/>
        </w:rPr>
        <w:t xml:space="preserve"> Disclose ANY excess of cash disbursements over appropriations in the general or major special revenue funds included in budgetary statements.  Disclose in footnotes to RSI if presented as RSI.</w:t>
      </w:r>
    </w:p>
    <w:p w14:paraId="28869107" w14:textId="123B091C" w:rsidR="00922228" w:rsidRPr="007C5F53" w:rsidRDefault="00922228" w:rsidP="002F4DDE">
      <w:pPr>
        <w:pStyle w:val="ListParagraph"/>
        <w:rPr>
          <w:highlight w:val="yellow"/>
          <w:lang w:eastAsia="ja-JP"/>
        </w:rPr>
      </w:pPr>
      <w:r>
        <w:rPr>
          <w:b/>
          <w:highlight w:val="yellow"/>
          <w:lang w:eastAsia="ja-JP"/>
        </w:rPr>
        <w:t>[DELETE]</w:t>
      </w:r>
      <w:r>
        <w:rPr>
          <w:highlight w:val="yellow"/>
          <w:lang w:eastAsia="ja-JP"/>
        </w:rPr>
        <w:t xml:space="preserve"> Disclose any significant excess of cash disbursements over appropriations for other funds.</w:t>
      </w:r>
    </w:p>
    <w:p w14:paraId="561E2982" w14:textId="7BE0E67B" w:rsidR="00922228" w:rsidRPr="007C5F53" w:rsidRDefault="00922228" w:rsidP="002F4DDE">
      <w:pPr>
        <w:pStyle w:val="ListParagraph"/>
        <w:rPr>
          <w:highlight w:val="yellow"/>
          <w:lang w:eastAsia="ja-JP"/>
        </w:rPr>
      </w:pPr>
      <w:r>
        <w:rPr>
          <w:b/>
          <w:highlight w:val="yellow"/>
          <w:lang w:eastAsia="ja-JP"/>
        </w:rPr>
        <w:t>[DELETE]</w:t>
      </w:r>
      <w:r>
        <w:rPr>
          <w:highlight w:val="yellow"/>
          <w:lang w:eastAsia="ja-JP"/>
        </w:rPr>
        <w:t xml:space="preserve"> Disclose any other significant budgetary violations such as appropriating more than what was certified available for appropriation.</w:t>
      </w:r>
    </w:p>
    <w:p w14:paraId="3ECC2867" w14:textId="475ED028" w:rsidR="00922228" w:rsidRPr="007C5F53" w:rsidRDefault="00922228" w:rsidP="002F4DDE">
      <w:pPr>
        <w:pStyle w:val="ListParagraph"/>
        <w:rPr>
          <w:highlight w:val="yellow"/>
          <w:lang w:eastAsia="ja-JP"/>
        </w:rPr>
      </w:pPr>
      <w:r>
        <w:rPr>
          <w:b/>
          <w:highlight w:val="yellow"/>
          <w:lang w:eastAsia="ja-JP"/>
        </w:rPr>
        <w:t>[DELETE]</w:t>
      </w:r>
      <w:r>
        <w:rPr>
          <w:highlight w:val="yellow"/>
          <w:lang w:eastAsia="ja-JP"/>
        </w:rPr>
        <w:t xml:space="preserve"> Disclose any deficit fund equity in nonmajor funds.</w:t>
      </w:r>
    </w:p>
    <w:p w14:paraId="085133C8" w14:textId="06EF5475" w:rsidR="00922228" w:rsidRPr="007C5F53" w:rsidRDefault="00922228" w:rsidP="002F4DDE">
      <w:pPr>
        <w:pStyle w:val="ListParagraph"/>
        <w:rPr>
          <w:highlight w:val="yellow"/>
          <w:lang w:eastAsia="ja-JP"/>
        </w:rPr>
      </w:pPr>
      <w:r>
        <w:rPr>
          <w:b/>
          <w:highlight w:val="yellow"/>
          <w:lang w:eastAsia="ja-JP"/>
        </w:rPr>
        <w:t>[DELETE]</w:t>
      </w:r>
      <w:r>
        <w:rPr>
          <w:highlight w:val="yellow"/>
          <w:lang w:eastAsia="ja-JP"/>
        </w:rPr>
        <w:t xml:space="preserve"> Disclose violations of debt covenants or contracts.</w:t>
      </w:r>
    </w:p>
    <w:p w14:paraId="5468E935" w14:textId="4910F1A8" w:rsidR="00922228" w:rsidRPr="007C5F53" w:rsidRDefault="00922228" w:rsidP="002F4DDE">
      <w:pPr>
        <w:pStyle w:val="ListParagraph"/>
        <w:rPr>
          <w:highlight w:val="yellow"/>
          <w:lang w:eastAsia="ja-JP"/>
        </w:rPr>
      </w:pPr>
      <w:r>
        <w:rPr>
          <w:b/>
          <w:highlight w:val="yellow"/>
          <w:lang w:eastAsia="ja-JP"/>
        </w:rPr>
        <w:t>[DELETE]</w:t>
      </w:r>
      <w:r>
        <w:rPr>
          <w:highlight w:val="yellow"/>
          <w:lang w:eastAsia="ja-JP"/>
        </w:rPr>
        <w:t xml:space="preserve"> Disclose significant violations of grant requirements such as disallowed costs or failure to meet eligibility requirements or matching requirements that may require repayment.</w:t>
      </w:r>
    </w:p>
    <w:p w14:paraId="19943559" w14:textId="447C31EE" w:rsidR="00922228" w:rsidRPr="007C5F53" w:rsidRDefault="00922228" w:rsidP="002F4DDE">
      <w:pPr>
        <w:pStyle w:val="ListParagraph"/>
        <w:rPr>
          <w:highlight w:val="yellow"/>
          <w:lang w:eastAsia="ja-JP"/>
        </w:rPr>
      </w:pPr>
      <w:r>
        <w:rPr>
          <w:b/>
          <w:highlight w:val="yellow"/>
          <w:lang w:eastAsia="ja-JP"/>
        </w:rPr>
        <w:t>[DELETE]</w:t>
      </w:r>
      <w:r>
        <w:rPr>
          <w:highlight w:val="yellow"/>
          <w:lang w:eastAsia="ja-JP"/>
        </w:rPr>
        <w:t xml:space="preserve"> Disclose violations of laws relating to investments and deposits.</w:t>
      </w:r>
    </w:p>
    <w:p w14:paraId="5B803F31" w14:textId="2E8E6423" w:rsidR="00922228" w:rsidRDefault="00922228" w:rsidP="002F4DDE">
      <w:pPr>
        <w:pStyle w:val="ListParagraph"/>
        <w:rPr>
          <w:lang w:eastAsia="ja-JP"/>
        </w:rPr>
      </w:pPr>
      <w:r>
        <w:rPr>
          <w:b/>
          <w:highlight w:val="yellow"/>
          <w:lang w:eastAsia="ja-JP"/>
        </w:rPr>
        <w:t>[DELETE]</w:t>
      </w:r>
      <w:r>
        <w:rPr>
          <w:highlight w:val="yellow"/>
          <w:lang w:eastAsia="ja-JP"/>
        </w:rPr>
        <w:t xml:space="preserve"> Disclose any other significant violations.</w:t>
      </w:r>
    </w:p>
    <w:p w14:paraId="3A5990F1" w14:textId="49A694CC" w:rsidR="003F7AC7" w:rsidRDefault="003F7AC7" w:rsidP="003F7AC7">
      <w:pPr>
        <w:pStyle w:val="Heading1"/>
      </w:pPr>
      <w:r>
        <w:t xml:space="preserve">Note </w:t>
      </w:r>
      <w:r w:rsidR="007804DB">
        <w:t>4</w:t>
      </w:r>
      <w:r>
        <w:t xml:space="preserve"> – Deposits and Investments</w:t>
      </w:r>
    </w:p>
    <w:p w14:paraId="202BD943" w14:textId="27A46BCE" w:rsidR="003F7AC7" w:rsidRDefault="003F7AC7" w:rsidP="003F7AC7">
      <w:pPr>
        <w:rPr>
          <w:lang w:eastAsia="ja-JP"/>
        </w:rPr>
      </w:pPr>
      <w:r w:rsidRPr="004778DD">
        <w:rPr>
          <w:b/>
          <w:bCs/>
          <w:highlight w:val="yellow"/>
          <w:lang w:eastAsia="ja-JP"/>
        </w:rPr>
        <w:t>[</w:t>
      </w:r>
      <w:r w:rsidR="00871ABE" w:rsidRPr="004778DD">
        <w:rPr>
          <w:b/>
          <w:bCs/>
          <w:highlight w:val="yellow"/>
          <w:lang w:eastAsia="ja-JP"/>
        </w:rPr>
        <w:t>DELETE</w:t>
      </w:r>
      <w:r w:rsidR="004778DD" w:rsidRPr="004778DD">
        <w:rPr>
          <w:b/>
          <w:bCs/>
          <w:highlight w:val="yellow"/>
          <w:lang w:eastAsia="ja-JP"/>
        </w:rPr>
        <w:t>}</w:t>
      </w:r>
      <w:r w:rsidR="004778DD">
        <w:rPr>
          <w:highlight w:val="yellow"/>
          <w:lang w:eastAsia="ja-JP"/>
        </w:rPr>
        <w:t xml:space="preserve"> </w:t>
      </w:r>
      <w:r>
        <w:rPr>
          <w:highlight w:val="yellow"/>
          <w:lang w:eastAsia="ja-JP"/>
        </w:rPr>
        <w:t>Modify as appropriate considering the School District investment policy.</w:t>
      </w:r>
    </w:p>
    <w:p w14:paraId="5C4A2025" w14:textId="3DA31608" w:rsidR="003F7AC7" w:rsidRDefault="003F7AC7" w:rsidP="003F7AC7">
      <w:pPr>
        <w:rPr>
          <w:lang w:eastAsia="ja-JP"/>
        </w:rPr>
      </w:pPr>
      <w:r>
        <w:rPr>
          <w:lang w:eastAsia="ja-JP"/>
        </w:rPr>
        <w:t>Monies held by the School District are classified by State statute into three categories.</w:t>
      </w:r>
    </w:p>
    <w:p w14:paraId="4048F6C5" w14:textId="2259FB11" w:rsidR="003F7AC7" w:rsidRDefault="003F7AC7" w:rsidP="003F7AC7">
      <w:pPr>
        <w:rPr>
          <w:lang w:eastAsia="ja-JP"/>
        </w:rPr>
      </w:pPr>
      <w:r>
        <w:rPr>
          <w:lang w:eastAsia="ja-JP"/>
        </w:rPr>
        <w:t>Active deposits are public deposits determined to be necessary to meet current demands upon the School District treasury.  Active monies must be maintained either as cash in the School District treasury, in commercial accounts payable or withdrawable on demand, including negotiable order of withdrawal (NOW) accounts, or in money market deposit accounts.</w:t>
      </w:r>
    </w:p>
    <w:p w14:paraId="25008AC4" w14:textId="254C5E38" w:rsidR="003F7AC7" w:rsidRDefault="003F7AC7" w:rsidP="003F7AC7">
      <w:pPr>
        <w:rPr>
          <w:lang w:eastAsia="ja-JP"/>
        </w:rPr>
      </w:pPr>
      <w:r>
        <w:rPr>
          <w:lang w:eastAsia="ja-JP"/>
        </w:rPr>
        <w:t>Inactive deposits are public deposits that the Board has identified as not required for use within the current five-year period of designation of depositories.  Inactive deposits must either be evidenced by certificates of deposit maturing not later than the end of the current period of designation of depositories, or by savings or deposit accounts including, but not limited to, passbook accounts.</w:t>
      </w:r>
    </w:p>
    <w:p w14:paraId="22EAF78E" w14:textId="2E383DE3" w:rsidR="003F7AC7" w:rsidRDefault="003F7AC7" w:rsidP="003F7AC7">
      <w:pPr>
        <w:rPr>
          <w:lang w:eastAsia="ja-JP"/>
        </w:rPr>
      </w:pPr>
      <w:r>
        <w:rPr>
          <w:lang w:eastAsia="ja-JP"/>
        </w:rPr>
        <w:t>Interim deposits are deposits of interim monies. Interim monies are those monies which are not needed for immediate use but which will be needed before the end of the current period of designation of depositories.  Interim deposits must be evidenced by time certificates of deposit maturing not more than one year from the date of deposit or by savings or deposit accounts, including passbook accounts.</w:t>
      </w:r>
    </w:p>
    <w:p w14:paraId="30EA2E2C" w14:textId="67B2963A" w:rsidR="003F7AC7" w:rsidRDefault="003F7AC7" w:rsidP="003F7AC7">
      <w:pPr>
        <w:rPr>
          <w:lang w:eastAsia="ja-JP"/>
        </w:rPr>
      </w:pPr>
      <w:r w:rsidRPr="005614EF">
        <w:rPr>
          <w:b/>
          <w:bCs/>
          <w:highlight w:val="green"/>
          <w:lang w:eastAsia="ja-JP"/>
        </w:rPr>
        <w:t>[</w:t>
      </w:r>
      <w:r w:rsidR="00B672AB">
        <w:rPr>
          <w:b/>
          <w:bCs/>
          <w:highlight w:val="green"/>
          <w:lang w:eastAsia="ja-JP"/>
        </w:rPr>
        <w:t>CUSTOMIZE</w:t>
      </w:r>
      <w:r w:rsidR="00B32076">
        <w:rPr>
          <w:b/>
          <w:bCs/>
          <w:highlight w:val="green"/>
          <w:lang w:eastAsia="ja-JP"/>
        </w:rPr>
        <w:t xml:space="preserve"> to include </w:t>
      </w:r>
      <w:r w:rsidRPr="005614EF">
        <w:rPr>
          <w:b/>
          <w:bCs/>
          <w:highlight w:val="green"/>
          <w:lang w:eastAsia="ja-JP"/>
        </w:rPr>
        <w:t>if no exposure to custodial credit risk.]</w:t>
      </w:r>
      <w:r>
        <w:rPr>
          <w:lang w:eastAsia="ja-JP"/>
        </w:rPr>
        <w:t xml:space="preserve">  </w:t>
      </w:r>
      <w:r>
        <w:rPr>
          <w:highlight w:val="green"/>
          <w:lang w:eastAsia="ja-JP"/>
        </w:rPr>
        <w:t xml:space="preserve">Protection of the School District's deposits is provided by the Federal Deposit Insurance Corporation (FDIC), by eligible </w:t>
      </w:r>
      <w:r>
        <w:rPr>
          <w:highlight w:val="green"/>
          <w:lang w:eastAsia="ja-JP"/>
        </w:rPr>
        <w:lastRenderedPageBreak/>
        <w:t>securities pledged by the financial institution as security for repayment, or by the financial institutions participation in the Ohio Pooled Collateral System (OPCS), a collateral pool of eligible securities deposited with a qualified trustee and pledged to the Treasurer of State to secure the repayment of all public monies deposited in the financial institution.</w:t>
      </w:r>
      <w:r>
        <w:rPr>
          <w:lang w:eastAsia="ja-JP"/>
        </w:rPr>
        <w:t xml:space="preserve">  </w:t>
      </w:r>
    </w:p>
    <w:p w14:paraId="6DFF878D" w14:textId="280C248B" w:rsidR="003F7AC7" w:rsidRDefault="003F7AC7" w:rsidP="003F7AC7">
      <w:pPr>
        <w:rPr>
          <w:lang w:eastAsia="ja-JP"/>
        </w:rPr>
      </w:pPr>
      <w:r>
        <w:rPr>
          <w:lang w:eastAsia="ja-JP"/>
        </w:rPr>
        <w:t>Interim monies held by the School District can be deposited or invested in the following securities:</w:t>
      </w:r>
    </w:p>
    <w:p w14:paraId="4322B573" w14:textId="0AB66BB6" w:rsidR="003F7AC7" w:rsidRDefault="003F7AC7" w:rsidP="005F0EFD">
      <w:pPr>
        <w:pStyle w:val="ListNumber"/>
        <w:tabs>
          <w:tab w:val="num" w:pos="1080"/>
        </w:tabs>
        <w:ind w:left="720"/>
        <w:rPr>
          <w:lang w:eastAsia="ja-JP"/>
        </w:rPr>
      </w:pPr>
      <w:r>
        <w:rPr>
          <w:lang w:eastAsia="ja-JP"/>
        </w:rPr>
        <w:t>United States Treasury bills, bonds, notes, or any other obligation or security issued by the United States Treasury, or any other obligation guaranteed as to principal and interest by the United States;</w:t>
      </w:r>
    </w:p>
    <w:p w14:paraId="4E47AF1A" w14:textId="1F54E6C1" w:rsidR="003F7AC7" w:rsidRDefault="003F7AC7" w:rsidP="005F0EFD">
      <w:pPr>
        <w:pStyle w:val="ListNumber"/>
        <w:ind w:left="720"/>
        <w:rPr>
          <w:lang w:eastAsia="ja-JP"/>
        </w:rPr>
      </w:pPr>
      <w:r>
        <w:rPr>
          <w:lang w:eastAsia="ja-JP"/>
        </w:rPr>
        <w:t>Bonds, notes, debentures, or any other obligation or security issued by any federal government agency or instrumentality including, but not limited to, the Federal National Mortgage Association, Federal Home Loan Bank, Federal Farm Credit Bank, Federal Home Loan Mortgage Corporation, and Government National Mortgage Association.  All federal agency securities shall be direct issuances of federal government agencies or instrumentalities;</w:t>
      </w:r>
    </w:p>
    <w:p w14:paraId="623BB295" w14:textId="5F57E78C" w:rsidR="003F7AC7" w:rsidRDefault="003F7AC7" w:rsidP="005F0EFD">
      <w:pPr>
        <w:pStyle w:val="ListNumber"/>
        <w:ind w:left="720"/>
        <w:rPr>
          <w:lang w:eastAsia="ja-JP"/>
        </w:rPr>
      </w:pPr>
      <w:r>
        <w:rPr>
          <w:lang w:eastAsia="ja-JP"/>
        </w:rPr>
        <w:t>Written repurchase agreements in the securities listed above provided the market value of the securities subject to the repurchase agreement must exceed the principal value of the agreement by at least two percent and be marked to market daily, and the term of the agreement must not exceed thirty days;</w:t>
      </w:r>
    </w:p>
    <w:p w14:paraId="3511E72D" w14:textId="2FC9967B" w:rsidR="003F7AC7" w:rsidRDefault="003F7AC7" w:rsidP="005F0EFD">
      <w:pPr>
        <w:pStyle w:val="ListNumber"/>
        <w:ind w:left="720"/>
        <w:rPr>
          <w:lang w:eastAsia="ja-JP"/>
        </w:rPr>
      </w:pPr>
      <w:r>
        <w:rPr>
          <w:lang w:eastAsia="ja-JP"/>
        </w:rPr>
        <w:t>Bonds and other obligations of the State of Ohio, and with certain limitations including a requirement for maturity within ten years from the date of settlement, bonds and other obligations of political subdivisions of the State of Ohio, if training requirements have been met;</w:t>
      </w:r>
    </w:p>
    <w:p w14:paraId="123C7E11" w14:textId="1BC7D52C" w:rsidR="003F7AC7" w:rsidRDefault="003F7AC7" w:rsidP="005F0EFD">
      <w:pPr>
        <w:pStyle w:val="ListNumber"/>
        <w:ind w:left="720"/>
        <w:rPr>
          <w:lang w:eastAsia="ja-JP"/>
        </w:rPr>
      </w:pPr>
      <w:r>
        <w:rPr>
          <w:lang w:eastAsia="ja-JP"/>
        </w:rPr>
        <w:t>Time certificates of deposit or savings or deposit accounts including, but not limited to, passbook accounts;</w:t>
      </w:r>
    </w:p>
    <w:p w14:paraId="2EB4332C" w14:textId="70CF9B1C" w:rsidR="003F7AC7" w:rsidRDefault="003F7AC7" w:rsidP="005F0EFD">
      <w:pPr>
        <w:pStyle w:val="ListNumber"/>
        <w:ind w:left="720"/>
        <w:rPr>
          <w:lang w:eastAsia="ja-JP"/>
        </w:rPr>
      </w:pPr>
      <w:r>
        <w:rPr>
          <w:lang w:eastAsia="ja-JP"/>
        </w:rPr>
        <w:t xml:space="preserve">No-load money market mutual funds consisting exclusively of obligations described in division (1) or (2) and repurchase agreements secured by such obligations, </w:t>
      </w:r>
      <w:proofErr w:type="gramStart"/>
      <w:r>
        <w:rPr>
          <w:lang w:eastAsia="ja-JP"/>
        </w:rPr>
        <w:t>provided that</w:t>
      </w:r>
      <w:proofErr w:type="gramEnd"/>
      <w:r>
        <w:rPr>
          <w:lang w:eastAsia="ja-JP"/>
        </w:rPr>
        <w:t xml:space="preserve"> investments in securities described in this division are made only through eligible institutions;</w:t>
      </w:r>
    </w:p>
    <w:p w14:paraId="11460074" w14:textId="234A8B5A" w:rsidR="003F7AC7" w:rsidRDefault="003F7AC7" w:rsidP="005F0EFD">
      <w:pPr>
        <w:pStyle w:val="ListNumber"/>
        <w:ind w:left="720"/>
        <w:rPr>
          <w:lang w:eastAsia="ja-JP"/>
        </w:rPr>
      </w:pPr>
      <w:r>
        <w:rPr>
          <w:lang w:eastAsia="ja-JP"/>
        </w:rPr>
        <w:t>The State Treasurer’s investment pool (STAR Ohio).</w:t>
      </w:r>
    </w:p>
    <w:p w14:paraId="2DA6F7B9" w14:textId="7EA083B4" w:rsidR="003F7AC7" w:rsidRDefault="003F7AC7" w:rsidP="005F0EFD">
      <w:pPr>
        <w:pStyle w:val="ListNumber"/>
        <w:ind w:left="720"/>
        <w:rPr>
          <w:lang w:eastAsia="ja-JP"/>
        </w:rPr>
      </w:pPr>
      <w:r>
        <w:rPr>
          <w:lang w:eastAsia="ja-JP"/>
        </w:rPr>
        <w:t>Certain bankers’ acceptances (for a period not to exceed one hundred eighty days) and commercial paper notes (for a period not to exceed two hundred seventy days) in an amount not to exceed 40 percent of the interim monies available for investment at any one time if training requirements have been met.</w:t>
      </w:r>
    </w:p>
    <w:p w14:paraId="6108D6F3" w14:textId="2543CF2A" w:rsidR="003F7AC7" w:rsidRDefault="003F7AC7" w:rsidP="003F7AC7">
      <w:pPr>
        <w:rPr>
          <w:lang w:eastAsia="ja-JP"/>
        </w:rPr>
      </w:pPr>
      <w:r>
        <w:rPr>
          <w:lang w:eastAsia="ja-JP"/>
        </w:rPr>
        <w:t>(Authorized investments may include investments in commercial paper and bankers acceptances with appropriate limitations if ORC training requirements have been met.)</w:t>
      </w:r>
    </w:p>
    <w:p w14:paraId="2BF18B17" w14:textId="22ED44DE" w:rsidR="003F7AC7" w:rsidRDefault="003F7AC7" w:rsidP="003F7AC7">
      <w:pPr>
        <w:rPr>
          <w:lang w:eastAsia="ja-JP"/>
        </w:rPr>
      </w:pPr>
      <w:r>
        <w:rPr>
          <w:lang w:eastAsia="ja-JP"/>
        </w:rPr>
        <w:t xml:space="preserve">Investments in stripped principal or interest obligations, reverse repurchase agreements, and derivatives are prohibited.  The issuance of taxable notes for the purpose of arbitrage, the use of leverage, and short selling are also prohibited.  Except as noted above, an investment must </w:t>
      </w:r>
      <w:r>
        <w:rPr>
          <w:lang w:eastAsia="ja-JP"/>
        </w:rPr>
        <w:lastRenderedPageBreak/>
        <w:t xml:space="preserve">mature within five years from the date of purchase, unless matched to a specific obligation or debt of the School District and must be purchased with the expectation that it will be held to maturity.  </w:t>
      </w:r>
    </w:p>
    <w:p w14:paraId="6C71B4DD" w14:textId="77777777" w:rsidR="003F7AC7" w:rsidRDefault="003F7AC7" w:rsidP="003F7AC7">
      <w:pPr>
        <w:rPr>
          <w:lang w:eastAsia="ja-JP"/>
        </w:rPr>
      </w:pPr>
      <w:r>
        <w:rPr>
          <w:lang w:eastAsia="ja-JP"/>
        </w:rPr>
        <w:t>Investments may only be made through specified dealers and institutions.  Payment for investments may be made only upon delivery of the securities representing the investments to the treasurer or, if the securities are not represented by a certificate, upon receipt of confirmation of transfer from the custodian.</w:t>
      </w:r>
    </w:p>
    <w:p w14:paraId="7F4E6754" w14:textId="13F60CC8" w:rsidR="007D0EB6" w:rsidRDefault="005614EF" w:rsidP="003F7AC7">
      <w:pPr>
        <w:rPr>
          <w:lang w:eastAsia="ja-JP"/>
        </w:rPr>
      </w:pPr>
      <w:r w:rsidRPr="005614EF">
        <w:rPr>
          <w:b/>
          <w:highlight w:val="green"/>
          <w:lang w:eastAsia="ja-JP"/>
        </w:rPr>
        <w:t>[CUSTOMIZE]</w:t>
      </w:r>
      <w:r w:rsidR="003F7AC7" w:rsidRPr="005614EF">
        <w:rPr>
          <w:highlight w:val="green"/>
          <w:lang w:eastAsia="ja-JP"/>
        </w:rPr>
        <w:t xml:space="preserve"> </w:t>
      </w:r>
      <w:r w:rsidR="003F7AC7">
        <w:rPr>
          <w:lang w:eastAsia="ja-JP"/>
        </w:rPr>
        <w:t xml:space="preserve">At year end, the School District had </w:t>
      </w:r>
      <w:r w:rsidR="003F7AC7">
        <w:rPr>
          <w:highlight w:val="green"/>
          <w:lang w:eastAsia="ja-JP"/>
        </w:rPr>
        <w:t>$________</w:t>
      </w:r>
      <w:r w:rsidR="003F7AC7">
        <w:rPr>
          <w:lang w:eastAsia="ja-JP"/>
        </w:rPr>
        <w:t xml:space="preserve"> in undeposited cash on hand which is included as part of “Equity in Pooled Cash and Cash Equivalents”.</w:t>
      </w:r>
    </w:p>
    <w:p w14:paraId="5138623C" w14:textId="1D5E2475" w:rsidR="009E0DAA" w:rsidRDefault="009E0DAA" w:rsidP="009E0DAA">
      <w:pPr>
        <w:pStyle w:val="Heading2"/>
        <w:rPr>
          <w:lang w:eastAsia="ja-JP"/>
        </w:rPr>
      </w:pPr>
      <w:r>
        <w:rPr>
          <w:lang w:eastAsia="ja-JP"/>
        </w:rPr>
        <w:t>Deposits</w:t>
      </w:r>
    </w:p>
    <w:p w14:paraId="34E21D46" w14:textId="70681867" w:rsidR="009E0DAA" w:rsidRPr="00F3503D" w:rsidRDefault="009E0DAA" w:rsidP="009E0DAA">
      <w:pPr>
        <w:rPr>
          <w:highlight w:val="yellow"/>
          <w:lang w:eastAsia="ja-JP"/>
        </w:rPr>
      </w:pPr>
      <w:r w:rsidRPr="005614EF">
        <w:rPr>
          <w:b/>
          <w:bCs/>
          <w:highlight w:val="yellow"/>
          <w:lang w:eastAsia="ja-JP"/>
        </w:rPr>
        <w:t>[</w:t>
      </w:r>
      <w:r w:rsidR="005614EF" w:rsidRPr="005614EF">
        <w:rPr>
          <w:b/>
          <w:bCs/>
          <w:highlight w:val="yellow"/>
          <w:lang w:eastAsia="ja-JP"/>
        </w:rPr>
        <w:t>DELETE]</w:t>
      </w:r>
      <w:r w:rsidR="005614EF">
        <w:rPr>
          <w:highlight w:val="yellow"/>
          <w:lang w:eastAsia="ja-JP"/>
        </w:rPr>
        <w:t xml:space="preserve"> </w:t>
      </w:r>
      <w:r>
        <w:rPr>
          <w:highlight w:val="yellow"/>
          <w:lang w:eastAsia="ja-JP"/>
        </w:rPr>
        <w:t xml:space="preserve">Effective July 1, 2017, the Ohio Pooled Collateral System (OPCS) was implemented by the Office of the Ohio Treasurer of State.  Financial institutions have the option of participating in OPCS or collateralizing utilizing the specific pledge method.  Financial institutions that have not participated in OPCS still have the option to join.  The following note will need to be customized to fit the School District’s specific situation:  1) Participating in OPCS, 2) Financial institution utilizing specific securities to collateralize deposits] </w:t>
      </w:r>
    </w:p>
    <w:p w14:paraId="612BB3BB" w14:textId="77777777" w:rsidR="005614EF" w:rsidRDefault="00F3503D" w:rsidP="009E0DAA">
      <w:pPr>
        <w:rPr>
          <w:lang w:eastAsia="ja-JP"/>
        </w:rPr>
      </w:pPr>
      <w:r w:rsidRPr="005614EF">
        <w:rPr>
          <w:b/>
          <w:bCs/>
          <w:highlight w:val="green"/>
          <w:lang w:eastAsia="ja-JP"/>
        </w:rPr>
        <w:t>[</w:t>
      </w:r>
      <w:r w:rsidR="005614EF" w:rsidRPr="005614EF">
        <w:rPr>
          <w:b/>
          <w:bCs/>
          <w:highlight w:val="green"/>
          <w:lang w:eastAsia="ja-JP"/>
        </w:rPr>
        <w:t>CUSTOMIZE]</w:t>
      </w:r>
      <w:r w:rsidRPr="005614EF">
        <w:rPr>
          <w:highlight w:val="green"/>
          <w:lang w:eastAsia="ja-JP"/>
        </w:rPr>
        <w:t xml:space="preserve">  Custodial </w:t>
      </w:r>
      <w:r>
        <w:rPr>
          <w:highlight w:val="green"/>
          <w:lang w:eastAsia="ja-JP"/>
        </w:rPr>
        <w:t>credit risk for deposits is the risk that in the event of bank failure, the School District will not be able to recover deposits or collateral securities that are in the possession of an outside party.  At year end, $___________ of the School District’s bank balance of $__________  was exposed to custodial credit risk because it was uninsured and collateralized.  The School District’s financial institution was approved for a reduced collateral rate of XX percent through the Ohio Pooled Collateral System.</w:t>
      </w:r>
      <w:r>
        <w:rPr>
          <w:lang w:eastAsia="ja-JP"/>
        </w:rPr>
        <w:t xml:space="preserve"> </w:t>
      </w:r>
    </w:p>
    <w:p w14:paraId="00931292" w14:textId="0E47BFFA" w:rsidR="009E0DAA" w:rsidRDefault="00F3503D" w:rsidP="009E0DAA">
      <w:pPr>
        <w:rPr>
          <w:lang w:eastAsia="ja-JP"/>
        </w:rPr>
      </w:pPr>
      <w:r w:rsidRPr="005614EF">
        <w:rPr>
          <w:b/>
          <w:bCs/>
          <w:highlight w:val="yellow"/>
          <w:lang w:eastAsia="ja-JP"/>
        </w:rPr>
        <w:t>[</w:t>
      </w:r>
      <w:r w:rsidR="005614EF" w:rsidRPr="005614EF">
        <w:rPr>
          <w:b/>
          <w:bCs/>
          <w:highlight w:val="yellow"/>
          <w:lang w:eastAsia="ja-JP"/>
        </w:rPr>
        <w:t>DELETE]</w:t>
      </w:r>
      <w:r>
        <w:rPr>
          <w:highlight w:val="yellow"/>
          <w:lang w:eastAsia="ja-JP"/>
        </w:rPr>
        <w:t xml:space="preserve">  Include explanation for why deposits were exposed to custodial credit risk. Explanation:  applies to local government with financial institutions that have a reduced collateral rate.  Research custodial credit risk for any institutions utilizing specific securities to collateralize deposits.</w:t>
      </w:r>
    </w:p>
    <w:p w14:paraId="0F4BB58B" w14:textId="14FF60D1" w:rsidR="009E0DAA" w:rsidRPr="00F3503D" w:rsidRDefault="005614EF" w:rsidP="009E0DAA">
      <w:pPr>
        <w:rPr>
          <w:highlight w:val="green"/>
          <w:lang w:eastAsia="ja-JP"/>
        </w:rPr>
      </w:pPr>
      <w:r w:rsidRPr="005614EF">
        <w:rPr>
          <w:b/>
          <w:bCs/>
          <w:highlight w:val="green"/>
          <w:lang w:eastAsia="ja-JP"/>
        </w:rPr>
        <w:t>[CUSTOMIZE]</w:t>
      </w:r>
      <w:r w:rsidRPr="005614EF">
        <w:rPr>
          <w:highlight w:val="green"/>
          <w:lang w:eastAsia="ja-JP"/>
        </w:rPr>
        <w:t xml:space="preserve">  </w:t>
      </w:r>
      <w:r w:rsidR="00F3503D">
        <w:rPr>
          <w:highlight w:val="green"/>
          <w:lang w:eastAsia="ja-JP"/>
        </w:rPr>
        <w:t>The School District has no deposit policy for custodial risk beyond the requirements of State statute.  Ohio law requires that deposits either be insured or be protected by:</w:t>
      </w:r>
    </w:p>
    <w:p w14:paraId="61F6A024" w14:textId="1FECFB83" w:rsidR="009E0DAA" w:rsidRPr="00F3503D" w:rsidRDefault="009E0DAA" w:rsidP="00F3503D">
      <w:pPr>
        <w:pStyle w:val="ListParagraph"/>
        <w:rPr>
          <w:highlight w:val="green"/>
          <w:lang w:eastAsia="ja-JP"/>
        </w:rPr>
      </w:pPr>
      <w:r>
        <w:rPr>
          <w:b/>
          <w:highlight w:val="green"/>
          <w:lang w:eastAsia="ja-JP"/>
        </w:rPr>
        <w:t>[CUSTOMIZE]</w:t>
      </w:r>
      <w:r>
        <w:rPr>
          <w:highlight w:val="green"/>
          <w:lang w:eastAsia="ja-JP"/>
        </w:rPr>
        <w:t xml:space="preserve"> Eligible securities pledged to the School District and deposited with a qualified trustee by the financial institution as security for repayment whose market value </w:t>
      </w:r>
      <w:proofErr w:type="gramStart"/>
      <w:r>
        <w:rPr>
          <w:highlight w:val="green"/>
          <w:lang w:eastAsia="ja-JP"/>
        </w:rPr>
        <w:t>at all times</w:t>
      </w:r>
      <w:proofErr w:type="gramEnd"/>
      <w:r>
        <w:rPr>
          <w:highlight w:val="green"/>
          <w:lang w:eastAsia="ja-JP"/>
        </w:rPr>
        <w:t xml:space="preserve"> shall be at least 105 percent of the deposits being secured; or</w:t>
      </w:r>
    </w:p>
    <w:p w14:paraId="078E2F1A" w14:textId="2C913A67" w:rsidR="009E0DAA" w:rsidRDefault="009E0DAA" w:rsidP="00F3503D">
      <w:pPr>
        <w:pStyle w:val="ListParagraph"/>
        <w:rPr>
          <w:lang w:eastAsia="ja-JP"/>
        </w:rPr>
      </w:pPr>
      <w:r>
        <w:rPr>
          <w:b/>
          <w:highlight w:val="green"/>
          <w:lang w:eastAsia="ja-JP"/>
        </w:rPr>
        <w:t>[DELETE]</w:t>
      </w:r>
      <w:r>
        <w:rPr>
          <w:highlight w:val="green"/>
          <w:lang w:eastAsia="ja-JP"/>
        </w:rPr>
        <w:t xml:space="preserve"> Participation in the Ohio Pooled Collateral System (OPCS), a collateral pool of eligible securities deposited with a qualified trustee and pledged to the Treasurer of State to secure the repayment of all public monies deposited in the financial institution.  OPCS requires the total market value of the securities pledged to be 102 percent of the deposits being secured or a rate set by the Treasurer of State.</w:t>
      </w:r>
    </w:p>
    <w:p w14:paraId="61BB1046" w14:textId="729C8F69" w:rsidR="009E0DAA" w:rsidRDefault="005614EF" w:rsidP="009E0DAA">
      <w:pPr>
        <w:rPr>
          <w:lang w:eastAsia="ja-JP"/>
        </w:rPr>
      </w:pPr>
      <w:r w:rsidRPr="005614EF">
        <w:rPr>
          <w:b/>
          <w:bCs/>
          <w:highlight w:val="yellow"/>
          <w:lang w:eastAsia="ja-JP"/>
        </w:rPr>
        <w:lastRenderedPageBreak/>
        <w:t>[DELETE]</w:t>
      </w:r>
      <w:r>
        <w:rPr>
          <w:highlight w:val="yellow"/>
          <w:lang w:eastAsia="ja-JP"/>
        </w:rPr>
        <w:t xml:space="preserve"> </w:t>
      </w:r>
      <w:r w:rsidR="00F3503D">
        <w:rPr>
          <w:highlight w:val="yellow"/>
          <w:lang w:eastAsia="ja-JP"/>
        </w:rPr>
        <w:t>Modify the above to include an explanation as to why deposits are exposed to custodial credit risk.  Amounts not collateralized for other reasons may be contrary to Ohio law and should be identified as such</w:t>
      </w:r>
      <w:r>
        <w:rPr>
          <w:lang w:eastAsia="ja-JP"/>
        </w:rPr>
        <w:t>.</w:t>
      </w:r>
    </w:p>
    <w:p w14:paraId="2FF1D653" w14:textId="030B044C" w:rsidR="009E0DAA" w:rsidRDefault="009E0DAA" w:rsidP="00F3503D">
      <w:pPr>
        <w:pStyle w:val="Heading2"/>
        <w:rPr>
          <w:lang w:eastAsia="ja-JP"/>
        </w:rPr>
      </w:pPr>
      <w:r>
        <w:rPr>
          <w:lang w:eastAsia="ja-JP"/>
        </w:rPr>
        <w:t>Investments</w:t>
      </w:r>
    </w:p>
    <w:p w14:paraId="356A461C" w14:textId="3AD1A3C3" w:rsidR="009E0DAA" w:rsidRDefault="009E0DAA" w:rsidP="009E0DAA">
      <w:pPr>
        <w:rPr>
          <w:lang w:eastAsia="ja-JP"/>
        </w:rPr>
      </w:pPr>
      <w:r>
        <w:rPr>
          <w:b/>
          <w:highlight w:val="green"/>
          <w:lang w:eastAsia="ja-JP"/>
        </w:rPr>
        <w:t>[CUSTOMIZE]</w:t>
      </w:r>
      <w:r>
        <w:rPr>
          <w:highlight w:val="green"/>
          <w:lang w:eastAsia="ja-JP"/>
        </w:rPr>
        <w:t xml:space="preserve"> The fair value of these investments is not materially different than measurement value.</w:t>
      </w:r>
      <w:r>
        <w:rPr>
          <w:lang w:eastAsia="ja-JP"/>
        </w:rPr>
        <w:t xml:space="preserve">  As of June 30, 20CY, the School District had the following investments:</w:t>
      </w:r>
    </w:p>
    <w:p w14:paraId="428BE161" w14:textId="23F728B6" w:rsidR="00B012DF" w:rsidRDefault="004F06FA" w:rsidP="009E0DAA">
      <w:pPr>
        <w:rPr>
          <w:lang w:eastAsia="ja-JP"/>
        </w:rPr>
      </w:pPr>
      <w:r w:rsidRPr="005614EF">
        <w:rPr>
          <w:b/>
          <w:bCs/>
          <w:highlight w:val="yellow"/>
          <w:lang w:eastAsia="ja-JP"/>
        </w:rPr>
        <w:t>[DELETE]</w:t>
      </w:r>
      <w:r>
        <w:rPr>
          <w:highlight w:val="yellow"/>
          <w:lang w:eastAsia="ja-JP"/>
        </w:rPr>
        <w:t xml:space="preserve"> Other options for presenting investments are available, see GASB Statement No. 40.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Investment Note"/>
        <w:tblDescription w:val="List of investment the School District had as of June 30."/>
      </w:tblPr>
      <w:tblGrid>
        <w:gridCol w:w="5000"/>
        <w:gridCol w:w="1540"/>
        <w:gridCol w:w="2340"/>
      </w:tblGrid>
      <w:tr w:rsidR="00032919" w14:paraId="257D7209" w14:textId="77777777" w:rsidTr="00032919">
        <w:trPr>
          <w:tblHeader/>
          <w:jc w:val="center"/>
        </w:trPr>
        <w:tc>
          <w:tcPr>
            <w:tcW w:w="5000" w:type="dxa"/>
            <w:tcBorders>
              <w:bottom w:val="single" w:sz="4" w:space="0" w:color="000000"/>
            </w:tcBorders>
            <w:vAlign w:val="bottom"/>
          </w:tcPr>
          <w:p w14:paraId="438D7266" w14:textId="17D0F98B" w:rsidR="00032919" w:rsidRPr="00032919" w:rsidRDefault="00032919" w:rsidP="00032919">
            <w:pPr>
              <w:pStyle w:val="NoSpacing"/>
              <w:jc w:val="center"/>
              <w:rPr>
                <w:rFonts w:cs="Calibri"/>
                <w:color w:val="000000"/>
                <w:lang w:eastAsia="ja-JP"/>
              </w:rPr>
            </w:pPr>
            <w:r>
              <w:rPr>
                <w:rFonts w:cs="Calibri"/>
                <w:color w:val="000000"/>
                <w:lang w:eastAsia="ja-JP"/>
              </w:rPr>
              <w:t>Investment Type</w:t>
            </w:r>
          </w:p>
        </w:tc>
        <w:tc>
          <w:tcPr>
            <w:tcW w:w="1540" w:type="dxa"/>
            <w:tcBorders>
              <w:bottom w:val="single" w:sz="4" w:space="0" w:color="000000"/>
            </w:tcBorders>
            <w:vAlign w:val="bottom"/>
          </w:tcPr>
          <w:p w14:paraId="246A8E05" w14:textId="767B1C91" w:rsidR="00032919" w:rsidRPr="00032919" w:rsidRDefault="00032919" w:rsidP="00032919">
            <w:pPr>
              <w:pStyle w:val="NoSpacing"/>
              <w:jc w:val="center"/>
              <w:rPr>
                <w:rFonts w:cs="Calibri"/>
                <w:color w:val="000000"/>
                <w:lang w:eastAsia="ja-JP"/>
              </w:rPr>
            </w:pPr>
            <w:r>
              <w:rPr>
                <w:rFonts w:cs="Calibri"/>
                <w:color w:val="000000"/>
                <w:lang w:eastAsia="ja-JP"/>
              </w:rPr>
              <w:t>Measurement Value</w:t>
            </w:r>
          </w:p>
        </w:tc>
        <w:tc>
          <w:tcPr>
            <w:tcW w:w="2340" w:type="dxa"/>
            <w:tcBorders>
              <w:bottom w:val="single" w:sz="4" w:space="0" w:color="000000"/>
            </w:tcBorders>
            <w:vAlign w:val="bottom"/>
          </w:tcPr>
          <w:p w14:paraId="26D71CED" w14:textId="65B3E275" w:rsidR="00032919" w:rsidRPr="00032919" w:rsidRDefault="00032919" w:rsidP="00032919">
            <w:pPr>
              <w:pStyle w:val="NoSpacing"/>
              <w:jc w:val="center"/>
              <w:rPr>
                <w:rFonts w:cs="Calibri"/>
                <w:color w:val="000000"/>
                <w:lang w:eastAsia="ja-JP"/>
              </w:rPr>
            </w:pPr>
            <w:r>
              <w:rPr>
                <w:rFonts w:cs="Calibri"/>
                <w:color w:val="000000"/>
                <w:lang w:eastAsia="ja-JP"/>
              </w:rPr>
              <w:t>Maturity</w:t>
            </w:r>
          </w:p>
        </w:tc>
      </w:tr>
      <w:tr w:rsidR="00032919" w14:paraId="31E51CED" w14:textId="77777777" w:rsidTr="00032919">
        <w:trPr>
          <w:jc w:val="center"/>
        </w:trPr>
        <w:tc>
          <w:tcPr>
            <w:tcW w:w="5000" w:type="dxa"/>
            <w:tcBorders>
              <w:top w:val="single" w:sz="4" w:space="0" w:color="000000"/>
            </w:tcBorders>
            <w:vAlign w:val="bottom"/>
          </w:tcPr>
          <w:p w14:paraId="588C971D" w14:textId="697FDD5F" w:rsidR="00032919" w:rsidRPr="00032919" w:rsidRDefault="00032919" w:rsidP="00032919">
            <w:pPr>
              <w:pStyle w:val="NoSpacing"/>
              <w:rPr>
                <w:rFonts w:cs="Calibri"/>
                <w:color w:val="000000"/>
                <w:lang w:eastAsia="ja-JP"/>
              </w:rPr>
            </w:pPr>
            <w:r>
              <w:rPr>
                <w:rFonts w:cs="Calibri"/>
                <w:color w:val="000000"/>
                <w:lang w:eastAsia="ja-JP"/>
              </w:rPr>
              <w:t>Federal National Mortgage Association Note</w:t>
            </w:r>
          </w:p>
        </w:tc>
        <w:tc>
          <w:tcPr>
            <w:tcW w:w="1540" w:type="dxa"/>
            <w:tcBorders>
              <w:top w:val="single" w:sz="4" w:space="0" w:color="000000"/>
            </w:tcBorders>
            <w:vAlign w:val="bottom"/>
          </w:tcPr>
          <w:p w14:paraId="248E1731" w14:textId="695C7993" w:rsidR="00032919" w:rsidRPr="00032919" w:rsidRDefault="00032919" w:rsidP="00032919">
            <w:pPr>
              <w:pStyle w:val="NoSpacing"/>
              <w:jc w:val="right"/>
              <w:rPr>
                <w:rFonts w:cs="Calibri"/>
                <w:color w:val="000000"/>
                <w:lang w:eastAsia="ja-JP"/>
              </w:rPr>
            </w:pPr>
            <w:r>
              <w:rPr>
                <w:rFonts w:cs="Calibri"/>
                <w:color w:val="000000"/>
                <w:lang w:eastAsia="ja-JP"/>
              </w:rPr>
              <w:t xml:space="preserve">$0 </w:t>
            </w:r>
          </w:p>
        </w:tc>
        <w:tc>
          <w:tcPr>
            <w:tcW w:w="2340" w:type="dxa"/>
            <w:tcBorders>
              <w:top w:val="single" w:sz="4" w:space="0" w:color="000000"/>
            </w:tcBorders>
            <w:vAlign w:val="bottom"/>
          </w:tcPr>
          <w:p w14:paraId="7A1C7C9A" w14:textId="77777777" w:rsidR="00032919" w:rsidRPr="00032919" w:rsidRDefault="00032919" w:rsidP="00032919">
            <w:pPr>
              <w:pStyle w:val="NoSpacing"/>
              <w:rPr>
                <w:rFonts w:cs="Calibri"/>
                <w:color w:val="000000"/>
                <w:lang w:eastAsia="ja-JP"/>
              </w:rPr>
            </w:pPr>
          </w:p>
        </w:tc>
      </w:tr>
      <w:tr w:rsidR="00032919" w14:paraId="170EAADB" w14:textId="77777777" w:rsidTr="00032919">
        <w:trPr>
          <w:jc w:val="center"/>
        </w:trPr>
        <w:tc>
          <w:tcPr>
            <w:tcW w:w="5000" w:type="dxa"/>
            <w:vAlign w:val="bottom"/>
          </w:tcPr>
          <w:p w14:paraId="3D93890A" w14:textId="1BB0E41B" w:rsidR="00032919" w:rsidRPr="00032919" w:rsidRDefault="00032919" w:rsidP="00032919">
            <w:pPr>
              <w:pStyle w:val="NoSpacing"/>
              <w:rPr>
                <w:rFonts w:cs="Calibri"/>
                <w:color w:val="000000"/>
                <w:lang w:eastAsia="ja-JP"/>
              </w:rPr>
            </w:pPr>
            <w:r>
              <w:rPr>
                <w:rFonts w:cs="Calibri"/>
                <w:color w:val="000000"/>
                <w:lang w:eastAsia="ja-JP"/>
              </w:rPr>
              <w:t>Federal Home Loan Mortgage Corporation Note</w:t>
            </w:r>
          </w:p>
        </w:tc>
        <w:tc>
          <w:tcPr>
            <w:tcW w:w="1540" w:type="dxa"/>
            <w:vAlign w:val="bottom"/>
          </w:tcPr>
          <w:p w14:paraId="5FFD0F69" w14:textId="6C2BA245" w:rsidR="00032919" w:rsidRPr="00032919" w:rsidRDefault="00032919" w:rsidP="00032919">
            <w:pPr>
              <w:pStyle w:val="NoSpacing"/>
              <w:jc w:val="right"/>
              <w:rPr>
                <w:rFonts w:cs="Calibri"/>
                <w:color w:val="000000"/>
                <w:lang w:eastAsia="ja-JP"/>
              </w:rPr>
            </w:pPr>
            <w:r>
              <w:rPr>
                <w:rFonts w:cs="Calibri"/>
                <w:color w:val="000000"/>
                <w:lang w:eastAsia="ja-JP"/>
              </w:rPr>
              <w:t xml:space="preserve">0 </w:t>
            </w:r>
          </w:p>
        </w:tc>
        <w:tc>
          <w:tcPr>
            <w:tcW w:w="2340" w:type="dxa"/>
            <w:vAlign w:val="bottom"/>
          </w:tcPr>
          <w:p w14:paraId="0A4513A1" w14:textId="77777777" w:rsidR="00032919" w:rsidRPr="00032919" w:rsidRDefault="00032919" w:rsidP="00032919">
            <w:pPr>
              <w:pStyle w:val="NoSpacing"/>
              <w:rPr>
                <w:rFonts w:cs="Calibri"/>
                <w:color w:val="000000"/>
                <w:lang w:eastAsia="ja-JP"/>
              </w:rPr>
            </w:pPr>
          </w:p>
        </w:tc>
      </w:tr>
      <w:tr w:rsidR="00032919" w14:paraId="51DF7304" w14:textId="77777777" w:rsidTr="00032919">
        <w:trPr>
          <w:jc w:val="center"/>
        </w:trPr>
        <w:tc>
          <w:tcPr>
            <w:tcW w:w="5000" w:type="dxa"/>
            <w:vAlign w:val="bottom"/>
          </w:tcPr>
          <w:p w14:paraId="28BD6336" w14:textId="60FD0F53" w:rsidR="00032919" w:rsidRPr="00032919" w:rsidRDefault="00032919" w:rsidP="00032919">
            <w:pPr>
              <w:pStyle w:val="NoSpacing"/>
              <w:rPr>
                <w:rFonts w:cs="Calibri"/>
                <w:color w:val="000000"/>
                <w:lang w:eastAsia="ja-JP"/>
              </w:rPr>
            </w:pPr>
            <w:r>
              <w:rPr>
                <w:rFonts w:cs="Calibri"/>
                <w:color w:val="000000"/>
                <w:lang w:eastAsia="ja-JP"/>
              </w:rPr>
              <w:t>Federal Home Loan Bank Note</w:t>
            </w:r>
          </w:p>
        </w:tc>
        <w:tc>
          <w:tcPr>
            <w:tcW w:w="1540" w:type="dxa"/>
            <w:vAlign w:val="bottom"/>
          </w:tcPr>
          <w:p w14:paraId="0493C552" w14:textId="6741D078" w:rsidR="00032919" w:rsidRPr="00032919" w:rsidRDefault="00032919" w:rsidP="00032919">
            <w:pPr>
              <w:pStyle w:val="NoSpacing"/>
              <w:jc w:val="right"/>
              <w:rPr>
                <w:rFonts w:cs="Calibri"/>
                <w:color w:val="000000"/>
                <w:lang w:eastAsia="ja-JP"/>
              </w:rPr>
            </w:pPr>
            <w:r>
              <w:rPr>
                <w:rFonts w:cs="Calibri"/>
                <w:color w:val="000000"/>
                <w:lang w:eastAsia="ja-JP"/>
              </w:rPr>
              <w:t xml:space="preserve">0 </w:t>
            </w:r>
          </w:p>
        </w:tc>
        <w:tc>
          <w:tcPr>
            <w:tcW w:w="2340" w:type="dxa"/>
            <w:vAlign w:val="bottom"/>
          </w:tcPr>
          <w:p w14:paraId="34057ED5" w14:textId="77777777" w:rsidR="00032919" w:rsidRPr="00032919" w:rsidRDefault="00032919" w:rsidP="00032919">
            <w:pPr>
              <w:pStyle w:val="NoSpacing"/>
              <w:rPr>
                <w:rFonts w:cs="Calibri"/>
                <w:color w:val="000000"/>
                <w:lang w:eastAsia="ja-JP"/>
              </w:rPr>
            </w:pPr>
          </w:p>
        </w:tc>
      </w:tr>
      <w:tr w:rsidR="00032919" w14:paraId="4EE8C34E" w14:textId="77777777" w:rsidTr="00032919">
        <w:trPr>
          <w:jc w:val="center"/>
        </w:trPr>
        <w:tc>
          <w:tcPr>
            <w:tcW w:w="5000" w:type="dxa"/>
            <w:vAlign w:val="bottom"/>
          </w:tcPr>
          <w:p w14:paraId="044C3ECB" w14:textId="62E78C52" w:rsidR="00032919" w:rsidRPr="00032919" w:rsidRDefault="00032919" w:rsidP="00032919">
            <w:pPr>
              <w:pStyle w:val="NoSpacing"/>
              <w:rPr>
                <w:rFonts w:cs="Calibri"/>
                <w:color w:val="000000"/>
                <w:lang w:eastAsia="ja-JP"/>
              </w:rPr>
            </w:pPr>
            <w:r>
              <w:rPr>
                <w:rFonts w:cs="Calibri"/>
                <w:color w:val="000000"/>
                <w:lang w:eastAsia="ja-JP"/>
              </w:rPr>
              <w:t>Money Market Mutual Fund</w:t>
            </w:r>
          </w:p>
        </w:tc>
        <w:tc>
          <w:tcPr>
            <w:tcW w:w="1540" w:type="dxa"/>
            <w:vAlign w:val="bottom"/>
          </w:tcPr>
          <w:p w14:paraId="7C119928" w14:textId="67FF01E0" w:rsidR="00032919" w:rsidRPr="00032919" w:rsidRDefault="00032919" w:rsidP="00032919">
            <w:pPr>
              <w:pStyle w:val="NoSpacing"/>
              <w:jc w:val="right"/>
              <w:rPr>
                <w:rFonts w:cs="Calibri"/>
                <w:color w:val="000000"/>
                <w:lang w:eastAsia="ja-JP"/>
              </w:rPr>
            </w:pPr>
            <w:r>
              <w:rPr>
                <w:rFonts w:cs="Calibri"/>
                <w:color w:val="000000"/>
                <w:lang w:eastAsia="ja-JP"/>
              </w:rPr>
              <w:t xml:space="preserve">0 </w:t>
            </w:r>
          </w:p>
        </w:tc>
        <w:tc>
          <w:tcPr>
            <w:tcW w:w="2340" w:type="dxa"/>
            <w:vAlign w:val="bottom"/>
          </w:tcPr>
          <w:p w14:paraId="4A2D8233" w14:textId="77777777" w:rsidR="00032919" w:rsidRPr="00032919" w:rsidRDefault="00032919" w:rsidP="00032919">
            <w:pPr>
              <w:pStyle w:val="NoSpacing"/>
              <w:rPr>
                <w:rFonts w:cs="Calibri"/>
                <w:color w:val="000000"/>
                <w:lang w:eastAsia="ja-JP"/>
              </w:rPr>
            </w:pPr>
          </w:p>
        </w:tc>
      </w:tr>
      <w:tr w:rsidR="00032919" w14:paraId="00FB7951" w14:textId="77777777" w:rsidTr="00AF1608">
        <w:trPr>
          <w:jc w:val="center"/>
        </w:trPr>
        <w:tc>
          <w:tcPr>
            <w:tcW w:w="5000" w:type="dxa"/>
            <w:vAlign w:val="bottom"/>
          </w:tcPr>
          <w:p w14:paraId="52996CF0" w14:textId="3CF7D148" w:rsidR="00032919" w:rsidRPr="00032919" w:rsidRDefault="00032919" w:rsidP="00032919">
            <w:pPr>
              <w:pStyle w:val="NoSpacing"/>
              <w:rPr>
                <w:rFonts w:cs="Calibri"/>
                <w:color w:val="000000"/>
                <w:lang w:eastAsia="ja-JP"/>
              </w:rPr>
            </w:pPr>
            <w:r>
              <w:rPr>
                <w:rFonts w:cs="Calibri"/>
                <w:color w:val="000000"/>
                <w:lang w:eastAsia="ja-JP"/>
              </w:rPr>
              <w:t>STAR Ohio</w:t>
            </w:r>
          </w:p>
        </w:tc>
        <w:tc>
          <w:tcPr>
            <w:tcW w:w="1540" w:type="dxa"/>
            <w:tcBorders>
              <w:bottom w:val="single" w:sz="4" w:space="0" w:color="000000"/>
            </w:tcBorders>
            <w:vAlign w:val="bottom"/>
          </w:tcPr>
          <w:p w14:paraId="62F518B7" w14:textId="0A248802" w:rsidR="00032919" w:rsidRPr="00032919" w:rsidRDefault="00032919" w:rsidP="00032919">
            <w:pPr>
              <w:pStyle w:val="NoSpacing"/>
              <w:jc w:val="right"/>
              <w:rPr>
                <w:rFonts w:cs="Calibri"/>
                <w:color w:val="000000"/>
                <w:lang w:eastAsia="ja-JP"/>
              </w:rPr>
            </w:pPr>
            <w:r>
              <w:rPr>
                <w:rFonts w:cs="Calibri"/>
                <w:color w:val="000000"/>
                <w:lang w:eastAsia="ja-JP"/>
              </w:rPr>
              <w:t xml:space="preserve">0 </w:t>
            </w:r>
          </w:p>
        </w:tc>
        <w:tc>
          <w:tcPr>
            <w:tcW w:w="2340" w:type="dxa"/>
            <w:vAlign w:val="bottom"/>
          </w:tcPr>
          <w:p w14:paraId="6FC2030A" w14:textId="27FF0317" w:rsidR="00032919" w:rsidRPr="00032919" w:rsidRDefault="00032919" w:rsidP="00032919">
            <w:pPr>
              <w:pStyle w:val="NoSpacing"/>
              <w:jc w:val="center"/>
              <w:rPr>
                <w:rFonts w:cs="Calibri"/>
                <w:color w:val="000000"/>
                <w:lang w:eastAsia="ja-JP"/>
              </w:rPr>
            </w:pPr>
            <w:r>
              <w:rPr>
                <w:rFonts w:cs="Calibri"/>
                <w:color w:val="000000"/>
                <w:lang w:eastAsia="ja-JP"/>
              </w:rPr>
              <w:t>Average xx.x Days</w:t>
            </w:r>
          </w:p>
        </w:tc>
      </w:tr>
      <w:tr w:rsidR="00032919" w14:paraId="4EA33271" w14:textId="77777777" w:rsidTr="00AF1608">
        <w:trPr>
          <w:jc w:val="center"/>
        </w:trPr>
        <w:tc>
          <w:tcPr>
            <w:tcW w:w="5000" w:type="dxa"/>
            <w:vAlign w:val="bottom"/>
          </w:tcPr>
          <w:p w14:paraId="4A69D471" w14:textId="7D26491E" w:rsidR="00032919" w:rsidRPr="00032919" w:rsidRDefault="00032919" w:rsidP="00032919">
            <w:pPr>
              <w:pStyle w:val="NoSpacing"/>
              <w:rPr>
                <w:rFonts w:cs="Calibri"/>
                <w:color w:val="000000"/>
                <w:lang w:eastAsia="ja-JP"/>
              </w:rPr>
            </w:pPr>
            <w:r>
              <w:rPr>
                <w:rFonts w:cs="Calibri"/>
                <w:color w:val="000000"/>
                <w:lang w:eastAsia="ja-JP"/>
              </w:rPr>
              <w:t>Total Investments</w:t>
            </w:r>
          </w:p>
        </w:tc>
        <w:tc>
          <w:tcPr>
            <w:tcW w:w="1540" w:type="dxa"/>
            <w:tcBorders>
              <w:top w:val="single" w:sz="4" w:space="0" w:color="000000"/>
              <w:bottom w:val="single" w:sz="12" w:space="0" w:color="000000"/>
            </w:tcBorders>
            <w:vAlign w:val="bottom"/>
          </w:tcPr>
          <w:p w14:paraId="5907DFD9" w14:textId="40CFF3D7" w:rsidR="00032919" w:rsidRPr="00032919" w:rsidRDefault="00032919" w:rsidP="00032919">
            <w:pPr>
              <w:pStyle w:val="NoSpacing"/>
              <w:jc w:val="right"/>
              <w:rPr>
                <w:rFonts w:cs="Calibri"/>
                <w:color w:val="000000"/>
                <w:lang w:eastAsia="ja-JP"/>
              </w:rPr>
            </w:pPr>
            <w:r>
              <w:rPr>
                <w:rFonts w:cs="Calibri"/>
                <w:color w:val="000000"/>
                <w:lang w:eastAsia="ja-JP"/>
              </w:rPr>
              <w:t xml:space="preserve">$0 </w:t>
            </w:r>
          </w:p>
        </w:tc>
        <w:tc>
          <w:tcPr>
            <w:tcW w:w="2340" w:type="dxa"/>
            <w:vAlign w:val="bottom"/>
          </w:tcPr>
          <w:p w14:paraId="1E23633F" w14:textId="77777777" w:rsidR="00032919" w:rsidRPr="00032919" w:rsidRDefault="00032919" w:rsidP="00032919">
            <w:pPr>
              <w:pStyle w:val="NoSpacing"/>
              <w:rPr>
                <w:rFonts w:cs="Calibri"/>
                <w:color w:val="000000"/>
                <w:lang w:eastAsia="ja-JP"/>
              </w:rPr>
            </w:pPr>
          </w:p>
        </w:tc>
      </w:tr>
    </w:tbl>
    <w:p w14:paraId="7815CBFB" w14:textId="77777777" w:rsidR="005D6CCE" w:rsidRDefault="005D6CCE" w:rsidP="0068286F">
      <w:pPr>
        <w:rPr>
          <w:b/>
          <w:highlight w:val="green"/>
          <w:lang w:eastAsia="ja-JP"/>
        </w:rPr>
      </w:pPr>
    </w:p>
    <w:p w14:paraId="28348261" w14:textId="62F1FA22" w:rsidR="0068286F" w:rsidRDefault="005614EF" w:rsidP="0068286F">
      <w:pPr>
        <w:rPr>
          <w:lang w:eastAsia="ja-JP"/>
        </w:rPr>
      </w:pPr>
      <w:r w:rsidRPr="005614EF">
        <w:rPr>
          <w:b/>
          <w:highlight w:val="green"/>
          <w:lang w:eastAsia="ja-JP"/>
        </w:rPr>
        <w:t>[CUSTOMIZE]</w:t>
      </w:r>
      <w:r w:rsidRPr="005614EF">
        <w:rPr>
          <w:highlight w:val="green"/>
          <w:lang w:eastAsia="ja-JP"/>
        </w:rPr>
        <w:t xml:space="preserve"> </w:t>
      </w:r>
      <w:r w:rsidR="0068286F">
        <w:rPr>
          <w:b/>
          <w:bCs/>
          <w:i/>
          <w:iCs/>
          <w:lang w:eastAsia="ja-JP"/>
        </w:rPr>
        <w:t>Interest Rate Risk</w:t>
      </w:r>
      <w:r w:rsidR="0068286F">
        <w:rPr>
          <w:lang w:eastAsia="ja-JP"/>
        </w:rPr>
        <w:t xml:space="preserve">    Interest rate risk arises because potential purchasers of debt securities will not agree to pay face value for those securities if interest rates subsequently increase.  </w:t>
      </w:r>
      <w:r w:rsidR="0068286F">
        <w:rPr>
          <w:highlight w:val="green"/>
          <w:lang w:eastAsia="ja-JP"/>
        </w:rPr>
        <w:t>The School District’s investment policy addresses interest rate risk by requiring that the School District’s investment portfolio be structured so that securities mature to meet cash requirements for ongoing operations and/or long-term debt payments, thereby avoiding that need to sell securities on the open market prior to maturity, and by investing operating funds primarily in short-term investments.</w:t>
      </w:r>
    </w:p>
    <w:p w14:paraId="42BB8E31" w14:textId="3E7C208A" w:rsidR="005614EF" w:rsidRDefault="005614EF" w:rsidP="0068286F">
      <w:pPr>
        <w:rPr>
          <w:lang w:eastAsia="ja-JP"/>
        </w:rPr>
      </w:pPr>
      <w:r w:rsidRPr="005614EF">
        <w:rPr>
          <w:b/>
          <w:highlight w:val="green"/>
          <w:lang w:eastAsia="ja-JP"/>
        </w:rPr>
        <w:t>[CUSTOMIZE</w:t>
      </w:r>
      <w:r>
        <w:rPr>
          <w:b/>
          <w:highlight w:val="green"/>
          <w:lang w:eastAsia="ja-JP"/>
        </w:rPr>
        <w:t xml:space="preserve"> or DELETE if no such exposure</w:t>
      </w:r>
      <w:r w:rsidRPr="005614EF">
        <w:rPr>
          <w:b/>
          <w:highlight w:val="green"/>
          <w:lang w:eastAsia="ja-JP"/>
        </w:rPr>
        <w:t>]</w:t>
      </w:r>
      <w:r w:rsidRPr="005614EF">
        <w:rPr>
          <w:highlight w:val="green"/>
          <w:lang w:eastAsia="ja-JP"/>
        </w:rPr>
        <w:t xml:space="preserve"> </w:t>
      </w:r>
      <w:r w:rsidR="0068286F">
        <w:rPr>
          <w:b/>
          <w:bCs/>
          <w:i/>
          <w:iCs/>
          <w:lang w:eastAsia="ja-JP"/>
        </w:rPr>
        <w:t>Credit Risk</w:t>
      </w:r>
      <w:r w:rsidR="0068286F">
        <w:rPr>
          <w:lang w:eastAsia="ja-JP"/>
        </w:rPr>
        <w:t xml:space="preserve">    </w:t>
      </w:r>
      <w:r w:rsidR="0068286F">
        <w:rPr>
          <w:highlight w:val="green"/>
          <w:lang w:eastAsia="ja-JP"/>
        </w:rPr>
        <w:t>The Federal National Mortgage Association Notes, Federal Home Loan Mortgage Corporation Notes and Federal Home Loan Bank Notes carry a rating of ____ by ____________ and _____ by ___________.  STAR Ohio carries a rating of AAAm by Standard and Poor’s.  The money market fund carries a rating of ______ by ______________.  The School District has no investment policy dealing with investment credit risk beyond the requirements in state statutes.  Ohio law requires that STAR Ohio maintain the highest rating provided by at least one nationally recognized standard rating service and that the money market fund be rated in the highest category at the time of purchase by at least one nationally recognized statistical rating organization.</w:t>
      </w:r>
    </w:p>
    <w:p w14:paraId="56B827A5" w14:textId="1DDA6EDE" w:rsidR="0068286F" w:rsidRDefault="0068286F" w:rsidP="0068286F">
      <w:pPr>
        <w:rPr>
          <w:lang w:eastAsia="ja-JP"/>
        </w:rPr>
      </w:pPr>
      <w:r w:rsidRPr="005614EF">
        <w:rPr>
          <w:b/>
          <w:bCs/>
          <w:highlight w:val="yellow"/>
          <w:lang w:eastAsia="ja-JP"/>
        </w:rPr>
        <w:t>[</w:t>
      </w:r>
      <w:r w:rsidR="005614EF" w:rsidRPr="005614EF">
        <w:rPr>
          <w:b/>
          <w:bCs/>
          <w:highlight w:val="yellow"/>
          <w:lang w:eastAsia="ja-JP"/>
        </w:rPr>
        <w:t>DELETE]</w:t>
      </w:r>
      <w:r>
        <w:rPr>
          <w:highlight w:val="yellow"/>
          <w:lang w:eastAsia="ja-JP"/>
        </w:rPr>
        <w:t xml:space="preserve">  ORC 135.14 also contains credit risk requirements for commercial paper notes which could be disclosed if the School District invests in commercial paper notes and does not have an investment policy of its own regarding the notes</w:t>
      </w:r>
      <w:r w:rsidR="005614EF">
        <w:rPr>
          <w:lang w:eastAsia="ja-JP"/>
        </w:rPr>
        <w:t>.</w:t>
      </w:r>
    </w:p>
    <w:p w14:paraId="322CC2F6" w14:textId="5CE029F0" w:rsidR="0068286F" w:rsidRDefault="005614EF" w:rsidP="0068286F">
      <w:pPr>
        <w:rPr>
          <w:lang w:eastAsia="ja-JP"/>
        </w:rPr>
      </w:pPr>
      <w:r w:rsidRPr="005614EF">
        <w:rPr>
          <w:b/>
          <w:highlight w:val="green"/>
          <w:lang w:eastAsia="ja-JP"/>
        </w:rPr>
        <w:t>[CUSTOMIZE</w:t>
      </w:r>
      <w:r>
        <w:rPr>
          <w:b/>
          <w:highlight w:val="green"/>
          <w:lang w:eastAsia="ja-JP"/>
        </w:rPr>
        <w:t xml:space="preserve"> or DELETE if no such exposure</w:t>
      </w:r>
      <w:r w:rsidRPr="005614EF">
        <w:rPr>
          <w:b/>
          <w:highlight w:val="green"/>
          <w:lang w:eastAsia="ja-JP"/>
        </w:rPr>
        <w:t>]</w:t>
      </w:r>
      <w:r w:rsidRPr="005614EF">
        <w:rPr>
          <w:highlight w:val="green"/>
          <w:lang w:eastAsia="ja-JP"/>
        </w:rPr>
        <w:t xml:space="preserve"> </w:t>
      </w:r>
      <w:r w:rsidR="0068286F">
        <w:rPr>
          <w:b/>
          <w:bCs/>
          <w:i/>
          <w:iCs/>
          <w:lang w:eastAsia="ja-JP"/>
        </w:rPr>
        <w:t>Custodial Credit Risk</w:t>
      </w:r>
      <w:r w:rsidR="0068286F">
        <w:rPr>
          <w:lang w:eastAsia="ja-JP"/>
        </w:rPr>
        <w:t xml:space="preserve">    For an investment, custodial credit risk is the risk that, in the event of the failure of the counterparty, the School District will not be able to recover the value of its investments or collateral securities that are in </w:t>
      </w:r>
      <w:r w:rsidR="0068286F">
        <w:rPr>
          <w:lang w:eastAsia="ja-JP"/>
        </w:rPr>
        <w:lastRenderedPageBreak/>
        <w:t xml:space="preserve">the possession of an outside party.  </w:t>
      </w:r>
      <w:r w:rsidR="0068286F">
        <w:rPr>
          <w:highlight w:val="green"/>
          <w:lang w:eastAsia="ja-JP"/>
        </w:rPr>
        <w:t>The Federal National Mortgage Association Notes, Federal Home Loan Mortgage Corporation Notes, and the Federal Home Loan Bank Notes are exposed to custodial credit risk as they are uninsured, unregistered, and held by the counterparty’s trust department or agent but not in the School District’s name.  The School District has no investment policy dealing with investment custodial risk beyond the requirements in ORC 135.14(M)(2) which states, “Payment for investments shall be made only upon the delivery of securities representing such investments to the treasurer, investing authority, or qualified trustee.  If the securities transferred are not represented by a certificate, payment shall be made only upon receipt of confirmation of transfer from the custodian by the treasurer, governing board, or qualified trustee.”</w:t>
      </w:r>
    </w:p>
    <w:p w14:paraId="4349E51D" w14:textId="26CEDF3D" w:rsidR="0094070F" w:rsidRDefault="005614EF" w:rsidP="0068286F">
      <w:pPr>
        <w:rPr>
          <w:lang w:eastAsia="ja-JP"/>
        </w:rPr>
      </w:pPr>
      <w:r w:rsidRPr="005614EF">
        <w:rPr>
          <w:b/>
          <w:highlight w:val="green"/>
          <w:lang w:eastAsia="ja-JP"/>
        </w:rPr>
        <w:t>[CUSTOMIZE</w:t>
      </w:r>
      <w:r>
        <w:rPr>
          <w:b/>
          <w:highlight w:val="green"/>
          <w:lang w:eastAsia="ja-JP"/>
        </w:rPr>
        <w:t xml:space="preserve"> or DELETE if no such exposure</w:t>
      </w:r>
      <w:r w:rsidRPr="005614EF">
        <w:rPr>
          <w:b/>
          <w:highlight w:val="green"/>
          <w:lang w:eastAsia="ja-JP"/>
        </w:rPr>
        <w:t>]</w:t>
      </w:r>
      <w:r w:rsidRPr="005614EF">
        <w:rPr>
          <w:highlight w:val="green"/>
          <w:lang w:eastAsia="ja-JP"/>
        </w:rPr>
        <w:t xml:space="preserve"> </w:t>
      </w:r>
      <w:r w:rsidR="0068286F">
        <w:rPr>
          <w:b/>
          <w:bCs/>
          <w:i/>
          <w:iCs/>
          <w:lang w:eastAsia="ja-JP"/>
        </w:rPr>
        <w:t>Concentration of Credit Risk</w:t>
      </w:r>
      <w:r w:rsidR="0068286F">
        <w:rPr>
          <w:lang w:eastAsia="ja-JP"/>
        </w:rPr>
        <w:t xml:space="preserve">    </w:t>
      </w:r>
      <w:r w:rsidR="0068286F">
        <w:rPr>
          <w:highlight w:val="green"/>
          <w:lang w:eastAsia="ja-JP"/>
        </w:rPr>
        <w:t>The School District places no limit on the amount it may invest in any one issuer.  The following investments represent five percent or more of total investments as of June 30, 20CY: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Concentration of Credit Risk"/>
        <w:tblDescription w:val="List of investments that represent five percent or more of total investments as of June 30."/>
      </w:tblPr>
      <w:tblGrid>
        <w:gridCol w:w="5000"/>
        <w:gridCol w:w="1740"/>
      </w:tblGrid>
      <w:tr w:rsidR="001E1EE3" w14:paraId="14A68BD5" w14:textId="77777777" w:rsidTr="001E1EE3">
        <w:trPr>
          <w:tblHeader/>
          <w:jc w:val="center"/>
        </w:trPr>
        <w:tc>
          <w:tcPr>
            <w:tcW w:w="5000" w:type="dxa"/>
            <w:tcBorders>
              <w:bottom w:val="single" w:sz="4" w:space="0" w:color="000000"/>
            </w:tcBorders>
            <w:vAlign w:val="bottom"/>
          </w:tcPr>
          <w:p w14:paraId="75208A7C" w14:textId="34A5F902" w:rsidR="001E1EE3" w:rsidRPr="001E1EE3" w:rsidRDefault="001E1EE3" w:rsidP="001E1EE3">
            <w:pPr>
              <w:pStyle w:val="NoSpacing"/>
              <w:jc w:val="center"/>
              <w:rPr>
                <w:rFonts w:cs="Calibri"/>
                <w:color w:val="000000"/>
                <w:lang w:eastAsia="ja-JP"/>
              </w:rPr>
            </w:pPr>
            <w:r>
              <w:rPr>
                <w:rFonts w:cs="Calibri"/>
                <w:color w:val="000000"/>
                <w:lang w:eastAsia="ja-JP"/>
              </w:rPr>
              <w:t>Investment Issuer</w:t>
            </w:r>
          </w:p>
        </w:tc>
        <w:tc>
          <w:tcPr>
            <w:tcW w:w="1740" w:type="dxa"/>
            <w:tcBorders>
              <w:bottom w:val="single" w:sz="4" w:space="0" w:color="000000"/>
            </w:tcBorders>
            <w:vAlign w:val="bottom"/>
          </w:tcPr>
          <w:p w14:paraId="104C3196" w14:textId="77777777" w:rsidR="001E1EE3" w:rsidRPr="001E1EE3" w:rsidRDefault="001E1EE3" w:rsidP="001E1EE3">
            <w:pPr>
              <w:pStyle w:val="NoSpacing"/>
              <w:jc w:val="center"/>
              <w:rPr>
                <w:rFonts w:cs="Calibri"/>
                <w:color w:val="000000"/>
                <w:lang w:eastAsia="ja-JP"/>
              </w:rPr>
            </w:pPr>
            <w:r>
              <w:rPr>
                <w:rFonts w:cs="Calibri"/>
                <w:color w:val="000000"/>
                <w:lang w:eastAsia="ja-JP"/>
              </w:rPr>
              <w:t>Percentage of</w:t>
            </w:r>
          </w:p>
          <w:p w14:paraId="7C6DA02B" w14:textId="5616F679" w:rsidR="001E1EE3" w:rsidRPr="001E1EE3" w:rsidRDefault="001E1EE3" w:rsidP="001E1EE3">
            <w:pPr>
              <w:pStyle w:val="NoSpacing"/>
              <w:jc w:val="center"/>
              <w:rPr>
                <w:rFonts w:cs="Calibri"/>
                <w:color w:val="000000"/>
                <w:lang w:eastAsia="ja-JP"/>
              </w:rPr>
            </w:pPr>
            <w:r>
              <w:rPr>
                <w:rFonts w:cs="Calibri"/>
                <w:color w:val="000000"/>
                <w:lang w:eastAsia="ja-JP"/>
              </w:rPr>
              <w:t>Investments</w:t>
            </w:r>
          </w:p>
        </w:tc>
      </w:tr>
      <w:tr w:rsidR="001E1EE3" w14:paraId="5AB14664" w14:textId="77777777" w:rsidTr="001E1EE3">
        <w:trPr>
          <w:jc w:val="center"/>
        </w:trPr>
        <w:tc>
          <w:tcPr>
            <w:tcW w:w="5000" w:type="dxa"/>
            <w:tcBorders>
              <w:top w:val="single" w:sz="4" w:space="0" w:color="000000"/>
            </w:tcBorders>
            <w:vAlign w:val="bottom"/>
          </w:tcPr>
          <w:p w14:paraId="544F27BF" w14:textId="3916952D" w:rsidR="001E1EE3" w:rsidRPr="001E1EE3" w:rsidRDefault="001E1EE3" w:rsidP="001E1EE3">
            <w:pPr>
              <w:pStyle w:val="NoSpacing"/>
              <w:rPr>
                <w:rFonts w:cs="Calibri"/>
                <w:color w:val="000000"/>
                <w:lang w:eastAsia="ja-JP"/>
              </w:rPr>
            </w:pPr>
            <w:r>
              <w:rPr>
                <w:rFonts w:cs="Calibri"/>
                <w:color w:val="000000"/>
                <w:lang w:eastAsia="ja-JP"/>
              </w:rPr>
              <w:t>Federal National Mortgage Association Note</w:t>
            </w:r>
          </w:p>
        </w:tc>
        <w:tc>
          <w:tcPr>
            <w:tcW w:w="1740" w:type="dxa"/>
            <w:tcBorders>
              <w:top w:val="single" w:sz="4" w:space="0" w:color="000000"/>
            </w:tcBorders>
            <w:vAlign w:val="bottom"/>
          </w:tcPr>
          <w:p w14:paraId="7BB49B28" w14:textId="3265A362" w:rsidR="001E1EE3" w:rsidRPr="001E1EE3" w:rsidRDefault="001E1EE3" w:rsidP="001E1EE3">
            <w:pPr>
              <w:pStyle w:val="NoSpacing"/>
              <w:jc w:val="right"/>
              <w:rPr>
                <w:rFonts w:cs="Calibri"/>
                <w:color w:val="000000"/>
                <w:lang w:eastAsia="ja-JP"/>
              </w:rPr>
            </w:pPr>
            <w:r>
              <w:rPr>
                <w:rFonts w:cs="Calibri"/>
                <w:color w:val="000000"/>
                <w:lang w:eastAsia="ja-JP"/>
              </w:rPr>
              <w:t>0.00%</w:t>
            </w:r>
          </w:p>
        </w:tc>
      </w:tr>
      <w:tr w:rsidR="001E1EE3" w14:paraId="2D62564B" w14:textId="77777777" w:rsidTr="001E1EE3">
        <w:trPr>
          <w:jc w:val="center"/>
        </w:trPr>
        <w:tc>
          <w:tcPr>
            <w:tcW w:w="5000" w:type="dxa"/>
            <w:vAlign w:val="bottom"/>
          </w:tcPr>
          <w:p w14:paraId="5DE643B7" w14:textId="0039BDBF" w:rsidR="001E1EE3" w:rsidRPr="001E1EE3" w:rsidRDefault="001E1EE3" w:rsidP="001E1EE3">
            <w:pPr>
              <w:pStyle w:val="NoSpacing"/>
              <w:rPr>
                <w:rFonts w:cs="Calibri"/>
                <w:color w:val="000000"/>
                <w:lang w:eastAsia="ja-JP"/>
              </w:rPr>
            </w:pPr>
            <w:r>
              <w:rPr>
                <w:rFonts w:cs="Calibri"/>
                <w:color w:val="000000"/>
                <w:lang w:eastAsia="ja-JP"/>
              </w:rPr>
              <w:t>Federal Home Loan Mortgage Corporation Note</w:t>
            </w:r>
          </w:p>
        </w:tc>
        <w:tc>
          <w:tcPr>
            <w:tcW w:w="1740" w:type="dxa"/>
            <w:vAlign w:val="bottom"/>
          </w:tcPr>
          <w:p w14:paraId="65C0B811" w14:textId="42310561" w:rsidR="001E1EE3" w:rsidRPr="001E1EE3" w:rsidRDefault="001E1EE3" w:rsidP="001E1EE3">
            <w:pPr>
              <w:pStyle w:val="NoSpacing"/>
              <w:jc w:val="right"/>
              <w:rPr>
                <w:rFonts w:cs="Calibri"/>
                <w:color w:val="000000"/>
                <w:lang w:eastAsia="ja-JP"/>
              </w:rPr>
            </w:pPr>
            <w:r>
              <w:rPr>
                <w:rFonts w:cs="Calibri"/>
                <w:color w:val="000000"/>
                <w:lang w:eastAsia="ja-JP"/>
              </w:rPr>
              <w:t>0.00</w:t>
            </w:r>
          </w:p>
        </w:tc>
      </w:tr>
      <w:tr w:rsidR="001E1EE3" w14:paraId="736D135F" w14:textId="77777777" w:rsidTr="001E1EE3">
        <w:trPr>
          <w:jc w:val="center"/>
        </w:trPr>
        <w:tc>
          <w:tcPr>
            <w:tcW w:w="5000" w:type="dxa"/>
            <w:vAlign w:val="bottom"/>
          </w:tcPr>
          <w:p w14:paraId="3095473A" w14:textId="6DA82E88" w:rsidR="001E1EE3" w:rsidRPr="001E1EE3" w:rsidRDefault="001E1EE3" w:rsidP="001E1EE3">
            <w:pPr>
              <w:pStyle w:val="NoSpacing"/>
              <w:rPr>
                <w:rFonts w:cs="Calibri"/>
                <w:color w:val="000000"/>
                <w:lang w:eastAsia="ja-JP"/>
              </w:rPr>
            </w:pPr>
            <w:r>
              <w:rPr>
                <w:rFonts w:cs="Calibri"/>
                <w:color w:val="000000"/>
                <w:lang w:eastAsia="ja-JP"/>
              </w:rPr>
              <w:t>Federal Home Loan Bank Note</w:t>
            </w:r>
          </w:p>
        </w:tc>
        <w:tc>
          <w:tcPr>
            <w:tcW w:w="1740" w:type="dxa"/>
            <w:vAlign w:val="bottom"/>
          </w:tcPr>
          <w:p w14:paraId="69DA3696" w14:textId="680E0CE4" w:rsidR="001E1EE3" w:rsidRPr="001E1EE3" w:rsidRDefault="001E1EE3" w:rsidP="001E1EE3">
            <w:pPr>
              <w:pStyle w:val="NoSpacing"/>
              <w:jc w:val="right"/>
              <w:rPr>
                <w:rFonts w:cs="Calibri"/>
                <w:color w:val="000000"/>
                <w:lang w:eastAsia="ja-JP"/>
              </w:rPr>
            </w:pPr>
            <w:r>
              <w:rPr>
                <w:rFonts w:cs="Calibri"/>
                <w:color w:val="000000"/>
                <w:lang w:eastAsia="ja-JP"/>
              </w:rPr>
              <w:t>0.00</w:t>
            </w:r>
          </w:p>
        </w:tc>
      </w:tr>
    </w:tbl>
    <w:p w14:paraId="6301895A" w14:textId="253F8DA7" w:rsidR="00B03C02" w:rsidRDefault="00B03C02" w:rsidP="00B03C02">
      <w:pPr>
        <w:pStyle w:val="NoSpacing"/>
        <w:jc w:val="center"/>
        <w:rPr>
          <w:lang w:eastAsia="ja-JP"/>
        </w:rPr>
      </w:pPr>
    </w:p>
    <w:p w14:paraId="15122307" w14:textId="0C922DBC" w:rsidR="00033E1B" w:rsidRDefault="00033E1B" w:rsidP="00033E1B">
      <w:pPr>
        <w:pStyle w:val="Heading1"/>
      </w:pPr>
      <w:r>
        <w:t xml:space="preserve">Note </w:t>
      </w:r>
      <w:r w:rsidR="00FA1FD2">
        <w:t>5</w:t>
      </w:r>
      <w:r>
        <w:t xml:space="preserve"> – Taxes</w:t>
      </w:r>
    </w:p>
    <w:p w14:paraId="064784FE" w14:textId="3C9DBF4E" w:rsidR="00033E1B" w:rsidRDefault="00033E1B" w:rsidP="00033E1B">
      <w:pPr>
        <w:pStyle w:val="Heading2"/>
        <w:rPr>
          <w:lang w:eastAsia="ja-JP"/>
        </w:rPr>
      </w:pPr>
      <w:r>
        <w:rPr>
          <w:lang w:eastAsia="ja-JP"/>
        </w:rPr>
        <w:t>Property Taxes</w:t>
      </w:r>
    </w:p>
    <w:p w14:paraId="3AC2A275" w14:textId="717E05E7" w:rsidR="00033E1B" w:rsidRDefault="005614EF" w:rsidP="00033E1B">
      <w:pPr>
        <w:rPr>
          <w:lang w:eastAsia="ja-JP"/>
        </w:rPr>
      </w:pPr>
      <w:r w:rsidRPr="005614EF">
        <w:rPr>
          <w:b/>
          <w:bCs/>
          <w:highlight w:val="yellow"/>
          <w:lang w:eastAsia="ja-JP"/>
        </w:rPr>
        <w:t>[DELETE]</w:t>
      </w:r>
      <w:r>
        <w:rPr>
          <w:highlight w:val="yellow"/>
          <w:lang w:eastAsia="ja-JP"/>
        </w:rPr>
        <w:t xml:space="preserve">  </w:t>
      </w:r>
      <w:r w:rsidR="00033E1B">
        <w:rPr>
          <w:highlight w:val="yellow"/>
          <w:lang w:eastAsia="ja-JP"/>
        </w:rPr>
        <w:t>This sample note uses dates and years appropriate for reporting the fiscal year ended June 30, 202</w:t>
      </w:r>
      <w:r w:rsidR="00D26BB7">
        <w:rPr>
          <w:highlight w:val="yellow"/>
          <w:lang w:eastAsia="ja-JP"/>
        </w:rPr>
        <w:t>6</w:t>
      </w:r>
      <w:r>
        <w:rPr>
          <w:lang w:eastAsia="ja-JP"/>
        </w:rPr>
        <w:t>.</w:t>
      </w:r>
    </w:p>
    <w:p w14:paraId="2BE104AC" w14:textId="5AF873DE" w:rsidR="00033E1B" w:rsidRDefault="00033E1B" w:rsidP="00033E1B">
      <w:pPr>
        <w:rPr>
          <w:lang w:eastAsia="ja-JP"/>
        </w:rPr>
      </w:pPr>
      <w:r>
        <w:rPr>
          <w:lang w:eastAsia="ja-JP"/>
        </w:rPr>
        <w:t>Property taxes are levied and assessed on a calendar year basis while the School District fiscal year runs from July through June. First half tax collections are received by the School District in the second half of the fiscal year. Second half tax distributions occur in the first half of the following fiscal year.</w:t>
      </w:r>
    </w:p>
    <w:p w14:paraId="4264F2A1" w14:textId="097D48F1" w:rsidR="00033E1B" w:rsidRDefault="00033E1B" w:rsidP="00033E1B">
      <w:pPr>
        <w:rPr>
          <w:lang w:eastAsia="ja-JP"/>
        </w:rPr>
      </w:pPr>
      <w:r>
        <w:rPr>
          <w:lang w:eastAsia="ja-JP"/>
        </w:rPr>
        <w:t>Property taxes include amounts levied against all real and public utility property located in the School District.  Real property tax revenue received in calendar 202</w:t>
      </w:r>
      <w:r w:rsidR="00C874F0">
        <w:rPr>
          <w:lang w:eastAsia="ja-JP"/>
        </w:rPr>
        <w:t>6</w:t>
      </w:r>
      <w:r>
        <w:rPr>
          <w:lang w:eastAsia="ja-JP"/>
        </w:rPr>
        <w:t xml:space="preserve"> represents collections of calendar year 202</w:t>
      </w:r>
      <w:r w:rsidR="00C874F0">
        <w:rPr>
          <w:lang w:eastAsia="ja-JP"/>
        </w:rPr>
        <w:t>5</w:t>
      </w:r>
      <w:r>
        <w:rPr>
          <w:lang w:eastAsia="ja-JP"/>
        </w:rPr>
        <w:t xml:space="preserve"> taxes.  Real property taxes received in calendar year 202</w:t>
      </w:r>
      <w:r w:rsidR="00C874F0">
        <w:rPr>
          <w:lang w:eastAsia="ja-JP"/>
        </w:rPr>
        <w:t>6</w:t>
      </w:r>
      <w:r>
        <w:rPr>
          <w:lang w:eastAsia="ja-JP"/>
        </w:rPr>
        <w:t xml:space="preserve"> were levied after April 1, 202</w:t>
      </w:r>
      <w:r w:rsidR="00C874F0">
        <w:rPr>
          <w:lang w:eastAsia="ja-JP"/>
        </w:rPr>
        <w:t>5</w:t>
      </w:r>
      <w:r>
        <w:rPr>
          <w:lang w:eastAsia="ja-JP"/>
        </w:rPr>
        <w:t>, on the assessed value listed as of January 1, 202</w:t>
      </w:r>
      <w:r w:rsidR="00AD1A78">
        <w:rPr>
          <w:lang w:eastAsia="ja-JP"/>
        </w:rPr>
        <w:t>5</w:t>
      </w:r>
      <w:r>
        <w:rPr>
          <w:lang w:eastAsia="ja-JP"/>
        </w:rPr>
        <w:t xml:space="preserve">, the lien date.  Assessed values for real property taxes are established by State law at 35 percent of appraised market value.  Real property taxes are payable annually or semi-annually.  If paid annually, payment is due December 31; if paid semi-annually, the first payment is due December 31 with the remainder payable by June 20.  Under certain circumstances, State statute permits alternate payment dates to be established.  </w:t>
      </w:r>
    </w:p>
    <w:p w14:paraId="28685505" w14:textId="202E9FDA" w:rsidR="00033E1B" w:rsidRDefault="00033E1B" w:rsidP="00033E1B">
      <w:pPr>
        <w:rPr>
          <w:lang w:eastAsia="ja-JP"/>
        </w:rPr>
      </w:pPr>
      <w:r>
        <w:rPr>
          <w:lang w:eastAsia="ja-JP"/>
        </w:rPr>
        <w:t>Public utility property tax revenue received in calendar 202</w:t>
      </w:r>
      <w:r w:rsidR="00AD1A78">
        <w:rPr>
          <w:lang w:eastAsia="ja-JP"/>
        </w:rPr>
        <w:t>6</w:t>
      </w:r>
      <w:r>
        <w:rPr>
          <w:lang w:eastAsia="ja-JP"/>
        </w:rPr>
        <w:t xml:space="preserve"> represents collections of calendar year 202</w:t>
      </w:r>
      <w:r w:rsidR="00AD1A78">
        <w:rPr>
          <w:lang w:eastAsia="ja-JP"/>
        </w:rPr>
        <w:t>5</w:t>
      </w:r>
      <w:r>
        <w:rPr>
          <w:lang w:eastAsia="ja-JP"/>
        </w:rPr>
        <w:t xml:space="preserve"> taxes.  Public utility real and tangible personal property taxes received in calendar year 202</w:t>
      </w:r>
      <w:r w:rsidR="00AD1A78">
        <w:rPr>
          <w:lang w:eastAsia="ja-JP"/>
        </w:rPr>
        <w:t>6</w:t>
      </w:r>
      <w:r>
        <w:rPr>
          <w:lang w:eastAsia="ja-JP"/>
        </w:rPr>
        <w:t xml:space="preserve"> became a lien December 31, 202</w:t>
      </w:r>
      <w:r w:rsidR="00AD1A78">
        <w:rPr>
          <w:lang w:eastAsia="ja-JP"/>
        </w:rPr>
        <w:t>4</w:t>
      </w:r>
      <w:r>
        <w:rPr>
          <w:lang w:eastAsia="ja-JP"/>
        </w:rPr>
        <w:t>, were levied after April 1, 202</w:t>
      </w:r>
      <w:r w:rsidR="00AD1A78">
        <w:rPr>
          <w:lang w:eastAsia="ja-JP"/>
        </w:rPr>
        <w:t>5</w:t>
      </w:r>
      <w:r>
        <w:rPr>
          <w:lang w:eastAsia="ja-JP"/>
        </w:rPr>
        <w:t xml:space="preserve"> and are collected </w:t>
      </w:r>
      <w:r>
        <w:rPr>
          <w:lang w:eastAsia="ja-JP"/>
        </w:rPr>
        <w:lastRenderedPageBreak/>
        <w:t>with real property taxes.  Public utility real property is assessed at 35 percent of true value; public utility tangible personal property currently is assessed at varying percentages of true value.</w:t>
      </w:r>
    </w:p>
    <w:p w14:paraId="1D3F2A50" w14:textId="71212E3C" w:rsidR="00033E1B" w:rsidRDefault="005614EF" w:rsidP="00033E1B">
      <w:pPr>
        <w:rPr>
          <w:lang w:eastAsia="ja-JP"/>
        </w:rPr>
      </w:pPr>
      <w:r w:rsidRPr="005614EF">
        <w:rPr>
          <w:b/>
          <w:highlight w:val="green"/>
          <w:lang w:eastAsia="ja-JP"/>
        </w:rPr>
        <w:t>[CUSTOMIZE]</w:t>
      </w:r>
      <w:r w:rsidRPr="005614EF">
        <w:rPr>
          <w:highlight w:val="green"/>
          <w:lang w:eastAsia="ja-JP"/>
        </w:rPr>
        <w:t xml:space="preserve"> </w:t>
      </w:r>
      <w:r w:rsidR="00033E1B">
        <w:rPr>
          <w:lang w:eastAsia="ja-JP"/>
        </w:rPr>
        <w:t xml:space="preserve">The School District receives property taxes from </w:t>
      </w:r>
      <w:r w:rsidR="00033E1B">
        <w:rPr>
          <w:highlight w:val="green"/>
          <w:lang w:eastAsia="ja-JP"/>
        </w:rPr>
        <w:t>___________ County</w:t>
      </w:r>
      <w:r w:rsidR="00033E1B">
        <w:rPr>
          <w:lang w:eastAsia="ja-JP"/>
        </w:rPr>
        <w:t>.  The County Auditor periodically advances to the School District its portion of the taxes collected.  Second-half real property tax payments collected by the County by June 30, 202</w:t>
      </w:r>
      <w:r w:rsidR="00E82450">
        <w:rPr>
          <w:lang w:eastAsia="ja-JP"/>
        </w:rPr>
        <w:t>6</w:t>
      </w:r>
      <w:r w:rsidR="00033E1B">
        <w:rPr>
          <w:lang w:eastAsia="ja-JP"/>
        </w:rPr>
        <w:t>, are available to finance fiscal year 202</w:t>
      </w:r>
      <w:r w:rsidR="00E82450">
        <w:rPr>
          <w:lang w:eastAsia="ja-JP"/>
        </w:rPr>
        <w:t>6</w:t>
      </w:r>
      <w:r w:rsidR="00033E1B">
        <w:rPr>
          <w:lang w:eastAsia="ja-JP"/>
        </w:rPr>
        <w:t xml:space="preserve"> operations.  The amount available to be advanced can vary based on the date the tax bills are sent.</w:t>
      </w:r>
    </w:p>
    <w:p w14:paraId="46F3C98F" w14:textId="55E18270" w:rsidR="00B03C02" w:rsidRDefault="00033E1B" w:rsidP="00033E1B">
      <w:pPr>
        <w:rPr>
          <w:lang w:eastAsia="ja-JP"/>
        </w:rPr>
      </w:pPr>
      <w:r>
        <w:rPr>
          <w:lang w:eastAsia="ja-JP"/>
        </w:rPr>
        <w:t>The assessed values upon which the fiscal year 202</w:t>
      </w:r>
      <w:r w:rsidR="00E82450">
        <w:rPr>
          <w:lang w:eastAsia="ja-JP"/>
        </w:rPr>
        <w:t>6</w:t>
      </w:r>
      <w:r>
        <w:rPr>
          <w:lang w:eastAsia="ja-JP"/>
        </w:rPr>
        <w:t xml:space="preserve"> taxes were collected are: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Property Taxes Note"/>
        <w:tblDescription w:val="Assessed values upon which the fiscal year taxes were collected."/>
      </w:tblPr>
      <w:tblGrid>
        <w:gridCol w:w="3680"/>
        <w:gridCol w:w="1720"/>
        <w:gridCol w:w="1580"/>
      </w:tblGrid>
      <w:tr w:rsidR="0051593C" w14:paraId="248D5B07" w14:textId="77777777" w:rsidTr="0051593C">
        <w:trPr>
          <w:tblHeader/>
          <w:jc w:val="center"/>
        </w:trPr>
        <w:tc>
          <w:tcPr>
            <w:tcW w:w="3680" w:type="dxa"/>
            <w:vAlign w:val="bottom"/>
          </w:tcPr>
          <w:p w14:paraId="44ED9D7E" w14:textId="77777777" w:rsidR="0051593C" w:rsidRPr="0051593C" w:rsidRDefault="0051593C" w:rsidP="0051593C">
            <w:pPr>
              <w:pStyle w:val="NoSpacing"/>
              <w:rPr>
                <w:rFonts w:cs="Calibri"/>
                <w:color w:val="000000"/>
                <w:lang w:eastAsia="ja-JP"/>
              </w:rPr>
            </w:pPr>
          </w:p>
        </w:tc>
        <w:tc>
          <w:tcPr>
            <w:tcW w:w="1720" w:type="dxa"/>
            <w:tcBorders>
              <w:bottom w:val="single" w:sz="4" w:space="0" w:color="000000"/>
            </w:tcBorders>
            <w:vAlign w:val="bottom"/>
          </w:tcPr>
          <w:p w14:paraId="6ABFB181" w14:textId="2C5493CC" w:rsidR="0051593C" w:rsidRPr="0051593C" w:rsidRDefault="0051593C" w:rsidP="0051593C">
            <w:pPr>
              <w:pStyle w:val="NoSpacing"/>
              <w:jc w:val="center"/>
              <w:rPr>
                <w:rFonts w:cs="Calibri"/>
                <w:b/>
                <w:color w:val="000000"/>
                <w:lang w:eastAsia="ja-JP"/>
              </w:rPr>
            </w:pPr>
            <w:r>
              <w:rPr>
                <w:rFonts w:cs="Calibri"/>
                <w:b/>
                <w:color w:val="000000"/>
                <w:lang w:eastAsia="ja-JP"/>
              </w:rPr>
              <w:t>Amount</w:t>
            </w:r>
          </w:p>
        </w:tc>
        <w:tc>
          <w:tcPr>
            <w:tcW w:w="1580" w:type="dxa"/>
            <w:tcBorders>
              <w:bottom w:val="single" w:sz="4" w:space="0" w:color="000000"/>
            </w:tcBorders>
            <w:vAlign w:val="bottom"/>
          </w:tcPr>
          <w:p w14:paraId="57098DAF" w14:textId="7EE5D0E4" w:rsidR="0051593C" w:rsidRPr="0051593C" w:rsidRDefault="0051593C" w:rsidP="0051593C">
            <w:pPr>
              <w:pStyle w:val="NoSpacing"/>
              <w:jc w:val="center"/>
              <w:rPr>
                <w:rFonts w:cs="Calibri"/>
                <w:b/>
                <w:color w:val="000000"/>
                <w:lang w:eastAsia="ja-JP"/>
              </w:rPr>
            </w:pPr>
            <w:r>
              <w:rPr>
                <w:rFonts w:cs="Calibri"/>
                <w:b/>
                <w:color w:val="000000"/>
                <w:lang w:eastAsia="ja-JP"/>
              </w:rPr>
              <w:t>Percent</w:t>
            </w:r>
          </w:p>
        </w:tc>
      </w:tr>
      <w:tr w:rsidR="0051593C" w14:paraId="10326445" w14:textId="77777777" w:rsidTr="0051593C">
        <w:trPr>
          <w:jc w:val="center"/>
        </w:trPr>
        <w:tc>
          <w:tcPr>
            <w:tcW w:w="3680" w:type="dxa"/>
            <w:vAlign w:val="bottom"/>
          </w:tcPr>
          <w:p w14:paraId="5DE9D6F6" w14:textId="46587D6D" w:rsidR="0051593C" w:rsidRPr="0051593C" w:rsidRDefault="0051593C" w:rsidP="0051593C">
            <w:pPr>
              <w:pStyle w:val="NoSpacing"/>
              <w:rPr>
                <w:rFonts w:cs="Calibri"/>
                <w:b/>
                <w:color w:val="000000"/>
                <w:lang w:eastAsia="ja-JP"/>
              </w:rPr>
            </w:pPr>
            <w:r>
              <w:rPr>
                <w:rFonts w:cs="Calibri"/>
                <w:b/>
                <w:color w:val="000000"/>
                <w:lang w:eastAsia="ja-JP"/>
              </w:rPr>
              <w:t>202</w:t>
            </w:r>
            <w:r w:rsidR="00E82450">
              <w:rPr>
                <w:rFonts w:cs="Calibri"/>
                <w:b/>
                <w:color w:val="000000"/>
                <w:lang w:eastAsia="ja-JP"/>
              </w:rPr>
              <w:t>5</w:t>
            </w:r>
            <w:r>
              <w:rPr>
                <w:rFonts w:cs="Calibri"/>
                <w:b/>
                <w:color w:val="000000"/>
                <w:lang w:eastAsia="ja-JP"/>
              </w:rPr>
              <w:t xml:space="preserve"> Second Half Collections:</w:t>
            </w:r>
          </w:p>
        </w:tc>
        <w:tc>
          <w:tcPr>
            <w:tcW w:w="1720" w:type="dxa"/>
            <w:tcBorders>
              <w:top w:val="single" w:sz="4" w:space="0" w:color="000000"/>
            </w:tcBorders>
            <w:vAlign w:val="bottom"/>
          </w:tcPr>
          <w:p w14:paraId="6EE876C7" w14:textId="77777777" w:rsidR="0051593C" w:rsidRPr="0051593C" w:rsidRDefault="0051593C" w:rsidP="0051593C">
            <w:pPr>
              <w:pStyle w:val="NoSpacing"/>
              <w:jc w:val="center"/>
              <w:rPr>
                <w:rFonts w:cs="Calibri"/>
                <w:color w:val="000000"/>
                <w:lang w:eastAsia="ja-JP"/>
              </w:rPr>
            </w:pPr>
          </w:p>
        </w:tc>
        <w:tc>
          <w:tcPr>
            <w:tcW w:w="1580" w:type="dxa"/>
            <w:tcBorders>
              <w:top w:val="single" w:sz="4" w:space="0" w:color="000000"/>
            </w:tcBorders>
            <w:vAlign w:val="bottom"/>
          </w:tcPr>
          <w:p w14:paraId="6721A135" w14:textId="77777777" w:rsidR="0051593C" w:rsidRPr="0051593C" w:rsidRDefault="0051593C" w:rsidP="0051593C">
            <w:pPr>
              <w:pStyle w:val="NoSpacing"/>
              <w:jc w:val="center"/>
              <w:rPr>
                <w:rFonts w:cs="Calibri"/>
                <w:color w:val="000000"/>
                <w:lang w:eastAsia="ja-JP"/>
              </w:rPr>
            </w:pPr>
          </w:p>
        </w:tc>
      </w:tr>
      <w:tr w:rsidR="0051593C" w14:paraId="1FA204E8" w14:textId="77777777" w:rsidTr="0051593C">
        <w:trPr>
          <w:jc w:val="center"/>
        </w:trPr>
        <w:tc>
          <w:tcPr>
            <w:tcW w:w="3680" w:type="dxa"/>
            <w:vAlign w:val="bottom"/>
          </w:tcPr>
          <w:p w14:paraId="783D61C3" w14:textId="7F32C5DA" w:rsidR="0051593C" w:rsidRPr="0051593C" w:rsidRDefault="0051593C" w:rsidP="0051593C">
            <w:pPr>
              <w:pStyle w:val="NoSpacing"/>
              <w:rPr>
                <w:rFonts w:cs="Calibri"/>
                <w:color w:val="000000"/>
                <w:lang w:eastAsia="ja-JP"/>
              </w:rPr>
            </w:pPr>
            <w:r>
              <w:rPr>
                <w:rFonts w:cs="Calibri"/>
                <w:color w:val="000000"/>
                <w:lang w:eastAsia="ja-JP"/>
              </w:rPr>
              <w:t>Real Estate</w:t>
            </w:r>
          </w:p>
        </w:tc>
        <w:tc>
          <w:tcPr>
            <w:tcW w:w="1720" w:type="dxa"/>
            <w:vAlign w:val="bottom"/>
          </w:tcPr>
          <w:p w14:paraId="65DC669B" w14:textId="59DD3F18" w:rsidR="0051593C" w:rsidRPr="0051593C" w:rsidRDefault="0051593C" w:rsidP="0051593C">
            <w:pPr>
              <w:pStyle w:val="NoSpacing"/>
              <w:jc w:val="right"/>
              <w:rPr>
                <w:rFonts w:cs="Calibri"/>
                <w:color w:val="000000"/>
                <w:lang w:eastAsia="ja-JP"/>
              </w:rPr>
            </w:pPr>
            <w:r>
              <w:rPr>
                <w:rFonts w:cs="Calibri"/>
                <w:color w:val="000000"/>
                <w:lang w:eastAsia="ja-JP"/>
              </w:rPr>
              <w:t xml:space="preserve">$0 </w:t>
            </w:r>
          </w:p>
        </w:tc>
        <w:tc>
          <w:tcPr>
            <w:tcW w:w="1580" w:type="dxa"/>
            <w:vAlign w:val="bottom"/>
          </w:tcPr>
          <w:p w14:paraId="53593062" w14:textId="17CA6226" w:rsidR="0051593C" w:rsidRPr="0051593C" w:rsidRDefault="0051593C" w:rsidP="0051593C">
            <w:pPr>
              <w:pStyle w:val="NoSpacing"/>
              <w:jc w:val="right"/>
              <w:rPr>
                <w:rFonts w:cs="Calibri"/>
                <w:color w:val="000000"/>
                <w:lang w:eastAsia="ja-JP"/>
              </w:rPr>
            </w:pPr>
            <w:r>
              <w:rPr>
                <w:rFonts w:cs="Calibri"/>
                <w:color w:val="000000"/>
                <w:lang w:eastAsia="ja-JP"/>
              </w:rPr>
              <w:t xml:space="preserve"> 0.00%</w:t>
            </w:r>
          </w:p>
        </w:tc>
      </w:tr>
      <w:tr w:rsidR="0051593C" w14:paraId="13AE227C" w14:textId="77777777" w:rsidTr="0051593C">
        <w:trPr>
          <w:jc w:val="center"/>
        </w:trPr>
        <w:tc>
          <w:tcPr>
            <w:tcW w:w="3680" w:type="dxa"/>
            <w:vAlign w:val="bottom"/>
          </w:tcPr>
          <w:p w14:paraId="25A301F0" w14:textId="4A240AE5" w:rsidR="0051593C" w:rsidRPr="0051593C" w:rsidRDefault="0051593C" w:rsidP="0051593C">
            <w:pPr>
              <w:pStyle w:val="NoSpacing"/>
              <w:rPr>
                <w:rFonts w:cs="Calibri"/>
                <w:color w:val="000000"/>
                <w:lang w:eastAsia="ja-JP"/>
              </w:rPr>
            </w:pPr>
            <w:r>
              <w:rPr>
                <w:rFonts w:cs="Calibri"/>
                <w:color w:val="000000"/>
                <w:lang w:eastAsia="ja-JP"/>
              </w:rPr>
              <w:t>Public Utility Personal Property</w:t>
            </w:r>
          </w:p>
        </w:tc>
        <w:tc>
          <w:tcPr>
            <w:tcW w:w="1720" w:type="dxa"/>
            <w:tcBorders>
              <w:bottom w:val="single" w:sz="4" w:space="0" w:color="000000"/>
            </w:tcBorders>
            <w:vAlign w:val="bottom"/>
          </w:tcPr>
          <w:p w14:paraId="798E1CDD" w14:textId="63C2CAC8" w:rsidR="0051593C" w:rsidRPr="0051593C" w:rsidRDefault="0051593C" w:rsidP="0051593C">
            <w:pPr>
              <w:pStyle w:val="NoSpacing"/>
              <w:jc w:val="right"/>
              <w:rPr>
                <w:rFonts w:cs="Calibri"/>
                <w:color w:val="000000"/>
                <w:lang w:eastAsia="ja-JP"/>
              </w:rPr>
            </w:pPr>
            <w:r>
              <w:rPr>
                <w:rFonts w:cs="Calibri"/>
                <w:color w:val="000000"/>
                <w:lang w:eastAsia="ja-JP"/>
              </w:rPr>
              <w:t xml:space="preserve">0 </w:t>
            </w:r>
          </w:p>
        </w:tc>
        <w:tc>
          <w:tcPr>
            <w:tcW w:w="1580" w:type="dxa"/>
            <w:tcBorders>
              <w:bottom w:val="single" w:sz="4" w:space="0" w:color="000000"/>
            </w:tcBorders>
            <w:vAlign w:val="bottom"/>
          </w:tcPr>
          <w:p w14:paraId="5BF651D4" w14:textId="68E14755" w:rsidR="0051593C" w:rsidRPr="0051593C" w:rsidRDefault="0051593C" w:rsidP="0051593C">
            <w:pPr>
              <w:pStyle w:val="NoSpacing"/>
              <w:jc w:val="right"/>
              <w:rPr>
                <w:rFonts w:cs="Calibri"/>
                <w:color w:val="000000"/>
                <w:lang w:eastAsia="ja-JP"/>
              </w:rPr>
            </w:pPr>
            <w:r>
              <w:rPr>
                <w:rFonts w:cs="Calibri"/>
                <w:color w:val="000000"/>
                <w:lang w:eastAsia="ja-JP"/>
              </w:rPr>
              <w:t xml:space="preserve"> 0.00 </w:t>
            </w:r>
          </w:p>
        </w:tc>
      </w:tr>
      <w:tr w:rsidR="0051593C" w14:paraId="7ACF2B13" w14:textId="77777777" w:rsidTr="0051593C">
        <w:trPr>
          <w:jc w:val="center"/>
        </w:trPr>
        <w:tc>
          <w:tcPr>
            <w:tcW w:w="3680" w:type="dxa"/>
            <w:vAlign w:val="bottom"/>
          </w:tcPr>
          <w:p w14:paraId="1A6DBB2D" w14:textId="62C8C85A" w:rsidR="0051593C" w:rsidRPr="0051593C" w:rsidRDefault="0051593C" w:rsidP="0051593C">
            <w:pPr>
              <w:pStyle w:val="NoSpacing"/>
              <w:rPr>
                <w:rFonts w:cs="Calibri"/>
                <w:color w:val="000000"/>
                <w:lang w:eastAsia="ja-JP"/>
              </w:rPr>
            </w:pPr>
            <w:r>
              <w:rPr>
                <w:rFonts w:cs="Calibri"/>
                <w:color w:val="000000"/>
                <w:lang w:eastAsia="ja-JP"/>
              </w:rPr>
              <w:t>Total</w:t>
            </w:r>
          </w:p>
        </w:tc>
        <w:tc>
          <w:tcPr>
            <w:tcW w:w="1720" w:type="dxa"/>
            <w:tcBorders>
              <w:top w:val="single" w:sz="4" w:space="0" w:color="000000"/>
              <w:bottom w:val="single" w:sz="12" w:space="0" w:color="000000"/>
            </w:tcBorders>
            <w:vAlign w:val="bottom"/>
          </w:tcPr>
          <w:p w14:paraId="7EB275CD" w14:textId="4BBB0DF8" w:rsidR="0051593C" w:rsidRPr="0051593C" w:rsidRDefault="0051593C" w:rsidP="0051593C">
            <w:pPr>
              <w:pStyle w:val="NoSpacing"/>
              <w:jc w:val="right"/>
              <w:rPr>
                <w:rFonts w:cs="Calibri"/>
                <w:color w:val="000000"/>
                <w:lang w:eastAsia="ja-JP"/>
              </w:rPr>
            </w:pPr>
            <w:r>
              <w:rPr>
                <w:rFonts w:cs="Calibri"/>
                <w:color w:val="000000"/>
                <w:lang w:eastAsia="ja-JP"/>
              </w:rPr>
              <w:t xml:space="preserve">$0 </w:t>
            </w:r>
          </w:p>
        </w:tc>
        <w:tc>
          <w:tcPr>
            <w:tcW w:w="1580" w:type="dxa"/>
            <w:tcBorders>
              <w:top w:val="single" w:sz="4" w:space="0" w:color="000000"/>
              <w:bottom w:val="single" w:sz="12" w:space="0" w:color="000000"/>
            </w:tcBorders>
            <w:vAlign w:val="bottom"/>
          </w:tcPr>
          <w:p w14:paraId="1F5E2C1E" w14:textId="1DEA395C" w:rsidR="0051593C" w:rsidRPr="0051593C" w:rsidRDefault="0051593C" w:rsidP="0051593C">
            <w:pPr>
              <w:pStyle w:val="NoSpacing"/>
              <w:jc w:val="right"/>
              <w:rPr>
                <w:rFonts w:cs="Calibri"/>
                <w:color w:val="000000"/>
                <w:lang w:eastAsia="ja-JP"/>
              </w:rPr>
            </w:pPr>
            <w:r>
              <w:rPr>
                <w:rFonts w:cs="Calibri"/>
                <w:color w:val="000000"/>
                <w:lang w:eastAsia="ja-JP"/>
              </w:rPr>
              <w:t xml:space="preserve"> 0.00%</w:t>
            </w:r>
          </w:p>
        </w:tc>
      </w:tr>
      <w:tr w:rsidR="0051593C" w14:paraId="740C7A7C" w14:textId="77777777" w:rsidTr="0051593C">
        <w:trPr>
          <w:jc w:val="center"/>
        </w:trPr>
        <w:tc>
          <w:tcPr>
            <w:tcW w:w="3680" w:type="dxa"/>
            <w:vAlign w:val="bottom"/>
          </w:tcPr>
          <w:p w14:paraId="78B4703C" w14:textId="77777777" w:rsidR="0051593C" w:rsidRPr="0051593C" w:rsidRDefault="0051593C" w:rsidP="0051593C">
            <w:pPr>
              <w:pStyle w:val="NoSpacing"/>
              <w:rPr>
                <w:rFonts w:cs="Calibri"/>
                <w:color w:val="000000"/>
                <w:lang w:eastAsia="ja-JP"/>
              </w:rPr>
            </w:pPr>
          </w:p>
        </w:tc>
        <w:tc>
          <w:tcPr>
            <w:tcW w:w="1720" w:type="dxa"/>
            <w:tcBorders>
              <w:top w:val="single" w:sz="12" w:space="0" w:color="000000"/>
            </w:tcBorders>
            <w:vAlign w:val="bottom"/>
          </w:tcPr>
          <w:p w14:paraId="3D42A336" w14:textId="77777777" w:rsidR="0051593C" w:rsidRPr="0051593C" w:rsidRDefault="0051593C" w:rsidP="0051593C">
            <w:pPr>
              <w:pStyle w:val="NoSpacing"/>
              <w:rPr>
                <w:rFonts w:cs="Calibri"/>
                <w:color w:val="000000"/>
                <w:lang w:eastAsia="ja-JP"/>
              </w:rPr>
            </w:pPr>
          </w:p>
        </w:tc>
        <w:tc>
          <w:tcPr>
            <w:tcW w:w="1580" w:type="dxa"/>
            <w:tcBorders>
              <w:top w:val="single" w:sz="12" w:space="0" w:color="000000"/>
            </w:tcBorders>
            <w:vAlign w:val="bottom"/>
          </w:tcPr>
          <w:p w14:paraId="407C1A5F" w14:textId="77777777" w:rsidR="0051593C" w:rsidRPr="0051593C" w:rsidRDefault="0051593C" w:rsidP="0051593C">
            <w:pPr>
              <w:pStyle w:val="NoSpacing"/>
              <w:rPr>
                <w:rFonts w:cs="Calibri"/>
                <w:color w:val="000000"/>
                <w:lang w:eastAsia="ja-JP"/>
              </w:rPr>
            </w:pPr>
          </w:p>
        </w:tc>
      </w:tr>
      <w:tr w:rsidR="0051593C" w14:paraId="35B69CCE" w14:textId="77777777" w:rsidTr="0051593C">
        <w:trPr>
          <w:jc w:val="center"/>
        </w:trPr>
        <w:tc>
          <w:tcPr>
            <w:tcW w:w="3680" w:type="dxa"/>
            <w:vAlign w:val="bottom"/>
          </w:tcPr>
          <w:p w14:paraId="1DC3EE4B" w14:textId="34D8A2FB" w:rsidR="0051593C" w:rsidRPr="0051593C" w:rsidRDefault="0051593C" w:rsidP="0051593C">
            <w:pPr>
              <w:pStyle w:val="NoSpacing"/>
              <w:rPr>
                <w:rFonts w:cs="Calibri"/>
                <w:color w:val="000000"/>
                <w:lang w:eastAsia="ja-JP"/>
              </w:rPr>
            </w:pPr>
            <w:r>
              <w:rPr>
                <w:rFonts w:cs="Calibri"/>
                <w:color w:val="000000"/>
                <w:lang w:eastAsia="ja-JP"/>
              </w:rPr>
              <w:t>Full Tax Rate per $1,000</w:t>
            </w:r>
          </w:p>
        </w:tc>
        <w:tc>
          <w:tcPr>
            <w:tcW w:w="1720" w:type="dxa"/>
            <w:vAlign w:val="bottom"/>
          </w:tcPr>
          <w:p w14:paraId="009987D8" w14:textId="77777777" w:rsidR="0051593C" w:rsidRPr="0051593C" w:rsidRDefault="0051593C" w:rsidP="0051593C">
            <w:pPr>
              <w:pStyle w:val="NoSpacing"/>
              <w:rPr>
                <w:rFonts w:cs="Calibri"/>
                <w:color w:val="000000"/>
                <w:lang w:eastAsia="ja-JP"/>
              </w:rPr>
            </w:pPr>
          </w:p>
        </w:tc>
        <w:tc>
          <w:tcPr>
            <w:tcW w:w="1580" w:type="dxa"/>
            <w:vAlign w:val="bottom"/>
          </w:tcPr>
          <w:p w14:paraId="1CFD1FB8" w14:textId="77777777" w:rsidR="0051593C" w:rsidRPr="0051593C" w:rsidRDefault="0051593C" w:rsidP="0051593C">
            <w:pPr>
              <w:pStyle w:val="NoSpacing"/>
              <w:rPr>
                <w:rFonts w:cs="Calibri"/>
                <w:color w:val="000000"/>
                <w:lang w:eastAsia="ja-JP"/>
              </w:rPr>
            </w:pPr>
          </w:p>
        </w:tc>
      </w:tr>
      <w:tr w:rsidR="0051593C" w14:paraId="2D5406C3" w14:textId="77777777" w:rsidTr="0051593C">
        <w:trPr>
          <w:jc w:val="center"/>
        </w:trPr>
        <w:tc>
          <w:tcPr>
            <w:tcW w:w="3680" w:type="dxa"/>
            <w:vAlign w:val="bottom"/>
          </w:tcPr>
          <w:p w14:paraId="39AA4A57" w14:textId="75F138AB" w:rsidR="0051593C" w:rsidRPr="0051593C" w:rsidRDefault="0051593C" w:rsidP="0051593C">
            <w:pPr>
              <w:pStyle w:val="NoSpacing"/>
              <w:rPr>
                <w:rFonts w:cs="Calibri"/>
                <w:color w:val="000000"/>
                <w:lang w:eastAsia="ja-JP"/>
              </w:rPr>
            </w:pPr>
            <w:r>
              <w:rPr>
                <w:rFonts w:cs="Calibri"/>
                <w:color w:val="000000"/>
                <w:lang w:eastAsia="ja-JP"/>
              </w:rPr>
              <w:t xml:space="preserve">   of assessed valuation</w:t>
            </w:r>
          </w:p>
        </w:tc>
        <w:tc>
          <w:tcPr>
            <w:tcW w:w="1720" w:type="dxa"/>
            <w:vAlign w:val="bottom"/>
          </w:tcPr>
          <w:p w14:paraId="54F2AFF0" w14:textId="77777777" w:rsidR="0051593C" w:rsidRPr="0051593C" w:rsidRDefault="0051593C" w:rsidP="0051593C">
            <w:pPr>
              <w:pStyle w:val="NoSpacing"/>
              <w:jc w:val="center"/>
              <w:rPr>
                <w:rFonts w:cs="Calibri"/>
                <w:color w:val="000000"/>
                <w:lang w:eastAsia="ja-JP"/>
              </w:rPr>
            </w:pPr>
          </w:p>
        </w:tc>
        <w:tc>
          <w:tcPr>
            <w:tcW w:w="1580" w:type="dxa"/>
            <w:vAlign w:val="bottom"/>
          </w:tcPr>
          <w:p w14:paraId="7D547D33" w14:textId="77777777" w:rsidR="0051593C" w:rsidRPr="0051593C" w:rsidRDefault="0051593C" w:rsidP="0051593C">
            <w:pPr>
              <w:pStyle w:val="NoSpacing"/>
              <w:rPr>
                <w:rFonts w:cs="Calibri"/>
                <w:color w:val="000000"/>
                <w:lang w:eastAsia="ja-JP"/>
              </w:rPr>
            </w:pPr>
          </w:p>
        </w:tc>
      </w:tr>
      <w:tr w:rsidR="0051593C" w14:paraId="2E842475" w14:textId="77777777" w:rsidTr="0051593C">
        <w:trPr>
          <w:jc w:val="center"/>
        </w:trPr>
        <w:tc>
          <w:tcPr>
            <w:tcW w:w="3680" w:type="dxa"/>
            <w:vAlign w:val="bottom"/>
          </w:tcPr>
          <w:p w14:paraId="0B943CC9" w14:textId="77777777" w:rsidR="0051593C" w:rsidRPr="0051593C" w:rsidRDefault="0051593C" w:rsidP="0051593C">
            <w:pPr>
              <w:pStyle w:val="NoSpacing"/>
              <w:rPr>
                <w:rFonts w:cs="Calibri"/>
                <w:color w:val="000000"/>
                <w:lang w:eastAsia="ja-JP"/>
              </w:rPr>
            </w:pPr>
          </w:p>
        </w:tc>
        <w:tc>
          <w:tcPr>
            <w:tcW w:w="1720" w:type="dxa"/>
            <w:vAlign w:val="bottom"/>
          </w:tcPr>
          <w:p w14:paraId="50ECAB9B" w14:textId="77777777" w:rsidR="0051593C" w:rsidRPr="0051593C" w:rsidRDefault="0051593C" w:rsidP="0051593C">
            <w:pPr>
              <w:pStyle w:val="NoSpacing"/>
              <w:rPr>
                <w:rFonts w:cs="Calibri"/>
                <w:color w:val="000000"/>
                <w:lang w:eastAsia="ja-JP"/>
              </w:rPr>
            </w:pPr>
          </w:p>
        </w:tc>
        <w:tc>
          <w:tcPr>
            <w:tcW w:w="1580" w:type="dxa"/>
            <w:vAlign w:val="bottom"/>
          </w:tcPr>
          <w:p w14:paraId="2280492E" w14:textId="77777777" w:rsidR="0051593C" w:rsidRPr="0051593C" w:rsidRDefault="0051593C" w:rsidP="0051593C">
            <w:pPr>
              <w:pStyle w:val="NoSpacing"/>
              <w:rPr>
                <w:rFonts w:cs="Calibri"/>
                <w:color w:val="000000"/>
                <w:lang w:eastAsia="ja-JP"/>
              </w:rPr>
            </w:pPr>
          </w:p>
        </w:tc>
      </w:tr>
      <w:tr w:rsidR="0051593C" w14:paraId="02E00DAF" w14:textId="77777777" w:rsidTr="0051593C">
        <w:trPr>
          <w:jc w:val="center"/>
        </w:trPr>
        <w:tc>
          <w:tcPr>
            <w:tcW w:w="3680" w:type="dxa"/>
            <w:vAlign w:val="bottom"/>
          </w:tcPr>
          <w:p w14:paraId="1E775F91" w14:textId="1E4F1D06" w:rsidR="0051593C" w:rsidRPr="0051593C" w:rsidRDefault="0051593C" w:rsidP="0051593C">
            <w:pPr>
              <w:pStyle w:val="NoSpacing"/>
              <w:rPr>
                <w:rFonts w:cs="Calibri"/>
                <w:b/>
                <w:color w:val="000000"/>
                <w:lang w:eastAsia="ja-JP"/>
              </w:rPr>
            </w:pPr>
            <w:r>
              <w:rPr>
                <w:rFonts w:cs="Calibri"/>
                <w:b/>
                <w:color w:val="000000"/>
                <w:lang w:eastAsia="ja-JP"/>
              </w:rPr>
              <w:t>202</w:t>
            </w:r>
            <w:r w:rsidR="00E82450">
              <w:rPr>
                <w:rFonts w:cs="Calibri"/>
                <w:b/>
                <w:color w:val="000000"/>
                <w:lang w:eastAsia="ja-JP"/>
              </w:rPr>
              <w:t>6</w:t>
            </w:r>
            <w:r>
              <w:rPr>
                <w:rFonts w:cs="Calibri"/>
                <w:b/>
                <w:color w:val="000000"/>
                <w:lang w:eastAsia="ja-JP"/>
              </w:rPr>
              <w:t xml:space="preserve"> First Half Collections:</w:t>
            </w:r>
          </w:p>
        </w:tc>
        <w:tc>
          <w:tcPr>
            <w:tcW w:w="1720" w:type="dxa"/>
            <w:vAlign w:val="bottom"/>
          </w:tcPr>
          <w:p w14:paraId="649A06F4" w14:textId="77777777" w:rsidR="0051593C" w:rsidRPr="0051593C" w:rsidRDefault="0051593C" w:rsidP="0051593C">
            <w:pPr>
              <w:pStyle w:val="NoSpacing"/>
              <w:jc w:val="center"/>
              <w:rPr>
                <w:rFonts w:cs="Calibri"/>
                <w:color w:val="000000"/>
                <w:lang w:eastAsia="ja-JP"/>
              </w:rPr>
            </w:pPr>
          </w:p>
        </w:tc>
        <w:tc>
          <w:tcPr>
            <w:tcW w:w="1580" w:type="dxa"/>
            <w:vAlign w:val="bottom"/>
          </w:tcPr>
          <w:p w14:paraId="0409B136" w14:textId="77777777" w:rsidR="0051593C" w:rsidRPr="0051593C" w:rsidRDefault="0051593C" w:rsidP="0051593C">
            <w:pPr>
              <w:pStyle w:val="NoSpacing"/>
              <w:jc w:val="center"/>
              <w:rPr>
                <w:rFonts w:cs="Calibri"/>
                <w:color w:val="000000"/>
                <w:lang w:eastAsia="ja-JP"/>
              </w:rPr>
            </w:pPr>
          </w:p>
        </w:tc>
      </w:tr>
      <w:tr w:rsidR="0051593C" w14:paraId="5C172A4C" w14:textId="77777777" w:rsidTr="0051593C">
        <w:trPr>
          <w:jc w:val="center"/>
        </w:trPr>
        <w:tc>
          <w:tcPr>
            <w:tcW w:w="3680" w:type="dxa"/>
            <w:vAlign w:val="bottom"/>
          </w:tcPr>
          <w:p w14:paraId="6879945D" w14:textId="2B342A32" w:rsidR="0051593C" w:rsidRPr="0051593C" w:rsidRDefault="0051593C" w:rsidP="0051593C">
            <w:pPr>
              <w:pStyle w:val="NoSpacing"/>
              <w:rPr>
                <w:rFonts w:cs="Calibri"/>
                <w:color w:val="000000"/>
                <w:lang w:eastAsia="ja-JP"/>
              </w:rPr>
            </w:pPr>
            <w:r>
              <w:rPr>
                <w:rFonts w:cs="Calibri"/>
                <w:color w:val="000000"/>
                <w:lang w:eastAsia="ja-JP"/>
              </w:rPr>
              <w:t>Real Estate</w:t>
            </w:r>
          </w:p>
        </w:tc>
        <w:tc>
          <w:tcPr>
            <w:tcW w:w="1720" w:type="dxa"/>
            <w:vAlign w:val="bottom"/>
          </w:tcPr>
          <w:p w14:paraId="1B3DB0EC" w14:textId="0B438EB1" w:rsidR="0051593C" w:rsidRPr="0051593C" w:rsidRDefault="0051593C" w:rsidP="0051593C">
            <w:pPr>
              <w:pStyle w:val="NoSpacing"/>
              <w:jc w:val="right"/>
              <w:rPr>
                <w:rFonts w:cs="Calibri"/>
                <w:color w:val="000000"/>
                <w:lang w:eastAsia="ja-JP"/>
              </w:rPr>
            </w:pPr>
            <w:r>
              <w:rPr>
                <w:rFonts w:cs="Calibri"/>
                <w:color w:val="000000"/>
                <w:lang w:eastAsia="ja-JP"/>
              </w:rPr>
              <w:t xml:space="preserve">$0 </w:t>
            </w:r>
          </w:p>
        </w:tc>
        <w:tc>
          <w:tcPr>
            <w:tcW w:w="1580" w:type="dxa"/>
            <w:vAlign w:val="bottom"/>
          </w:tcPr>
          <w:p w14:paraId="28B8FEE4" w14:textId="39C5DD90" w:rsidR="0051593C" w:rsidRPr="0051593C" w:rsidRDefault="0051593C" w:rsidP="0051593C">
            <w:pPr>
              <w:pStyle w:val="NoSpacing"/>
              <w:jc w:val="right"/>
              <w:rPr>
                <w:rFonts w:cs="Calibri"/>
                <w:color w:val="000000"/>
                <w:lang w:eastAsia="ja-JP"/>
              </w:rPr>
            </w:pPr>
            <w:r>
              <w:rPr>
                <w:rFonts w:cs="Calibri"/>
                <w:color w:val="000000"/>
                <w:lang w:eastAsia="ja-JP"/>
              </w:rPr>
              <w:t xml:space="preserve"> 0.00%</w:t>
            </w:r>
          </w:p>
        </w:tc>
      </w:tr>
      <w:tr w:rsidR="0051593C" w14:paraId="31DA81C5" w14:textId="77777777" w:rsidTr="0051593C">
        <w:trPr>
          <w:jc w:val="center"/>
        </w:trPr>
        <w:tc>
          <w:tcPr>
            <w:tcW w:w="3680" w:type="dxa"/>
            <w:vAlign w:val="bottom"/>
          </w:tcPr>
          <w:p w14:paraId="7FBE8BA8" w14:textId="76D1BF2A" w:rsidR="0051593C" w:rsidRPr="0051593C" w:rsidRDefault="0051593C" w:rsidP="0051593C">
            <w:pPr>
              <w:pStyle w:val="NoSpacing"/>
              <w:rPr>
                <w:rFonts w:cs="Calibri"/>
                <w:color w:val="000000"/>
                <w:lang w:eastAsia="ja-JP"/>
              </w:rPr>
            </w:pPr>
            <w:r>
              <w:rPr>
                <w:rFonts w:cs="Calibri"/>
                <w:color w:val="000000"/>
                <w:lang w:eastAsia="ja-JP"/>
              </w:rPr>
              <w:t>Public Utility Personal Property</w:t>
            </w:r>
          </w:p>
        </w:tc>
        <w:tc>
          <w:tcPr>
            <w:tcW w:w="1720" w:type="dxa"/>
            <w:tcBorders>
              <w:bottom w:val="single" w:sz="4" w:space="0" w:color="000000"/>
            </w:tcBorders>
            <w:vAlign w:val="bottom"/>
          </w:tcPr>
          <w:p w14:paraId="4C00BB5E" w14:textId="679FB700" w:rsidR="0051593C" w:rsidRPr="0051593C" w:rsidRDefault="0051593C" w:rsidP="0051593C">
            <w:pPr>
              <w:pStyle w:val="NoSpacing"/>
              <w:jc w:val="right"/>
              <w:rPr>
                <w:rFonts w:cs="Calibri"/>
                <w:color w:val="000000"/>
                <w:lang w:eastAsia="ja-JP"/>
              </w:rPr>
            </w:pPr>
            <w:r>
              <w:rPr>
                <w:rFonts w:cs="Calibri"/>
                <w:color w:val="000000"/>
                <w:lang w:eastAsia="ja-JP"/>
              </w:rPr>
              <w:t xml:space="preserve">0 </w:t>
            </w:r>
          </w:p>
        </w:tc>
        <w:tc>
          <w:tcPr>
            <w:tcW w:w="1580" w:type="dxa"/>
            <w:tcBorders>
              <w:bottom w:val="single" w:sz="4" w:space="0" w:color="000000"/>
            </w:tcBorders>
            <w:vAlign w:val="bottom"/>
          </w:tcPr>
          <w:p w14:paraId="5320F16B" w14:textId="34A6885B" w:rsidR="0051593C" w:rsidRPr="0051593C" w:rsidRDefault="0051593C" w:rsidP="0051593C">
            <w:pPr>
              <w:pStyle w:val="NoSpacing"/>
              <w:jc w:val="right"/>
              <w:rPr>
                <w:rFonts w:cs="Calibri"/>
                <w:color w:val="000000"/>
                <w:lang w:eastAsia="ja-JP"/>
              </w:rPr>
            </w:pPr>
            <w:r>
              <w:rPr>
                <w:rFonts w:cs="Calibri"/>
                <w:color w:val="000000"/>
                <w:lang w:eastAsia="ja-JP"/>
              </w:rPr>
              <w:t xml:space="preserve"> 0.00 </w:t>
            </w:r>
          </w:p>
        </w:tc>
      </w:tr>
      <w:tr w:rsidR="0051593C" w14:paraId="55C67C49" w14:textId="77777777" w:rsidTr="0051593C">
        <w:trPr>
          <w:jc w:val="center"/>
        </w:trPr>
        <w:tc>
          <w:tcPr>
            <w:tcW w:w="3680" w:type="dxa"/>
            <w:vAlign w:val="bottom"/>
          </w:tcPr>
          <w:p w14:paraId="26B12BA0" w14:textId="3DF058F2" w:rsidR="0051593C" w:rsidRPr="0051593C" w:rsidRDefault="0051593C" w:rsidP="0051593C">
            <w:pPr>
              <w:pStyle w:val="NoSpacing"/>
              <w:rPr>
                <w:rFonts w:cs="Calibri"/>
                <w:color w:val="000000"/>
                <w:lang w:eastAsia="ja-JP"/>
              </w:rPr>
            </w:pPr>
            <w:r>
              <w:rPr>
                <w:rFonts w:cs="Calibri"/>
                <w:color w:val="000000"/>
                <w:lang w:eastAsia="ja-JP"/>
              </w:rPr>
              <w:t>Total</w:t>
            </w:r>
          </w:p>
        </w:tc>
        <w:tc>
          <w:tcPr>
            <w:tcW w:w="1720" w:type="dxa"/>
            <w:tcBorders>
              <w:top w:val="single" w:sz="4" w:space="0" w:color="000000"/>
              <w:bottom w:val="single" w:sz="12" w:space="0" w:color="000000"/>
            </w:tcBorders>
            <w:vAlign w:val="bottom"/>
          </w:tcPr>
          <w:p w14:paraId="75E3506B" w14:textId="4891093D" w:rsidR="0051593C" w:rsidRPr="0051593C" w:rsidRDefault="0051593C" w:rsidP="0051593C">
            <w:pPr>
              <w:pStyle w:val="NoSpacing"/>
              <w:jc w:val="right"/>
              <w:rPr>
                <w:rFonts w:cs="Calibri"/>
                <w:color w:val="000000"/>
                <w:lang w:eastAsia="ja-JP"/>
              </w:rPr>
            </w:pPr>
            <w:r>
              <w:rPr>
                <w:rFonts w:cs="Calibri"/>
                <w:color w:val="000000"/>
                <w:lang w:eastAsia="ja-JP"/>
              </w:rPr>
              <w:t xml:space="preserve">$0 </w:t>
            </w:r>
          </w:p>
        </w:tc>
        <w:tc>
          <w:tcPr>
            <w:tcW w:w="1580" w:type="dxa"/>
            <w:tcBorders>
              <w:top w:val="single" w:sz="4" w:space="0" w:color="000000"/>
              <w:bottom w:val="single" w:sz="12" w:space="0" w:color="000000"/>
            </w:tcBorders>
            <w:vAlign w:val="bottom"/>
          </w:tcPr>
          <w:p w14:paraId="2C911B06" w14:textId="7F1C5461" w:rsidR="0051593C" w:rsidRPr="0051593C" w:rsidRDefault="0051593C" w:rsidP="0051593C">
            <w:pPr>
              <w:pStyle w:val="NoSpacing"/>
              <w:jc w:val="right"/>
              <w:rPr>
                <w:rFonts w:cs="Calibri"/>
                <w:color w:val="000000"/>
                <w:lang w:eastAsia="ja-JP"/>
              </w:rPr>
            </w:pPr>
            <w:r>
              <w:rPr>
                <w:rFonts w:cs="Calibri"/>
                <w:color w:val="000000"/>
                <w:lang w:eastAsia="ja-JP"/>
              </w:rPr>
              <w:t xml:space="preserve"> 0.00%</w:t>
            </w:r>
          </w:p>
        </w:tc>
      </w:tr>
    </w:tbl>
    <w:p w14:paraId="379B8BF8" w14:textId="77777777" w:rsidR="005801E4" w:rsidRDefault="005801E4" w:rsidP="00EF0573">
      <w:pPr>
        <w:pStyle w:val="NoSpacing"/>
        <w:rPr>
          <w:lang w:eastAsia="ja-JP"/>
        </w:rPr>
      </w:pPr>
    </w:p>
    <w:p w14:paraId="39488DF3" w14:textId="3530140B" w:rsidR="008F75A1" w:rsidRDefault="008F75A1" w:rsidP="008F75A1">
      <w:pPr>
        <w:pStyle w:val="Heading2"/>
        <w:rPr>
          <w:lang w:eastAsia="ja-JP"/>
        </w:rPr>
      </w:pPr>
      <w:r>
        <w:rPr>
          <w:lang w:eastAsia="ja-JP"/>
        </w:rPr>
        <w:t>Income Taxes</w:t>
      </w:r>
    </w:p>
    <w:p w14:paraId="0558E507" w14:textId="5F672257" w:rsidR="008F75A1" w:rsidRDefault="005614EF" w:rsidP="008F75A1">
      <w:pPr>
        <w:rPr>
          <w:lang w:eastAsia="ja-JP"/>
        </w:rPr>
      </w:pPr>
      <w:r w:rsidRPr="005614EF">
        <w:rPr>
          <w:b/>
          <w:highlight w:val="green"/>
          <w:lang w:eastAsia="ja-JP"/>
        </w:rPr>
        <w:t>[CUSTOMIZE]</w:t>
      </w:r>
      <w:r w:rsidRPr="005614EF">
        <w:rPr>
          <w:highlight w:val="green"/>
          <w:lang w:eastAsia="ja-JP"/>
        </w:rPr>
        <w:t xml:space="preserve"> </w:t>
      </w:r>
      <w:r w:rsidR="008F75A1">
        <w:rPr>
          <w:highlight w:val="green"/>
          <w:lang w:eastAsia="ja-JP"/>
        </w:rPr>
        <w:t>The School District levies a voted tax of _______ percent for general operations on the income of residents and of estates.  The tax was effective on _________, and is a continuing tax.  Employers of residents are required to withhold income tax on compensation and remit the tax to the State.  Taxpayers are required to file an annual return.  The State makes quarterly distributions to the School District after withholding amounts for administrative fees and estimated refunds.  Income tax receipts are recorded in the General Fund.</w:t>
      </w:r>
    </w:p>
    <w:p w14:paraId="28E1D90F" w14:textId="2EDDF1C7" w:rsidR="008F75A1" w:rsidRDefault="008F75A1" w:rsidP="00617A0A">
      <w:pPr>
        <w:pStyle w:val="Heading2"/>
        <w:rPr>
          <w:lang w:eastAsia="ja-JP"/>
        </w:rPr>
      </w:pPr>
      <w:r>
        <w:rPr>
          <w:lang w:eastAsia="ja-JP"/>
        </w:rPr>
        <w:t>Tax Abatements</w:t>
      </w:r>
    </w:p>
    <w:p w14:paraId="67D00136" w14:textId="2FFD2BF9" w:rsidR="008F75A1" w:rsidRPr="00DC33FB" w:rsidRDefault="005614EF" w:rsidP="008F75A1">
      <w:pPr>
        <w:rPr>
          <w:highlight w:val="yellow"/>
          <w:lang w:eastAsia="ja-JP"/>
        </w:rPr>
      </w:pPr>
      <w:r>
        <w:rPr>
          <w:b/>
          <w:highlight w:val="yellow"/>
          <w:lang w:eastAsia="ja-JP"/>
        </w:rPr>
        <w:t>[DELETE]</w:t>
      </w:r>
      <w:r>
        <w:rPr>
          <w:highlight w:val="yellow"/>
          <w:lang w:eastAsia="ja-JP"/>
        </w:rPr>
        <w:t xml:space="preserve"> </w:t>
      </w:r>
      <w:r w:rsidR="00DC33FB">
        <w:rPr>
          <w:highlight w:val="yellow"/>
          <w:lang w:eastAsia="ja-JP"/>
        </w:rPr>
        <w:t>Auditor of State Bulletin 2017-001 provides additional guidance.</w:t>
      </w:r>
    </w:p>
    <w:p w14:paraId="640B7C72" w14:textId="0952BFA7" w:rsidR="008F75A1" w:rsidRPr="00DC33FB" w:rsidRDefault="008F75A1" w:rsidP="008F75A1">
      <w:pPr>
        <w:rPr>
          <w:highlight w:val="yellow"/>
          <w:lang w:eastAsia="ja-JP"/>
        </w:rPr>
      </w:pPr>
      <w:r>
        <w:rPr>
          <w:b/>
          <w:highlight w:val="yellow"/>
          <w:lang w:eastAsia="ja-JP"/>
        </w:rPr>
        <w:t>[DELETE]</w:t>
      </w:r>
      <w:r>
        <w:rPr>
          <w:highlight w:val="yellow"/>
          <w:lang w:eastAsia="ja-JP"/>
        </w:rPr>
        <w:t xml:space="preserve"> Delete if no tax abatements to disclose.</w:t>
      </w:r>
    </w:p>
    <w:p w14:paraId="721D7CFD" w14:textId="0A2549D1" w:rsidR="008F75A1" w:rsidRPr="00DC33FB" w:rsidRDefault="008F75A1" w:rsidP="008F75A1">
      <w:pPr>
        <w:rPr>
          <w:highlight w:val="yellow"/>
          <w:lang w:eastAsia="ja-JP"/>
        </w:rPr>
      </w:pPr>
      <w:r>
        <w:rPr>
          <w:b/>
          <w:highlight w:val="yellow"/>
          <w:lang w:eastAsia="ja-JP"/>
        </w:rPr>
        <w:t>[DELETE]</w:t>
      </w:r>
      <w:r>
        <w:rPr>
          <w:highlight w:val="yellow"/>
          <w:lang w:eastAsia="ja-JP"/>
        </w:rPr>
        <w:t xml:space="preserve"> Incorporate appropriate GASB 77 disclosures.</w:t>
      </w:r>
    </w:p>
    <w:p w14:paraId="6C800DF8" w14:textId="250B7398" w:rsidR="008F75A1" w:rsidRPr="00DC33FB" w:rsidRDefault="008F75A1" w:rsidP="008F75A1">
      <w:pPr>
        <w:rPr>
          <w:highlight w:val="yellow"/>
          <w:lang w:eastAsia="ja-JP"/>
        </w:rPr>
      </w:pPr>
      <w:r>
        <w:rPr>
          <w:b/>
          <w:highlight w:val="yellow"/>
          <w:lang w:eastAsia="ja-JP"/>
        </w:rPr>
        <w:t>[DELETE]</w:t>
      </w:r>
      <w:r>
        <w:rPr>
          <w:highlight w:val="yellow"/>
          <w:lang w:eastAsia="ja-JP"/>
        </w:rPr>
        <w:t xml:space="preserve"> For purposes of GASB Statement No 77, the definition of a tax abatement is:  A reduction in tax revenues that results from an agreement between one or more governments and an individual or entity in which (a) one or more governments promise to forgo tax revenues </w:t>
      </w:r>
      <w:r>
        <w:rPr>
          <w:highlight w:val="yellow"/>
          <w:lang w:eastAsia="ja-JP"/>
        </w:rPr>
        <w:lastRenderedPageBreak/>
        <w:t xml:space="preserve">to which they are otherwise entitled and (b) the individual or entity promises to take a specific action after the agreement has been entered into that contributes to economic development or otherwise benefits the governments or the citizens of those governments.  (GASB 77, paragraph 4)  See paragraphs 7 and 8 of GASB 77 for specific information related to disclosures of tax abatements. </w:t>
      </w:r>
    </w:p>
    <w:p w14:paraId="5B1B3314" w14:textId="290FCCB6" w:rsidR="008F75A1" w:rsidRPr="00DC33FB" w:rsidRDefault="008F75A1" w:rsidP="008F75A1">
      <w:pPr>
        <w:rPr>
          <w:highlight w:val="yellow"/>
          <w:lang w:eastAsia="ja-JP"/>
        </w:rPr>
      </w:pPr>
      <w:r>
        <w:rPr>
          <w:b/>
          <w:highlight w:val="yellow"/>
          <w:lang w:eastAsia="ja-JP"/>
        </w:rPr>
        <w:t>[DELETE]</w:t>
      </w:r>
      <w:r>
        <w:rPr>
          <w:highlight w:val="yellow"/>
          <w:lang w:eastAsia="ja-JP"/>
        </w:rPr>
        <w:t xml:space="preserve"> Generally, disclosures for governments that abate taxes should include: Brief descriptive information, such as the name and purpose of the abatement, the tax being abated, the authority under which tax abatements are provided, eligibility criteria, the mechanism by which taxes are abated, provisions for recapturing abated taxes, and the types of commitments made by tax abatement recipients; the gross dollar amount of taxes abated during the period; commitments made by a government, other than to abate taxes, as part of a tax abatement agreement; amounts received or receivable from other governments in association with the foregone tax revenue.</w:t>
      </w:r>
    </w:p>
    <w:p w14:paraId="78632B6E" w14:textId="7B0E897C" w:rsidR="008F75A1" w:rsidRPr="00DC33FB" w:rsidRDefault="008F75A1" w:rsidP="008F75A1">
      <w:pPr>
        <w:rPr>
          <w:highlight w:val="yellow"/>
          <w:lang w:eastAsia="ja-JP"/>
        </w:rPr>
      </w:pPr>
      <w:r>
        <w:rPr>
          <w:b/>
          <w:highlight w:val="yellow"/>
          <w:lang w:eastAsia="ja-JP"/>
        </w:rPr>
        <w:t>[DELETE]</w:t>
      </w:r>
      <w:r>
        <w:rPr>
          <w:highlight w:val="yellow"/>
          <w:lang w:eastAsia="ja-JP"/>
        </w:rPr>
        <w:t xml:space="preserve"> Generally, disclosures of tax abatement agreements of other governments reducing the reporting government’s tax revenues should include:  The names of the governments that entered into the agreements and the specific taxes being abated; the gross dollar amount of taxes abated during the period; amounts received or receivable from other governments in association with the foregone tax revenue</w:t>
      </w:r>
    </w:p>
    <w:p w14:paraId="2371729A" w14:textId="19D4B558" w:rsidR="008F75A1" w:rsidRPr="00DC33FB" w:rsidRDefault="008F75A1" w:rsidP="008F75A1">
      <w:pPr>
        <w:rPr>
          <w:highlight w:val="yellow"/>
          <w:lang w:eastAsia="ja-JP"/>
        </w:rPr>
      </w:pPr>
      <w:r>
        <w:rPr>
          <w:b/>
          <w:highlight w:val="yellow"/>
          <w:lang w:eastAsia="ja-JP"/>
        </w:rPr>
        <w:t>[DELETE]</w:t>
      </w:r>
      <w:r>
        <w:rPr>
          <w:highlight w:val="yellow"/>
          <w:lang w:eastAsia="ja-JP"/>
        </w:rPr>
        <w:t xml:space="preserve"> Note should include information related to any recapture provisions (if property owner does not comply with provisions, how the School District would receive a reimbursement), any other commitments made by the recipient of the tax abatement or the government, and any amounts receivable from another government related to the forgone taxes (to include the name of the government, authority under which amounts will be paid and the dollar amount).</w:t>
      </w:r>
    </w:p>
    <w:p w14:paraId="6E22D6A8" w14:textId="461BACA2" w:rsidR="008F75A1" w:rsidRDefault="008F75A1" w:rsidP="008F75A1">
      <w:pPr>
        <w:rPr>
          <w:lang w:eastAsia="ja-JP"/>
        </w:rPr>
      </w:pPr>
      <w:r>
        <w:rPr>
          <w:b/>
          <w:highlight w:val="yellow"/>
          <w:lang w:eastAsia="ja-JP"/>
        </w:rPr>
        <w:t>[DELETE]</w:t>
      </w:r>
      <w:r>
        <w:rPr>
          <w:highlight w:val="yellow"/>
          <w:lang w:eastAsia="ja-JP"/>
        </w:rPr>
        <w:t xml:space="preserve"> If information is omitted because it is legally prohibited from being disclosed, include a description of the general nature of the omitted information and the specific source of the legal prohibition.]</w:t>
      </w:r>
    </w:p>
    <w:p w14:paraId="7993613C" w14:textId="671EC0F9" w:rsidR="008F75A1" w:rsidRDefault="008F75A1" w:rsidP="00DC33FB">
      <w:pPr>
        <w:pStyle w:val="Heading1"/>
      </w:pPr>
      <w:r>
        <w:t xml:space="preserve">Note </w:t>
      </w:r>
      <w:r w:rsidR="00FA1FD2">
        <w:t>6</w:t>
      </w:r>
      <w:r>
        <w:t xml:space="preserve"> - Interfund Balances and Transfers</w:t>
      </w:r>
    </w:p>
    <w:p w14:paraId="59AD4E54" w14:textId="569E60D3" w:rsidR="008F75A1" w:rsidRDefault="008F75A1" w:rsidP="00DC33FB">
      <w:pPr>
        <w:pStyle w:val="Heading2"/>
        <w:rPr>
          <w:lang w:eastAsia="ja-JP"/>
        </w:rPr>
      </w:pPr>
      <w:r>
        <w:rPr>
          <w:lang w:eastAsia="ja-JP"/>
        </w:rPr>
        <w:t>Transfers</w:t>
      </w:r>
    </w:p>
    <w:p w14:paraId="1942B0C7" w14:textId="68A2C5FA" w:rsidR="005801E4" w:rsidRDefault="008F75A1" w:rsidP="008F75A1">
      <w:pPr>
        <w:rPr>
          <w:lang w:eastAsia="ja-JP"/>
        </w:rPr>
      </w:pPr>
      <w:r>
        <w:rPr>
          <w:lang w:eastAsia="ja-JP"/>
        </w:rPr>
        <w:t>During fiscal year 20CY, the following transfers were made: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Transfer Note"/>
        <w:tblDescription w:val="Transfers made during the fiscal year."/>
      </w:tblPr>
      <w:tblGrid>
        <w:gridCol w:w="2680"/>
        <w:gridCol w:w="1640"/>
        <w:gridCol w:w="1760"/>
        <w:gridCol w:w="1720"/>
        <w:gridCol w:w="1660"/>
      </w:tblGrid>
      <w:tr w:rsidR="005071FF" w14:paraId="683EA5CE" w14:textId="77777777" w:rsidTr="005071FF">
        <w:trPr>
          <w:tblHeader/>
          <w:jc w:val="center"/>
        </w:trPr>
        <w:tc>
          <w:tcPr>
            <w:tcW w:w="2680" w:type="dxa"/>
            <w:tcBorders>
              <w:bottom w:val="single" w:sz="4" w:space="0" w:color="000000"/>
            </w:tcBorders>
            <w:vAlign w:val="bottom"/>
          </w:tcPr>
          <w:p w14:paraId="14D2372A" w14:textId="051BC193" w:rsidR="005071FF" w:rsidRPr="005071FF" w:rsidRDefault="005071FF" w:rsidP="005071FF">
            <w:pPr>
              <w:pStyle w:val="NoSpacing"/>
              <w:rPr>
                <w:rFonts w:cs="Calibri"/>
                <w:b/>
                <w:color w:val="000000"/>
                <w:lang w:eastAsia="ja-JP"/>
              </w:rPr>
            </w:pPr>
            <w:r>
              <w:rPr>
                <w:rFonts w:cs="Calibri"/>
                <w:b/>
                <w:color w:val="000000"/>
                <w:lang w:eastAsia="ja-JP"/>
              </w:rPr>
              <w:t>Transfers to:</w:t>
            </w:r>
          </w:p>
        </w:tc>
        <w:tc>
          <w:tcPr>
            <w:tcW w:w="1640" w:type="dxa"/>
            <w:tcBorders>
              <w:bottom w:val="single" w:sz="4" w:space="0" w:color="000000"/>
            </w:tcBorders>
            <w:vAlign w:val="bottom"/>
          </w:tcPr>
          <w:p w14:paraId="5F9B1442" w14:textId="581C7980" w:rsidR="005071FF" w:rsidRPr="005071FF" w:rsidRDefault="005071FF" w:rsidP="005071FF">
            <w:pPr>
              <w:pStyle w:val="NoSpacing"/>
              <w:jc w:val="center"/>
              <w:rPr>
                <w:rFonts w:cs="Calibri"/>
                <w:b/>
                <w:color w:val="000000"/>
                <w:lang w:eastAsia="ja-JP"/>
              </w:rPr>
            </w:pPr>
            <w:r>
              <w:rPr>
                <w:rFonts w:cs="Calibri"/>
                <w:b/>
                <w:color w:val="000000"/>
                <w:lang w:eastAsia="ja-JP"/>
              </w:rPr>
              <w:t>Transfers from: General</w:t>
            </w:r>
          </w:p>
        </w:tc>
        <w:tc>
          <w:tcPr>
            <w:tcW w:w="1760" w:type="dxa"/>
            <w:tcBorders>
              <w:bottom w:val="single" w:sz="4" w:space="0" w:color="000000"/>
            </w:tcBorders>
            <w:vAlign w:val="bottom"/>
          </w:tcPr>
          <w:p w14:paraId="5B650530" w14:textId="0C17EF58" w:rsidR="005071FF" w:rsidRPr="005071FF" w:rsidRDefault="005071FF" w:rsidP="005071FF">
            <w:pPr>
              <w:pStyle w:val="NoSpacing"/>
              <w:jc w:val="center"/>
              <w:rPr>
                <w:rFonts w:cs="Calibri"/>
                <w:b/>
                <w:color w:val="000000"/>
                <w:lang w:eastAsia="ja-JP"/>
              </w:rPr>
            </w:pPr>
            <w:r>
              <w:rPr>
                <w:rFonts w:cs="Calibri"/>
                <w:b/>
                <w:color w:val="000000"/>
                <w:lang w:eastAsia="ja-JP"/>
              </w:rPr>
              <w:t>Transfers from: Major Special Revenue Fund</w:t>
            </w:r>
          </w:p>
        </w:tc>
        <w:tc>
          <w:tcPr>
            <w:tcW w:w="1720" w:type="dxa"/>
            <w:tcBorders>
              <w:bottom w:val="single" w:sz="4" w:space="0" w:color="000000"/>
            </w:tcBorders>
            <w:vAlign w:val="bottom"/>
          </w:tcPr>
          <w:p w14:paraId="4D84DAC7" w14:textId="36EAB9C8" w:rsidR="005071FF" w:rsidRPr="005071FF" w:rsidRDefault="005071FF" w:rsidP="005071FF">
            <w:pPr>
              <w:pStyle w:val="NoSpacing"/>
              <w:jc w:val="center"/>
              <w:rPr>
                <w:rFonts w:cs="Calibri"/>
                <w:b/>
                <w:color w:val="000000"/>
                <w:lang w:eastAsia="ja-JP"/>
              </w:rPr>
            </w:pPr>
            <w:r>
              <w:rPr>
                <w:rFonts w:cs="Calibri"/>
                <w:b/>
                <w:color w:val="000000"/>
                <w:lang w:eastAsia="ja-JP"/>
              </w:rPr>
              <w:t>Transfers from: Other Nonmajor Governmental</w:t>
            </w:r>
          </w:p>
        </w:tc>
        <w:tc>
          <w:tcPr>
            <w:tcW w:w="1660" w:type="dxa"/>
            <w:tcBorders>
              <w:bottom w:val="single" w:sz="4" w:space="0" w:color="000000"/>
            </w:tcBorders>
            <w:vAlign w:val="bottom"/>
          </w:tcPr>
          <w:p w14:paraId="7CC9E40C" w14:textId="089FA4B1" w:rsidR="005071FF" w:rsidRPr="005071FF" w:rsidRDefault="005071FF" w:rsidP="005071FF">
            <w:pPr>
              <w:pStyle w:val="NoSpacing"/>
              <w:jc w:val="center"/>
              <w:rPr>
                <w:rFonts w:cs="Calibri"/>
                <w:b/>
                <w:color w:val="000000"/>
                <w:lang w:eastAsia="ja-JP"/>
              </w:rPr>
            </w:pPr>
            <w:r>
              <w:rPr>
                <w:rFonts w:cs="Calibri"/>
                <w:b/>
                <w:color w:val="000000"/>
                <w:lang w:eastAsia="ja-JP"/>
              </w:rPr>
              <w:t>Total</w:t>
            </w:r>
          </w:p>
        </w:tc>
      </w:tr>
      <w:tr w:rsidR="005071FF" w14:paraId="57488407" w14:textId="77777777" w:rsidTr="005071FF">
        <w:trPr>
          <w:jc w:val="center"/>
        </w:trPr>
        <w:tc>
          <w:tcPr>
            <w:tcW w:w="2680" w:type="dxa"/>
            <w:tcBorders>
              <w:top w:val="single" w:sz="4" w:space="0" w:color="000000"/>
            </w:tcBorders>
            <w:vAlign w:val="bottom"/>
          </w:tcPr>
          <w:p w14:paraId="466BBD02" w14:textId="73BA94C3" w:rsidR="005071FF" w:rsidRPr="005071FF" w:rsidRDefault="005071FF" w:rsidP="005071FF">
            <w:pPr>
              <w:pStyle w:val="NoSpacing"/>
              <w:rPr>
                <w:rFonts w:cs="Calibri"/>
                <w:color w:val="000000"/>
                <w:lang w:eastAsia="ja-JP"/>
              </w:rPr>
            </w:pPr>
            <w:r>
              <w:rPr>
                <w:rFonts w:cs="Calibri"/>
                <w:color w:val="000000"/>
                <w:lang w:eastAsia="ja-JP"/>
              </w:rPr>
              <w:t>Other Nonmajor</w:t>
            </w:r>
          </w:p>
        </w:tc>
        <w:tc>
          <w:tcPr>
            <w:tcW w:w="1640" w:type="dxa"/>
            <w:tcBorders>
              <w:top w:val="single" w:sz="4" w:space="0" w:color="000000"/>
            </w:tcBorders>
            <w:vAlign w:val="bottom"/>
          </w:tcPr>
          <w:p w14:paraId="2E3EC228" w14:textId="77777777" w:rsidR="005071FF" w:rsidRPr="005071FF" w:rsidRDefault="005071FF" w:rsidP="005071FF">
            <w:pPr>
              <w:pStyle w:val="NoSpacing"/>
              <w:rPr>
                <w:rFonts w:cs="Calibri"/>
                <w:color w:val="000000"/>
                <w:lang w:eastAsia="ja-JP"/>
              </w:rPr>
            </w:pPr>
          </w:p>
        </w:tc>
        <w:tc>
          <w:tcPr>
            <w:tcW w:w="1760" w:type="dxa"/>
            <w:tcBorders>
              <w:top w:val="single" w:sz="4" w:space="0" w:color="000000"/>
            </w:tcBorders>
            <w:vAlign w:val="bottom"/>
          </w:tcPr>
          <w:p w14:paraId="38AB367F" w14:textId="77777777" w:rsidR="005071FF" w:rsidRPr="005071FF" w:rsidRDefault="005071FF" w:rsidP="005071FF">
            <w:pPr>
              <w:pStyle w:val="NoSpacing"/>
              <w:rPr>
                <w:rFonts w:cs="Calibri"/>
                <w:color w:val="000000"/>
                <w:lang w:eastAsia="ja-JP"/>
              </w:rPr>
            </w:pPr>
          </w:p>
        </w:tc>
        <w:tc>
          <w:tcPr>
            <w:tcW w:w="1720" w:type="dxa"/>
            <w:tcBorders>
              <w:top w:val="single" w:sz="4" w:space="0" w:color="000000"/>
            </w:tcBorders>
            <w:vAlign w:val="bottom"/>
          </w:tcPr>
          <w:p w14:paraId="1B56884C" w14:textId="77777777" w:rsidR="005071FF" w:rsidRPr="005071FF" w:rsidRDefault="005071FF" w:rsidP="005071FF">
            <w:pPr>
              <w:pStyle w:val="NoSpacing"/>
              <w:rPr>
                <w:rFonts w:cs="Calibri"/>
                <w:color w:val="000000"/>
                <w:lang w:eastAsia="ja-JP"/>
              </w:rPr>
            </w:pPr>
          </w:p>
        </w:tc>
        <w:tc>
          <w:tcPr>
            <w:tcW w:w="1660" w:type="dxa"/>
            <w:tcBorders>
              <w:top w:val="single" w:sz="4" w:space="0" w:color="000000"/>
            </w:tcBorders>
            <w:vAlign w:val="bottom"/>
          </w:tcPr>
          <w:p w14:paraId="61B77D23" w14:textId="77777777" w:rsidR="005071FF" w:rsidRPr="005071FF" w:rsidRDefault="005071FF" w:rsidP="005071FF">
            <w:pPr>
              <w:pStyle w:val="NoSpacing"/>
              <w:rPr>
                <w:rFonts w:cs="Calibri"/>
                <w:color w:val="000000"/>
                <w:lang w:eastAsia="ja-JP"/>
              </w:rPr>
            </w:pPr>
          </w:p>
        </w:tc>
      </w:tr>
      <w:tr w:rsidR="005071FF" w14:paraId="6F9DD435" w14:textId="77777777" w:rsidTr="005071FF">
        <w:trPr>
          <w:jc w:val="center"/>
        </w:trPr>
        <w:tc>
          <w:tcPr>
            <w:tcW w:w="2680" w:type="dxa"/>
            <w:vAlign w:val="bottom"/>
          </w:tcPr>
          <w:p w14:paraId="13FDD1FE" w14:textId="2D3823F7" w:rsidR="005071FF" w:rsidRPr="005071FF" w:rsidRDefault="005071FF" w:rsidP="005071FF">
            <w:pPr>
              <w:pStyle w:val="NoSpacing"/>
              <w:rPr>
                <w:rFonts w:cs="Calibri"/>
                <w:color w:val="000000"/>
                <w:lang w:eastAsia="ja-JP"/>
              </w:rPr>
            </w:pPr>
            <w:r>
              <w:rPr>
                <w:rFonts w:cs="Calibri"/>
                <w:color w:val="000000"/>
                <w:lang w:eastAsia="ja-JP"/>
              </w:rPr>
              <w:t xml:space="preserve">  Governmental Funds</w:t>
            </w:r>
          </w:p>
        </w:tc>
        <w:tc>
          <w:tcPr>
            <w:tcW w:w="1640" w:type="dxa"/>
            <w:vAlign w:val="bottom"/>
          </w:tcPr>
          <w:p w14:paraId="0B6DC1C3" w14:textId="5DC88DE6" w:rsidR="005071FF" w:rsidRPr="005071FF" w:rsidRDefault="005071FF" w:rsidP="005071FF">
            <w:pPr>
              <w:pStyle w:val="NoSpacing"/>
              <w:jc w:val="right"/>
              <w:rPr>
                <w:rFonts w:cs="Calibri"/>
                <w:color w:val="000000"/>
                <w:lang w:eastAsia="ja-JP"/>
              </w:rPr>
            </w:pPr>
            <w:r>
              <w:rPr>
                <w:rFonts w:cs="Calibri"/>
                <w:color w:val="000000"/>
                <w:lang w:eastAsia="ja-JP"/>
              </w:rPr>
              <w:t xml:space="preserve">$0 </w:t>
            </w:r>
          </w:p>
        </w:tc>
        <w:tc>
          <w:tcPr>
            <w:tcW w:w="1760" w:type="dxa"/>
            <w:vAlign w:val="bottom"/>
          </w:tcPr>
          <w:p w14:paraId="0CAF0A11" w14:textId="71F8A238" w:rsidR="005071FF" w:rsidRPr="005071FF" w:rsidRDefault="005071FF" w:rsidP="005071FF">
            <w:pPr>
              <w:pStyle w:val="NoSpacing"/>
              <w:jc w:val="right"/>
              <w:rPr>
                <w:rFonts w:cs="Calibri"/>
                <w:color w:val="000000"/>
                <w:lang w:eastAsia="ja-JP"/>
              </w:rPr>
            </w:pPr>
            <w:r>
              <w:rPr>
                <w:rFonts w:cs="Calibri"/>
                <w:color w:val="000000"/>
                <w:lang w:eastAsia="ja-JP"/>
              </w:rPr>
              <w:t xml:space="preserve">$0 </w:t>
            </w:r>
          </w:p>
        </w:tc>
        <w:tc>
          <w:tcPr>
            <w:tcW w:w="1720" w:type="dxa"/>
            <w:vAlign w:val="bottom"/>
          </w:tcPr>
          <w:p w14:paraId="3221F8CE" w14:textId="6A742D3C" w:rsidR="005071FF" w:rsidRPr="005071FF" w:rsidRDefault="005071FF" w:rsidP="005071FF">
            <w:pPr>
              <w:pStyle w:val="NoSpacing"/>
              <w:jc w:val="right"/>
              <w:rPr>
                <w:rFonts w:cs="Calibri"/>
                <w:color w:val="000000"/>
                <w:lang w:eastAsia="ja-JP"/>
              </w:rPr>
            </w:pPr>
            <w:r>
              <w:rPr>
                <w:rFonts w:cs="Calibri"/>
                <w:color w:val="000000"/>
                <w:lang w:eastAsia="ja-JP"/>
              </w:rPr>
              <w:t xml:space="preserve">$0 </w:t>
            </w:r>
          </w:p>
        </w:tc>
        <w:tc>
          <w:tcPr>
            <w:tcW w:w="1660" w:type="dxa"/>
            <w:vAlign w:val="bottom"/>
          </w:tcPr>
          <w:p w14:paraId="5C52CD60" w14:textId="05F85069" w:rsidR="005071FF" w:rsidRPr="005071FF" w:rsidRDefault="005071FF" w:rsidP="005071FF">
            <w:pPr>
              <w:pStyle w:val="NoSpacing"/>
              <w:jc w:val="right"/>
              <w:rPr>
                <w:rFonts w:cs="Calibri"/>
                <w:color w:val="000000"/>
                <w:lang w:eastAsia="ja-JP"/>
              </w:rPr>
            </w:pPr>
            <w:r>
              <w:rPr>
                <w:rFonts w:cs="Calibri"/>
                <w:color w:val="000000"/>
                <w:lang w:eastAsia="ja-JP"/>
              </w:rPr>
              <w:t xml:space="preserve">$0 </w:t>
            </w:r>
          </w:p>
        </w:tc>
      </w:tr>
    </w:tbl>
    <w:p w14:paraId="2A085B40" w14:textId="2463950C" w:rsidR="00CE3D4C" w:rsidRDefault="00CE3D4C" w:rsidP="00CE3D4C">
      <w:pPr>
        <w:pStyle w:val="NoSpacing"/>
        <w:jc w:val="center"/>
        <w:rPr>
          <w:lang w:eastAsia="ja-JP"/>
        </w:rPr>
      </w:pPr>
    </w:p>
    <w:p w14:paraId="2784359E" w14:textId="0FB008FD" w:rsidR="007D4007" w:rsidRDefault="005614EF" w:rsidP="007D4007">
      <w:pPr>
        <w:rPr>
          <w:lang w:eastAsia="ja-JP"/>
        </w:rPr>
      </w:pPr>
      <w:r w:rsidRPr="005614EF">
        <w:rPr>
          <w:b/>
          <w:highlight w:val="green"/>
          <w:lang w:eastAsia="ja-JP"/>
        </w:rPr>
        <w:t>[CUSTOMIZE]</w:t>
      </w:r>
      <w:r w:rsidRPr="005614EF">
        <w:rPr>
          <w:highlight w:val="green"/>
          <w:lang w:eastAsia="ja-JP"/>
        </w:rPr>
        <w:t xml:space="preserve"> </w:t>
      </w:r>
      <w:r w:rsidR="007D4007">
        <w:rPr>
          <w:highlight w:val="green"/>
          <w:lang w:eastAsia="ja-JP"/>
        </w:rPr>
        <w:t xml:space="preserve">The above mentioned Transfers From/To were used to move receipts from the fund that statute or budget requires to collect them to the fund that statute or budget requires </w:t>
      </w:r>
      <w:r w:rsidR="007D4007">
        <w:rPr>
          <w:highlight w:val="green"/>
          <w:lang w:eastAsia="ja-JP"/>
        </w:rPr>
        <w:lastRenderedPageBreak/>
        <w:t xml:space="preserve">to expend them; and to use unrestricted receipts collected in the General Fund to finance various programs accounted for in other funds in accordance with budgetary authorizations.  Nonroutine transfers from the Major Special Revenue Fund and other nonmajor governmental funds </w:t>
      </w:r>
      <w:proofErr w:type="gramStart"/>
      <w:r w:rsidR="007D4007">
        <w:rPr>
          <w:highlight w:val="green"/>
          <w:lang w:eastAsia="ja-JP"/>
        </w:rPr>
        <w:t>were in compliance with</w:t>
      </w:r>
      <w:proofErr w:type="gramEnd"/>
      <w:r w:rsidR="007D4007">
        <w:rPr>
          <w:highlight w:val="green"/>
          <w:lang w:eastAsia="ja-JP"/>
        </w:rPr>
        <w:t xml:space="preserve"> Ohio Revised Code to either make debt payments or for designated projects.</w:t>
      </w:r>
    </w:p>
    <w:p w14:paraId="0E9611E1" w14:textId="54E227C1" w:rsidR="007D4007" w:rsidRDefault="007D4007" w:rsidP="007D4007">
      <w:pPr>
        <w:pStyle w:val="Heading2"/>
        <w:rPr>
          <w:lang w:eastAsia="ja-JP"/>
        </w:rPr>
      </w:pPr>
      <w:r>
        <w:rPr>
          <w:lang w:eastAsia="ja-JP"/>
        </w:rPr>
        <w:t>Interfund Balances</w:t>
      </w:r>
    </w:p>
    <w:p w14:paraId="7E7402B0" w14:textId="2E38B0B8" w:rsidR="00CE3D4C" w:rsidRDefault="007D4007" w:rsidP="007D4007">
      <w:pPr>
        <w:rPr>
          <w:lang w:eastAsia="ja-JP"/>
        </w:rPr>
      </w:pPr>
      <w:r>
        <w:rPr>
          <w:b/>
          <w:highlight w:val="green"/>
          <w:lang w:eastAsia="ja-JP"/>
        </w:rPr>
        <w:t>[CUSTOMIZE]</w:t>
      </w:r>
      <w:r>
        <w:rPr>
          <w:highlight w:val="green"/>
          <w:lang w:eastAsia="ja-JP"/>
        </w:rPr>
        <w:t xml:space="preserve"> </w:t>
      </w:r>
      <w:r>
        <w:rPr>
          <w:lang w:eastAsia="ja-JP"/>
        </w:rPr>
        <w:t>Interfund balances at June 30, 20</w:t>
      </w:r>
      <w:r>
        <w:rPr>
          <w:highlight w:val="green"/>
          <w:lang w:eastAsia="ja-JP"/>
        </w:rPr>
        <w:t>CY</w:t>
      </w:r>
      <w:r>
        <w:rPr>
          <w:lang w:eastAsia="ja-JP"/>
        </w:rPr>
        <w:t>, consisted of the following individual fund receivables and payables: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Interfund Balances"/>
        <w:tblDescription w:val="Interfund receivables and payables as of June 30."/>
      </w:tblPr>
      <w:tblGrid>
        <w:gridCol w:w="3160"/>
        <w:gridCol w:w="1360"/>
        <w:gridCol w:w="1360"/>
      </w:tblGrid>
      <w:tr w:rsidR="00A83379" w14:paraId="16E5BCDC" w14:textId="77777777" w:rsidTr="00A83379">
        <w:trPr>
          <w:tblHeader/>
          <w:jc w:val="center"/>
        </w:trPr>
        <w:tc>
          <w:tcPr>
            <w:tcW w:w="3160" w:type="dxa"/>
            <w:tcBorders>
              <w:bottom w:val="single" w:sz="4" w:space="0" w:color="000000"/>
            </w:tcBorders>
            <w:vAlign w:val="bottom"/>
          </w:tcPr>
          <w:p w14:paraId="373CA020" w14:textId="77777777" w:rsidR="00A83379" w:rsidRPr="00A83379" w:rsidRDefault="00A83379" w:rsidP="00A83379">
            <w:pPr>
              <w:pStyle w:val="NoSpacing"/>
              <w:jc w:val="center"/>
              <w:rPr>
                <w:rFonts w:cs="Calibri"/>
                <w:b/>
                <w:color w:val="000000"/>
                <w:lang w:eastAsia="ja-JP"/>
              </w:rPr>
            </w:pPr>
          </w:p>
        </w:tc>
        <w:tc>
          <w:tcPr>
            <w:tcW w:w="1360" w:type="dxa"/>
            <w:tcBorders>
              <w:bottom w:val="single" w:sz="4" w:space="0" w:color="000000"/>
            </w:tcBorders>
            <w:vAlign w:val="bottom"/>
          </w:tcPr>
          <w:p w14:paraId="2BD7ADCA" w14:textId="64C7D4D2" w:rsidR="00A83379" w:rsidRPr="00A83379" w:rsidRDefault="00A83379" w:rsidP="00A83379">
            <w:pPr>
              <w:pStyle w:val="NoSpacing"/>
              <w:jc w:val="center"/>
              <w:rPr>
                <w:rFonts w:cs="Calibri"/>
                <w:b/>
                <w:color w:val="000000"/>
                <w:lang w:eastAsia="ja-JP"/>
              </w:rPr>
            </w:pPr>
            <w:r>
              <w:rPr>
                <w:rFonts w:cs="Calibri"/>
                <w:b/>
                <w:color w:val="000000"/>
                <w:lang w:eastAsia="ja-JP"/>
              </w:rPr>
              <w:t>Interfund Receivable</w:t>
            </w:r>
          </w:p>
        </w:tc>
        <w:tc>
          <w:tcPr>
            <w:tcW w:w="1360" w:type="dxa"/>
            <w:tcBorders>
              <w:bottom w:val="single" w:sz="4" w:space="0" w:color="000000"/>
            </w:tcBorders>
            <w:vAlign w:val="bottom"/>
          </w:tcPr>
          <w:p w14:paraId="0C32E0C6" w14:textId="5C964308" w:rsidR="00A83379" w:rsidRPr="00A83379" w:rsidRDefault="00A83379" w:rsidP="00A83379">
            <w:pPr>
              <w:pStyle w:val="NoSpacing"/>
              <w:jc w:val="center"/>
              <w:rPr>
                <w:rFonts w:cs="Calibri"/>
                <w:b/>
                <w:color w:val="000000"/>
                <w:lang w:eastAsia="ja-JP"/>
              </w:rPr>
            </w:pPr>
            <w:r>
              <w:rPr>
                <w:rFonts w:cs="Calibri"/>
                <w:b/>
                <w:color w:val="000000"/>
                <w:lang w:eastAsia="ja-JP"/>
              </w:rPr>
              <w:t>Interfund Payable</w:t>
            </w:r>
          </w:p>
        </w:tc>
      </w:tr>
      <w:tr w:rsidR="00A83379" w14:paraId="418BD00F" w14:textId="77777777" w:rsidTr="00A83379">
        <w:trPr>
          <w:jc w:val="center"/>
        </w:trPr>
        <w:tc>
          <w:tcPr>
            <w:tcW w:w="3160" w:type="dxa"/>
            <w:tcBorders>
              <w:top w:val="single" w:sz="4" w:space="0" w:color="000000"/>
            </w:tcBorders>
            <w:vAlign w:val="bottom"/>
          </w:tcPr>
          <w:p w14:paraId="068B0EDB" w14:textId="2E5D409F" w:rsidR="00A83379" w:rsidRPr="00A83379" w:rsidRDefault="00A83379" w:rsidP="00A83379">
            <w:pPr>
              <w:pStyle w:val="NoSpacing"/>
              <w:rPr>
                <w:rFonts w:cs="Calibri"/>
                <w:b/>
                <w:color w:val="000000"/>
                <w:lang w:eastAsia="ja-JP"/>
              </w:rPr>
            </w:pPr>
            <w:r>
              <w:rPr>
                <w:rFonts w:cs="Calibri"/>
                <w:b/>
                <w:color w:val="000000"/>
                <w:lang w:eastAsia="ja-JP"/>
              </w:rPr>
              <w:t>Major Funds:</w:t>
            </w:r>
          </w:p>
        </w:tc>
        <w:tc>
          <w:tcPr>
            <w:tcW w:w="1360" w:type="dxa"/>
            <w:tcBorders>
              <w:top w:val="single" w:sz="4" w:space="0" w:color="000000"/>
            </w:tcBorders>
            <w:vAlign w:val="bottom"/>
          </w:tcPr>
          <w:p w14:paraId="1FC58D40" w14:textId="77777777" w:rsidR="00A83379" w:rsidRPr="00A83379" w:rsidRDefault="00A83379" w:rsidP="00A83379">
            <w:pPr>
              <w:pStyle w:val="NoSpacing"/>
              <w:rPr>
                <w:rFonts w:cs="Calibri"/>
                <w:color w:val="000000"/>
                <w:lang w:eastAsia="ja-JP"/>
              </w:rPr>
            </w:pPr>
          </w:p>
        </w:tc>
        <w:tc>
          <w:tcPr>
            <w:tcW w:w="1360" w:type="dxa"/>
            <w:tcBorders>
              <w:top w:val="single" w:sz="4" w:space="0" w:color="000000"/>
            </w:tcBorders>
            <w:vAlign w:val="bottom"/>
          </w:tcPr>
          <w:p w14:paraId="78C891BC" w14:textId="77777777" w:rsidR="00A83379" w:rsidRPr="00A83379" w:rsidRDefault="00A83379" w:rsidP="00A83379">
            <w:pPr>
              <w:pStyle w:val="NoSpacing"/>
              <w:rPr>
                <w:rFonts w:cs="Calibri"/>
                <w:color w:val="000000"/>
                <w:lang w:eastAsia="ja-JP"/>
              </w:rPr>
            </w:pPr>
          </w:p>
        </w:tc>
      </w:tr>
      <w:tr w:rsidR="00A83379" w14:paraId="1825AFE9" w14:textId="77777777" w:rsidTr="00A83379">
        <w:trPr>
          <w:jc w:val="center"/>
        </w:trPr>
        <w:tc>
          <w:tcPr>
            <w:tcW w:w="3160" w:type="dxa"/>
            <w:vAlign w:val="bottom"/>
          </w:tcPr>
          <w:p w14:paraId="2BB9A58B" w14:textId="4A84E4FC" w:rsidR="00A83379" w:rsidRPr="00A83379" w:rsidRDefault="00A83379" w:rsidP="00A83379">
            <w:pPr>
              <w:pStyle w:val="NoSpacing"/>
              <w:rPr>
                <w:rFonts w:cs="Calibri"/>
                <w:color w:val="000000"/>
                <w:lang w:eastAsia="ja-JP"/>
              </w:rPr>
            </w:pPr>
            <w:r>
              <w:rPr>
                <w:rFonts w:cs="Calibri"/>
                <w:color w:val="000000"/>
                <w:lang w:eastAsia="ja-JP"/>
              </w:rPr>
              <w:t>General Fund</w:t>
            </w:r>
          </w:p>
        </w:tc>
        <w:tc>
          <w:tcPr>
            <w:tcW w:w="1360" w:type="dxa"/>
            <w:vAlign w:val="bottom"/>
          </w:tcPr>
          <w:p w14:paraId="0C109406" w14:textId="67516D7D"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c>
          <w:tcPr>
            <w:tcW w:w="1360" w:type="dxa"/>
            <w:vAlign w:val="bottom"/>
          </w:tcPr>
          <w:p w14:paraId="730B6B70" w14:textId="39E23B5D"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r>
      <w:tr w:rsidR="00A83379" w14:paraId="17F78078" w14:textId="77777777" w:rsidTr="00A83379">
        <w:trPr>
          <w:jc w:val="center"/>
        </w:trPr>
        <w:tc>
          <w:tcPr>
            <w:tcW w:w="3160" w:type="dxa"/>
            <w:vAlign w:val="bottom"/>
          </w:tcPr>
          <w:p w14:paraId="78DA39CF" w14:textId="370C284A" w:rsidR="00A83379" w:rsidRPr="00A83379" w:rsidRDefault="00A83379" w:rsidP="00A83379">
            <w:pPr>
              <w:pStyle w:val="NoSpacing"/>
              <w:rPr>
                <w:rFonts w:cs="Calibri"/>
                <w:color w:val="000000"/>
                <w:lang w:eastAsia="ja-JP"/>
              </w:rPr>
            </w:pPr>
            <w:r>
              <w:rPr>
                <w:rFonts w:cs="Calibri"/>
                <w:color w:val="000000"/>
                <w:lang w:eastAsia="ja-JP"/>
              </w:rPr>
              <w:t>Fund Name</w:t>
            </w:r>
          </w:p>
        </w:tc>
        <w:tc>
          <w:tcPr>
            <w:tcW w:w="1360" w:type="dxa"/>
            <w:vAlign w:val="bottom"/>
          </w:tcPr>
          <w:p w14:paraId="66E8B4EE" w14:textId="68727FFD"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c>
          <w:tcPr>
            <w:tcW w:w="1360" w:type="dxa"/>
            <w:vAlign w:val="bottom"/>
          </w:tcPr>
          <w:p w14:paraId="0871FCAF" w14:textId="0BA4F656"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r>
      <w:tr w:rsidR="00A83379" w14:paraId="3365A6D8" w14:textId="77777777" w:rsidTr="00A83379">
        <w:trPr>
          <w:jc w:val="center"/>
        </w:trPr>
        <w:tc>
          <w:tcPr>
            <w:tcW w:w="3160" w:type="dxa"/>
            <w:vAlign w:val="bottom"/>
          </w:tcPr>
          <w:p w14:paraId="0D084C98" w14:textId="77777777" w:rsidR="00A83379" w:rsidRPr="00A83379" w:rsidRDefault="00A83379" w:rsidP="00A83379">
            <w:pPr>
              <w:pStyle w:val="NoSpacing"/>
              <w:rPr>
                <w:rFonts w:cs="Calibri"/>
                <w:b/>
                <w:color w:val="000000"/>
                <w:lang w:eastAsia="ja-JP"/>
              </w:rPr>
            </w:pPr>
          </w:p>
        </w:tc>
        <w:tc>
          <w:tcPr>
            <w:tcW w:w="1360" w:type="dxa"/>
            <w:vAlign w:val="bottom"/>
          </w:tcPr>
          <w:p w14:paraId="126F2442" w14:textId="77777777" w:rsidR="00A83379" w:rsidRPr="00A83379" w:rsidRDefault="00A83379" w:rsidP="00A83379">
            <w:pPr>
              <w:pStyle w:val="NoSpacing"/>
              <w:rPr>
                <w:rFonts w:cs="Calibri"/>
                <w:color w:val="000000"/>
                <w:lang w:eastAsia="ja-JP"/>
              </w:rPr>
            </w:pPr>
          </w:p>
        </w:tc>
        <w:tc>
          <w:tcPr>
            <w:tcW w:w="1360" w:type="dxa"/>
            <w:vAlign w:val="bottom"/>
          </w:tcPr>
          <w:p w14:paraId="4CCEC4ED" w14:textId="77777777" w:rsidR="00A83379" w:rsidRPr="00A83379" w:rsidRDefault="00A83379" w:rsidP="00A83379">
            <w:pPr>
              <w:pStyle w:val="NoSpacing"/>
              <w:rPr>
                <w:rFonts w:cs="Calibri"/>
                <w:color w:val="000000"/>
                <w:lang w:eastAsia="ja-JP"/>
              </w:rPr>
            </w:pPr>
          </w:p>
        </w:tc>
      </w:tr>
      <w:tr w:rsidR="00A83379" w14:paraId="6342BBA9" w14:textId="77777777" w:rsidTr="00A83379">
        <w:trPr>
          <w:jc w:val="center"/>
        </w:trPr>
        <w:tc>
          <w:tcPr>
            <w:tcW w:w="3160" w:type="dxa"/>
            <w:vAlign w:val="bottom"/>
          </w:tcPr>
          <w:p w14:paraId="5DBE71C7" w14:textId="528B0A85" w:rsidR="00A83379" w:rsidRPr="00A83379" w:rsidRDefault="00A83379" w:rsidP="00A83379">
            <w:pPr>
              <w:pStyle w:val="NoSpacing"/>
              <w:rPr>
                <w:rFonts w:cs="Calibri"/>
                <w:b/>
                <w:color w:val="000000"/>
                <w:lang w:eastAsia="ja-JP"/>
              </w:rPr>
            </w:pPr>
            <w:r>
              <w:rPr>
                <w:rFonts w:cs="Calibri"/>
                <w:b/>
                <w:color w:val="000000"/>
                <w:lang w:eastAsia="ja-JP"/>
              </w:rPr>
              <w:t>Other Governmental Funds:</w:t>
            </w:r>
          </w:p>
        </w:tc>
        <w:tc>
          <w:tcPr>
            <w:tcW w:w="1360" w:type="dxa"/>
            <w:vAlign w:val="bottom"/>
          </w:tcPr>
          <w:p w14:paraId="6E1FB9CE" w14:textId="77777777" w:rsidR="00A83379" w:rsidRPr="00A83379" w:rsidRDefault="00A83379" w:rsidP="00A83379">
            <w:pPr>
              <w:pStyle w:val="NoSpacing"/>
              <w:rPr>
                <w:rFonts w:cs="Calibri"/>
                <w:color w:val="000000"/>
                <w:lang w:eastAsia="ja-JP"/>
              </w:rPr>
            </w:pPr>
          </w:p>
        </w:tc>
        <w:tc>
          <w:tcPr>
            <w:tcW w:w="1360" w:type="dxa"/>
            <w:vAlign w:val="bottom"/>
          </w:tcPr>
          <w:p w14:paraId="5227FDDC" w14:textId="77777777" w:rsidR="00A83379" w:rsidRPr="00A83379" w:rsidRDefault="00A83379" w:rsidP="00A83379">
            <w:pPr>
              <w:pStyle w:val="NoSpacing"/>
              <w:rPr>
                <w:rFonts w:cs="Calibri"/>
                <w:color w:val="000000"/>
                <w:lang w:eastAsia="ja-JP"/>
              </w:rPr>
            </w:pPr>
          </w:p>
        </w:tc>
      </w:tr>
      <w:tr w:rsidR="00A83379" w14:paraId="545D5553" w14:textId="77777777" w:rsidTr="00A83379">
        <w:trPr>
          <w:jc w:val="center"/>
        </w:trPr>
        <w:tc>
          <w:tcPr>
            <w:tcW w:w="3160" w:type="dxa"/>
            <w:vAlign w:val="bottom"/>
          </w:tcPr>
          <w:p w14:paraId="12261AF7" w14:textId="3B1F82E2" w:rsidR="00A83379" w:rsidRPr="00A83379" w:rsidRDefault="00A83379" w:rsidP="00A83379">
            <w:pPr>
              <w:pStyle w:val="NoSpacing"/>
              <w:rPr>
                <w:rFonts w:cs="Calibri"/>
                <w:color w:val="000000"/>
                <w:lang w:eastAsia="ja-JP"/>
              </w:rPr>
            </w:pPr>
            <w:r>
              <w:rPr>
                <w:rFonts w:cs="Calibri"/>
                <w:color w:val="000000"/>
                <w:lang w:eastAsia="ja-JP"/>
              </w:rPr>
              <w:t>Fund Name</w:t>
            </w:r>
          </w:p>
        </w:tc>
        <w:tc>
          <w:tcPr>
            <w:tcW w:w="1360" w:type="dxa"/>
            <w:vAlign w:val="bottom"/>
          </w:tcPr>
          <w:p w14:paraId="5AE51DAA" w14:textId="42ECE787"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c>
          <w:tcPr>
            <w:tcW w:w="1360" w:type="dxa"/>
            <w:vAlign w:val="bottom"/>
          </w:tcPr>
          <w:p w14:paraId="22AFFBD8" w14:textId="157AEE34"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r>
      <w:tr w:rsidR="00A83379" w14:paraId="57BC86A2" w14:textId="77777777" w:rsidTr="00A83379">
        <w:trPr>
          <w:jc w:val="center"/>
        </w:trPr>
        <w:tc>
          <w:tcPr>
            <w:tcW w:w="3160" w:type="dxa"/>
            <w:vAlign w:val="bottom"/>
          </w:tcPr>
          <w:p w14:paraId="1B9F3269" w14:textId="2810F14C" w:rsidR="00A83379" w:rsidRPr="00A83379" w:rsidRDefault="00A83379" w:rsidP="00A83379">
            <w:pPr>
              <w:pStyle w:val="NoSpacing"/>
              <w:rPr>
                <w:rFonts w:cs="Calibri"/>
                <w:color w:val="000000"/>
                <w:lang w:eastAsia="ja-JP"/>
              </w:rPr>
            </w:pPr>
            <w:r>
              <w:rPr>
                <w:rFonts w:cs="Calibri"/>
                <w:color w:val="000000"/>
                <w:lang w:eastAsia="ja-JP"/>
              </w:rPr>
              <w:t>Fund Name</w:t>
            </w:r>
          </w:p>
        </w:tc>
        <w:tc>
          <w:tcPr>
            <w:tcW w:w="1360" w:type="dxa"/>
            <w:vAlign w:val="bottom"/>
          </w:tcPr>
          <w:p w14:paraId="455DB724" w14:textId="2D05B120"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c>
          <w:tcPr>
            <w:tcW w:w="1360" w:type="dxa"/>
            <w:vAlign w:val="bottom"/>
          </w:tcPr>
          <w:p w14:paraId="3747C77B" w14:textId="4E68DB29"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r>
      <w:tr w:rsidR="00A83379" w14:paraId="7055D57F" w14:textId="77777777" w:rsidTr="00A83379">
        <w:trPr>
          <w:jc w:val="center"/>
        </w:trPr>
        <w:tc>
          <w:tcPr>
            <w:tcW w:w="3160" w:type="dxa"/>
            <w:vAlign w:val="bottom"/>
          </w:tcPr>
          <w:p w14:paraId="7685E398" w14:textId="27AC9920" w:rsidR="00A83379" w:rsidRPr="00A83379" w:rsidRDefault="00A83379" w:rsidP="00A83379">
            <w:pPr>
              <w:pStyle w:val="NoSpacing"/>
              <w:rPr>
                <w:rFonts w:cs="Calibri"/>
                <w:color w:val="000000"/>
                <w:lang w:eastAsia="ja-JP"/>
              </w:rPr>
            </w:pPr>
            <w:r>
              <w:rPr>
                <w:rFonts w:cs="Calibri"/>
                <w:color w:val="000000"/>
                <w:lang w:eastAsia="ja-JP"/>
              </w:rPr>
              <w:t>Fund Name</w:t>
            </w:r>
          </w:p>
        </w:tc>
        <w:tc>
          <w:tcPr>
            <w:tcW w:w="1360" w:type="dxa"/>
            <w:tcBorders>
              <w:bottom w:val="single" w:sz="4" w:space="0" w:color="000000"/>
            </w:tcBorders>
            <w:vAlign w:val="bottom"/>
          </w:tcPr>
          <w:p w14:paraId="097929E5" w14:textId="237B2350"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c>
          <w:tcPr>
            <w:tcW w:w="1360" w:type="dxa"/>
            <w:tcBorders>
              <w:bottom w:val="single" w:sz="4" w:space="0" w:color="000000"/>
            </w:tcBorders>
            <w:vAlign w:val="bottom"/>
          </w:tcPr>
          <w:p w14:paraId="0848EA6C" w14:textId="56446CA1"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r>
      <w:tr w:rsidR="00A83379" w14:paraId="13F4E345" w14:textId="77777777" w:rsidTr="00A83379">
        <w:trPr>
          <w:jc w:val="center"/>
        </w:trPr>
        <w:tc>
          <w:tcPr>
            <w:tcW w:w="3160" w:type="dxa"/>
            <w:vAlign w:val="bottom"/>
          </w:tcPr>
          <w:p w14:paraId="27EC660B" w14:textId="77777777" w:rsidR="00A83379" w:rsidRPr="00A83379" w:rsidRDefault="00A83379" w:rsidP="00A83379">
            <w:pPr>
              <w:pStyle w:val="NoSpacing"/>
              <w:rPr>
                <w:rFonts w:cs="Calibri"/>
                <w:color w:val="000000"/>
                <w:lang w:eastAsia="ja-JP"/>
              </w:rPr>
            </w:pPr>
          </w:p>
        </w:tc>
        <w:tc>
          <w:tcPr>
            <w:tcW w:w="1360" w:type="dxa"/>
            <w:tcBorders>
              <w:top w:val="single" w:sz="4" w:space="0" w:color="000000"/>
            </w:tcBorders>
            <w:vAlign w:val="bottom"/>
          </w:tcPr>
          <w:p w14:paraId="3313860B" w14:textId="77777777" w:rsidR="00A83379" w:rsidRPr="00A83379" w:rsidRDefault="00A83379" w:rsidP="00A83379">
            <w:pPr>
              <w:pStyle w:val="NoSpacing"/>
              <w:rPr>
                <w:rFonts w:cs="Calibri"/>
                <w:color w:val="000000"/>
                <w:lang w:eastAsia="ja-JP"/>
              </w:rPr>
            </w:pPr>
          </w:p>
        </w:tc>
        <w:tc>
          <w:tcPr>
            <w:tcW w:w="1360" w:type="dxa"/>
            <w:tcBorders>
              <w:top w:val="single" w:sz="4" w:space="0" w:color="000000"/>
            </w:tcBorders>
            <w:vAlign w:val="bottom"/>
          </w:tcPr>
          <w:p w14:paraId="0F0A29DE" w14:textId="77777777" w:rsidR="00A83379" w:rsidRPr="00A83379" w:rsidRDefault="00A83379" w:rsidP="00A83379">
            <w:pPr>
              <w:pStyle w:val="NoSpacing"/>
              <w:rPr>
                <w:rFonts w:cs="Calibri"/>
                <w:color w:val="000000"/>
                <w:lang w:eastAsia="ja-JP"/>
              </w:rPr>
            </w:pPr>
          </w:p>
        </w:tc>
      </w:tr>
      <w:tr w:rsidR="00A83379" w14:paraId="43B9B215" w14:textId="77777777" w:rsidTr="00A83379">
        <w:trPr>
          <w:jc w:val="center"/>
        </w:trPr>
        <w:tc>
          <w:tcPr>
            <w:tcW w:w="3160" w:type="dxa"/>
            <w:vAlign w:val="bottom"/>
          </w:tcPr>
          <w:p w14:paraId="34BF9BB1" w14:textId="72BC6320" w:rsidR="00A83379" w:rsidRPr="00A83379" w:rsidRDefault="00A83379" w:rsidP="00A83379">
            <w:pPr>
              <w:pStyle w:val="NoSpacing"/>
              <w:rPr>
                <w:rFonts w:cs="Calibri"/>
                <w:b/>
                <w:i/>
                <w:color w:val="000000"/>
                <w:lang w:eastAsia="ja-JP"/>
              </w:rPr>
            </w:pPr>
            <w:r>
              <w:rPr>
                <w:rFonts w:cs="Calibri"/>
                <w:b/>
                <w:i/>
                <w:color w:val="000000"/>
                <w:lang w:eastAsia="ja-JP"/>
              </w:rPr>
              <w:t>Total Governmental Activities</w:t>
            </w:r>
          </w:p>
        </w:tc>
        <w:tc>
          <w:tcPr>
            <w:tcW w:w="1360" w:type="dxa"/>
            <w:vAlign w:val="bottom"/>
          </w:tcPr>
          <w:p w14:paraId="35C4B609" w14:textId="4033C081"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c>
          <w:tcPr>
            <w:tcW w:w="1360" w:type="dxa"/>
            <w:vAlign w:val="bottom"/>
          </w:tcPr>
          <w:p w14:paraId="56883DDA" w14:textId="1C6CF4B3"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r>
      <w:tr w:rsidR="00A83379" w14:paraId="237E70F9" w14:textId="77777777" w:rsidTr="00A83379">
        <w:trPr>
          <w:jc w:val="center"/>
        </w:trPr>
        <w:tc>
          <w:tcPr>
            <w:tcW w:w="3160" w:type="dxa"/>
            <w:vAlign w:val="bottom"/>
          </w:tcPr>
          <w:p w14:paraId="45F199F5" w14:textId="77777777" w:rsidR="00A83379" w:rsidRPr="00A83379" w:rsidRDefault="00A83379" w:rsidP="00A83379">
            <w:pPr>
              <w:pStyle w:val="NoSpacing"/>
              <w:rPr>
                <w:rFonts w:cs="Calibri"/>
                <w:b/>
                <w:color w:val="000000"/>
                <w:lang w:eastAsia="ja-JP"/>
              </w:rPr>
            </w:pPr>
          </w:p>
        </w:tc>
        <w:tc>
          <w:tcPr>
            <w:tcW w:w="1360" w:type="dxa"/>
            <w:vAlign w:val="bottom"/>
          </w:tcPr>
          <w:p w14:paraId="60AC2D09" w14:textId="77777777" w:rsidR="00A83379" w:rsidRPr="00A83379" w:rsidRDefault="00A83379" w:rsidP="00A83379">
            <w:pPr>
              <w:pStyle w:val="NoSpacing"/>
              <w:rPr>
                <w:rFonts w:cs="Calibri"/>
                <w:color w:val="000000"/>
                <w:lang w:eastAsia="ja-JP"/>
              </w:rPr>
            </w:pPr>
          </w:p>
        </w:tc>
        <w:tc>
          <w:tcPr>
            <w:tcW w:w="1360" w:type="dxa"/>
            <w:vAlign w:val="bottom"/>
          </w:tcPr>
          <w:p w14:paraId="484894BA" w14:textId="77777777" w:rsidR="00A83379" w:rsidRPr="00A83379" w:rsidRDefault="00A83379" w:rsidP="00A83379">
            <w:pPr>
              <w:pStyle w:val="NoSpacing"/>
              <w:rPr>
                <w:rFonts w:cs="Calibri"/>
                <w:color w:val="000000"/>
                <w:lang w:eastAsia="ja-JP"/>
              </w:rPr>
            </w:pPr>
          </w:p>
        </w:tc>
      </w:tr>
      <w:tr w:rsidR="00A83379" w14:paraId="6C62492A" w14:textId="77777777" w:rsidTr="00A83379">
        <w:trPr>
          <w:jc w:val="center"/>
        </w:trPr>
        <w:tc>
          <w:tcPr>
            <w:tcW w:w="3160" w:type="dxa"/>
            <w:vAlign w:val="bottom"/>
          </w:tcPr>
          <w:p w14:paraId="44C0CC49" w14:textId="1AF436B8" w:rsidR="00A83379" w:rsidRPr="00A83379" w:rsidRDefault="00A83379" w:rsidP="00A83379">
            <w:pPr>
              <w:pStyle w:val="NoSpacing"/>
              <w:rPr>
                <w:rFonts w:cs="Calibri"/>
                <w:b/>
                <w:color w:val="000000"/>
                <w:lang w:eastAsia="ja-JP"/>
              </w:rPr>
            </w:pPr>
            <w:r>
              <w:rPr>
                <w:rFonts w:cs="Calibri"/>
                <w:b/>
                <w:color w:val="000000"/>
                <w:lang w:eastAsia="ja-JP"/>
              </w:rPr>
              <w:t>Business-Type Activity</w:t>
            </w:r>
          </w:p>
        </w:tc>
        <w:tc>
          <w:tcPr>
            <w:tcW w:w="1360" w:type="dxa"/>
            <w:vAlign w:val="bottom"/>
          </w:tcPr>
          <w:p w14:paraId="3369DF77" w14:textId="77777777" w:rsidR="00A83379" w:rsidRPr="00A83379" w:rsidRDefault="00A83379" w:rsidP="00A83379">
            <w:pPr>
              <w:pStyle w:val="NoSpacing"/>
              <w:rPr>
                <w:rFonts w:cs="Calibri"/>
                <w:color w:val="000000"/>
                <w:lang w:eastAsia="ja-JP"/>
              </w:rPr>
            </w:pPr>
          </w:p>
        </w:tc>
        <w:tc>
          <w:tcPr>
            <w:tcW w:w="1360" w:type="dxa"/>
            <w:vAlign w:val="bottom"/>
          </w:tcPr>
          <w:p w14:paraId="7FAEB4FD" w14:textId="77777777" w:rsidR="00A83379" w:rsidRPr="00A83379" w:rsidRDefault="00A83379" w:rsidP="00A83379">
            <w:pPr>
              <w:pStyle w:val="NoSpacing"/>
              <w:rPr>
                <w:rFonts w:cs="Calibri"/>
                <w:color w:val="000000"/>
                <w:lang w:eastAsia="ja-JP"/>
              </w:rPr>
            </w:pPr>
          </w:p>
        </w:tc>
      </w:tr>
      <w:tr w:rsidR="00A83379" w14:paraId="703EF31C" w14:textId="77777777" w:rsidTr="00A83379">
        <w:trPr>
          <w:jc w:val="center"/>
        </w:trPr>
        <w:tc>
          <w:tcPr>
            <w:tcW w:w="3160" w:type="dxa"/>
            <w:vAlign w:val="bottom"/>
          </w:tcPr>
          <w:p w14:paraId="119DC8D2" w14:textId="25E3F375" w:rsidR="00A83379" w:rsidRPr="00A83379" w:rsidRDefault="00A83379" w:rsidP="00A83379">
            <w:pPr>
              <w:pStyle w:val="NoSpacing"/>
              <w:rPr>
                <w:rFonts w:cs="Calibri"/>
                <w:color w:val="000000"/>
                <w:lang w:eastAsia="ja-JP"/>
              </w:rPr>
            </w:pPr>
            <w:r>
              <w:rPr>
                <w:rFonts w:cs="Calibri"/>
                <w:color w:val="000000"/>
                <w:lang w:eastAsia="ja-JP"/>
              </w:rPr>
              <w:t>Fund Name</w:t>
            </w:r>
          </w:p>
        </w:tc>
        <w:tc>
          <w:tcPr>
            <w:tcW w:w="1360" w:type="dxa"/>
            <w:tcBorders>
              <w:bottom w:val="single" w:sz="4" w:space="0" w:color="000000"/>
            </w:tcBorders>
            <w:vAlign w:val="bottom"/>
          </w:tcPr>
          <w:p w14:paraId="6D2DDDCE" w14:textId="34FF9557"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c>
          <w:tcPr>
            <w:tcW w:w="1360" w:type="dxa"/>
            <w:tcBorders>
              <w:bottom w:val="single" w:sz="4" w:space="0" w:color="000000"/>
            </w:tcBorders>
            <w:vAlign w:val="bottom"/>
          </w:tcPr>
          <w:p w14:paraId="13A3068C" w14:textId="10095728"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r>
      <w:tr w:rsidR="00A83379" w14:paraId="0F995EDE" w14:textId="77777777" w:rsidTr="00A83379">
        <w:trPr>
          <w:jc w:val="center"/>
        </w:trPr>
        <w:tc>
          <w:tcPr>
            <w:tcW w:w="3160" w:type="dxa"/>
            <w:vAlign w:val="bottom"/>
          </w:tcPr>
          <w:p w14:paraId="3A01799A" w14:textId="77777777" w:rsidR="00A83379" w:rsidRPr="00A83379" w:rsidRDefault="00A83379" w:rsidP="00A83379">
            <w:pPr>
              <w:pStyle w:val="NoSpacing"/>
              <w:rPr>
                <w:rFonts w:cs="Calibri"/>
                <w:color w:val="000000"/>
                <w:lang w:eastAsia="ja-JP"/>
              </w:rPr>
            </w:pPr>
          </w:p>
        </w:tc>
        <w:tc>
          <w:tcPr>
            <w:tcW w:w="1360" w:type="dxa"/>
            <w:tcBorders>
              <w:top w:val="single" w:sz="4" w:space="0" w:color="000000"/>
            </w:tcBorders>
            <w:vAlign w:val="bottom"/>
          </w:tcPr>
          <w:p w14:paraId="65A2C94F" w14:textId="77777777" w:rsidR="00A83379" w:rsidRPr="00A83379" w:rsidRDefault="00A83379" w:rsidP="00A83379">
            <w:pPr>
              <w:pStyle w:val="NoSpacing"/>
              <w:rPr>
                <w:rFonts w:cs="Calibri"/>
                <w:color w:val="000000"/>
                <w:lang w:eastAsia="ja-JP"/>
              </w:rPr>
            </w:pPr>
          </w:p>
        </w:tc>
        <w:tc>
          <w:tcPr>
            <w:tcW w:w="1360" w:type="dxa"/>
            <w:tcBorders>
              <w:top w:val="single" w:sz="4" w:space="0" w:color="000000"/>
            </w:tcBorders>
            <w:vAlign w:val="bottom"/>
          </w:tcPr>
          <w:p w14:paraId="3111B6AA" w14:textId="77777777" w:rsidR="00A83379" w:rsidRPr="00A83379" w:rsidRDefault="00A83379" w:rsidP="00A83379">
            <w:pPr>
              <w:pStyle w:val="NoSpacing"/>
              <w:rPr>
                <w:rFonts w:cs="Calibri"/>
                <w:color w:val="000000"/>
                <w:lang w:eastAsia="ja-JP"/>
              </w:rPr>
            </w:pPr>
          </w:p>
        </w:tc>
      </w:tr>
      <w:tr w:rsidR="00A83379" w14:paraId="77DC4981" w14:textId="77777777" w:rsidTr="00A83379">
        <w:trPr>
          <w:jc w:val="center"/>
        </w:trPr>
        <w:tc>
          <w:tcPr>
            <w:tcW w:w="3160" w:type="dxa"/>
            <w:vAlign w:val="bottom"/>
          </w:tcPr>
          <w:p w14:paraId="09D92C97" w14:textId="04FA6E95" w:rsidR="00A83379" w:rsidRPr="00A83379" w:rsidRDefault="00A83379" w:rsidP="00A83379">
            <w:pPr>
              <w:pStyle w:val="NoSpacing"/>
              <w:rPr>
                <w:rFonts w:cs="Calibri"/>
                <w:b/>
                <w:color w:val="000000"/>
                <w:lang w:eastAsia="ja-JP"/>
              </w:rPr>
            </w:pPr>
            <w:r>
              <w:rPr>
                <w:rFonts w:cs="Calibri"/>
                <w:b/>
                <w:color w:val="000000"/>
                <w:lang w:eastAsia="ja-JP"/>
              </w:rPr>
              <w:t>Total</w:t>
            </w:r>
          </w:p>
        </w:tc>
        <w:tc>
          <w:tcPr>
            <w:tcW w:w="1360" w:type="dxa"/>
            <w:tcBorders>
              <w:bottom w:val="single" w:sz="12" w:space="0" w:color="000000"/>
            </w:tcBorders>
            <w:vAlign w:val="bottom"/>
          </w:tcPr>
          <w:p w14:paraId="6B904A56" w14:textId="1670F6DD"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c>
          <w:tcPr>
            <w:tcW w:w="1360" w:type="dxa"/>
            <w:tcBorders>
              <w:bottom w:val="single" w:sz="12" w:space="0" w:color="000000"/>
            </w:tcBorders>
            <w:vAlign w:val="bottom"/>
          </w:tcPr>
          <w:p w14:paraId="1980A8E6" w14:textId="06BB40A0" w:rsidR="00A83379" w:rsidRPr="00A83379" w:rsidRDefault="00A83379" w:rsidP="00A83379">
            <w:pPr>
              <w:pStyle w:val="NoSpacing"/>
              <w:jc w:val="right"/>
              <w:rPr>
                <w:rFonts w:cs="Calibri"/>
                <w:color w:val="000000"/>
                <w:lang w:eastAsia="ja-JP"/>
              </w:rPr>
            </w:pPr>
            <w:r>
              <w:rPr>
                <w:rFonts w:cs="Calibri"/>
                <w:color w:val="000000"/>
                <w:lang w:eastAsia="ja-JP"/>
              </w:rPr>
              <w:t xml:space="preserve">$0 </w:t>
            </w:r>
          </w:p>
        </w:tc>
      </w:tr>
    </w:tbl>
    <w:p w14:paraId="63957FB0" w14:textId="3FBFB997" w:rsidR="007D4007" w:rsidRDefault="007D4007" w:rsidP="007D4007">
      <w:pPr>
        <w:pStyle w:val="NoSpacing"/>
        <w:jc w:val="center"/>
        <w:rPr>
          <w:lang w:eastAsia="ja-JP"/>
        </w:rPr>
      </w:pPr>
    </w:p>
    <w:p w14:paraId="0AA5219B" w14:textId="70FFB50D" w:rsidR="007E3A15" w:rsidRDefault="007E3A15" w:rsidP="007E3A15">
      <w:pPr>
        <w:rPr>
          <w:lang w:eastAsia="ja-JP"/>
        </w:rPr>
      </w:pPr>
      <w:r>
        <w:rPr>
          <w:b/>
          <w:highlight w:val="green"/>
          <w:lang w:eastAsia="ja-JP"/>
        </w:rPr>
        <w:t>[CUSTOMIZE]</w:t>
      </w:r>
      <w:r>
        <w:rPr>
          <w:highlight w:val="green"/>
          <w:lang w:eastAsia="ja-JP"/>
        </w:rPr>
        <w:t xml:space="preserve"> </w:t>
      </w:r>
      <w:r>
        <w:rPr>
          <w:lang w:eastAsia="ja-JP"/>
        </w:rPr>
        <w:t>Interfund balances at June 30, 20</w:t>
      </w:r>
      <w:r>
        <w:rPr>
          <w:highlight w:val="green"/>
          <w:lang w:eastAsia="ja-JP"/>
        </w:rPr>
        <w:t>CY</w:t>
      </w:r>
      <w:r>
        <w:rPr>
          <w:lang w:eastAsia="ja-JP"/>
        </w:rPr>
        <w:t>,</w:t>
      </w:r>
      <w:r w:rsidR="00611868" w:rsidRPr="006B6203">
        <w:rPr>
          <w:lang w:eastAsia="ja-JP"/>
        </w:rPr>
        <w:t xml:space="preserve"> consisted of $XXX,XXX advanced to other governmental funds to provide working capital for operations or projects.  The interfund receivables/payables are expected to be repaid within one year</w:t>
      </w:r>
      <w:r w:rsidR="00D3412C">
        <w:rPr>
          <w:lang w:eastAsia="ja-JP"/>
        </w:rPr>
        <w:t>.</w:t>
      </w:r>
    </w:p>
    <w:p w14:paraId="5815C2DF" w14:textId="23D9025D" w:rsidR="00DB5A6C" w:rsidRDefault="00DB5A6C" w:rsidP="00DB5A6C">
      <w:pPr>
        <w:pStyle w:val="Heading1"/>
      </w:pPr>
      <w:r>
        <w:t xml:space="preserve">Note </w:t>
      </w:r>
      <w:r w:rsidR="00FA1FD2">
        <w:t>7</w:t>
      </w:r>
      <w:r>
        <w:t xml:space="preserve"> - Risk Management</w:t>
      </w:r>
    </w:p>
    <w:p w14:paraId="5476F3EC" w14:textId="7C659A2F" w:rsidR="00DB5A6C" w:rsidRDefault="00DB5A6C" w:rsidP="00DB5A6C">
      <w:pPr>
        <w:rPr>
          <w:lang w:eastAsia="ja-JP"/>
        </w:rPr>
      </w:pPr>
      <w:r w:rsidRPr="005614EF">
        <w:rPr>
          <w:b/>
          <w:bCs/>
          <w:highlight w:val="yellow"/>
          <w:lang w:eastAsia="ja-JP"/>
        </w:rPr>
        <w:t>[</w:t>
      </w:r>
      <w:r w:rsidR="005614EF" w:rsidRPr="005614EF">
        <w:rPr>
          <w:b/>
          <w:bCs/>
          <w:highlight w:val="yellow"/>
          <w:lang w:eastAsia="ja-JP"/>
        </w:rPr>
        <w:t>DELETE]</w:t>
      </w:r>
      <w:r w:rsidR="005614EF">
        <w:rPr>
          <w:highlight w:val="yellow"/>
          <w:lang w:eastAsia="ja-JP"/>
        </w:rPr>
        <w:t xml:space="preserve"> </w:t>
      </w:r>
      <w:r>
        <w:rPr>
          <w:highlight w:val="yellow"/>
          <w:lang w:eastAsia="ja-JP"/>
        </w:rPr>
        <w:t>See Specialized Footnote (ohioauditor.gov) for updated language for specialized sample notes included below</w:t>
      </w:r>
      <w:r w:rsidR="005614EF">
        <w:rPr>
          <w:lang w:eastAsia="ja-JP"/>
        </w:rPr>
        <w:t>.</w:t>
      </w:r>
    </w:p>
    <w:p w14:paraId="39FAD68F" w14:textId="72787E59" w:rsidR="007D4007" w:rsidRDefault="00DB5A6C" w:rsidP="00DB5A6C">
      <w:pPr>
        <w:rPr>
          <w:lang w:eastAsia="ja-JP"/>
        </w:rPr>
      </w:pPr>
      <w:r>
        <w:rPr>
          <w:b/>
          <w:highlight w:val="green"/>
          <w:lang w:eastAsia="ja-JP"/>
        </w:rPr>
        <w:t>[CUSTOMIZE]</w:t>
      </w:r>
      <w:r>
        <w:rPr>
          <w:highlight w:val="green"/>
          <w:lang w:eastAsia="ja-JP"/>
        </w:rPr>
        <w:t xml:space="preserve"> </w:t>
      </w:r>
      <w:r>
        <w:rPr>
          <w:lang w:eastAsia="ja-JP"/>
        </w:rPr>
        <w:t>The School District is exposed to various risks of loss related to torts; theft of, damage to, and destruction of assets; errors and omissions; injuries to employees; and natural disasters.  During fiscal year 20</w:t>
      </w:r>
      <w:r>
        <w:rPr>
          <w:highlight w:val="green"/>
          <w:lang w:eastAsia="ja-JP"/>
        </w:rPr>
        <w:t>CY</w:t>
      </w:r>
      <w:r>
        <w:rPr>
          <w:lang w:eastAsia="ja-JP"/>
        </w:rPr>
        <w:t>, the School District contracted with various companies for the following insurance coverage: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Risk Management Note"/>
        <w:tblDescription w:val="List of insurance coverage provided by various companies through which the School District contracts."/>
      </w:tblPr>
      <w:tblGrid>
        <w:gridCol w:w="3100"/>
        <w:gridCol w:w="3780"/>
        <w:gridCol w:w="1760"/>
      </w:tblGrid>
      <w:tr w:rsidR="00B51957" w14:paraId="1EA8C712" w14:textId="77777777" w:rsidTr="00B51957">
        <w:trPr>
          <w:tblHeader/>
          <w:jc w:val="center"/>
        </w:trPr>
        <w:tc>
          <w:tcPr>
            <w:tcW w:w="3100" w:type="dxa"/>
            <w:tcBorders>
              <w:bottom w:val="single" w:sz="4" w:space="0" w:color="000000"/>
            </w:tcBorders>
            <w:vAlign w:val="bottom"/>
          </w:tcPr>
          <w:p w14:paraId="01E86E3E" w14:textId="1990E4CC" w:rsidR="00B51957" w:rsidRPr="00B51957" w:rsidRDefault="00B51957" w:rsidP="00B51957">
            <w:pPr>
              <w:pStyle w:val="NoSpacing"/>
              <w:jc w:val="center"/>
              <w:rPr>
                <w:rFonts w:cs="Calibri"/>
                <w:b/>
                <w:color w:val="000000"/>
                <w:lang w:eastAsia="ja-JP"/>
              </w:rPr>
            </w:pPr>
            <w:r>
              <w:rPr>
                <w:rFonts w:cs="Calibri"/>
                <w:b/>
                <w:color w:val="000000"/>
                <w:lang w:eastAsia="ja-JP"/>
              </w:rPr>
              <w:t>Company</w:t>
            </w:r>
          </w:p>
        </w:tc>
        <w:tc>
          <w:tcPr>
            <w:tcW w:w="3780" w:type="dxa"/>
            <w:tcBorders>
              <w:bottom w:val="single" w:sz="4" w:space="0" w:color="000000"/>
            </w:tcBorders>
            <w:vAlign w:val="bottom"/>
          </w:tcPr>
          <w:p w14:paraId="4CD9DFFE" w14:textId="137CF476" w:rsidR="00B51957" w:rsidRPr="00B51957" w:rsidRDefault="00B51957" w:rsidP="00B51957">
            <w:pPr>
              <w:pStyle w:val="NoSpacing"/>
              <w:jc w:val="center"/>
              <w:rPr>
                <w:rFonts w:cs="Calibri"/>
                <w:b/>
                <w:color w:val="000000"/>
                <w:lang w:eastAsia="ja-JP"/>
              </w:rPr>
            </w:pPr>
            <w:r>
              <w:rPr>
                <w:rFonts w:cs="Calibri"/>
                <w:b/>
                <w:color w:val="000000"/>
                <w:lang w:eastAsia="ja-JP"/>
              </w:rPr>
              <w:t>Type of Coverage</w:t>
            </w:r>
          </w:p>
        </w:tc>
        <w:tc>
          <w:tcPr>
            <w:tcW w:w="1760" w:type="dxa"/>
            <w:tcBorders>
              <w:bottom w:val="single" w:sz="4" w:space="0" w:color="000000"/>
            </w:tcBorders>
            <w:vAlign w:val="bottom"/>
          </w:tcPr>
          <w:p w14:paraId="5D72F834" w14:textId="5A7D8780" w:rsidR="00B51957" w:rsidRPr="00B51957" w:rsidRDefault="00B51957" w:rsidP="00B51957">
            <w:pPr>
              <w:pStyle w:val="NoSpacing"/>
              <w:jc w:val="center"/>
              <w:rPr>
                <w:rFonts w:cs="Calibri"/>
                <w:b/>
                <w:color w:val="000000"/>
                <w:lang w:eastAsia="ja-JP"/>
              </w:rPr>
            </w:pPr>
            <w:r>
              <w:rPr>
                <w:rFonts w:cs="Calibri"/>
                <w:b/>
                <w:color w:val="000000"/>
                <w:lang w:eastAsia="ja-JP"/>
              </w:rPr>
              <w:t>Coverage</w:t>
            </w:r>
          </w:p>
        </w:tc>
      </w:tr>
      <w:tr w:rsidR="00B51957" w14:paraId="1B99B94A" w14:textId="77777777" w:rsidTr="00B51957">
        <w:trPr>
          <w:jc w:val="center"/>
        </w:trPr>
        <w:tc>
          <w:tcPr>
            <w:tcW w:w="3100" w:type="dxa"/>
            <w:tcBorders>
              <w:top w:val="single" w:sz="4" w:space="0" w:color="000000"/>
            </w:tcBorders>
            <w:vAlign w:val="bottom"/>
          </w:tcPr>
          <w:p w14:paraId="4BE9D1C2" w14:textId="6CA6A3BD" w:rsidR="00B51957" w:rsidRPr="00B51957" w:rsidRDefault="00B51957" w:rsidP="00B51957">
            <w:pPr>
              <w:pStyle w:val="NoSpacing"/>
              <w:rPr>
                <w:rFonts w:cs="Calibri"/>
                <w:color w:val="000000"/>
                <w:lang w:eastAsia="ja-JP"/>
              </w:rPr>
            </w:pPr>
            <w:r>
              <w:rPr>
                <w:rFonts w:cs="Calibri"/>
                <w:color w:val="000000"/>
                <w:lang w:eastAsia="ja-JP"/>
              </w:rPr>
              <w:t>XYZ Insurance Company</w:t>
            </w:r>
          </w:p>
        </w:tc>
        <w:tc>
          <w:tcPr>
            <w:tcW w:w="3780" w:type="dxa"/>
            <w:tcBorders>
              <w:top w:val="single" w:sz="4" w:space="0" w:color="000000"/>
            </w:tcBorders>
            <w:vAlign w:val="bottom"/>
          </w:tcPr>
          <w:p w14:paraId="6420DF9C" w14:textId="4FE478EE" w:rsidR="00B51957" w:rsidRPr="00B51957" w:rsidRDefault="00B51957" w:rsidP="00B51957">
            <w:pPr>
              <w:pStyle w:val="NoSpacing"/>
              <w:rPr>
                <w:rFonts w:cs="Calibri"/>
                <w:color w:val="000000"/>
                <w:lang w:eastAsia="ja-JP"/>
              </w:rPr>
            </w:pPr>
            <w:r>
              <w:rPr>
                <w:rFonts w:cs="Calibri"/>
                <w:color w:val="000000"/>
                <w:lang w:eastAsia="ja-JP"/>
              </w:rPr>
              <w:t>Property</w:t>
            </w:r>
          </w:p>
        </w:tc>
        <w:tc>
          <w:tcPr>
            <w:tcW w:w="1760" w:type="dxa"/>
            <w:tcBorders>
              <w:top w:val="single" w:sz="4" w:space="0" w:color="000000"/>
            </w:tcBorders>
            <w:vAlign w:val="bottom"/>
          </w:tcPr>
          <w:p w14:paraId="5C2F3F3C" w14:textId="06249D26"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7980FDFF" w14:textId="77777777" w:rsidTr="00B51957">
        <w:trPr>
          <w:jc w:val="center"/>
        </w:trPr>
        <w:tc>
          <w:tcPr>
            <w:tcW w:w="3100" w:type="dxa"/>
            <w:vAlign w:val="bottom"/>
          </w:tcPr>
          <w:p w14:paraId="73661336" w14:textId="77777777" w:rsidR="00B51957" w:rsidRPr="00B51957" w:rsidRDefault="00B51957" w:rsidP="00B51957">
            <w:pPr>
              <w:pStyle w:val="NoSpacing"/>
              <w:rPr>
                <w:rFonts w:cs="Calibri"/>
                <w:color w:val="000000"/>
                <w:lang w:eastAsia="ja-JP"/>
              </w:rPr>
            </w:pPr>
          </w:p>
        </w:tc>
        <w:tc>
          <w:tcPr>
            <w:tcW w:w="3780" w:type="dxa"/>
            <w:vAlign w:val="bottom"/>
          </w:tcPr>
          <w:p w14:paraId="2DFBFBD3" w14:textId="1CC958FA" w:rsidR="00B51957" w:rsidRPr="00B51957" w:rsidRDefault="00B51957" w:rsidP="00B51957">
            <w:pPr>
              <w:pStyle w:val="NoSpacing"/>
              <w:rPr>
                <w:rFonts w:cs="Calibri"/>
                <w:color w:val="000000"/>
                <w:lang w:eastAsia="ja-JP"/>
              </w:rPr>
            </w:pPr>
            <w:r>
              <w:rPr>
                <w:rFonts w:cs="Calibri"/>
                <w:color w:val="000000"/>
                <w:lang w:eastAsia="ja-JP"/>
              </w:rPr>
              <w:t>Commercial Umbrella Liability</w:t>
            </w:r>
          </w:p>
        </w:tc>
        <w:tc>
          <w:tcPr>
            <w:tcW w:w="1760" w:type="dxa"/>
            <w:vAlign w:val="bottom"/>
          </w:tcPr>
          <w:p w14:paraId="36F89536" w14:textId="45AD771F"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1F023160" w14:textId="77777777" w:rsidTr="00B51957">
        <w:trPr>
          <w:jc w:val="center"/>
        </w:trPr>
        <w:tc>
          <w:tcPr>
            <w:tcW w:w="3100" w:type="dxa"/>
            <w:vAlign w:val="bottom"/>
          </w:tcPr>
          <w:p w14:paraId="649D277B" w14:textId="77777777" w:rsidR="00B51957" w:rsidRPr="00B51957" w:rsidRDefault="00B51957" w:rsidP="00B51957">
            <w:pPr>
              <w:pStyle w:val="NoSpacing"/>
              <w:rPr>
                <w:rFonts w:cs="Calibri"/>
                <w:color w:val="000000"/>
                <w:lang w:eastAsia="ja-JP"/>
              </w:rPr>
            </w:pPr>
          </w:p>
        </w:tc>
        <w:tc>
          <w:tcPr>
            <w:tcW w:w="3780" w:type="dxa"/>
            <w:vAlign w:val="bottom"/>
          </w:tcPr>
          <w:p w14:paraId="7C007FA8" w14:textId="58CEF5EF" w:rsidR="00B51957" w:rsidRPr="00B51957" w:rsidRDefault="00B51957" w:rsidP="00B51957">
            <w:pPr>
              <w:pStyle w:val="NoSpacing"/>
              <w:rPr>
                <w:rFonts w:cs="Calibri"/>
                <w:color w:val="000000"/>
                <w:lang w:eastAsia="ja-JP"/>
              </w:rPr>
            </w:pPr>
            <w:r>
              <w:rPr>
                <w:rFonts w:cs="Calibri"/>
                <w:color w:val="000000"/>
                <w:lang w:eastAsia="ja-JP"/>
              </w:rPr>
              <w:t>Inland Marine</w:t>
            </w:r>
          </w:p>
        </w:tc>
        <w:tc>
          <w:tcPr>
            <w:tcW w:w="1760" w:type="dxa"/>
            <w:vAlign w:val="bottom"/>
          </w:tcPr>
          <w:p w14:paraId="3A2E5867" w14:textId="2ABFC292"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557AC95B" w14:textId="77777777" w:rsidTr="00B51957">
        <w:trPr>
          <w:jc w:val="center"/>
        </w:trPr>
        <w:tc>
          <w:tcPr>
            <w:tcW w:w="3100" w:type="dxa"/>
            <w:vAlign w:val="bottom"/>
          </w:tcPr>
          <w:p w14:paraId="322CEE11" w14:textId="77777777" w:rsidR="00B51957" w:rsidRPr="00B51957" w:rsidRDefault="00B51957" w:rsidP="00B51957">
            <w:pPr>
              <w:pStyle w:val="NoSpacing"/>
              <w:rPr>
                <w:rFonts w:cs="Calibri"/>
                <w:color w:val="000000"/>
                <w:lang w:eastAsia="ja-JP"/>
              </w:rPr>
            </w:pPr>
          </w:p>
        </w:tc>
        <w:tc>
          <w:tcPr>
            <w:tcW w:w="3780" w:type="dxa"/>
            <w:vAlign w:val="bottom"/>
          </w:tcPr>
          <w:p w14:paraId="00B5D2E1" w14:textId="05136E92" w:rsidR="00B51957" w:rsidRPr="00B51957" w:rsidRDefault="00B51957" w:rsidP="00B51957">
            <w:pPr>
              <w:pStyle w:val="NoSpacing"/>
              <w:rPr>
                <w:rFonts w:cs="Calibri"/>
                <w:color w:val="000000"/>
                <w:lang w:eastAsia="ja-JP"/>
              </w:rPr>
            </w:pPr>
            <w:r>
              <w:rPr>
                <w:rFonts w:cs="Calibri"/>
                <w:color w:val="000000"/>
                <w:lang w:eastAsia="ja-JP"/>
              </w:rPr>
              <w:t>Crime</w:t>
            </w:r>
          </w:p>
        </w:tc>
        <w:tc>
          <w:tcPr>
            <w:tcW w:w="1760" w:type="dxa"/>
            <w:vAlign w:val="bottom"/>
          </w:tcPr>
          <w:p w14:paraId="5A67A6E7" w14:textId="19981A82"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4F2520D1" w14:textId="77777777" w:rsidTr="00B51957">
        <w:trPr>
          <w:jc w:val="center"/>
        </w:trPr>
        <w:tc>
          <w:tcPr>
            <w:tcW w:w="3100" w:type="dxa"/>
            <w:vAlign w:val="bottom"/>
          </w:tcPr>
          <w:p w14:paraId="628B7A67" w14:textId="77777777" w:rsidR="00B51957" w:rsidRPr="00B51957" w:rsidRDefault="00B51957" w:rsidP="00B51957">
            <w:pPr>
              <w:pStyle w:val="NoSpacing"/>
              <w:rPr>
                <w:rFonts w:cs="Calibri"/>
                <w:color w:val="000000"/>
                <w:lang w:eastAsia="ja-JP"/>
              </w:rPr>
            </w:pPr>
          </w:p>
        </w:tc>
        <w:tc>
          <w:tcPr>
            <w:tcW w:w="3780" w:type="dxa"/>
            <w:vAlign w:val="bottom"/>
          </w:tcPr>
          <w:p w14:paraId="1BE3B329" w14:textId="01925F70" w:rsidR="00B51957" w:rsidRPr="00B51957" w:rsidRDefault="00B51957" w:rsidP="00B51957">
            <w:pPr>
              <w:pStyle w:val="NoSpacing"/>
              <w:rPr>
                <w:rFonts w:cs="Calibri"/>
                <w:color w:val="000000"/>
                <w:lang w:eastAsia="ja-JP"/>
              </w:rPr>
            </w:pPr>
            <w:r>
              <w:rPr>
                <w:rFonts w:cs="Calibri"/>
                <w:color w:val="000000"/>
                <w:lang w:eastAsia="ja-JP"/>
              </w:rPr>
              <w:t>Extra Expense</w:t>
            </w:r>
          </w:p>
        </w:tc>
        <w:tc>
          <w:tcPr>
            <w:tcW w:w="1760" w:type="dxa"/>
            <w:vAlign w:val="bottom"/>
          </w:tcPr>
          <w:p w14:paraId="095CFB66" w14:textId="7B3D9AEE"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73584309" w14:textId="77777777" w:rsidTr="00B51957">
        <w:trPr>
          <w:jc w:val="center"/>
        </w:trPr>
        <w:tc>
          <w:tcPr>
            <w:tcW w:w="3100" w:type="dxa"/>
            <w:vAlign w:val="bottom"/>
          </w:tcPr>
          <w:p w14:paraId="5E68C492" w14:textId="77777777" w:rsidR="00B51957" w:rsidRPr="00B51957" w:rsidRDefault="00B51957" w:rsidP="00B51957">
            <w:pPr>
              <w:pStyle w:val="NoSpacing"/>
              <w:rPr>
                <w:rFonts w:cs="Calibri"/>
                <w:color w:val="000000"/>
                <w:lang w:eastAsia="ja-JP"/>
              </w:rPr>
            </w:pPr>
          </w:p>
        </w:tc>
        <w:tc>
          <w:tcPr>
            <w:tcW w:w="3780" w:type="dxa"/>
            <w:vAlign w:val="bottom"/>
          </w:tcPr>
          <w:p w14:paraId="7449FC4A" w14:textId="7FC85C61" w:rsidR="00B51957" w:rsidRPr="00B51957" w:rsidRDefault="00B51957" w:rsidP="00B51957">
            <w:pPr>
              <w:pStyle w:val="NoSpacing"/>
              <w:rPr>
                <w:rFonts w:cs="Calibri"/>
                <w:color w:val="000000"/>
                <w:lang w:eastAsia="ja-JP"/>
              </w:rPr>
            </w:pPr>
            <w:r>
              <w:rPr>
                <w:rFonts w:cs="Calibri"/>
                <w:color w:val="000000"/>
                <w:lang w:eastAsia="ja-JP"/>
              </w:rPr>
              <w:t>General Liability, in aggregate</w:t>
            </w:r>
          </w:p>
        </w:tc>
        <w:tc>
          <w:tcPr>
            <w:tcW w:w="1760" w:type="dxa"/>
            <w:vAlign w:val="bottom"/>
          </w:tcPr>
          <w:p w14:paraId="55608843" w14:textId="056D9506"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162A5F3D" w14:textId="77777777" w:rsidTr="00B51957">
        <w:trPr>
          <w:jc w:val="center"/>
        </w:trPr>
        <w:tc>
          <w:tcPr>
            <w:tcW w:w="3100" w:type="dxa"/>
            <w:vAlign w:val="bottom"/>
          </w:tcPr>
          <w:p w14:paraId="1C10A22A" w14:textId="77777777" w:rsidR="00B51957" w:rsidRPr="00B51957" w:rsidRDefault="00B51957" w:rsidP="00B51957">
            <w:pPr>
              <w:pStyle w:val="NoSpacing"/>
              <w:rPr>
                <w:rFonts w:cs="Calibri"/>
                <w:color w:val="000000"/>
                <w:lang w:eastAsia="ja-JP"/>
              </w:rPr>
            </w:pPr>
          </w:p>
        </w:tc>
        <w:tc>
          <w:tcPr>
            <w:tcW w:w="3780" w:type="dxa"/>
            <w:vAlign w:val="bottom"/>
          </w:tcPr>
          <w:p w14:paraId="4529DC55" w14:textId="6E3AE72C" w:rsidR="00B51957" w:rsidRPr="00B51957" w:rsidRDefault="00B51957" w:rsidP="00B51957">
            <w:pPr>
              <w:pStyle w:val="NoSpacing"/>
              <w:rPr>
                <w:rFonts w:cs="Calibri"/>
                <w:color w:val="000000"/>
                <w:lang w:eastAsia="ja-JP"/>
              </w:rPr>
            </w:pPr>
            <w:r>
              <w:rPr>
                <w:rFonts w:cs="Calibri"/>
                <w:color w:val="000000"/>
                <w:lang w:eastAsia="ja-JP"/>
              </w:rPr>
              <w:t>General Liability, per occurrence</w:t>
            </w:r>
          </w:p>
        </w:tc>
        <w:tc>
          <w:tcPr>
            <w:tcW w:w="1760" w:type="dxa"/>
            <w:vAlign w:val="bottom"/>
          </w:tcPr>
          <w:p w14:paraId="71F66FC2" w14:textId="57FAC4B2"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6DDE4A38" w14:textId="77777777" w:rsidTr="00B51957">
        <w:trPr>
          <w:jc w:val="center"/>
        </w:trPr>
        <w:tc>
          <w:tcPr>
            <w:tcW w:w="3100" w:type="dxa"/>
            <w:vAlign w:val="bottom"/>
          </w:tcPr>
          <w:p w14:paraId="72946114" w14:textId="77777777" w:rsidR="00B51957" w:rsidRPr="00B51957" w:rsidRDefault="00B51957" w:rsidP="00B51957">
            <w:pPr>
              <w:pStyle w:val="NoSpacing"/>
              <w:rPr>
                <w:rFonts w:cs="Calibri"/>
                <w:color w:val="000000"/>
                <w:lang w:eastAsia="ja-JP"/>
              </w:rPr>
            </w:pPr>
          </w:p>
        </w:tc>
        <w:tc>
          <w:tcPr>
            <w:tcW w:w="3780" w:type="dxa"/>
            <w:vAlign w:val="bottom"/>
          </w:tcPr>
          <w:p w14:paraId="415D25C4" w14:textId="3A254A6D" w:rsidR="00B51957" w:rsidRPr="00B51957" w:rsidRDefault="00B51957" w:rsidP="00B51957">
            <w:pPr>
              <w:pStyle w:val="NoSpacing"/>
              <w:rPr>
                <w:rFonts w:cs="Calibri"/>
                <w:color w:val="000000"/>
                <w:lang w:eastAsia="ja-JP"/>
              </w:rPr>
            </w:pPr>
            <w:r>
              <w:rPr>
                <w:rFonts w:cs="Calibri"/>
                <w:color w:val="000000"/>
                <w:lang w:eastAsia="ja-JP"/>
              </w:rPr>
              <w:t>Fleet Insurance, single limit</w:t>
            </w:r>
          </w:p>
        </w:tc>
        <w:tc>
          <w:tcPr>
            <w:tcW w:w="1760" w:type="dxa"/>
            <w:vAlign w:val="bottom"/>
          </w:tcPr>
          <w:p w14:paraId="2D7EA074" w14:textId="4A58BF60"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1A1E6B0F" w14:textId="77777777" w:rsidTr="00B51957">
        <w:trPr>
          <w:jc w:val="center"/>
        </w:trPr>
        <w:tc>
          <w:tcPr>
            <w:tcW w:w="3100" w:type="dxa"/>
            <w:vAlign w:val="bottom"/>
          </w:tcPr>
          <w:p w14:paraId="03D23C82" w14:textId="77777777" w:rsidR="00B51957" w:rsidRPr="00B51957" w:rsidRDefault="00B51957" w:rsidP="00B51957">
            <w:pPr>
              <w:pStyle w:val="NoSpacing"/>
              <w:rPr>
                <w:rFonts w:cs="Calibri"/>
                <w:color w:val="000000"/>
                <w:lang w:eastAsia="ja-JP"/>
              </w:rPr>
            </w:pPr>
          </w:p>
        </w:tc>
        <w:tc>
          <w:tcPr>
            <w:tcW w:w="3780" w:type="dxa"/>
            <w:vAlign w:val="bottom"/>
          </w:tcPr>
          <w:p w14:paraId="33680BF0" w14:textId="2D55F5FA" w:rsidR="00B51957" w:rsidRPr="00B51957" w:rsidRDefault="00B51957" w:rsidP="00B51957">
            <w:pPr>
              <w:pStyle w:val="NoSpacing"/>
              <w:rPr>
                <w:rFonts w:cs="Calibri"/>
                <w:color w:val="000000"/>
                <w:lang w:eastAsia="ja-JP"/>
              </w:rPr>
            </w:pPr>
            <w:r>
              <w:rPr>
                <w:rFonts w:cs="Calibri"/>
                <w:color w:val="000000"/>
                <w:lang w:eastAsia="ja-JP"/>
              </w:rPr>
              <w:t>Fleet Insurance, uninsured</w:t>
            </w:r>
          </w:p>
        </w:tc>
        <w:tc>
          <w:tcPr>
            <w:tcW w:w="1760" w:type="dxa"/>
            <w:vAlign w:val="bottom"/>
          </w:tcPr>
          <w:p w14:paraId="399EBF51" w14:textId="49B29021"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70D56759" w14:textId="77777777" w:rsidTr="00B51957">
        <w:trPr>
          <w:jc w:val="center"/>
        </w:trPr>
        <w:tc>
          <w:tcPr>
            <w:tcW w:w="3100" w:type="dxa"/>
            <w:vAlign w:val="bottom"/>
          </w:tcPr>
          <w:p w14:paraId="1BFDCFC1" w14:textId="48A6ABE0" w:rsidR="00B51957" w:rsidRPr="00B51957" w:rsidRDefault="00B51957" w:rsidP="00B51957">
            <w:pPr>
              <w:pStyle w:val="NoSpacing"/>
              <w:rPr>
                <w:rFonts w:cs="Calibri"/>
                <w:color w:val="000000"/>
                <w:lang w:eastAsia="ja-JP"/>
              </w:rPr>
            </w:pPr>
            <w:r>
              <w:rPr>
                <w:rFonts w:cs="Calibri"/>
                <w:color w:val="000000"/>
                <w:lang w:eastAsia="ja-JP"/>
              </w:rPr>
              <w:t>XYZ Insurance</w:t>
            </w:r>
          </w:p>
        </w:tc>
        <w:tc>
          <w:tcPr>
            <w:tcW w:w="3780" w:type="dxa"/>
            <w:vAlign w:val="bottom"/>
          </w:tcPr>
          <w:p w14:paraId="7317E684" w14:textId="3D1C8A70" w:rsidR="00B51957" w:rsidRPr="00B51957" w:rsidRDefault="00B51957" w:rsidP="00B51957">
            <w:pPr>
              <w:pStyle w:val="NoSpacing"/>
              <w:rPr>
                <w:rFonts w:cs="Calibri"/>
                <w:color w:val="000000"/>
                <w:lang w:eastAsia="ja-JP"/>
              </w:rPr>
            </w:pPr>
            <w:r>
              <w:rPr>
                <w:rFonts w:cs="Calibri"/>
                <w:color w:val="000000"/>
                <w:lang w:eastAsia="ja-JP"/>
              </w:rPr>
              <w:t>Employee Dishonesty</w:t>
            </w:r>
          </w:p>
        </w:tc>
        <w:tc>
          <w:tcPr>
            <w:tcW w:w="1760" w:type="dxa"/>
            <w:vAlign w:val="bottom"/>
          </w:tcPr>
          <w:p w14:paraId="76F35A20" w14:textId="62501C0D"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55D6AC2B" w14:textId="77777777" w:rsidTr="00B51957">
        <w:trPr>
          <w:jc w:val="center"/>
        </w:trPr>
        <w:tc>
          <w:tcPr>
            <w:tcW w:w="3100" w:type="dxa"/>
            <w:vAlign w:val="bottom"/>
          </w:tcPr>
          <w:p w14:paraId="45EAA68F" w14:textId="6023EABA" w:rsidR="00B51957" w:rsidRPr="00B51957" w:rsidRDefault="00B51957" w:rsidP="00B51957">
            <w:pPr>
              <w:pStyle w:val="NoSpacing"/>
              <w:rPr>
                <w:rFonts w:cs="Calibri"/>
                <w:color w:val="000000"/>
                <w:lang w:eastAsia="ja-JP"/>
              </w:rPr>
            </w:pPr>
            <w:r>
              <w:rPr>
                <w:rFonts w:cs="Calibri"/>
                <w:color w:val="000000"/>
                <w:lang w:eastAsia="ja-JP"/>
              </w:rPr>
              <w:t>XYZ Insurance</w:t>
            </w:r>
          </w:p>
        </w:tc>
        <w:tc>
          <w:tcPr>
            <w:tcW w:w="3780" w:type="dxa"/>
            <w:vAlign w:val="bottom"/>
          </w:tcPr>
          <w:p w14:paraId="5604A513" w14:textId="5CF0D748" w:rsidR="00B51957" w:rsidRPr="00B51957" w:rsidRDefault="00B51957" w:rsidP="00B51957">
            <w:pPr>
              <w:pStyle w:val="NoSpacing"/>
              <w:rPr>
                <w:rFonts w:cs="Calibri"/>
                <w:color w:val="000000"/>
                <w:lang w:eastAsia="ja-JP"/>
              </w:rPr>
            </w:pPr>
            <w:r>
              <w:rPr>
                <w:rFonts w:cs="Calibri"/>
                <w:color w:val="000000"/>
                <w:lang w:eastAsia="ja-JP"/>
              </w:rPr>
              <w:t>Boiler and Machinery</w:t>
            </w:r>
          </w:p>
        </w:tc>
        <w:tc>
          <w:tcPr>
            <w:tcW w:w="1760" w:type="dxa"/>
            <w:vAlign w:val="bottom"/>
          </w:tcPr>
          <w:p w14:paraId="0B3D9DAD" w14:textId="3651054D"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2A74E87C" w14:textId="77777777" w:rsidTr="00B51957">
        <w:trPr>
          <w:jc w:val="center"/>
        </w:trPr>
        <w:tc>
          <w:tcPr>
            <w:tcW w:w="3100" w:type="dxa"/>
            <w:vAlign w:val="bottom"/>
          </w:tcPr>
          <w:p w14:paraId="2797E1E9" w14:textId="77777777" w:rsidR="00B51957" w:rsidRPr="00B51957" w:rsidRDefault="00B51957" w:rsidP="00B51957">
            <w:pPr>
              <w:pStyle w:val="NoSpacing"/>
              <w:rPr>
                <w:rFonts w:cs="Calibri"/>
                <w:color w:val="000000"/>
                <w:lang w:eastAsia="ja-JP"/>
              </w:rPr>
            </w:pPr>
          </w:p>
        </w:tc>
        <w:tc>
          <w:tcPr>
            <w:tcW w:w="3780" w:type="dxa"/>
            <w:vAlign w:val="bottom"/>
          </w:tcPr>
          <w:p w14:paraId="08C27DE4" w14:textId="27DD16A5" w:rsidR="00B51957" w:rsidRPr="00B51957" w:rsidRDefault="00B51957" w:rsidP="00B51957">
            <w:pPr>
              <w:pStyle w:val="NoSpacing"/>
              <w:rPr>
                <w:rFonts w:cs="Calibri"/>
                <w:color w:val="000000"/>
                <w:lang w:eastAsia="ja-JP"/>
              </w:rPr>
            </w:pPr>
            <w:r>
              <w:rPr>
                <w:rFonts w:cs="Calibri"/>
                <w:color w:val="000000"/>
                <w:lang w:eastAsia="ja-JP"/>
              </w:rPr>
              <w:t>Spoilage</w:t>
            </w:r>
          </w:p>
        </w:tc>
        <w:tc>
          <w:tcPr>
            <w:tcW w:w="1760" w:type="dxa"/>
            <w:vAlign w:val="bottom"/>
          </w:tcPr>
          <w:p w14:paraId="286449EE" w14:textId="5D4527FF"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118E65F2" w14:textId="77777777" w:rsidTr="00B51957">
        <w:trPr>
          <w:jc w:val="center"/>
        </w:trPr>
        <w:tc>
          <w:tcPr>
            <w:tcW w:w="3100" w:type="dxa"/>
            <w:vAlign w:val="bottom"/>
          </w:tcPr>
          <w:p w14:paraId="6207994A" w14:textId="77777777" w:rsidR="00B51957" w:rsidRPr="00B51957" w:rsidRDefault="00B51957" w:rsidP="00B51957">
            <w:pPr>
              <w:pStyle w:val="NoSpacing"/>
              <w:rPr>
                <w:rFonts w:cs="Calibri"/>
                <w:color w:val="000000"/>
                <w:lang w:eastAsia="ja-JP"/>
              </w:rPr>
            </w:pPr>
          </w:p>
        </w:tc>
        <w:tc>
          <w:tcPr>
            <w:tcW w:w="3780" w:type="dxa"/>
            <w:vAlign w:val="bottom"/>
          </w:tcPr>
          <w:p w14:paraId="58908738" w14:textId="779D83AF" w:rsidR="00B51957" w:rsidRPr="00B51957" w:rsidRDefault="00B51957" w:rsidP="00B51957">
            <w:pPr>
              <w:pStyle w:val="NoSpacing"/>
              <w:rPr>
                <w:rFonts w:cs="Calibri"/>
                <w:color w:val="000000"/>
                <w:lang w:eastAsia="ja-JP"/>
              </w:rPr>
            </w:pPr>
            <w:r>
              <w:rPr>
                <w:rFonts w:cs="Calibri"/>
                <w:color w:val="000000"/>
                <w:lang w:eastAsia="ja-JP"/>
              </w:rPr>
              <w:t>Water Damage</w:t>
            </w:r>
          </w:p>
        </w:tc>
        <w:tc>
          <w:tcPr>
            <w:tcW w:w="1760" w:type="dxa"/>
            <w:vAlign w:val="bottom"/>
          </w:tcPr>
          <w:p w14:paraId="3BA0594B" w14:textId="411C5759"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41526A67" w14:textId="77777777" w:rsidTr="00B51957">
        <w:trPr>
          <w:jc w:val="center"/>
        </w:trPr>
        <w:tc>
          <w:tcPr>
            <w:tcW w:w="3100" w:type="dxa"/>
            <w:vAlign w:val="bottom"/>
          </w:tcPr>
          <w:p w14:paraId="1EE9A445" w14:textId="77777777" w:rsidR="00B51957" w:rsidRPr="00B51957" w:rsidRDefault="00B51957" w:rsidP="00B51957">
            <w:pPr>
              <w:pStyle w:val="NoSpacing"/>
              <w:rPr>
                <w:rFonts w:cs="Calibri"/>
                <w:color w:val="000000"/>
                <w:lang w:eastAsia="ja-JP"/>
              </w:rPr>
            </w:pPr>
          </w:p>
        </w:tc>
        <w:tc>
          <w:tcPr>
            <w:tcW w:w="3780" w:type="dxa"/>
            <w:vAlign w:val="bottom"/>
          </w:tcPr>
          <w:p w14:paraId="044FBD1E" w14:textId="3B4EDF1C" w:rsidR="00B51957" w:rsidRPr="00B51957" w:rsidRDefault="00B51957" w:rsidP="00B51957">
            <w:pPr>
              <w:pStyle w:val="NoSpacing"/>
              <w:rPr>
                <w:rFonts w:cs="Calibri"/>
                <w:color w:val="000000"/>
                <w:lang w:eastAsia="ja-JP"/>
              </w:rPr>
            </w:pPr>
            <w:r>
              <w:rPr>
                <w:rFonts w:cs="Calibri"/>
                <w:color w:val="000000"/>
                <w:lang w:eastAsia="ja-JP"/>
              </w:rPr>
              <w:t>Hazardous Substance</w:t>
            </w:r>
          </w:p>
        </w:tc>
        <w:tc>
          <w:tcPr>
            <w:tcW w:w="1760" w:type="dxa"/>
            <w:vAlign w:val="bottom"/>
          </w:tcPr>
          <w:p w14:paraId="0216D768" w14:textId="774FD8E1"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5224AF45" w14:textId="77777777" w:rsidTr="00B51957">
        <w:trPr>
          <w:jc w:val="center"/>
        </w:trPr>
        <w:tc>
          <w:tcPr>
            <w:tcW w:w="3100" w:type="dxa"/>
            <w:vAlign w:val="bottom"/>
          </w:tcPr>
          <w:p w14:paraId="11C8BF0D" w14:textId="77777777" w:rsidR="00B51957" w:rsidRPr="00B51957" w:rsidRDefault="00B51957" w:rsidP="00B51957">
            <w:pPr>
              <w:pStyle w:val="NoSpacing"/>
              <w:rPr>
                <w:rFonts w:cs="Calibri"/>
                <w:color w:val="000000"/>
                <w:lang w:eastAsia="ja-JP"/>
              </w:rPr>
            </w:pPr>
          </w:p>
        </w:tc>
        <w:tc>
          <w:tcPr>
            <w:tcW w:w="3780" w:type="dxa"/>
            <w:vAlign w:val="bottom"/>
          </w:tcPr>
          <w:p w14:paraId="5D5600BB" w14:textId="219FD9E8" w:rsidR="00B51957" w:rsidRPr="00B51957" w:rsidRDefault="00B51957" w:rsidP="00B51957">
            <w:pPr>
              <w:pStyle w:val="NoSpacing"/>
              <w:rPr>
                <w:rFonts w:cs="Calibri"/>
                <w:color w:val="000000"/>
                <w:lang w:eastAsia="ja-JP"/>
              </w:rPr>
            </w:pPr>
            <w:r>
              <w:rPr>
                <w:rFonts w:cs="Calibri"/>
                <w:color w:val="000000"/>
                <w:lang w:eastAsia="ja-JP"/>
              </w:rPr>
              <w:t>Ammonia Contamination</w:t>
            </w:r>
          </w:p>
        </w:tc>
        <w:tc>
          <w:tcPr>
            <w:tcW w:w="1760" w:type="dxa"/>
            <w:vAlign w:val="bottom"/>
          </w:tcPr>
          <w:p w14:paraId="4766E9D0" w14:textId="4D4030FD"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48098CC6" w14:textId="77777777" w:rsidTr="00B51957">
        <w:trPr>
          <w:jc w:val="center"/>
        </w:trPr>
        <w:tc>
          <w:tcPr>
            <w:tcW w:w="3100" w:type="dxa"/>
            <w:vAlign w:val="bottom"/>
          </w:tcPr>
          <w:p w14:paraId="6464DAAF" w14:textId="77777777" w:rsidR="00B51957" w:rsidRPr="00B51957" w:rsidRDefault="00B51957" w:rsidP="00B51957">
            <w:pPr>
              <w:pStyle w:val="NoSpacing"/>
              <w:rPr>
                <w:rFonts w:cs="Calibri"/>
                <w:color w:val="000000"/>
                <w:lang w:eastAsia="ja-JP"/>
              </w:rPr>
            </w:pPr>
          </w:p>
        </w:tc>
        <w:tc>
          <w:tcPr>
            <w:tcW w:w="3780" w:type="dxa"/>
            <w:vAlign w:val="bottom"/>
          </w:tcPr>
          <w:p w14:paraId="0C2645A4" w14:textId="59C82921" w:rsidR="00B51957" w:rsidRPr="00B51957" w:rsidRDefault="00B51957" w:rsidP="00B51957">
            <w:pPr>
              <w:pStyle w:val="NoSpacing"/>
              <w:rPr>
                <w:rFonts w:cs="Calibri"/>
                <w:color w:val="000000"/>
                <w:lang w:eastAsia="ja-JP"/>
              </w:rPr>
            </w:pPr>
            <w:r>
              <w:rPr>
                <w:rFonts w:cs="Calibri"/>
                <w:color w:val="000000"/>
                <w:lang w:eastAsia="ja-JP"/>
              </w:rPr>
              <w:t>Off Premises Services Interruption</w:t>
            </w:r>
          </w:p>
        </w:tc>
        <w:tc>
          <w:tcPr>
            <w:tcW w:w="1760" w:type="dxa"/>
            <w:vAlign w:val="bottom"/>
          </w:tcPr>
          <w:p w14:paraId="334A64CB" w14:textId="32A4407D" w:rsidR="00B51957" w:rsidRPr="00B51957" w:rsidRDefault="00B51957" w:rsidP="009E7DEB">
            <w:pPr>
              <w:pStyle w:val="NoSpacing"/>
              <w:jc w:val="center"/>
              <w:rPr>
                <w:rFonts w:cs="Calibri"/>
                <w:color w:val="000000"/>
                <w:lang w:eastAsia="ja-JP"/>
              </w:rPr>
            </w:pPr>
            <w:r>
              <w:rPr>
                <w:rFonts w:cs="Calibri"/>
                <w:color w:val="000000"/>
                <w:lang w:eastAsia="ja-JP"/>
              </w:rPr>
              <w:t>0</w:t>
            </w:r>
          </w:p>
        </w:tc>
      </w:tr>
      <w:tr w:rsidR="00B51957" w14:paraId="6D46300F" w14:textId="77777777" w:rsidTr="00B51957">
        <w:trPr>
          <w:jc w:val="center"/>
        </w:trPr>
        <w:tc>
          <w:tcPr>
            <w:tcW w:w="3100" w:type="dxa"/>
            <w:vAlign w:val="bottom"/>
          </w:tcPr>
          <w:p w14:paraId="316A5748" w14:textId="6F6F0F7B" w:rsidR="00B51957" w:rsidRPr="00B51957" w:rsidRDefault="00B51957" w:rsidP="00B51957">
            <w:pPr>
              <w:pStyle w:val="NoSpacing"/>
              <w:rPr>
                <w:rFonts w:cs="Calibri"/>
                <w:color w:val="000000"/>
                <w:lang w:eastAsia="ja-JP"/>
              </w:rPr>
            </w:pPr>
            <w:r>
              <w:rPr>
                <w:rFonts w:cs="Calibri"/>
                <w:color w:val="000000"/>
                <w:lang w:eastAsia="ja-JP"/>
              </w:rPr>
              <w:t>XYZ Insurance</w:t>
            </w:r>
          </w:p>
        </w:tc>
        <w:tc>
          <w:tcPr>
            <w:tcW w:w="3780" w:type="dxa"/>
            <w:vAlign w:val="bottom"/>
          </w:tcPr>
          <w:p w14:paraId="57A32658" w14:textId="12B1C6EA" w:rsidR="00B51957" w:rsidRPr="00B51957" w:rsidRDefault="00B51957" w:rsidP="00B51957">
            <w:pPr>
              <w:pStyle w:val="NoSpacing"/>
              <w:rPr>
                <w:rFonts w:cs="Calibri"/>
                <w:color w:val="000000"/>
                <w:lang w:eastAsia="ja-JP"/>
              </w:rPr>
            </w:pPr>
            <w:r>
              <w:rPr>
                <w:rFonts w:cs="Calibri"/>
                <w:color w:val="000000"/>
                <w:lang w:eastAsia="ja-JP"/>
              </w:rPr>
              <w:t>Public Officials Bond</w:t>
            </w:r>
          </w:p>
        </w:tc>
        <w:tc>
          <w:tcPr>
            <w:tcW w:w="1760" w:type="dxa"/>
            <w:vAlign w:val="bottom"/>
          </w:tcPr>
          <w:p w14:paraId="2902D8DC" w14:textId="624AC86F" w:rsidR="00B51957" w:rsidRPr="00B51957" w:rsidRDefault="00B51957" w:rsidP="009E7DEB">
            <w:pPr>
              <w:pStyle w:val="NoSpacing"/>
              <w:jc w:val="center"/>
              <w:rPr>
                <w:rFonts w:cs="Calibri"/>
                <w:color w:val="000000"/>
                <w:lang w:eastAsia="ja-JP"/>
              </w:rPr>
            </w:pPr>
            <w:r>
              <w:rPr>
                <w:rFonts w:cs="Calibri"/>
                <w:color w:val="000000"/>
                <w:lang w:eastAsia="ja-JP"/>
              </w:rPr>
              <w:t>0</w:t>
            </w:r>
          </w:p>
        </w:tc>
      </w:tr>
    </w:tbl>
    <w:p w14:paraId="28DC9A5E" w14:textId="32C92B69" w:rsidR="00DB5A6C" w:rsidRDefault="00DB5A6C" w:rsidP="00DB5A6C">
      <w:pPr>
        <w:pStyle w:val="NoSpacing"/>
        <w:jc w:val="center"/>
        <w:rPr>
          <w:lang w:eastAsia="ja-JP"/>
        </w:rPr>
      </w:pPr>
    </w:p>
    <w:p w14:paraId="5BD037BB" w14:textId="0F24D3F9" w:rsidR="00BE35E3" w:rsidRPr="00BE35E3" w:rsidRDefault="005614EF" w:rsidP="00BE35E3">
      <w:pPr>
        <w:rPr>
          <w:highlight w:val="green"/>
          <w:lang w:eastAsia="ja-JP"/>
        </w:rPr>
      </w:pPr>
      <w:r>
        <w:rPr>
          <w:b/>
          <w:highlight w:val="green"/>
          <w:lang w:eastAsia="ja-JP"/>
        </w:rPr>
        <w:t>[CUSTOMIZE]</w:t>
      </w:r>
      <w:r>
        <w:rPr>
          <w:highlight w:val="green"/>
          <w:lang w:eastAsia="ja-JP"/>
        </w:rPr>
        <w:t xml:space="preserve"> </w:t>
      </w:r>
      <w:r w:rsidR="00BE35E3">
        <w:rPr>
          <w:highlight w:val="green"/>
          <w:lang w:eastAsia="ja-JP"/>
        </w:rPr>
        <w:t>Settled claims have not exceeded this commercial coverage in any of the past three years, and there has been no significant reduction in insurance coverage from the prior fiscal year.</w:t>
      </w:r>
    </w:p>
    <w:p w14:paraId="623F2F15" w14:textId="2AA2F0DC" w:rsidR="00BE35E3" w:rsidRDefault="005614EF" w:rsidP="00BE35E3">
      <w:pPr>
        <w:rPr>
          <w:lang w:eastAsia="ja-JP"/>
        </w:rPr>
      </w:pPr>
      <w:r>
        <w:rPr>
          <w:b/>
          <w:highlight w:val="green"/>
          <w:lang w:eastAsia="ja-JP"/>
        </w:rPr>
        <w:t>[CUSTOMIZE]</w:t>
      </w:r>
      <w:r>
        <w:rPr>
          <w:highlight w:val="green"/>
          <w:lang w:eastAsia="ja-JP"/>
        </w:rPr>
        <w:t xml:space="preserve"> </w:t>
      </w:r>
      <w:r w:rsidR="00BE35E3">
        <w:rPr>
          <w:highlight w:val="green"/>
          <w:lang w:eastAsia="ja-JP"/>
        </w:rPr>
        <w:t xml:space="preserve">The School District participates in the Ohio County School Employees’ Health and Welfare Benefit Plan and Trust (Trust), a public entity shared risk pool consisting of ___ local school districts, the Ohio County Educational Service Center, and the XYZ Public Library.  The School District pays monthly premiums to the Trust for employee medical, dental, vision, and life insurance benefits.  The Trust is responsible for the management and operations of the program.  Upon withdrawal from the Trust, a participant is responsible for the payment of all Trust liabilities to its employees, dependents, and designated beneficiaries accruing </w:t>
      </w:r>
      <w:proofErr w:type="gramStart"/>
      <w:r w:rsidR="00BE35E3">
        <w:rPr>
          <w:highlight w:val="green"/>
          <w:lang w:eastAsia="ja-JP"/>
        </w:rPr>
        <w:t>as a result of</w:t>
      </w:r>
      <w:proofErr w:type="gramEnd"/>
      <w:r w:rsidR="00BE35E3">
        <w:rPr>
          <w:highlight w:val="green"/>
          <w:lang w:eastAsia="ja-JP"/>
        </w:rPr>
        <w:t xml:space="preserve"> withdrawal.</w:t>
      </w:r>
    </w:p>
    <w:p w14:paraId="2D4D7248" w14:textId="6DA64279" w:rsidR="00BE35E3" w:rsidRDefault="005614EF" w:rsidP="00BE35E3">
      <w:pPr>
        <w:rPr>
          <w:lang w:eastAsia="ja-JP"/>
        </w:rPr>
      </w:pPr>
      <w:r>
        <w:rPr>
          <w:b/>
          <w:highlight w:val="green"/>
          <w:lang w:eastAsia="ja-JP"/>
        </w:rPr>
        <w:t>[CUSTOMIZE]</w:t>
      </w:r>
      <w:r>
        <w:rPr>
          <w:highlight w:val="green"/>
          <w:lang w:eastAsia="ja-JP"/>
        </w:rPr>
        <w:t xml:space="preserve"> </w:t>
      </w:r>
      <w:r w:rsidR="00BE35E3">
        <w:rPr>
          <w:highlight w:val="green"/>
          <w:lang w:eastAsia="ja-JP"/>
        </w:rPr>
        <w:t>For fiscal year 20CY, the School District participated in the Ohio School Boards Association Workers’ Compensation Group Rating Plan (Plan), an insurance purchasing pool.  The Plan is intended to achieve the benefit of a reduced premium for the School District by virtue of its grouping and representation with other participants in the Plan.  The workers’ compensation experience of the participating members is calculated as one experience and a common premium rate is applied to all members in the Plan.  Each member pays its workers’ compensation premium to the State based on the rate for the Plan rather than its individual rate.  Total savings are then calculated and each participant’s individual performance is compared to the overall savings percentage of the Plan.  A participant will then either receive money from or be required to contribute to the “Equity Pooling Fund”.  This “equity pooling” arrangement insures that each participant shares equally in the overall performance of the Plan.  Participation in the Plan is limited to participants that can meet the Plan’s selection criteria.  The firm of Gates McDonald &amp; Co. provides administrative, cost control and actuarial services to the Plan.</w:t>
      </w:r>
    </w:p>
    <w:p w14:paraId="3DBAF1F0" w14:textId="5AFB6210" w:rsidR="00BE35E3" w:rsidRDefault="00BE35E3" w:rsidP="00BE35E3">
      <w:pPr>
        <w:rPr>
          <w:lang w:eastAsia="ja-JP"/>
        </w:rPr>
      </w:pPr>
      <w:r w:rsidRPr="005614EF">
        <w:rPr>
          <w:b/>
          <w:bCs/>
          <w:highlight w:val="yellow"/>
          <w:lang w:eastAsia="ja-JP"/>
        </w:rPr>
        <w:lastRenderedPageBreak/>
        <w:t>[</w:t>
      </w:r>
      <w:r w:rsidR="005614EF" w:rsidRPr="005614EF">
        <w:rPr>
          <w:b/>
          <w:bCs/>
          <w:highlight w:val="yellow"/>
          <w:lang w:eastAsia="ja-JP"/>
        </w:rPr>
        <w:t>DELETE]</w:t>
      </w:r>
      <w:r w:rsidR="005614EF">
        <w:rPr>
          <w:highlight w:val="yellow"/>
          <w:lang w:eastAsia="ja-JP"/>
        </w:rPr>
        <w:t xml:space="preserve"> </w:t>
      </w:r>
      <w:r>
        <w:rPr>
          <w:highlight w:val="yellow"/>
          <w:lang w:eastAsia="ja-JP"/>
        </w:rPr>
        <w:t>OR, if not included in a risk pool or group rating for WC, use the paragraph below:</w:t>
      </w:r>
    </w:p>
    <w:p w14:paraId="01F1ED58" w14:textId="6F5C8A35" w:rsidR="00BE35E3" w:rsidRPr="00BE35E3" w:rsidRDefault="00BE35E3" w:rsidP="00BE35E3">
      <w:pPr>
        <w:rPr>
          <w:highlight w:val="green"/>
          <w:lang w:eastAsia="ja-JP"/>
        </w:rPr>
      </w:pPr>
      <w:r>
        <w:rPr>
          <w:b/>
          <w:highlight w:val="green"/>
          <w:lang w:eastAsia="ja-JP"/>
        </w:rPr>
        <w:t>[CUSTOMIZE]</w:t>
      </w:r>
      <w:r>
        <w:rPr>
          <w:highlight w:val="green"/>
          <w:lang w:eastAsia="ja-JP"/>
        </w:rPr>
        <w:t xml:space="preserve"> Workers’ Compensation coverage is provided by the State of Ohio.  The School District pays the State Workers’ Compensation System a premium based on a rate per $100 of salaries.  This rate is calculated based on accident history and administrative costs.</w:t>
      </w:r>
    </w:p>
    <w:p w14:paraId="41FDE942" w14:textId="35981196" w:rsidR="00BE35E3" w:rsidRDefault="00BE35E3" w:rsidP="00BE35E3">
      <w:pPr>
        <w:rPr>
          <w:lang w:eastAsia="ja-JP"/>
        </w:rPr>
      </w:pPr>
      <w:r>
        <w:rPr>
          <w:b/>
          <w:highlight w:val="green"/>
          <w:lang w:eastAsia="ja-JP"/>
        </w:rPr>
        <w:t>[CUSTOMIZE]</w:t>
      </w:r>
      <w:r>
        <w:rPr>
          <w:highlight w:val="green"/>
          <w:lang w:eastAsia="ja-JP"/>
        </w:rPr>
        <w:t xml:space="preserve"> The School District manages employee health benefits on a self-insured basis.  The employee health benefit plan provides basic health and dental coverage through ________, the third party administrator (TPA) of the program, which reviews and pays the claims.  A specific excess loss coverage (stop-loss) insurance policy covers claims </w:t>
      </w:r>
      <w:proofErr w:type="gramStart"/>
      <w:r>
        <w:rPr>
          <w:highlight w:val="green"/>
          <w:lang w:eastAsia="ja-JP"/>
        </w:rPr>
        <w:t>in excess of</w:t>
      </w:r>
      <w:proofErr w:type="gramEnd"/>
      <w:r>
        <w:rPr>
          <w:highlight w:val="green"/>
          <w:lang w:eastAsia="ja-JP"/>
        </w:rPr>
        <w:t xml:space="preserve"> $________ per employee per year.  The family, employee plus one, and single premiums were $_____, $_______, and $_______ for medical and $______, $______, and $____ for dental, respectively.  The TPA charges the School District a medical administration fee of $____ per employee per month and a dental administration fee of $_____ per employee per month.</w:t>
      </w:r>
    </w:p>
    <w:p w14:paraId="714D8188" w14:textId="1001F141" w:rsidR="00BE35E3" w:rsidRPr="00066006" w:rsidRDefault="005614EF" w:rsidP="00BE35E3">
      <w:pPr>
        <w:rPr>
          <w:highlight w:val="yellow"/>
          <w:lang w:eastAsia="ja-JP"/>
        </w:rPr>
      </w:pPr>
      <w:r w:rsidRPr="005614EF">
        <w:rPr>
          <w:b/>
          <w:bCs/>
          <w:highlight w:val="yellow"/>
          <w:lang w:eastAsia="ja-JP"/>
        </w:rPr>
        <w:t>[DELETE]</w:t>
      </w:r>
      <w:r>
        <w:rPr>
          <w:highlight w:val="yellow"/>
          <w:lang w:eastAsia="ja-JP"/>
        </w:rPr>
        <w:t xml:space="preserve"> </w:t>
      </w:r>
      <w:r w:rsidR="00066006">
        <w:rPr>
          <w:highlight w:val="yellow"/>
          <w:lang w:eastAsia="ja-JP"/>
        </w:rPr>
        <w:t>Self-Insurance Footnote Comments:</w:t>
      </w:r>
    </w:p>
    <w:p w14:paraId="55E76DD5" w14:textId="4BE88FA8" w:rsidR="00BE35E3" w:rsidRPr="00066006" w:rsidRDefault="00BE35E3" w:rsidP="00BE35E3">
      <w:pPr>
        <w:rPr>
          <w:highlight w:val="yellow"/>
          <w:lang w:eastAsia="ja-JP"/>
        </w:rPr>
      </w:pPr>
      <w:r>
        <w:rPr>
          <w:b/>
          <w:highlight w:val="yellow"/>
          <w:lang w:eastAsia="ja-JP"/>
        </w:rPr>
        <w:t>[DELETE]</w:t>
      </w:r>
      <w:r>
        <w:rPr>
          <w:highlight w:val="yellow"/>
          <w:lang w:eastAsia="ja-JP"/>
        </w:rPr>
        <w:t xml:space="preserve"> This example footnote will always require considerable modification.  For example, the illustration describes an entity that simultaneously has obtained commercial liability insurance, has no liability insurance, and has pooled its liability risk.  Usually only one of these three conditions will apply.  </w:t>
      </w:r>
    </w:p>
    <w:p w14:paraId="413476F9" w14:textId="1DE018FB" w:rsidR="00BE35E3" w:rsidRPr="00066006" w:rsidRDefault="00BE35E3" w:rsidP="00BE35E3">
      <w:pPr>
        <w:rPr>
          <w:highlight w:val="yellow"/>
          <w:lang w:eastAsia="ja-JP"/>
        </w:rPr>
      </w:pPr>
      <w:r>
        <w:rPr>
          <w:b/>
          <w:highlight w:val="yellow"/>
          <w:lang w:eastAsia="ja-JP"/>
        </w:rPr>
        <w:t>[DELETE]</w:t>
      </w:r>
      <w:r>
        <w:rPr>
          <w:highlight w:val="yellow"/>
          <w:lang w:eastAsia="ja-JP"/>
        </w:rPr>
        <w:t xml:space="preserve"> The example also describes an entity that has joined a pool to ensure liability risks and is self-insured for health insurance.  The opposite may apply, or some other combination may apply.  </w:t>
      </w:r>
    </w:p>
    <w:p w14:paraId="64B40A9A" w14:textId="6BAC669C" w:rsidR="00BE35E3" w:rsidRPr="00066006" w:rsidRDefault="00BE35E3" w:rsidP="00BE35E3">
      <w:pPr>
        <w:rPr>
          <w:highlight w:val="yellow"/>
          <w:lang w:eastAsia="ja-JP"/>
        </w:rPr>
      </w:pPr>
      <w:r>
        <w:rPr>
          <w:b/>
          <w:highlight w:val="yellow"/>
          <w:lang w:eastAsia="ja-JP"/>
        </w:rPr>
        <w:t>[DELETE]</w:t>
      </w:r>
      <w:r>
        <w:rPr>
          <w:highlight w:val="yellow"/>
          <w:lang w:eastAsia="ja-JP"/>
        </w:rPr>
        <w:t xml:space="preserve"> As illustrated in the second commercial insurance paragraph, we request you disclose if you have elected to forego liability insurance.  You would be considered uninsured when you have none of the following:</w:t>
      </w:r>
    </w:p>
    <w:p w14:paraId="6A0791CE" w14:textId="478549E8" w:rsidR="00BE35E3" w:rsidRPr="00066006" w:rsidRDefault="00BE35E3" w:rsidP="00066006">
      <w:pPr>
        <w:pStyle w:val="ListNumber"/>
        <w:numPr>
          <w:ilvl w:val="0"/>
          <w:numId w:val="10"/>
        </w:numPr>
        <w:tabs>
          <w:tab w:val="num" w:pos="1080"/>
        </w:tabs>
        <w:ind w:left="1080"/>
        <w:rPr>
          <w:highlight w:val="yellow"/>
          <w:lang w:eastAsia="ja-JP"/>
        </w:rPr>
      </w:pPr>
      <w:r>
        <w:rPr>
          <w:b/>
          <w:highlight w:val="yellow"/>
          <w:lang w:eastAsia="ja-JP"/>
        </w:rPr>
        <w:t>[DELETE]</w:t>
      </w:r>
      <w:r>
        <w:rPr>
          <w:highlight w:val="yellow"/>
          <w:lang w:eastAsia="ja-JP"/>
        </w:rPr>
        <w:t xml:space="preserve"> Commercial insurance coverage</w:t>
      </w:r>
    </w:p>
    <w:p w14:paraId="3F718033" w14:textId="6A1ACECC" w:rsidR="00BE35E3" w:rsidRPr="00066006" w:rsidRDefault="00BE35E3" w:rsidP="00066006">
      <w:pPr>
        <w:pStyle w:val="ListNumber"/>
        <w:rPr>
          <w:highlight w:val="yellow"/>
          <w:lang w:eastAsia="ja-JP"/>
        </w:rPr>
      </w:pPr>
      <w:r>
        <w:rPr>
          <w:b/>
          <w:highlight w:val="yellow"/>
          <w:lang w:eastAsia="ja-JP"/>
        </w:rPr>
        <w:t>[DELETE]</w:t>
      </w:r>
      <w:r>
        <w:rPr>
          <w:highlight w:val="yellow"/>
          <w:lang w:eastAsia="ja-JP"/>
        </w:rPr>
        <w:t xml:space="preserve"> A self-insurance fund</w:t>
      </w:r>
    </w:p>
    <w:p w14:paraId="005001BE" w14:textId="06D9D087" w:rsidR="00BE35E3" w:rsidRPr="00066006" w:rsidRDefault="00BE35E3" w:rsidP="00066006">
      <w:pPr>
        <w:pStyle w:val="ListNumber"/>
        <w:rPr>
          <w:highlight w:val="yellow"/>
          <w:lang w:eastAsia="ja-JP"/>
        </w:rPr>
      </w:pPr>
      <w:r>
        <w:rPr>
          <w:b/>
          <w:highlight w:val="yellow"/>
          <w:lang w:eastAsia="ja-JP"/>
        </w:rPr>
        <w:t>[DELETE]</w:t>
      </w:r>
      <w:r>
        <w:rPr>
          <w:highlight w:val="yellow"/>
          <w:lang w:eastAsia="ja-JP"/>
        </w:rPr>
        <w:t xml:space="preserve"> Fund equity reserved for self-insurance under 5705.13 (A) (2)</w:t>
      </w:r>
    </w:p>
    <w:p w14:paraId="185F8801" w14:textId="62FF078C" w:rsidR="00BE35E3" w:rsidRPr="00066006" w:rsidRDefault="00BE35E3" w:rsidP="00066006">
      <w:pPr>
        <w:pStyle w:val="ListNumber"/>
        <w:rPr>
          <w:highlight w:val="yellow"/>
          <w:lang w:eastAsia="ja-JP"/>
        </w:rPr>
      </w:pPr>
      <w:r>
        <w:rPr>
          <w:b/>
          <w:highlight w:val="yellow"/>
          <w:lang w:eastAsia="ja-JP"/>
        </w:rPr>
        <w:t>[DELETE]</w:t>
      </w:r>
      <w:r>
        <w:rPr>
          <w:highlight w:val="yellow"/>
          <w:lang w:eastAsia="ja-JP"/>
        </w:rPr>
        <w:t xml:space="preserve"> Participates in a self-insurance pool</w:t>
      </w:r>
    </w:p>
    <w:p w14:paraId="7A5ACAED" w14:textId="4485F226" w:rsidR="00BE35E3" w:rsidRPr="00066006" w:rsidRDefault="00BE35E3" w:rsidP="00066006">
      <w:pPr>
        <w:pStyle w:val="ListNumber"/>
        <w:rPr>
          <w:highlight w:val="yellow"/>
          <w:lang w:eastAsia="ja-JP"/>
        </w:rPr>
      </w:pPr>
      <w:r>
        <w:rPr>
          <w:b/>
          <w:highlight w:val="yellow"/>
          <w:lang w:eastAsia="ja-JP"/>
        </w:rPr>
        <w:t>[DELETE]</w:t>
      </w:r>
      <w:r>
        <w:rPr>
          <w:highlight w:val="yellow"/>
          <w:lang w:eastAsia="ja-JP"/>
        </w:rPr>
        <w:t xml:space="preserve"> Annual appropriations for claims costs reasonably sufficient to cover those costs.</w:t>
      </w:r>
    </w:p>
    <w:p w14:paraId="7B53C564" w14:textId="54667C69" w:rsidR="00BE35E3" w:rsidRPr="00066006" w:rsidRDefault="00BE35E3" w:rsidP="00BE35E3">
      <w:pPr>
        <w:rPr>
          <w:highlight w:val="yellow"/>
          <w:lang w:eastAsia="ja-JP"/>
        </w:rPr>
      </w:pPr>
      <w:r>
        <w:rPr>
          <w:b/>
          <w:highlight w:val="yellow"/>
          <w:lang w:eastAsia="ja-JP"/>
        </w:rPr>
        <w:t>[DELETE]</w:t>
      </w:r>
      <w:r>
        <w:rPr>
          <w:highlight w:val="yellow"/>
          <w:lang w:eastAsia="ja-JP"/>
        </w:rPr>
        <w:t xml:space="preserve"> There is no requirement to disclose a lack of health insurance coverage.  Health insurance coverage is an employee benefit; failing to ensure health coverage is a risk for employees, not a direct risk to a subdivision.  Conversely, you should disclose if you have contractually agreed to cover employee health costs.  Such costs are often significant and therefore of interest to financial statement readers.</w:t>
      </w:r>
    </w:p>
    <w:p w14:paraId="44D3419A" w14:textId="28E76AC4" w:rsidR="00BE35E3" w:rsidRPr="00066006" w:rsidRDefault="00BE35E3" w:rsidP="00BE35E3">
      <w:pPr>
        <w:rPr>
          <w:highlight w:val="yellow"/>
          <w:lang w:eastAsia="ja-JP"/>
        </w:rPr>
      </w:pPr>
      <w:r>
        <w:rPr>
          <w:b/>
          <w:highlight w:val="yellow"/>
          <w:lang w:eastAsia="ja-JP"/>
        </w:rPr>
        <w:t>[DELETE]</w:t>
      </w:r>
      <w:r>
        <w:rPr>
          <w:highlight w:val="yellow"/>
          <w:lang w:eastAsia="ja-JP"/>
        </w:rPr>
        <w:t xml:space="preserve"> The two-year comparison of cash and investments vs. actuarial-liabilities is a useful measurement of the adequacy of your funding methods / formulas.  A significant excess of liabilities over assets or a trend showing a deteriorating excess of assets should warn </w:t>
      </w:r>
      <w:r>
        <w:rPr>
          <w:highlight w:val="yellow"/>
          <w:lang w:eastAsia="ja-JP"/>
        </w:rPr>
        <w:lastRenderedPageBreak/>
        <w:t xml:space="preserve">management and financial statement users that current funding methods / formulas may require modification.  In such instances, management must disclose plans to address the issue.    </w:t>
      </w:r>
    </w:p>
    <w:p w14:paraId="4DE79FAE" w14:textId="4789F87B" w:rsidR="00BE35E3" w:rsidRPr="00066006" w:rsidRDefault="00BE35E3" w:rsidP="00BE35E3">
      <w:pPr>
        <w:rPr>
          <w:highlight w:val="yellow"/>
          <w:lang w:eastAsia="ja-JP"/>
        </w:rPr>
      </w:pPr>
      <w:r>
        <w:rPr>
          <w:b/>
          <w:highlight w:val="yellow"/>
          <w:lang w:eastAsia="ja-JP"/>
        </w:rPr>
        <w:t>[DELETE]</w:t>
      </w:r>
      <w:r>
        <w:rPr>
          <w:highlight w:val="yellow"/>
          <w:lang w:eastAsia="ja-JP"/>
        </w:rPr>
        <w:t xml:space="preserve"> If the notes do not address management’s plans regarding a material deficiency of actuarial liabilities greater than related assets, your auditors will consider whether the disclosure is sufficient and whether a going concern contingency exists (see Auditing Standards Section AU-C 705). For going concern, considerations see GASB Codification Section 2250 Starting at Paragraph .117.</w:t>
      </w:r>
    </w:p>
    <w:p w14:paraId="0CC4E735" w14:textId="078D7BF6" w:rsidR="00BE35E3" w:rsidRPr="00066006" w:rsidRDefault="00BE35E3" w:rsidP="00BE35E3">
      <w:pPr>
        <w:rPr>
          <w:highlight w:val="yellow"/>
          <w:lang w:eastAsia="ja-JP"/>
        </w:rPr>
      </w:pPr>
      <w:r>
        <w:rPr>
          <w:b/>
          <w:highlight w:val="yellow"/>
          <w:lang w:eastAsia="ja-JP"/>
        </w:rPr>
        <w:t>[DELETE]</w:t>
      </w:r>
      <w:r>
        <w:rPr>
          <w:highlight w:val="yellow"/>
          <w:lang w:eastAsia="ja-JP"/>
        </w:rPr>
        <w:t xml:space="preserve"> While the Auditor of State believes all subdivisions with significant self-insurance commitments should have an actuary measure the liability annually, the Revised Code does not require this for all subdivisions or all types of insurance (see Appendix 2 in Bulletin 2001-05).  If the Revised Code requires the measurement, but you elect not to comply, you would be unable to prepare the comparison of assets with actuarial liabilities, and your auditors would need to consider (1) qualifying their financial statement opinions for an inadequate disclosure and (2) reporting a material noncompliance finding in the report on compliance and internal controls required by Government Auditing Standards.</w:t>
      </w:r>
    </w:p>
    <w:p w14:paraId="42E41419" w14:textId="5688BB09" w:rsidR="00BE35E3" w:rsidRDefault="00BE35E3" w:rsidP="00BE35E3">
      <w:pPr>
        <w:rPr>
          <w:lang w:eastAsia="ja-JP"/>
        </w:rPr>
      </w:pPr>
      <w:r>
        <w:rPr>
          <w:b/>
          <w:highlight w:val="yellow"/>
          <w:lang w:eastAsia="ja-JP"/>
        </w:rPr>
        <w:t>[DELETE]</w:t>
      </w:r>
      <w:r>
        <w:rPr>
          <w:highlight w:val="yellow"/>
          <w:lang w:eastAsia="ja-JP"/>
        </w:rPr>
        <w:t xml:space="preserve"> However, if the Revised Code does not require you to actuarially measure your liabilities, the lack of an actuarial disclosure would not affect auditors’ reports.  The disclosure could still describe the funding methods.  You should also disclose if you were unable to pay claims in a timely manner. ]</w:t>
      </w:r>
    </w:p>
    <w:p w14:paraId="3BDE2D0D" w14:textId="6972F5BB" w:rsidR="00BE35E3" w:rsidRDefault="00BE35E3" w:rsidP="00066006">
      <w:pPr>
        <w:pStyle w:val="Heading1"/>
      </w:pPr>
      <w:r>
        <w:t xml:space="preserve">Note </w:t>
      </w:r>
      <w:r w:rsidR="00FA1FD2">
        <w:t>8</w:t>
      </w:r>
      <w:r>
        <w:t xml:space="preserve"> - Defined Benefit Pension Plans</w:t>
      </w:r>
    </w:p>
    <w:p w14:paraId="3DD3B2B8" w14:textId="5C324CE8" w:rsidR="00BE35E3" w:rsidRPr="00066006" w:rsidRDefault="005614EF" w:rsidP="00BE35E3">
      <w:pPr>
        <w:rPr>
          <w:highlight w:val="yellow"/>
          <w:lang w:eastAsia="ja-JP"/>
        </w:rPr>
      </w:pPr>
      <w:r>
        <w:rPr>
          <w:b/>
          <w:highlight w:val="yellow"/>
          <w:lang w:eastAsia="ja-JP"/>
        </w:rPr>
        <w:t>[DELETE]</w:t>
      </w:r>
      <w:r w:rsidRPr="0008107F">
        <w:rPr>
          <w:highlight w:val="yellow"/>
          <w:lang w:eastAsia="ja-JP"/>
        </w:rPr>
        <w:t xml:space="preserve"> </w:t>
      </w:r>
      <w:r w:rsidR="00066006" w:rsidRPr="0008107F">
        <w:rPr>
          <w:highlight w:val="yellow"/>
          <w:lang w:eastAsia="ja-JP"/>
        </w:rPr>
        <w:t>Refer to t</w:t>
      </w:r>
      <w:r w:rsidR="00066006">
        <w:rPr>
          <w:highlight w:val="yellow"/>
          <w:lang w:eastAsia="ja-JP"/>
        </w:rPr>
        <w:t>he employer notices from the pension systems for the most updated pension disclosures.  Changes from the prior year are not identified in the pension note.</w:t>
      </w:r>
    </w:p>
    <w:p w14:paraId="194BCE1B" w14:textId="10BD3DCC" w:rsidR="00BE35E3" w:rsidRDefault="00BE35E3" w:rsidP="00BE35E3">
      <w:pPr>
        <w:rPr>
          <w:lang w:eastAsia="ja-JP"/>
        </w:rPr>
      </w:pPr>
      <w:r>
        <w:rPr>
          <w:b/>
          <w:highlight w:val="yellow"/>
          <w:lang w:eastAsia="ja-JP"/>
        </w:rPr>
        <w:t>[DELETE]</w:t>
      </w:r>
      <w:r>
        <w:rPr>
          <w:highlight w:val="yellow"/>
          <w:lang w:eastAsia="ja-JP"/>
        </w:rPr>
        <w:t xml:space="preserve"> </w:t>
      </w:r>
      <w:r w:rsidRPr="0008107F">
        <w:rPr>
          <w:highlight w:val="yellow"/>
          <w:lang w:eastAsia="ja-JP"/>
        </w:rPr>
        <w:t xml:space="preserve">The net </w:t>
      </w:r>
      <w:r>
        <w:rPr>
          <w:highlight w:val="yellow"/>
          <w:lang w:eastAsia="ja-JP"/>
        </w:rPr>
        <w:t>pension liability is disclosed as a commitment and not reported on the face of the financial statements as a liability because of the use of the modified cash basis framework.</w:t>
      </w:r>
    </w:p>
    <w:p w14:paraId="759CFB19" w14:textId="4B28DBAD" w:rsidR="00BE35E3" w:rsidRDefault="00BE35E3" w:rsidP="00BE35E3">
      <w:pPr>
        <w:rPr>
          <w:lang w:eastAsia="ja-JP"/>
        </w:rPr>
      </w:pPr>
      <w:r>
        <w:rPr>
          <w:lang w:eastAsia="ja-JP"/>
        </w:rPr>
        <w:t>The Statewide retirement systems provide both pension benefits and other postemployment benefits (OPEB).</w:t>
      </w:r>
    </w:p>
    <w:p w14:paraId="6D4B4CF5" w14:textId="6C6BB531" w:rsidR="00BE35E3" w:rsidRDefault="00BE35E3" w:rsidP="00705D42">
      <w:pPr>
        <w:pStyle w:val="Heading2"/>
        <w:rPr>
          <w:lang w:eastAsia="ja-JP"/>
        </w:rPr>
      </w:pPr>
      <w:r>
        <w:rPr>
          <w:highlight w:val="green"/>
          <w:lang w:eastAsia="ja-JP"/>
        </w:rPr>
        <w:t xml:space="preserve">[CUSTOMIZE] </w:t>
      </w:r>
      <w:r>
        <w:rPr>
          <w:lang w:eastAsia="ja-JP"/>
        </w:rPr>
        <w:t xml:space="preserve">Net Pension Liability </w:t>
      </w:r>
      <w:r>
        <w:rPr>
          <w:highlight w:val="green"/>
          <w:lang w:eastAsia="ja-JP"/>
        </w:rPr>
        <w:t>(Asset)</w:t>
      </w:r>
      <w:r>
        <w:rPr>
          <w:lang w:eastAsia="ja-JP"/>
        </w:rPr>
        <w:t xml:space="preserve">/Net OPEB Liability </w:t>
      </w:r>
      <w:r>
        <w:rPr>
          <w:highlight w:val="green"/>
          <w:lang w:eastAsia="ja-JP"/>
        </w:rPr>
        <w:t>(Asset)</w:t>
      </w:r>
    </w:p>
    <w:p w14:paraId="3C9C4DDD" w14:textId="77777777" w:rsidR="00082C7A" w:rsidRPr="00082C7A" w:rsidRDefault="00082C7A" w:rsidP="00082C7A">
      <w:pPr>
        <w:rPr>
          <w:lang w:eastAsia="ja-JP"/>
        </w:rPr>
      </w:pPr>
      <w:r w:rsidRPr="00082C7A">
        <w:rPr>
          <w:lang w:eastAsia="ja-JP"/>
        </w:rPr>
        <w:t xml:space="preserve">Pensions and OPEB are a component of exchange transactions-–between an employer and its employees—of salaries and benefits for employee services.  Pensions/OPEB are provided to an employee—on a deferred-payment basis—as part of the total compensation package offered by an employer for employee services each financial period.  </w:t>
      </w:r>
    </w:p>
    <w:p w14:paraId="3D53FCB8" w14:textId="77777777" w:rsidR="00082C7A" w:rsidRPr="00082C7A" w:rsidRDefault="00082C7A" w:rsidP="00082C7A">
      <w:pPr>
        <w:rPr>
          <w:lang w:eastAsia="ja-JP"/>
        </w:rPr>
      </w:pPr>
      <w:r w:rsidRPr="00082C7A">
        <w:rPr>
          <w:lang w:eastAsia="ja-JP"/>
        </w:rPr>
        <w:t xml:space="preserve">The net pension/OPEB liability (asset) represent the School District’s proportionate share of each pension/OPEB plan’s collective actuarial present value of projected benefit payments attributable to past periods of service, net of each pension/OPEB plan’s fiduciary net position.  The net pension/OPEB liability (asset) calculation is dependent on critical long-term variables, including estimated average life expectancies, earnings on investments, cost of living </w:t>
      </w:r>
      <w:r w:rsidRPr="00082C7A">
        <w:rPr>
          <w:lang w:eastAsia="ja-JP"/>
        </w:rPr>
        <w:lastRenderedPageBreak/>
        <w:t xml:space="preserve">adjustments and others.  While these estimates use the best information available, unknowable future events require adjusting these estimates annually.  </w:t>
      </w:r>
    </w:p>
    <w:p w14:paraId="232ED685" w14:textId="77777777" w:rsidR="00082C7A" w:rsidRPr="00082C7A" w:rsidRDefault="00082C7A" w:rsidP="00082C7A">
      <w:pPr>
        <w:rPr>
          <w:lang w:eastAsia="ja-JP"/>
        </w:rPr>
      </w:pPr>
      <w:r w:rsidRPr="00082C7A">
        <w:rPr>
          <w:lang w:eastAsia="ja-JP"/>
        </w:rPr>
        <w:t xml:space="preserve">Ohio Revised Code limits the School District’s obligation for this liability to annually required payments.   The School District cannot control benefit terms or the </w:t>
      </w:r>
      <w:proofErr w:type="gramStart"/>
      <w:r w:rsidRPr="00082C7A">
        <w:rPr>
          <w:lang w:eastAsia="ja-JP"/>
        </w:rPr>
        <w:t>manner in which</w:t>
      </w:r>
      <w:proofErr w:type="gramEnd"/>
      <w:r w:rsidRPr="00082C7A">
        <w:rPr>
          <w:lang w:eastAsia="ja-JP"/>
        </w:rPr>
        <w:t xml:space="preserve"> pensions/OPEB are financed; however, the School District does receive the benefit of employees’ services in exchange for compensation including pension and OPEB. </w:t>
      </w:r>
    </w:p>
    <w:p w14:paraId="2BA720CF" w14:textId="77777777" w:rsidR="00082C7A" w:rsidRPr="00082C7A" w:rsidRDefault="00082C7A" w:rsidP="00082C7A">
      <w:pPr>
        <w:rPr>
          <w:lang w:eastAsia="ja-JP"/>
        </w:rPr>
      </w:pPr>
      <w:r w:rsidRPr="00082C7A">
        <w:rPr>
          <w:lang w:eastAsia="ja-JP"/>
        </w:rPr>
        <w:t>GASB 68/75 assumes the liability is solely the obligation of the employer, because (1) they benefit from employee services; and (2) State statute requires funding to come from these employers.  All pension contributions to date have come solely from these employers (which also includes pension costs paid in the form of withholdings from employees).</w:t>
      </w:r>
      <w:r w:rsidRPr="00082C7A">
        <w:rPr>
          <w:bCs/>
          <w:lang w:eastAsia="ja-JP"/>
        </w:rPr>
        <w:t xml:space="preserve"> </w:t>
      </w:r>
      <w:r w:rsidRPr="00082C7A">
        <w:rPr>
          <w:lang w:eastAsia="ja-JP"/>
        </w:rPr>
        <w:t>The retirement systems may allocate a portion of the employer contributions to provide for these OPEB benefits.</w:t>
      </w:r>
      <w:r w:rsidRPr="00082C7A">
        <w:rPr>
          <w:bCs/>
          <w:lang w:eastAsia="ja-JP"/>
        </w:rPr>
        <w:t xml:space="preserve"> In addition, health care plan enrollees pay a portion of the health care costs in the form of a monthly premium.</w:t>
      </w:r>
      <w:r w:rsidRPr="00082C7A">
        <w:rPr>
          <w:lang w:eastAsia="ja-JP"/>
        </w:rPr>
        <w:t xml:space="preserve">  State statute requires the retirement systems to amortize unfunded pension liabilities within 30 years.  If the pension amortization period exceeds 30 years, each retirement system’s board must propose corrective action to the State legislature.  Any resulting legislative change to benefits or funding could significantly affect the net pension/OPEB liability (asset).   Resulting adjustments to the net pension/OPEB liability (asset) would be effective when the changes are legally enforceable. The Ohio revised Code permits, but does not require, the retirement systems to provide healthcare to eligible benefit recipients.  </w:t>
      </w:r>
    </w:p>
    <w:p w14:paraId="01F9C1F6" w14:textId="2264BA6E" w:rsidR="00082C7A" w:rsidRPr="00082C7A" w:rsidRDefault="003A3586" w:rsidP="00082C7A">
      <w:pPr>
        <w:rPr>
          <w:lang w:eastAsia="ja-JP"/>
        </w:rPr>
      </w:pPr>
      <w:r>
        <w:rPr>
          <w:b/>
          <w:highlight w:val="green"/>
          <w:lang w:eastAsia="ja-JP"/>
        </w:rPr>
        <w:t>[CUSTOMIZE]</w:t>
      </w:r>
      <w:r>
        <w:rPr>
          <w:highlight w:val="green"/>
          <w:lang w:eastAsia="ja-JP"/>
        </w:rPr>
        <w:t xml:space="preserve"> </w:t>
      </w:r>
      <w:r w:rsidR="00082C7A" w:rsidRPr="00082C7A">
        <w:rPr>
          <w:lang w:eastAsia="ja-JP"/>
        </w:rPr>
        <w:t xml:space="preserve">The net pension/net OPEB liability (asset) are not reported on the face of the financial statements, but rather are disclosed in the notes because of the use of the </w:t>
      </w:r>
      <w:r w:rsidR="00082C7A" w:rsidRPr="00082C7A">
        <w:rPr>
          <w:highlight w:val="green"/>
          <w:lang w:eastAsia="ja-JP"/>
        </w:rPr>
        <w:t>modified</w:t>
      </w:r>
      <w:r w:rsidR="00082C7A" w:rsidRPr="00082C7A">
        <w:rPr>
          <w:lang w:eastAsia="ja-JP"/>
        </w:rPr>
        <w:t xml:space="preserve"> cash basis framework.  </w:t>
      </w:r>
    </w:p>
    <w:p w14:paraId="469CEF39" w14:textId="0D50CB41" w:rsidR="00082C7A" w:rsidRPr="00082C7A" w:rsidRDefault="003A3586" w:rsidP="00082C7A">
      <w:pPr>
        <w:rPr>
          <w:lang w:eastAsia="ja-JP"/>
        </w:rPr>
      </w:pPr>
      <w:r>
        <w:rPr>
          <w:b/>
          <w:highlight w:val="green"/>
          <w:lang w:eastAsia="ja-JP"/>
        </w:rPr>
        <w:t>[CUSTOMIZE]</w:t>
      </w:r>
      <w:r>
        <w:rPr>
          <w:highlight w:val="green"/>
          <w:lang w:eastAsia="ja-JP"/>
        </w:rPr>
        <w:t xml:space="preserve"> </w:t>
      </w:r>
      <w:r w:rsidR="00082C7A" w:rsidRPr="00082C7A">
        <w:rPr>
          <w:lang w:eastAsia="ja-JP"/>
        </w:rPr>
        <w:t xml:space="preserve">The remainder of this note includes the required pension disclosures.  See Note </w:t>
      </w:r>
      <w:r w:rsidR="00082C7A" w:rsidRPr="00082C7A">
        <w:rPr>
          <w:highlight w:val="green"/>
          <w:lang w:eastAsia="ja-JP"/>
        </w:rPr>
        <w:t>XX f</w:t>
      </w:r>
      <w:r w:rsidR="00082C7A" w:rsidRPr="00082C7A">
        <w:rPr>
          <w:lang w:eastAsia="ja-JP"/>
        </w:rPr>
        <w:t>or the required OPEB disclosures.</w:t>
      </w:r>
    </w:p>
    <w:p w14:paraId="0A908786" w14:textId="4B02B21D" w:rsidR="00BE35E3" w:rsidRDefault="00BE35E3" w:rsidP="006941B4">
      <w:pPr>
        <w:pStyle w:val="Heading2"/>
        <w:rPr>
          <w:lang w:eastAsia="ja-JP"/>
        </w:rPr>
      </w:pPr>
      <w:r>
        <w:rPr>
          <w:lang w:eastAsia="ja-JP"/>
        </w:rPr>
        <w:t>Plan Description - School Employees Retirement System (SERS)</w:t>
      </w:r>
    </w:p>
    <w:p w14:paraId="4BDA157D" w14:textId="21BA96CF" w:rsidR="005E421E" w:rsidRPr="005E421E" w:rsidRDefault="005E421E" w:rsidP="005E421E">
      <w:pPr>
        <w:rPr>
          <w:lang w:eastAsia="ja-JP"/>
        </w:rPr>
      </w:pPr>
      <w:r w:rsidRPr="005E421E">
        <w:rPr>
          <w:lang w:eastAsia="ja-JP"/>
        </w:rPr>
        <w:t xml:space="preserve">Plan Description – School District non-teaching employees participate in SERS, a cost-sharing multiple-employer defined benefit pension plan administered by SERS.  SERS provides retirement, disability and survivor benefits, and death benefits to plan members and beneficiaries.  Authority to establish and amend benefits is provided by Ohio Revised Code Chapter 3309.  SERS issues a publicly available, stand-alone financial report that includes financial statements, required supplementary information and detailed information about SERS’ fiduciary net position.  That report can be obtained by visiting the SERS website at </w:t>
      </w:r>
      <w:hyperlink r:id="rId11" w:history="1">
        <w:r w:rsidRPr="005E421E">
          <w:rPr>
            <w:rStyle w:val="Hyperlink"/>
            <w:lang w:eastAsia="ja-JP"/>
          </w:rPr>
          <w:t>www.ohsers.org</w:t>
        </w:r>
      </w:hyperlink>
      <w:r w:rsidRPr="005E421E">
        <w:rPr>
          <w:lang w:eastAsia="ja-JP"/>
        </w:rPr>
        <w:t xml:space="preserve"> under Employers/Audit Resources. </w:t>
      </w:r>
    </w:p>
    <w:p w14:paraId="08773B93" w14:textId="77777777" w:rsidR="005E421E" w:rsidRPr="005E421E" w:rsidRDefault="005E421E" w:rsidP="005E421E">
      <w:pPr>
        <w:rPr>
          <w:lang w:eastAsia="ja-JP"/>
        </w:rPr>
      </w:pPr>
      <w:r w:rsidRPr="005E421E">
        <w:rPr>
          <w:lang w:eastAsia="ja-JP"/>
        </w:rPr>
        <w:t>Age and service requirements for retirement are as follows:</w:t>
      </w:r>
    </w:p>
    <w:tbl>
      <w:tblPr>
        <w:tblStyle w:val="TableGrid"/>
        <w:tblW w:w="92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ERS Service Requirements"/>
        <w:tblDescription w:val="Age and service requirements for retirement for SERS"/>
      </w:tblPr>
      <w:tblGrid>
        <w:gridCol w:w="2340"/>
        <w:gridCol w:w="3330"/>
        <w:gridCol w:w="3600"/>
      </w:tblGrid>
      <w:tr w:rsidR="00812B56" w:rsidRPr="00D944F1" w14:paraId="37E947A6" w14:textId="77777777" w:rsidTr="004A6DE4">
        <w:trPr>
          <w:trHeight w:val="588"/>
          <w:tblHeader/>
          <w:jc w:val="center"/>
        </w:trPr>
        <w:tc>
          <w:tcPr>
            <w:tcW w:w="2340" w:type="dxa"/>
            <w:tcBorders>
              <w:bottom w:val="single" w:sz="4" w:space="0" w:color="000000"/>
            </w:tcBorders>
            <w:vAlign w:val="bottom"/>
          </w:tcPr>
          <w:p w14:paraId="0B9FE5DB" w14:textId="3306FA60" w:rsidR="00812B56" w:rsidRPr="00D944F1" w:rsidRDefault="00812B56" w:rsidP="00812B56">
            <w:pPr>
              <w:pStyle w:val="NoSpacing"/>
              <w:rPr>
                <w:rFonts w:cs="Calibri"/>
                <w:b/>
                <w:color w:val="000000"/>
                <w:szCs w:val="24"/>
                <w:lang w:eastAsia="ja-JP"/>
              </w:rPr>
            </w:pPr>
            <w:r w:rsidRPr="00D944F1">
              <w:rPr>
                <w:rFonts w:cs="Calibri"/>
                <w:b/>
                <w:color w:val="000000"/>
                <w:szCs w:val="24"/>
                <w:lang w:eastAsia="ja-JP"/>
              </w:rPr>
              <w:t>Retirement Level</w:t>
            </w:r>
          </w:p>
        </w:tc>
        <w:tc>
          <w:tcPr>
            <w:tcW w:w="3330" w:type="dxa"/>
            <w:tcBorders>
              <w:bottom w:val="single" w:sz="4" w:space="0" w:color="000000"/>
            </w:tcBorders>
            <w:vAlign w:val="bottom"/>
          </w:tcPr>
          <w:p w14:paraId="6B1AE7EE" w14:textId="77777777" w:rsidR="00812B56" w:rsidRPr="00D944F1" w:rsidRDefault="00812B56" w:rsidP="00812B56">
            <w:pPr>
              <w:pStyle w:val="NoSpacing"/>
              <w:jc w:val="center"/>
              <w:rPr>
                <w:rFonts w:cs="Calibri"/>
                <w:b/>
                <w:color w:val="000000"/>
                <w:szCs w:val="24"/>
                <w:lang w:eastAsia="ja-JP"/>
              </w:rPr>
            </w:pPr>
            <w:r w:rsidRPr="00D944F1">
              <w:rPr>
                <w:rFonts w:cs="Calibri"/>
                <w:b/>
                <w:color w:val="000000"/>
                <w:szCs w:val="24"/>
                <w:lang w:eastAsia="ja-JP"/>
              </w:rPr>
              <w:t>Eligible to Retire on or before</w:t>
            </w:r>
          </w:p>
          <w:p w14:paraId="1041BC68" w14:textId="024094EB" w:rsidR="00812B56" w:rsidRPr="00D944F1" w:rsidRDefault="00812B56" w:rsidP="00812B56">
            <w:pPr>
              <w:pStyle w:val="NoSpacing"/>
              <w:jc w:val="center"/>
              <w:rPr>
                <w:rFonts w:cs="Calibri"/>
                <w:b/>
                <w:color w:val="000000"/>
                <w:szCs w:val="24"/>
                <w:lang w:eastAsia="ja-JP"/>
              </w:rPr>
            </w:pPr>
            <w:r w:rsidRPr="00D944F1">
              <w:rPr>
                <w:rFonts w:cs="Calibri"/>
                <w:b/>
                <w:color w:val="000000"/>
                <w:szCs w:val="24"/>
                <w:lang w:eastAsia="ja-JP"/>
              </w:rPr>
              <w:t>August 1, 2017 *</w:t>
            </w:r>
          </w:p>
        </w:tc>
        <w:tc>
          <w:tcPr>
            <w:tcW w:w="3600" w:type="dxa"/>
            <w:tcBorders>
              <w:bottom w:val="single" w:sz="4" w:space="0" w:color="000000"/>
            </w:tcBorders>
            <w:vAlign w:val="bottom"/>
          </w:tcPr>
          <w:p w14:paraId="742F5ACE" w14:textId="77777777" w:rsidR="00812B56" w:rsidRPr="00D944F1" w:rsidRDefault="00812B56" w:rsidP="00812B56">
            <w:pPr>
              <w:pStyle w:val="NoSpacing"/>
              <w:jc w:val="center"/>
              <w:rPr>
                <w:rFonts w:cs="Calibri"/>
                <w:b/>
                <w:color w:val="000000"/>
                <w:szCs w:val="24"/>
                <w:lang w:eastAsia="ja-JP"/>
              </w:rPr>
            </w:pPr>
            <w:r w:rsidRPr="00D944F1">
              <w:rPr>
                <w:rFonts w:cs="Calibri"/>
                <w:b/>
                <w:color w:val="000000"/>
                <w:szCs w:val="24"/>
                <w:lang w:eastAsia="ja-JP"/>
              </w:rPr>
              <w:t>Eligible to Retire on or after</w:t>
            </w:r>
          </w:p>
          <w:p w14:paraId="44E59DF3" w14:textId="57BB82A7" w:rsidR="00812B56" w:rsidRPr="00D944F1" w:rsidRDefault="00812B56" w:rsidP="00812B56">
            <w:pPr>
              <w:pStyle w:val="NoSpacing"/>
              <w:jc w:val="center"/>
              <w:rPr>
                <w:rFonts w:cs="Calibri"/>
                <w:b/>
                <w:color w:val="000000"/>
                <w:szCs w:val="24"/>
                <w:lang w:eastAsia="ja-JP"/>
              </w:rPr>
            </w:pPr>
            <w:r w:rsidRPr="00D944F1">
              <w:rPr>
                <w:rFonts w:cs="Calibri"/>
                <w:b/>
                <w:color w:val="000000"/>
                <w:szCs w:val="24"/>
                <w:lang w:eastAsia="ja-JP"/>
              </w:rPr>
              <w:t xml:space="preserve">August 1, 2017 </w:t>
            </w:r>
          </w:p>
        </w:tc>
      </w:tr>
      <w:tr w:rsidR="00812B56" w:rsidRPr="00D944F1" w14:paraId="42B5EC41" w14:textId="77777777" w:rsidTr="004A6DE4">
        <w:trPr>
          <w:trHeight w:val="578"/>
          <w:jc w:val="center"/>
        </w:trPr>
        <w:tc>
          <w:tcPr>
            <w:tcW w:w="2340" w:type="dxa"/>
            <w:tcBorders>
              <w:top w:val="single" w:sz="4" w:space="0" w:color="000000"/>
            </w:tcBorders>
            <w:vAlign w:val="center"/>
          </w:tcPr>
          <w:p w14:paraId="0B6E7304" w14:textId="365DE7DB" w:rsidR="00812B56" w:rsidRPr="00D944F1" w:rsidRDefault="00812B56" w:rsidP="00812B56">
            <w:pPr>
              <w:pStyle w:val="NoSpacing"/>
              <w:rPr>
                <w:rFonts w:cs="Calibri"/>
                <w:color w:val="000000"/>
                <w:szCs w:val="24"/>
                <w:lang w:eastAsia="ja-JP"/>
              </w:rPr>
            </w:pPr>
            <w:r w:rsidRPr="00D944F1">
              <w:rPr>
                <w:rFonts w:cs="Calibri"/>
                <w:color w:val="000000"/>
                <w:szCs w:val="24"/>
                <w:lang w:eastAsia="ja-JP"/>
              </w:rPr>
              <w:t>Full Benefits</w:t>
            </w:r>
          </w:p>
        </w:tc>
        <w:tc>
          <w:tcPr>
            <w:tcW w:w="3330" w:type="dxa"/>
            <w:tcBorders>
              <w:top w:val="single" w:sz="4" w:space="0" w:color="000000"/>
            </w:tcBorders>
            <w:vAlign w:val="bottom"/>
          </w:tcPr>
          <w:p w14:paraId="273F0D69" w14:textId="4B9488E9" w:rsidR="00812B56" w:rsidRPr="00D944F1" w:rsidRDefault="00812B56" w:rsidP="00812B56">
            <w:pPr>
              <w:pStyle w:val="NoSpacing"/>
              <w:jc w:val="center"/>
              <w:rPr>
                <w:rFonts w:cs="Calibri"/>
                <w:color w:val="000000"/>
                <w:szCs w:val="24"/>
                <w:lang w:eastAsia="ja-JP"/>
              </w:rPr>
            </w:pPr>
            <w:r w:rsidRPr="00D944F1">
              <w:rPr>
                <w:rFonts w:cs="Calibri"/>
                <w:color w:val="000000"/>
                <w:szCs w:val="24"/>
                <w:lang w:eastAsia="ja-JP"/>
              </w:rPr>
              <w:t>Any age with 30 years of service credit</w:t>
            </w:r>
          </w:p>
        </w:tc>
        <w:tc>
          <w:tcPr>
            <w:tcW w:w="3600" w:type="dxa"/>
            <w:tcBorders>
              <w:top w:val="single" w:sz="4" w:space="0" w:color="000000"/>
            </w:tcBorders>
            <w:vAlign w:val="bottom"/>
          </w:tcPr>
          <w:p w14:paraId="0B1F7CA5" w14:textId="77777777" w:rsidR="00812B56" w:rsidRPr="00D944F1" w:rsidRDefault="00812B56" w:rsidP="00812B56">
            <w:pPr>
              <w:pStyle w:val="NoSpacing"/>
              <w:jc w:val="center"/>
              <w:rPr>
                <w:rFonts w:cs="Calibri"/>
                <w:color w:val="000000"/>
                <w:szCs w:val="24"/>
                <w:lang w:eastAsia="ja-JP"/>
              </w:rPr>
            </w:pPr>
            <w:r w:rsidRPr="00D944F1">
              <w:rPr>
                <w:rFonts w:cs="Calibri"/>
                <w:color w:val="000000"/>
                <w:szCs w:val="24"/>
                <w:lang w:eastAsia="ja-JP"/>
              </w:rPr>
              <w:t xml:space="preserve">Age 67 with 10 years of service credit; or </w:t>
            </w:r>
          </w:p>
          <w:p w14:paraId="38F24E63" w14:textId="51FD7718" w:rsidR="00812B56" w:rsidRPr="00D944F1" w:rsidRDefault="00812B56" w:rsidP="00812B56">
            <w:pPr>
              <w:pStyle w:val="NoSpacing"/>
              <w:jc w:val="center"/>
              <w:rPr>
                <w:rFonts w:cs="Calibri"/>
                <w:color w:val="000000"/>
                <w:szCs w:val="24"/>
                <w:lang w:eastAsia="ja-JP"/>
              </w:rPr>
            </w:pPr>
            <w:r w:rsidRPr="00D944F1">
              <w:rPr>
                <w:rFonts w:cs="Calibri"/>
                <w:color w:val="000000"/>
                <w:szCs w:val="24"/>
                <w:lang w:eastAsia="ja-JP"/>
              </w:rPr>
              <w:lastRenderedPageBreak/>
              <w:t>Age 57 with 30 years of service credit</w:t>
            </w:r>
          </w:p>
        </w:tc>
      </w:tr>
      <w:tr w:rsidR="00812B56" w:rsidRPr="00D944F1" w14:paraId="6FC60D0C" w14:textId="77777777" w:rsidTr="004A6DE4">
        <w:trPr>
          <w:trHeight w:val="289"/>
          <w:jc w:val="center"/>
        </w:trPr>
        <w:tc>
          <w:tcPr>
            <w:tcW w:w="2340" w:type="dxa"/>
            <w:vAlign w:val="bottom"/>
          </w:tcPr>
          <w:p w14:paraId="58354D9B" w14:textId="77777777" w:rsidR="00812B56" w:rsidRPr="00D944F1" w:rsidRDefault="00812B56" w:rsidP="00812B56">
            <w:pPr>
              <w:pStyle w:val="NoSpacing"/>
              <w:rPr>
                <w:rFonts w:cs="Calibri"/>
                <w:color w:val="000000"/>
                <w:szCs w:val="24"/>
                <w:lang w:eastAsia="ja-JP"/>
              </w:rPr>
            </w:pPr>
          </w:p>
        </w:tc>
        <w:tc>
          <w:tcPr>
            <w:tcW w:w="3330" w:type="dxa"/>
            <w:vAlign w:val="bottom"/>
          </w:tcPr>
          <w:p w14:paraId="0FEF24E7" w14:textId="77777777" w:rsidR="00812B56" w:rsidRPr="00D944F1" w:rsidRDefault="00812B56" w:rsidP="00812B56">
            <w:pPr>
              <w:pStyle w:val="NoSpacing"/>
              <w:rPr>
                <w:rFonts w:cs="Calibri"/>
                <w:color w:val="000000"/>
                <w:szCs w:val="24"/>
                <w:lang w:eastAsia="ja-JP"/>
              </w:rPr>
            </w:pPr>
          </w:p>
        </w:tc>
        <w:tc>
          <w:tcPr>
            <w:tcW w:w="3600" w:type="dxa"/>
            <w:vAlign w:val="bottom"/>
          </w:tcPr>
          <w:p w14:paraId="6467737A" w14:textId="77777777" w:rsidR="00812B56" w:rsidRPr="00D944F1" w:rsidRDefault="00812B56" w:rsidP="00812B56">
            <w:pPr>
              <w:pStyle w:val="NoSpacing"/>
              <w:jc w:val="center"/>
              <w:rPr>
                <w:rFonts w:cs="Calibri"/>
                <w:color w:val="000000"/>
                <w:szCs w:val="24"/>
                <w:lang w:eastAsia="ja-JP"/>
              </w:rPr>
            </w:pPr>
          </w:p>
        </w:tc>
      </w:tr>
      <w:tr w:rsidR="00812B56" w:rsidRPr="00D944F1" w14:paraId="68908BCF" w14:textId="77777777" w:rsidTr="004A6DE4">
        <w:trPr>
          <w:trHeight w:val="588"/>
          <w:jc w:val="center"/>
        </w:trPr>
        <w:tc>
          <w:tcPr>
            <w:tcW w:w="2340" w:type="dxa"/>
            <w:vAlign w:val="center"/>
          </w:tcPr>
          <w:p w14:paraId="1BEF7D9F" w14:textId="03CEB38E" w:rsidR="00812B56" w:rsidRPr="00D944F1" w:rsidRDefault="00812B56" w:rsidP="00812B56">
            <w:pPr>
              <w:pStyle w:val="NoSpacing"/>
              <w:rPr>
                <w:rFonts w:cs="Calibri"/>
                <w:color w:val="000000"/>
                <w:szCs w:val="24"/>
                <w:lang w:eastAsia="ja-JP"/>
              </w:rPr>
            </w:pPr>
            <w:r w:rsidRPr="00D944F1">
              <w:rPr>
                <w:rFonts w:cs="Calibri"/>
                <w:color w:val="000000"/>
                <w:szCs w:val="24"/>
                <w:lang w:eastAsia="ja-JP"/>
              </w:rPr>
              <w:t>Actuarially Reduced Benefits</w:t>
            </w:r>
          </w:p>
        </w:tc>
        <w:tc>
          <w:tcPr>
            <w:tcW w:w="3330" w:type="dxa"/>
            <w:vAlign w:val="bottom"/>
          </w:tcPr>
          <w:p w14:paraId="27EF7C68" w14:textId="77777777" w:rsidR="00812B56" w:rsidRPr="00D944F1" w:rsidRDefault="00812B56" w:rsidP="00812B56">
            <w:pPr>
              <w:pStyle w:val="NoSpacing"/>
              <w:jc w:val="center"/>
              <w:rPr>
                <w:rFonts w:cs="Calibri"/>
                <w:color w:val="000000"/>
                <w:szCs w:val="24"/>
                <w:lang w:eastAsia="ja-JP"/>
              </w:rPr>
            </w:pPr>
            <w:r w:rsidRPr="00D944F1">
              <w:rPr>
                <w:rFonts w:cs="Calibri"/>
                <w:color w:val="000000"/>
                <w:szCs w:val="24"/>
                <w:lang w:eastAsia="ja-JP"/>
              </w:rPr>
              <w:t>Age 60 with 5 years of service credit; or</w:t>
            </w:r>
          </w:p>
          <w:p w14:paraId="4DB304C4" w14:textId="2984679E" w:rsidR="00812B56" w:rsidRPr="00D944F1" w:rsidRDefault="00812B56" w:rsidP="00812B56">
            <w:pPr>
              <w:pStyle w:val="NoSpacing"/>
              <w:jc w:val="center"/>
              <w:rPr>
                <w:rFonts w:cs="Calibri"/>
                <w:color w:val="000000"/>
                <w:szCs w:val="24"/>
                <w:lang w:eastAsia="ja-JP"/>
              </w:rPr>
            </w:pPr>
            <w:r w:rsidRPr="00D944F1">
              <w:rPr>
                <w:rFonts w:cs="Calibri"/>
                <w:color w:val="000000"/>
                <w:szCs w:val="24"/>
                <w:lang w:eastAsia="ja-JP"/>
              </w:rPr>
              <w:t>Age 55 with 25 years of service credit</w:t>
            </w:r>
          </w:p>
        </w:tc>
        <w:tc>
          <w:tcPr>
            <w:tcW w:w="3600" w:type="dxa"/>
            <w:vAlign w:val="bottom"/>
          </w:tcPr>
          <w:p w14:paraId="114E8EE9" w14:textId="77777777" w:rsidR="00812B56" w:rsidRPr="00D944F1" w:rsidRDefault="00812B56" w:rsidP="00812B56">
            <w:pPr>
              <w:pStyle w:val="NoSpacing"/>
              <w:jc w:val="center"/>
              <w:rPr>
                <w:rFonts w:cs="Calibri"/>
                <w:color w:val="000000"/>
                <w:szCs w:val="24"/>
                <w:lang w:eastAsia="ja-JP"/>
              </w:rPr>
            </w:pPr>
            <w:r w:rsidRPr="00D944F1">
              <w:rPr>
                <w:rFonts w:cs="Calibri"/>
                <w:color w:val="000000"/>
                <w:szCs w:val="24"/>
                <w:lang w:eastAsia="ja-JP"/>
              </w:rPr>
              <w:t>Age 62 with 10 years of service credit; or</w:t>
            </w:r>
          </w:p>
          <w:p w14:paraId="67CAC265" w14:textId="0DCD3792" w:rsidR="00812B56" w:rsidRPr="00D944F1" w:rsidRDefault="00812B56" w:rsidP="00812B56">
            <w:pPr>
              <w:pStyle w:val="NoSpacing"/>
              <w:jc w:val="center"/>
              <w:rPr>
                <w:rFonts w:cs="Calibri"/>
                <w:color w:val="000000"/>
                <w:szCs w:val="24"/>
                <w:lang w:eastAsia="ja-JP"/>
              </w:rPr>
            </w:pPr>
            <w:r w:rsidRPr="00D944F1">
              <w:rPr>
                <w:rFonts w:cs="Calibri"/>
                <w:color w:val="000000"/>
                <w:szCs w:val="24"/>
                <w:lang w:eastAsia="ja-JP"/>
              </w:rPr>
              <w:t>Age 60 with 25 years of service credit</w:t>
            </w:r>
          </w:p>
        </w:tc>
      </w:tr>
    </w:tbl>
    <w:p w14:paraId="58FC05F8" w14:textId="602CE442" w:rsidR="00951338" w:rsidRDefault="00D944F1" w:rsidP="00D944F1">
      <w:pPr>
        <w:rPr>
          <w:lang w:eastAsia="ja-JP"/>
        </w:rPr>
      </w:pPr>
      <w:r>
        <w:rPr>
          <w:lang w:eastAsia="ja-JP"/>
        </w:rPr>
        <w:t>*</w:t>
      </w:r>
      <w:r w:rsidR="007B540A">
        <w:rPr>
          <w:lang w:eastAsia="ja-JP"/>
        </w:rPr>
        <w:t>Members with 25 years of service credit as of August 1, 2017</w:t>
      </w:r>
      <w:r>
        <w:rPr>
          <w:lang w:eastAsia="ja-JP"/>
        </w:rPr>
        <w:t>, will be included in this plan.</w:t>
      </w:r>
    </w:p>
    <w:p w14:paraId="426A3965" w14:textId="26E83367" w:rsidR="004B4520" w:rsidRPr="004B4520" w:rsidRDefault="00424658" w:rsidP="00144B6C">
      <w:pPr>
        <w:rPr>
          <w:lang w:eastAsia="ja-JP"/>
        </w:rPr>
      </w:pPr>
      <w:r>
        <w:rPr>
          <w:b/>
          <w:highlight w:val="cyan"/>
          <w:lang w:eastAsia="ja-JP"/>
        </w:rPr>
        <w:t xml:space="preserve">[UPDATE </w:t>
      </w:r>
      <w:r w:rsidR="00AA5F2E">
        <w:rPr>
          <w:b/>
          <w:highlight w:val="cyan"/>
          <w:lang w:eastAsia="ja-JP"/>
        </w:rPr>
        <w:t>FOR</w:t>
      </w:r>
      <w:r>
        <w:rPr>
          <w:b/>
          <w:highlight w:val="cyan"/>
          <w:lang w:eastAsia="ja-JP"/>
        </w:rPr>
        <w:t xml:space="preserve"> </w:t>
      </w:r>
      <w:r w:rsidR="00AA5F2E">
        <w:rPr>
          <w:b/>
          <w:highlight w:val="cyan"/>
          <w:lang w:eastAsia="ja-JP"/>
        </w:rPr>
        <w:t>2026</w:t>
      </w:r>
      <w:r>
        <w:rPr>
          <w:b/>
          <w:highlight w:val="cyan"/>
          <w:lang w:eastAsia="ja-JP"/>
        </w:rPr>
        <w:t>]</w:t>
      </w:r>
      <w:r>
        <w:rPr>
          <w:highlight w:val="cyan"/>
          <w:lang w:eastAsia="ja-JP"/>
        </w:rPr>
        <w:t xml:space="preserve"> </w:t>
      </w:r>
      <w:r w:rsidR="004B4520" w:rsidRPr="004B4520">
        <w:rPr>
          <w:lang w:eastAsia="ja-JP"/>
        </w:rPr>
        <w:t xml:space="preserve">Annual retirement benefits are calculated based on final average salary multiplied by a percentage that varies based on years of service; 2.2 percent for the first thirty years of service and 2.5 percent for years of service credit over 30.  Final average salary is the average of the highest three years of salary.  </w:t>
      </w:r>
      <w:r w:rsidR="004B4520" w:rsidRPr="00486B1E">
        <w:rPr>
          <w:highlight w:val="cyan"/>
          <w:lang w:eastAsia="ja-JP"/>
        </w:rPr>
        <w:t>If the member does not meet the age and service requirements to retire with full benefits, the annual benefit is reduced to cover a longer period of retirement.</w:t>
      </w:r>
    </w:p>
    <w:p w14:paraId="3371C89D" w14:textId="0B0748CC" w:rsidR="004B4520" w:rsidRPr="004B4520" w:rsidRDefault="00424658" w:rsidP="00144B6C">
      <w:pPr>
        <w:rPr>
          <w:lang w:eastAsia="ja-JP"/>
        </w:rPr>
      </w:pPr>
      <w:r>
        <w:rPr>
          <w:b/>
          <w:highlight w:val="cyan"/>
          <w:lang w:eastAsia="ja-JP"/>
        </w:rPr>
        <w:t xml:space="preserve">[UPDATE </w:t>
      </w:r>
      <w:r w:rsidR="00AA5F2E">
        <w:rPr>
          <w:b/>
          <w:highlight w:val="cyan"/>
          <w:lang w:eastAsia="ja-JP"/>
        </w:rPr>
        <w:t>FOR 2026</w:t>
      </w:r>
      <w:r>
        <w:rPr>
          <w:b/>
          <w:highlight w:val="cyan"/>
          <w:lang w:eastAsia="ja-JP"/>
        </w:rPr>
        <w:t>]</w:t>
      </w:r>
      <w:r>
        <w:rPr>
          <w:highlight w:val="cyan"/>
          <w:lang w:eastAsia="ja-JP"/>
        </w:rPr>
        <w:t xml:space="preserve"> </w:t>
      </w:r>
      <w:r w:rsidR="004B4520" w:rsidRPr="004B4520">
        <w:rPr>
          <w:lang w:eastAsia="ja-JP"/>
        </w:rPr>
        <w:t xml:space="preserve">An individual whose benefit effective date is before April 1, 2018, is eligible for a cost-of-living adjustment (COLA) on the first anniversary date of the benefit.  New benefit recipients must wait until the fourth anniversary of their benefit for COLA eligibility.  The COLA is added each year to the base benefit amount on the anniversary date of the benefit. </w:t>
      </w:r>
      <w:r w:rsidR="004B4520" w:rsidRPr="00486B1E">
        <w:rPr>
          <w:highlight w:val="cyan"/>
          <w:lang w:eastAsia="ja-JP"/>
        </w:rPr>
        <w:t>The COLA is indexed to the percentage increase in the CPI-W, not to exceed 2.5 percent and with a floor of 0 percent.  The Retirement Board approved a 2.5 percent COLA for calendar year 2025.</w:t>
      </w:r>
    </w:p>
    <w:p w14:paraId="7B165442" w14:textId="18CEA941" w:rsidR="004B4520" w:rsidRPr="004B4520" w:rsidRDefault="00424658" w:rsidP="00144B6C">
      <w:pPr>
        <w:rPr>
          <w:lang w:eastAsia="ja-JP"/>
        </w:rPr>
      </w:pPr>
      <w:r>
        <w:rPr>
          <w:b/>
          <w:highlight w:val="cyan"/>
          <w:lang w:eastAsia="ja-JP"/>
        </w:rPr>
        <w:t xml:space="preserve">[UPDATE </w:t>
      </w:r>
      <w:r w:rsidR="00AA5F2E">
        <w:rPr>
          <w:b/>
          <w:highlight w:val="cyan"/>
          <w:lang w:eastAsia="ja-JP"/>
        </w:rPr>
        <w:t>FOR 2026</w:t>
      </w:r>
      <w:r>
        <w:rPr>
          <w:b/>
          <w:highlight w:val="cyan"/>
          <w:lang w:eastAsia="ja-JP"/>
        </w:rPr>
        <w:t>]</w:t>
      </w:r>
      <w:r>
        <w:rPr>
          <w:highlight w:val="cyan"/>
          <w:lang w:eastAsia="ja-JP"/>
        </w:rPr>
        <w:t xml:space="preserve"> </w:t>
      </w:r>
      <w:r w:rsidR="004B4520" w:rsidRPr="004B4520">
        <w:rPr>
          <w:lang w:eastAsia="ja-JP"/>
        </w:rPr>
        <w:t xml:space="preserve">Funding Policy – Plan members are required to contribute 10 percent of their annual covered salary, and the School District is required to contribute 14 percent of annual covered payroll. The contribution requirements of plan members and employers are established and may be amended by the SERS’ Retirement Board up to statutory maximum amounts of 10 percent for plan members and 14 percent for employers.  The Retirement Board, acting with the advice of the actuary, allocates the employer contribution rate among four of the System’s funds (Pension Trust Fund, Death Benefit Fund, Medicare B Fund, and Health Care Fund).  For the fiscal year ended June 30, </w:t>
      </w:r>
      <w:r w:rsidR="004B4520" w:rsidRPr="00486B1E">
        <w:rPr>
          <w:highlight w:val="cyan"/>
          <w:lang w:eastAsia="ja-JP"/>
        </w:rPr>
        <w:t>2026</w:t>
      </w:r>
      <w:r w:rsidR="004B4520" w:rsidRPr="004B4520">
        <w:rPr>
          <w:lang w:eastAsia="ja-JP"/>
        </w:rPr>
        <w:t xml:space="preserve">, the allocation to pension, death benefits, and Medicare B was 14.0 percent.  For fiscal year </w:t>
      </w:r>
      <w:r w:rsidR="004B4520" w:rsidRPr="00486B1E">
        <w:rPr>
          <w:highlight w:val="cyan"/>
          <w:lang w:eastAsia="ja-JP"/>
        </w:rPr>
        <w:t>2026</w:t>
      </w:r>
      <w:r w:rsidR="004B4520" w:rsidRPr="004B4520">
        <w:rPr>
          <w:lang w:eastAsia="ja-JP"/>
        </w:rPr>
        <w:t>, the Retirement Board did not allocate any employer contribution to the Health Care Fund.</w:t>
      </w:r>
    </w:p>
    <w:p w14:paraId="326A2129" w14:textId="5BFE3287" w:rsidR="00144B6C" w:rsidRDefault="003A3586" w:rsidP="00144B6C">
      <w:pPr>
        <w:rPr>
          <w:b/>
          <w:i/>
          <w:lang w:eastAsia="ja-JP"/>
        </w:rPr>
      </w:pPr>
      <w:r>
        <w:rPr>
          <w:b/>
          <w:highlight w:val="green"/>
          <w:lang w:eastAsia="ja-JP"/>
        </w:rPr>
        <w:t>[CUSTOMIZE]</w:t>
      </w:r>
      <w:r>
        <w:rPr>
          <w:highlight w:val="green"/>
          <w:lang w:eastAsia="ja-JP"/>
        </w:rPr>
        <w:t xml:space="preserve"> </w:t>
      </w:r>
      <w:r w:rsidR="00424658">
        <w:rPr>
          <w:b/>
          <w:highlight w:val="cyan"/>
          <w:lang w:eastAsia="ja-JP"/>
        </w:rPr>
        <w:t>[</w:t>
      </w:r>
      <w:r w:rsidR="00E65B4A">
        <w:rPr>
          <w:b/>
          <w:highlight w:val="cyan"/>
          <w:lang w:eastAsia="ja-JP"/>
        </w:rPr>
        <w:t>UPDATE FOR 2026</w:t>
      </w:r>
      <w:r w:rsidR="00424658">
        <w:rPr>
          <w:b/>
          <w:highlight w:val="cyan"/>
          <w:lang w:eastAsia="ja-JP"/>
        </w:rPr>
        <w:t>]</w:t>
      </w:r>
      <w:r w:rsidR="00424658">
        <w:rPr>
          <w:highlight w:val="cyan"/>
          <w:lang w:eastAsia="ja-JP"/>
        </w:rPr>
        <w:t xml:space="preserve"> </w:t>
      </w:r>
      <w:r w:rsidR="004B4520" w:rsidRPr="004B4520">
        <w:rPr>
          <w:lang w:eastAsia="ja-JP"/>
        </w:rPr>
        <w:t>The School District’s contractually required contribution to SERS was $</w:t>
      </w:r>
      <w:r w:rsidR="004B4520" w:rsidRPr="00486B1E">
        <w:rPr>
          <w:highlight w:val="green"/>
          <w:lang w:eastAsia="ja-JP"/>
        </w:rPr>
        <w:t>xxx,xxx</w:t>
      </w:r>
      <w:r w:rsidR="004B4520" w:rsidRPr="004B4520">
        <w:rPr>
          <w:lang w:eastAsia="ja-JP"/>
        </w:rPr>
        <w:t xml:space="preserve"> for fiscal year </w:t>
      </w:r>
      <w:r w:rsidR="004B4520" w:rsidRPr="00486B1E">
        <w:rPr>
          <w:highlight w:val="cyan"/>
          <w:lang w:eastAsia="ja-JP"/>
        </w:rPr>
        <w:t>2026</w:t>
      </w:r>
      <w:r w:rsidR="004B4520" w:rsidRPr="004B4520">
        <w:rPr>
          <w:lang w:eastAsia="ja-JP"/>
        </w:rPr>
        <w:t xml:space="preserve">. </w:t>
      </w:r>
    </w:p>
    <w:p w14:paraId="76A9A2B1" w14:textId="251BB136" w:rsidR="00030588" w:rsidRDefault="00030588" w:rsidP="004B4520">
      <w:pPr>
        <w:pStyle w:val="Heading2"/>
        <w:rPr>
          <w:lang w:eastAsia="ja-JP"/>
        </w:rPr>
      </w:pPr>
      <w:r>
        <w:rPr>
          <w:lang w:eastAsia="ja-JP"/>
        </w:rPr>
        <w:t>Plan Description - State Teachers Retirement System (STRS)</w:t>
      </w:r>
    </w:p>
    <w:p w14:paraId="5E82BF29" w14:textId="77777777" w:rsidR="0061103C" w:rsidRPr="0061103C" w:rsidRDefault="0061103C" w:rsidP="0061103C">
      <w:pPr>
        <w:rPr>
          <w:lang w:eastAsia="ja-JP"/>
        </w:rPr>
      </w:pPr>
      <w:r w:rsidRPr="0061103C">
        <w:rPr>
          <w:lang w:eastAsia="ja-JP"/>
        </w:rPr>
        <w:t xml:space="preserve">Plan Description – School District licensed teachers and other faculty members participate in STRS Ohio, a cost-sharing multiple employer public employee system administered by STRS.  STRS provides retirement and disability benefits to members and death and survivor benefits to beneficiaries.  STRS issues a stand-alone financial report that includes financial statements, required supplementary information, and detailed information about STRS’ fiduciary net </w:t>
      </w:r>
      <w:r w:rsidRPr="0061103C">
        <w:rPr>
          <w:lang w:eastAsia="ja-JP"/>
        </w:rPr>
        <w:lastRenderedPageBreak/>
        <w:t xml:space="preserve">position.  That report can be obtained by writing to STRS, 275 E. Broad St., Columbus, OH 43215-3771, by calling (888) 227-7877, or by visiting the STRS Web site at </w:t>
      </w:r>
      <w:hyperlink r:id="rId12" w:history="1">
        <w:r w:rsidRPr="0061103C">
          <w:rPr>
            <w:rStyle w:val="Hyperlink"/>
            <w:bCs/>
            <w:lang w:eastAsia="ja-JP"/>
          </w:rPr>
          <w:t>www.strsoh.org</w:t>
        </w:r>
      </w:hyperlink>
      <w:r w:rsidRPr="0061103C">
        <w:rPr>
          <w:lang w:eastAsia="ja-JP"/>
        </w:rPr>
        <w:t>.</w:t>
      </w:r>
    </w:p>
    <w:p w14:paraId="00684FB9" w14:textId="77777777" w:rsidR="0061103C" w:rsidRPr="0061103C" w:rsidRDefault="0061103C" w:rsidP="0061103C">
      <w:pPr>
        <w:rPr>
          <w:lang w:eastAsia="ja-JP"/>
        </w:rPr>
      </w:pPr>
      <w:r w:rsidRPr="0061103C">
        <w:rPr>
          <w:lang w:eastAsia="ja-JP"/>
        </w:rPr>
        <w:t xml:space="preserve">New members have a choice of three retirement plans; a Defined Benefit (DB) Plan, a Defined Contribution (DC) Plan, and a Combined Plan.  Benefits are established by Ohio Revised Code Chapter 3307.  </w:t>
      </w:r>
    </w:p>
    <w:p w14:paraId="3C0945EA" w14:textId="6E182A36" w:rsidR="0061103C" w:rsidRPr="0061103C" w:rsidRDefault="004F40DA" w:rsidP="0061103C">
      <w:pPr>
        <w:rPr>
          <w:lang w:eastAsia="ja-JP"/>
        </w:rPr>
      </w:pPr>
      <w:r>
        <w:rPr>
          <w:b/>
          <w:highlight w:val="cyan"/>
          <w:lang w:eastAsia="ja-JP"/>
        </w:rPr>
        <w:t xml:space="preserve">[UPDATE </w:t>
      </w:r>
      <w:r w:rsidR="00D66095">
        <w:rPr>
          <w:b/>
          <w:highlight w:val="cyan"/>
          <w:lang w:eastAsia="ja-JP"/>
        </w:rPr>
        <w:t>FOR 2026</w:t>
      </w:r>
      <w:r>
        <w:rPr>
          <w:b/>
          <w:highlight w:val="cyan"/>
          <w:lang w:eastAsia="ja-JP"/>
        </w:rPr>
        <w:t>]</w:t>
      </w:r>
      <w:r>
        <w:rPr>
          <w:highlight w:val="cyan"/>
          <w:lang w:eastAsia="ja-JP"/>
        </w:rPr>
        <w:t xml:space="preserve"> </w:t>
      </w:r>
      <w:r w:rsidR="0061103C" w:rsidRPr="0061103C">
        <w:rPr>
          <w:lang w:eastAsia="ja-JP"/>
        </w:rPr>
        <w:t xml:space="preserve">The DB plan offers an annual retirement allowance based on final average salary multiplied by a percentage that varies based on years of service. The calculation is 2.2 percent of final average salary for the five highest years of earnings multiplied by all years of credited service.  </w:t>
      </w:r>
      <w:r w:rsidR="0061103C" w:rsidRPr="004764F9">
        <w:rPr>
          <w:highlight w:val="cyan"/>
          <w:lang w:eastAsia="ja-JP"/>
        </w:rPr>
        <w:t>Effective June 1, 2025, through May 1, 2030, any member can retire with unreduced benefits with 32 years of service credit at any age; or five years of service credit and age 65.  Retirement eligibility for reduced benefits is 27 years of service credit at any age; or five years of service credit and age 60. Effective June 1, 2030, through May 1, 2032, any member can retire with unreduced benefits with 33 years of service credit at any age or five years of service credit and age 65. Retirement eligibility for reduced benefits is 28 years of service credit at any age; or five years of service credit and age 60. Effective on or after June 1, 2032, any member can retire with unreduced benefits with 34 years of service credit at any age or five years of service credit and age 65. Retirement eligibility for reduced benefits is 29 years of service credit at any age; or five years of service credit and age 60.</w:t>
      </w:r>
    </w:p>
    <w:p w14:paraId="0EA92416" w14:textId="159848BE" w:rsidR="0061103C" w:rsidRPr="004764F9" w:rsidRDefault="004F40DA" w:rsidP="0061103C">
      <w:pPr>
        <w:rPr>
          <w:highlight w:val="cyan"/>
          <w:lang w:eastAsia="ja-JP"/>
        </w:rPr>
      </w:pPr>
      <w:r>
        <w:rPr>
          <w:b/>
          <w:highlight w:val="cyan"/>
          <w:lang w:eastAsia="ja-JP"/>
        </w:rPr>
        <w:t xml:space="preserve">[UPDATE </w:t>
      </w:r>
      <w:r w:rsidR="002F7400">
        <w:rPr>
          <w:b/>
          <w:highlight w:val="cyan"/>
          <w:lang w:eastAsia="ja-JP"/>
        </w:rPr>
        <w:t>FOR 2026</w:t>
      </w:r>
      <w:r>
        <w:rPr>
          <w:b/>
          <w:highlight w:val="cyan"/>
          <w:lang w:eastAsia="ja-JP"/>
        </w:rPr>
        <w:t>]</w:t>
      </w:r>
      <w:r>
        <w:rPr>
          <w:highlight w:val="cyan"/>
          <w:lang w:eastAsia="ja-JP"/>
        </w:rPr>
        <w:t xml:space="preserve"> </w:t>
      </w:r>
      <w:r w:rsidR="0061103C" w:rsidRPr="004764F9">
        <w:rPr>
          <w:highlight w:val="cyan"/>
          <w:lang w:eastAsia="ja-JP"/>
        </w:rPr>
        <w:t>In April 2017, the Retirement Board made the decision to reduce COLA granted on or after July 1, 2017, to 0 percent upon a determination by its actuary that it was necessary to preserve the fiscal integrity of the retirement system. Benefit recipients’ base benefit and past cost-of living increases are not affected by this change.  Ad-hoc COLAs have been granted as follows:</w:t>
      </w:r>
    </w:p>
    <w:p w14:paraId="0D0D2113" w14:textId="2A67F3BB" w:rsidR="0061103C" w:rsidRPr="004764F9" w:rsidRDefault="004F40DA" w:rsidP="0061103C">
      <w:pPr>
        <w:rPr>
          <w:highlight w:val="cyan"/>
          <w:lang w:eastAsia="ja-JP"/>
        </w:rPr>
      </w:pPr>
      <w:r>
        <w:rPr>
          <w:b/>
          <w:highlight w:val="cyan"/>
          <w:lang w:eastAsia="ja-JP"/>
        </w:rPr>
        <w:t xml:space="preserve">[UPDATE </w:t>
      </w:r>
      <w:r w:rsidR="000643D3">
        <w:rPr>
          <w:b/>
          <w:highlight w:val="cyan"/>
          <w:lang w:eastAsia="ja-JP"/>
        </w:rPr>
        <w:t>FOR 2026</w:t>
      </w:r>
      <w:r>
        <w:rPr>
          <w:b/>
          <w:highlight w:val="cyan"/>
          <w:lang w:eastAsia="ja-JP"/>
        </w:rPr>
        <w:t>]</w:t>
      </w:r>
      <w:r>
        <w:rPr>
          <w:highlight w:val="cyan"/>
          <w:lang w:eastAsia="ja-JP"/>
        </w:rPr>
        <w:t xml:space="preserve"> </w:t>
      </w:r>
      <w:r w:rsidR="0061103C" w:rsidRPr="004764F9">
        <w:rPr>
          <w:highlight w:val="cyan"/>
          <w:lang w:eastAsia="ja-JP"/>
        </w:rPr>
        <w:t xml:space="preserve">Effective July 1, 2022, an ad-hoc COLA of 3 percent of the base benefit was granted to eligible benefit recipients to begin on the anniversary of their retirement benefit in fiscal year 2023 </w:t>
      </w:r>
      <w:proofErr w:type="gramStart"/>
      <w:r w:rsidR="0061103C" w:rsidRPr="004764F9">
        <w:rPr>
          <w:highlight w:val="cyan"/>
          <w:lang w:eastAsia="ja-JP"/>
        </w:rPr>
        <w:t>as long as</w:t>
      </w:r>
      <w:proofErr w:type="gramEnd"/>
      <w:r w:rsidR="0061103C" w:rsidRPr="004764F9">
        <w:rPr>
          <w:highlight w:val="cyan"/>
          <w:lang w:eastAsia="ja-JP"/>
        </w:rPr>
        <w:t xml:space="preserve"> they retired prior to July 1, 2018. </w:t>
      </w:r>
    </w:p>
    <w:p w14:paraId="4C0A58DF" w14:textId="16470209" w:rsidR="0061103C" w:rsidRPr="004764F9" w:rsidRDefault="004F40DA" w:rsidP="0061103C">
      <w:pPr>
        <w:rPr>
          <w:highlight w:val="cyan"/>
          <w:lang w:eastAsia="ja-JP"/>
        </w:rPr>
      </w:pPr>
      <w:r>
        <w:rPr>
          <w:b/>
          <w:highlight w:val="cyan"/>
          <w:lang w:eastAsia="ja-JP"/>
        </w:rPr>
        <w:t xml:space="preserve">[UPDATE </w:t>
      </w:r>
      <w:r w:rsidR="000643D3">
        <w:rPr>
          <w:b/>
          <w:highlight w:val="cyan"/>
          <w:lang w:eastAsia="ja-JP"/>
        </w:rPr>
        <w:t>FOR 2026</w:t>
      </w:r>
      <w:r>
        <w:rPr>
          <w:b/>
          <w:highlight w:val="cyan"/>
          <w:lang w:eastAsia="ja-JP"/>
        </w:rPr>
        <w:t>]</w:t>
      </w:r>
      <w:r>
        <w:rPr>
          <w:highlight w:val="cyan"/>
          <w:lang w:eastAsia="ja-JP"/>
        </w:rPr>
        <w:t xml:space="preserve"> </w:t>
      </w:r>
      <w:r w:rsidR="0061103C" w:rsidRPr="004764F9">
        <w:rPr>
          <w:highlight w:val="cyan"/>
          <w:lang w:eastAsia="ja-JP"/>
        </w:rPr>
        <w:t xml:space="preserve">Effective July 1, 2023, a 1 percent one-time ad-hoc COLA of the base benefit was granted to eligible benefit recipients to begin on the anniversary of their retirement benefit in fiscal year 2024 </w:t>
      </w:r>
      <w:proofErr w:type="gramStart"/>
      <w:r w:rsidR="0061103C" w:rsidRPr="004764F9">
        <w:rPr>
          <w:highlight w:val="cyan"/>
          <w:lang w:eastAsia="ja-JP"/>
        </w:rPr>
        <w:t>as long as</w:t>
      </w:r>
      <w:proofErr w:type="gramEnd"/>
      <w:r w:rsidR="0061103C" w:rsidRPr="004764F9">
        <w:rPr>
          <w:highlight w:val="cyan"/>
          <w:lang w:eastAsia="ja-JP"/>
        </w:rPr>
        <w:t xml:space="preserve"> they retired prior to July 1, 2019.</w:t>
      </w:r>
    </w:p>
    <w:p w14:paraId="56903B5C" w14:textId="6C2965D7" w:rsidR="0061103C" w:rsidRPr="004764F9" w:rsidRDefault="004F40DA" w:rsidP="0061103C">
      <w:pPr>
        <w:rPr>
          <w:highlight w:val="cyan"/>
          <w:lang w:eastAsia="ja-JP"/>
        </w:rPr>
      </w:pPr>
      <w:r>
        <w:rPr>
          <w:b/>
          <w:highlight w:val="cyan"/>
          <w:lang w:eastAsia="ja-JP"/>
        </w:rPr>
        <w:t xml:space="preserve">[UPDATE </w:t>
      </w:r>
      <w:r w:rsidR="000643D3">
        <w:rPr>
          <w:b/>
          <w:highlight w:val="cyan"/>
          <w:lang w:eastAsia="ja-JP"/>
        </w:rPr>
        <w:t>FOR 2026</w:t>
      </w:r>
      <w:r>
        <w:rPr>
          <w:b/>
          <w:highlight w:val="cyan"/>
          <w:lang w:eastAsia="ja-JP"/>
        </w:rPr>
        <w:t>]</w:t>
      </w:r>
      <w:r>
        <w:rPr>
          <w:highlight w:val="cyan"/>
          <w:lang w:eastAsia="ja-JP"/>
        </w:rPr>
        <w:t xml:space="preserve"> </w:t>
      </w:r>
      <w:r w:rsidR="0061103C" w:rsidRPr="004764F9">
        <w:rPr>
          <w:highlight w:val="cyan"/>
          <w:lang w:eastAsia="ja-JP"/>
        </w:rPr>
        <w:t xml:space="preserve">Effective July 1, 2025, a 1.5 percent one-time ad-hoc COLA of the base benefit was granted to eligible benefit recipients to begin on the anniversary of their retirement benefit in fiscal year 2026 </w:t>
      </w:r>
      <w:proofErr w:type="gramStart"/>
      <w:r w:rsidR="0061103C" w:rsidRPr="004764F9">
        <w:rPr>
          <w:highlight w:val="cyan"/>
          <w:lang w:eastAsia="ja-JP"/>
        </w:rPr>
        <w:t>as long as</w:t>
      </w:r>
      <w:proofErr w:type="gramEnd"/>
      <w:r w:rsidR="0061103C" w:rsidRPr="004764F9">
        <w:rPr>
          <w:highlight w:val="cyan"/>
          <w:lang w:eastAsia="ja-JP"/>
        </w:rPr>
        <w:t xml:space="preserve"> they retired prior to July 1, 2021.</w:t>
      </w:r>
    </w:p>
    <w:p w14:paraId="61C5EEDC" w14:textId="65E96AD4" w:rsidR="0061103C" w:rsidRPr="0061103C" w:rsidRDefault="004F40DA" w:rsidP="0061103C">
      <w:pPr>
        <w:rPr>
          <w:lang w:eastAsia="ja-JP"/>
        </w:rPr>
      </w:pPr>
      <w:r>
        <w:rPr>
          <w:b/>
          <w:highlight w:val="cyan"/>
          <w:lang w:eastAsia="ja-JP"/>
        </w:rPr>
        <w:t xml:space="preserve">[UPDATE </w:t>
      </w:r>
      <w:r w:rsidR="000643D3">
        <w:rPr>
          <w:b/>
          <w:highlight w:val="cyan"/>
          <w:lang w:eastAsia="ja-JP"/>
        </w:rPr>
        <w:t>FOR 2026</w:t>
      </w:r>
      <w:r>
        <w:rPr>
          <w:b/>
          <w:highlight w:val="cyan"/>
          <w:lang w:eastAsia="ja-JP"/>
        </w:rPr>
        <w:t>]</w:t>
      </w:r>
      <w:r>
        <w:rPr>
          <w:highlight w:val="cyan"/>
          <w:lang w:eastAsia="ja-JP"/>
        </w:rPr>
        <w:t xml:space="preserve"> </w:t>
      </w:r>
      <w:r w:rsidR="0061103C" w:rsidRPr="004764F9">
        <w:rPr>
          <w:highlight w:val="cyan"/>
          <w:lang w:eastAsia="ja-JP"/>
        </w:rPr>
        <w:t>In fiscal year 2025, the STRS Board approved a one-time supplemental benefit payment for eligible benefit recipients who started receiving benefits in or prior to January 2024 and was paid December 2024.</w:t>
      </w:r>
      <w:r w:rsidR="0061103C" w:rsidRPr="0061103C">
        <w:rPr>
          <w:lang w:eastAsia="ja-JP"/>
        </w:rPr>
        <w:t xml:space="preserve">  </w:t>
      </w:r>
    </w:p>
    <w:p w14:paraId="4353E313" w14:textId="77777777" w:rsidR="0061103C" w:rsidRPr="0061103C" w:rsidRDefault="0061103C" w:rsidP="0061103C">
      <w:pPr>
        <w:rPr>
          <w:lang w:eastAsia="ja-JP"/>
        </w:rPr>
      </w:pPr>
      <w:r w:rsidRPr="0061103C">
        <w:rPr>
          <w:lang w:eastAsia="ja-JP"/>
        </w:rPr>
        <w:t xml:space="preserve">The DC Plan allows members to place all their member contributions and 11.09 percent of the 14 percent employer contributions into an investment account.  The member determines how to allocate the member and employer money among various investment choices offered by </w:t>
      </w:r>
      <w:r w:rsidRPr="0061103C">
        <w:rPr>
          <w:lang w:eastAsia="ja-JP"/>
        </w:rPr>
        <w:lastRenderedPageBreak/>
        <w:t xml:space="preserve">STRS.  The remaining 2.91 percent of the 14 percent employer rate is allocated to the defined benefit unfunded liability.  A member is eligible to receive a retirement benefit at age 50 and termination of employment.  The member may elect to receive a lifetime monthly annuity or a lump sum withdrawal.  </w:t>
      </w:r>
    </w:p>
    <w:p w14:paraId="6D4734F3" w14:textId="77777777" w:rsidR="0061103C" w:rsidRPr="0061103C" w:rsidRDefault="0061103C" w:rsidP="0061103C">
      <w:pPr>
        <w:rPr>
          <w:lang w:eastAsia="ja-JP"/>
        </w:rPr>
      </w:pPr>
      <w:r w:rsidRPr="0061103C">
        <w:rPr>
          <w:lang w:eastAsia="ja-JP"/>
        </w:rPr>
        <w:t>The Combined Plan offers features of both the DB Plan and the DC Plan.  In the Combined Plan, 12 percent of the 14 percent member rate is deposited into the member’s DC account and the remaining 2 percent is applied to the DB Plan.  Member contributions to the DC Plan are allocated among investment choices by the member, and contributions to the DB Plan from the employer and the member are used to fund the defined benefit payment at a reduced level from the regular DB Plan.  The defined benefit portion of the Combined Plan payment is payable to a member on or after age 60 with five years of service.  The defined contribution portion of the account may be taken as a lump sum payment or converted to a lifetime monthly annuity at age fifty and after termination of employment.</w:t>
      </w:r>
    </w:p>
    <w:p w14:paraId="79EFCF76" w14:textId="77777777" w:rsidR="0061103C" w:rsidRPr="0061103C" w:rsidRDefault="0061103C" w:rsidP="0061103C">
      <w:pPr>
        <w:rPr>
          <w:lang w:eastAsia="ja-JP"/>
        </w:rPr>
      </w:pPr>
      <w:r w:rsidRPr="0061103C">
        <w:rPr>
          <w:lang w:eastAsia="ja-JP"/>
        </w:rPr>
        <w:t xml:space="preserve">New members who choose the DC plan or Combined Plan will have another opportunity to reselect a permanent plan during their fifth year of membership.  Members may remain in the same plan or transfer to another STRS plan.  The optional annuitization of a member’s defined contribution account or the defined contribution portion of a member’s Combined Plan account to a lifetime benefit results in STRS bearing the risk of investment gain or loss on the account.  STRS has therefore included all three plan options as one defined benefit plan for GASB 68 reporting purposes.  </w:t>
      </w:r>
    </w:p>
    <w:p w14:paraId="3DC738CD" w14:textId="77777777" w:rsidR="0061103C" w:rsidRPr="0061103C" w:rsidRDefault="0061103C" w:rsidP="0061103C">
      <w:pPr>
        <w:rPr>
          <w:lang w:eastAsia="ja-JP"/>
        </w:rPr>
      </w:pPr>
      <w:r w:rsidRPr="0061103C">
        <w:rPr>
          <w:lang w:eastAsia="ja-JP"/>
        </w:rPr>
        <w:t xml:space="preserve">A DB or Combined Plan member with five or more years of credited service who is determined to be disabled may qualify for a disability benefit.  New members on or after July 1, 2013, must have at least ten years of qualifying service credit to apply for disability benefits.  Members in the DC Plan who become disabled are entitled only to their account balance.  Eligible survivors of members who die before service retirement may qualify for monthly benefits.  If a member of the DC Plan dies before retirement benefits begin, the member’s designated beneficiary is entitled to receive the member’s account balance. </w:t>
      </w:r>
    </w:p>
    <w:p w14:paraId="4DD4E252" w14:textId="11812481" w:rsidR="0061103C" w:rsidRPr="0061103C" w:rsidRDefault="004F40DA" w:rsidP="0061103C">
      <w:pPr>
        <w:rPr>
          <w:lang w:eastAsia="ja-JP"/>
        </w:rPr>
      </w:pPr>
      <w:r>
        <w:rPr>
          <w:b/>
          <w:highlight w:val="cyan"/>
          <w:lang w:eastAsia="ja-JP"/>
        </w:rPr>
        <w:t xml:space="preserve">[UPDATE </w:t>
      </w:r>
      <w:r w:rsidR="00124CD0">
        <w:rPr>
          <w:b/>
          <w:highlight w:val="cyan"/>
          <w:lang w:eastAsia="ja-JP"/>
        </w:rPr>
        <w:t>FOR 2026</w:t>
      </w:r>
      <w:r>
        <w:rPr>
          <w:b/>
          <w:highlight w:val="cyan"/>
          <w:lang w:eastAsia="ja-JP"/>
        </w:rPr>
        <w:t>]</w:t>
      </w:r>
      <w:r>
        <w:rPr>
          <w:highlight w:val="cyan"/>
          <w:lang w:eastAsia="ja-JP"/>
        </w:rPr>
        <w:t xml:space="preserve"> </w:t>
      </w:r>
      <w:r w:rsidR="0061103C" w:rsidRPr="0061103C">
        <w:rPr>
          <w:lang w:eastAsia="ja-JP"/>
        </w:rPr>
        <w:t xml:space="preserve">Funding Policy – Employer and member contribution rates are established by the State Teachers Retirement Board and limited by Chapter 3307 of the Ohio Revised Code.  The </w:t>
      </w:r>
      <w:r w:rsidR="0061103C" w:rsidRPr="00804279">
        <w:rPr>
          <w:highlight w:val="cyan"/>
          <w:lang w:eastAsia="ja-JP"/>
        </w:rPr>
        <w:t>2026</w:t>
      </w:r>
      <w:r w:rsidR="0061103C" w:rsidRPr="0061103C">
        <w:rPr>
          <w:lang w:eastAsia="ja-JP"/>
        </w:rPr>
        <w:t xml:space="preserve"> employer and employee contribution rate of 14 percent was equal to the statutory maximum rates. For </w:t>
      </w:r>
      <w:r w:rsidR="0061103C" w:rsidRPr="00804279">
        <w:rPr>
          <w:highlight w:val="cyan"/>
          <w:lang w:eastAsia="ja-JP"/>
        </w:rPr>
        <w:t>2026</w:t>
      </w:r>
      <w:r w:rsidR="0061103C" w:rsidRPr="0061103C">
        <w:rPr>
          <w:lang w:eastAsia="ja-JP"/>
        </w:rPr>
        <w:t>, the full employer contribution was allocated to pension.</w:t>
      </w:r>
    </w:p>
    <w:p w14:paraId="6D9A0CA3" w14:textId="127957FA" w:rsidR="0061103C" w:rsidRDefault="004F40DA" w:rsidP="0061103C">
      <w:pPr>
        <w:rPr>
          <w:b/>
          <w:i/>
          <w:lang w:eastAsia="ja-JP"/>
        </w:rPr>
      </w:pPr>
      <w:r w:rsidRPr="00B67B5D">
        <w:rPr>
          <w:b/>
          <w:highlight w:val="green"/>
          <w:lang w:eastAsia="ja-JP"/>
        </w:rPr>
        <w:t>[CUSTOMIZE]</w:t>
      </w:r>
      <w:r w:rsidRPr="00B67B5D">
        <w:rPr>
          <w:highlight w:val="green"/>
          <w:lang w:eastAsia="ja-JP"/>
        </w:rPr>
        <w:t xml:space="preserve"> </w:t>
      </w: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61103C" w:rsidRPr="0061103C">
        <w:rPr>
          <w:lang w:eastAsia="ja-JP"/>
        </w:rPr>
        <w:t>The School District’s contractually required contribution to STRS was $</w:t>
      </w:r>
      <w:r w:rsidR="0061103C" w:rsidRPr="004F40DA">
        <w:rPr>
          <w:highlight w:val="green"/>
          <w:lang w:eastAsia="ja-JP"/>
        </w:rPr>
        <w:t>xxx,xxx</w:t>
      </w:r>
      <w:r w:rsidR="0061103C" w:rsidRPr="0061103C">
        <w:rPr>
          <w:lang w:eastAsia="ja-JP"/>
        </w:rPr>
        <w:t xml:space="preserve"> for fiscal year </w:t>
      </w:r>
      <w:r w:rsidR="0061103C" w:rsidRPr="00804279">
        <w:rPr>
          <w:highlight w:val="cyan"/>
          <w:lang w:eastAsia="ja-JP"/>
        </w:rPr>
        <w:t>2026</w:t>
      </w:r>
      <w:r w:rsidR="0061103C" w:rsidRPr="0061103C">
        <w:rPr>
          <w:lang w:eastAsia="ja-JP"/>
        </w:rPr>
        <w:t xml:space="preserve">.    </w:t>
      </w:r>
    </w:p>
    <w:p w14:paraId="6EFA169D" w14:textId="03584D4C" w:rsidR="00030588" w:rsidRDefault="00030588" w:rsidP="0061103C">
      <w:pPr>
        <w:pStyle w:val="Heading2"/>
        <w:rPr>
          <w:lang w:eastAsia="ja-JP"/>
        </w:rPr>
      </w:pPr>
      <w:r>
        <w:rPr>
          <w:lang w:eastAsia="ja-JP"/>
        </w:rPr>
        <w:t xml:space="preserve">Net Pension Liability </w:t>
      </w:r>
    </w:p>
    <w:p w14:paraId="272F06B5" w14:textId="41D37892" w:rsidR="00E53010" w:rsidRPr="00E53010" w:rsidRDefault="004F40DA" w:rsidP="00E53010">
      <w:pPr>
        <w:rPr>
          <w:lang w:eastAsia="ja-JP"/>
        </w:rPr>
      </w:pPr>
      <w:r>
        <w:rPr>
          <w:b/>
          <w:highlight w:val="cyan"/>
          <w:lang w:eastAsia="ja-JP"/>
        </w:rPr>
        <w:t xml:space="preserve">[UPDATE </w:t>
      </w:r>
      <w:r w:rsidR="00C84C5A">
        <w:rPr>
          <w:b/>
          <w:highlight w:val="cyan"/>
          <w:lang w:eastAsia="ja-JP"/>
        </w:rPr>
        <w:t>FOR 2026</w:t>
      </w:r>
      <w:r>
        <w:rPr>
          <w:b/>
          <w:highlight w:val="cyan"/>
          <w:lang w:eastAsia="ja-JP"/>
        </w:rPr>
        <w:t>]</w:t>
      </w:r>
      <w:r>
        <w:rPr>
          <w:highlight w:val="cyan"/>
          <w:lang w:eastAsia="ja-JP"/>
        </w:rPr>
        <w:t xml:space="preserve"> </w:t>
      </w:r>
      <w:r w:rsidR="00E53010" w:rsidRPr="00E53010">
        <w:rPr>
          <w:lang w:eastAsia="ja-JP"/>
        </w:rPr>
        <w:t>The net pension liability (asset) was measured as of June 30, 20</w:t>
      </w:r>
      <w:r w:rsidR="00E53010" w:rsidRPr="00E53010">
        <w:rPr>
          <w:highlight w:val="cyan"/>
          <w:lang w:eastAsia="ja-JP"/>
        </w:rPr>
        <w:t>25</w:t>
      </w:r>
      <w:r w:rsidR="00E53010" w:rsidRPr="00E53010">
        <w:rPr>
          <w:lang w:eastAsia="ja-JP"/>
        </w:rPr>
        <w:t xml:space="preserve">, and the total pension liability used to calculate the net pension liability was determined by an actuarial valuation as of that date. The School District's proportion of the net pension liability was based on the School District's share of contributions to the pension plan relative to the contributions </w:t>
      </w:r>
      <w:r w:rsidR="00E53010" w:rsidRPr="00E53010">
        <w:rPr>
          <w:lang w:eastAsia="ja-JP"/>
        </w:rPr>
        <w:lastRenderedPageBreak/>
        <w:t>of all participating entities.  Following is information related to the proportionate share and pension expense: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NPL Proportionate Shares"/>
        <w:tblDescription w:val="Information related to the proportionate share for the Net Pension Liability"/>
      </w:tblPr>
      <w:tblGrid>
        <w:gridCol w:w="4120"/>
        <w:gridCol w:w="1520"/>
        <w:gridCol w:w="1580"/>
        <w:gridCol w:w="1380"/>
      </w:tblGrid>
      <w:tr w:rsidR="0065073D" w14:paraId="78959311" w14:textId="77777777" w:rsidTr="0065073D">
        <w:trPr>
          <w:tblHeader/>
          <w:jc w:val="center"/>
        </w:trPr>
        <w:tc>
          <w:tcPr>
            <w:tcW w:w="4120" w:type="dxa"/>
            <w:vAlign w:val="bottom"/>
          </w:tcPr>
          <w:p w14:paraId="01F4D6A4" w14:textId="77777777" w:rsidR="0065073D" w:rsidRPr="0065073D" w:rsidRDefault="0065073D" w:rsidP="0065073D">
            <w:pPr>
              <w:pStyle w:val="NoSpacing"/>
              <w:rPr>
                <w:rFonts w:cs="Calibri"/>
                <w:color w:val="000000"/>
                <w:lang w:eastAsia="ja-JP"/>
              </w:rPr>
            </w:pPr>
          </w:p>
        </w:tc>
        <w:tc>
          <w:tcPr>
            <w:tcW w:w="1520" w:type="dxa"/>
            <w:tcBorders>
              <w:bottom w:val="single" w:sz="4" w:space="0" w:color="000000"/>
            </w:tcBorders>
            <w:vAlign w:val="bottom"/>
          </w:tcPr>
          <w:p w14:paraId="28DB0D26" w14:textId="2F43E267" w:rsidR="0065073D" w:rsidRPr="0065073D" w:rsidRDefault="0065073D" w:rsidP="0065073D">
            <w:pPr>
              <w:pStyle w:val="NoSpacing"/>
              <w:jc w:val="center"/>
              <w:rPr>
                <w:rFonts w:cs="Calibri"/>
                <w:color w:val="000000"/>
                <w:lang w:eastAsia="ja-JP"/>
              </w:rPr>
            </w:pPr>
            <w:r>
              <w:rPr>
                <w:rFonts w:cs="Calibri"/>
                <w:color w:val="000000"/>
                <w:lang w:eastAsia="ja-JP"/>
              </w:rPr>
              <w:t>SERS</w:t>
            </w:r>
          </w:p>
        </w:tc>
        <w:tc>
          <w:tcPr>
            <w:tcW w:w="1580" w:type="dxa"/>
            <w:tcBorders>
              <w:bottom w:val="single" w:sz="4" w:space="0" w:color="000000"/>
            </w:tcBorders>
            <w:vAlign w:val="bottom"/>
          </w:tcPr>
          <w:p w14:paraId="76942DCA" w14:textId="4F210240" w:rsidR="0065073D" w:rsidRPr="0065073D" w:rsidRDefault="0065073D" w:rsidP="0065073D">
            <w:pPr>
              <w:pStyle w:val="NoSpacing"/>
              <w:jc w:val="center"/>
              <w:rPr>
                <w:rFonts w:cs="Calibri"/>
                <w:color w:val="000000"/>
                <w:lang w:eastAsia="ja-JP"/>
              </w:rPr>
            </w:pPr>
            <w:r>
              <w:rPr>
                <w:rFonts w:cs="Calibri"/>
                <w:color w:val="000000"/>
                <w:lang w:eastAsia="ja-JP"/>
              </w:rPr>
              <w:t>STRS</w:t>
            </w:r>
          </w:p>
        </w:tc>
        <w:tc>
          <w:tcPr>
            <w:tcW w:w="1380" w:type="dxa"/>
            <w:tcBorders>
              <w:bottom w:val="single" w:sz="4" w:space="0" w:color="000000"/>
            </w:tcBorders>
            <w:vAlign w:val="bottom"/>
          </w:tcPr>
          <w:p w14:paraId="2DAD9E10" w14:textId="5091F782" w:rsidR="0065073D" w:rsidRPr="0065073D" w:rsidRDefault="0065073D" w:rsidP="0065073D">
            <w:pPr>
              <w:pStyle w:val="NoSpacing"/>
              <w:jc w:val="center"/>
              <w:rPr>
                <w:rFonts w:cs="Calibri"/>
                <w:color w:val="000000"/>
                <w:lang w:eastAsia="ja-JP"/>
              </w:rPr>
            </w:pPr>
            <w:r>
              <w:rPr>
                <w:rFonts w:cs="Calibri"/>
                <w:color w:val="000000"/>
                <w:lang w:eastAsia="ja-JP"/>
              </w:rPr>
              <w:t>Total</w:t>
            </w:r>
          </w:p>
        </w:tc>
      </w:tr>
      <w:tr w:rsidR="0065073D" w14:paraId="4796C438" w14:textId="77777777" w:rsidTr="0065073D">
        <w:trPr>
          <w:jc w:val="center"/>
        </w:trPr>
        <w:tc>
          <w:tcPr>
            <w:tcW w:w="4120" w:type="dxa"/>
            <w:vAlign w:val="bottom"/>
          </w:tcPr>
          <w:p w14:paraId="1D37E96A" w14:textId="646DBCCB" w:rsidR="0065073D" w:rsidRPr="0065073D" w:rsidRDefault="0065073D" w:rsidP="0065073D">
            <w:pPr>
              <w:pStyle w:val="NoSpacing"/>
              <w:rPr>
                <w:rFonts w:cs="Calibri"/>
                <w:color w:val="000000"/>
                <w:lang w:eastAsia="ja-JP"/>
              </w:rPr>
            </w:pPr>
            <w:r>
              <w:rPr>
                <w:rFonts w:cs="Calibri"/>
                <w:color w:val="000000"/>
                <w:lang w:eastAsia="ja-JP"/>
              </w:rPr>
              <w:t>Proportion of the Net Pension Liability:</w:t>
            </w:r>
          </w:p>
        </w:tc>
        <w:tc>
          <w:tcPr>
            <w:tcW w:w="1520" w:type="dxa"/>
            <w:tcBorders>
              <w:top w:val="single" w:sz="4" w:space="0" w:color="000000"/>
            </w:tcBorders>
            <w:vAlign w:val="bottom"/>
          </w:tcPr>
          <w:p w14:paraId="05025344" w14:textId="77777777" w:rsidR="0065073D" w:rsidRPr="0065073D" w:rsidRDefault="0065073D" w:rsidP="0065073D">
            <w:pPr>
              <w:pStyle w:val="NoSpacing"/>
              <w:rPr>
                <w:rFonts w:cs="Calibri"/>
                <w:color w:val="000000"/>
                <w:lang w:eastAsia="ja-JP"/>
              </w:rPr>
            </w:pPr>
          </w:p>
        </w:tc>
        <w:tc>
          <w:tcPr>
            <w:tcW w:w="1580" w:type="dxa"/>
            <w:tcBorders>
              <w:top w:val="single" w:sz="4" w:space="0" w:color="000000"/>
            </w:tcBorders>
            <w:vAlign w:val="bottom"/>
          </w:tcPr>
          <w:p w14:paraId="4540FD51" w14:textId="77777777" w:rsidR="0065073D" w:rsidRPr="0065073D" w:rsidRDefault="0065073D" w:rsidP="0065073D">
            <w:pPr>
              <w:pStyle w:val="NoSpacing"/>
              <w:rPr>
                <w:rFonts w:cs="Calibri"/>
                <w:color w:val="000000"/>
                <w:lang w:eastAsia="ja-JP"/>
              </w:rPr>
            </w:pPr>
          </w:p>
        </w:tc>
        <w:tc>
          <w:tcPr>
            <w:tcW w:w="1380" w:type="dxa"/>
            <w:tcBorders>
              <w:top w:val="single" w:sz="4" w:space="0" w:color="000000"/>
            </w:tcBorders>
            <w:vAlign w:val="bottom"/>
          </w:tcPr>
          <w:p w14:paraId="6942ED4E" w14:textId="77777777" w:rsidR="0065073D" w:rsidRPr="0065073D" w:rsidRDefault="0065073D" w:rsidP="0065073D">
            <w:pPr>
              <w:pStyle w:val="NoSpacing"/>
              <w:rPr>
                <w:rFonts w:cs="Calibri"/>
                <w:color w:val="000000"/>
                <w:lang w:eastAsia="ja-JP"/>
              </w:rPr>
            </w:pPr>
          </w:p>
        </w:tc>
      </w:tr>
      <w:tr w:rsidR="0065073D" w14:paraId="2DF22730" w14:textId="77777777" w:rsidTr="0065073D">
        <w:trPr>
          <w:jc w:val="center"/>
        </w:trPr>
        <w:tc>
          <w:tcPr>
            <w:tcW w:w="4120" w:type="dxa"/>
            <w:vAlign w:val="bottom"/>
          </w:tcPr>
          <w:p w14:paraId="7DF26DFC" w14:textId="60F0B639" w:rsidR="0065073D" w:rsidRPr="0065073D" w:rsidRDefault="0065073D" w:rsidP="0065073D">
            <w:pPr>
              <w:pStyle w:val="NoSpacing"/>
              <w:rPr>
                <w:rFonts w:cs="Calibri"/>
                <w:color w:val="000000"/>
                <w:lang w:eastAsia="ja-JP"/>
              </w:rPr>
            </w:pPr>
            <w:r>
              <w:rPr>
                <w:rFonts w:cs="Calibri"/>
                <w:color w:val="000000"/>
                <w:lang w:eastAsia="ja-JP"/>
              </w:rPr>
              <w:t xml:space="preserve">  Current Measurement Date</w:t>
            </w:r>
          </w:p>
        </w:tc>
        <w:tc>
          <w:tcPr>
            <w:tcW w:w="1520" w:type="dxa"/>
            <w:vAlign w:val="bottom"/>
          </w:tcPr>
          <w:p w14:paraId="58724DFD" w14:textId="0D8B99ED" w:rsidR="0065073D" w:rsidRPr="0065073D" w:rsidRDefault="0065073D" w:rsidP="0065073D">
            <w:pPr>
              <w:pStyle w:val="NoSpacing"/>
              <w:jc w:val="right"/>
              <w:rPr>
                <w:rFonts w:cs="Calibri"/>
                <w:color w:val="000000"/>
                <w:lang w:eastAsia="ja-JP"/>
              </w:rPr>
            </w:pPr>
            <w:r>
              <w:rPr>
                <w:rFonts w:cs="Calibri"/>
                <w:color w:val="000000"/>
                <w:lang w:eastAsia="ja-JP"/>
              </w:rPr>
              <w:t>0.00000000%</w:t>
            </w:r>
          </w:p>
        </w:tc>
        <w:tc>
          <w:tcPr>
            <w:tcW w:w="1580" w:type="dxa"/>
            <w:vAlign w:val="bottom"/>
          </w:tcPr>
          <w:p w14:paraId="3426BD0D" w14:textId="3F9CDE2F" w:rsidR="0065073D" w:rsidRPr="0065073D" w:rsidRDefault="0065073D" w:rsidP="0065073D">
            <w:pPr>
              <w:pStyle w:val="NoSpacing"/>
              <w:jc w:val="right"/>
              <w:rPr>
                <w:rFonts w:cs="Calibri"/>
                <w:color w:val="000000"/>
                <w:lang w:eastAsia="ja-JP"/>
              </w:rPr>
            </w:pPr>
            <w:r>
              <w:rPr>
                <w:rFonts w:cs="Calibri"/>
                <w:color w:val="000000"/>
                <w:lang w:eastAsia="ja-JP"/>
              </w:rPr>
              <w:t>0.00000000%</w:t>
            </w:r>
          </w:p>
        </w:tc>
        <w:tc>
          <w:tcPr>
            <w:tcW w:w="1380" w:type="dxa"/>
            <w:vAlign w:val="bottom"/>
          </w:tcPr>
          <w:p w14:paraId="4D2F62E7" w14:textId="77777777" w:rsidR="0065073D" w:rsidRPr="0065073D" w:rsidRDefault="0065073D" w:rsidP="0065073D">
            <w:pPr>
              <w:pStyle w:val="NoSpacing"/>
              <w:rPr>
                <w:rFonts w:cs="Calibri"/>
                <w:color w:val="000000"/>
                <w:lang w:eastAsia="ja-JP"/>
              </w:rPr>
            </w:pPr>
          </w:p>
        </w:tc>
      </w:tr>
      <w:tr w:rsidR="0065073D" w14:paraId="619B9CD9" w14:textId="77777777" w:rsidTr="0065073D">
        <w:trPr>
          <w:jc w:val="center"/>
        </w:trPr>
        <w:tc>
          <w:tcPr>
            <w:tcW w:w="4120" w:type="dxa"/>
            <w:vAlign w:val="bottom"/>
          </w:tcPr>
          <w:p w14:paraId="3DD62C29" w14:textId="000476B0" w:rsidR="0065073D" w:rsidRPr="0065073D" w:rsidRDefault="0065073D" w:rsidP="0065073D">
            <w:pPr>
              <w:pStyle w:val="NoSpacing"/>
              <w:rPr>
                <w:rFonts w:cs="Calibri"/>
                <w:color w:val="000000"/>
                <w:lang w:eastAsia="ja-JP"/>
              </w:rPr>
            </w:pPr>
            <w:r>
              <w:rPr>
                <w:rFonts w:cs="Calibri"/>
                <w:color w:val="000000"/>
                <w:lang w:eastAsia="ja-JP"/>
              </w:rPr>
              <w:t xml:space="preserve">  Prior Measurement Date</w:t>
            </w:r>
          </w:p>
        </w:tc>
        <w:tc>
          <w:tcPr>
            <w:tcW w:w="1520" w:type="dxa"/>
            <w:tcBorders>
              <w:bottom w:val="single" w:sz="4" w:space="0" w:color="000000"/>
            </w:tcBorders>
            <w:vAlign w:val="bottom"/>
          </w:tcPr>
          <w:p w14:paraId="5C6904EC" w14:textId="4649E799" w:rsidR="0065073D" w:rsidRPr="0065073D" w:rsidRDefault="0065073D" w:rsidP="0065073D">
            <w:pPr>
              <w:pStyle w:val="NoSpacing"/>
              <w:jc w:val="right"/>
              <w:rPr>
                <w:rFonts w:cs="Calibri"/>
                <w:color w:val="000000"/>
                <w:lang w:eastAsia="ja-JP"/>
              </w:rPr>
            </w:pPr>
            <w:r>
              <w:rPr>
                <w:rFonts w:cs="Calibri"/>
                <w:color w:val="000000"/>
                <w:lang w:eastAsia="ja-JP"/>
              </w:rPr>
              <w:t>0.00000000%</w:t>
            </w:r>
          </w:p>
        </w:tc>
        <w:tc>
          <w:tcPr>
            <w:tcW w:w="1580" w:type="dxa"/>
            <w:tcBorders>
              <w:bottom w:val="single" w:sz="4" w:space="0" w:color="000000"/>
            </w:tcBorders>
            <w:vAlign w:val="bottom"/>
          </w:tcPr>
          <w:p w14:paraId="43EEBE61" w14:textId="105EAEA5" w:rsidR="0065073D" w:rsidRPr="0065073D" w:rsidRDefault="0065073D" w:rsidP="0065073D">
            <w:pPr>
              <w:pStyle w:val="NoSpacing"/>
              <w:jc w:val="right"/>
              <w:rPr>
                <w:rFonts w:cs="Calibri"/>
                <w:color w:val="000000"/>
                <w:lang w:eastAsia="ja-JP"/>
              </w:rPr>
            </w:pPr>
            <w:r>
              <w:rPr>
                <w:rFonts w:cs="Calibri"/>
                <w:color w:val="000000"/>
                <w:lang w:eastAsia="ja-JP"/>
              </w:rPr>
              <w:t>0.00000000%</w:t>
            </w:r>
          </w:p>
        </w:tc>
        <w:tc>
          <w:tcPr>
            <w:tcW w:w="1380" w:type="dxa"/>
            <w:vAlign w:val="bottom"/>
          </w:tcPr>
          <w:p w14:paraId="390A779D" w14:textId="77777777" w:rsidR="0065073D" w:rsidRPr="0065073D" w:rsidRDefault="0065073D" w:rsidP="0065073D">
            <w:pPr>
              <w:pStyle w:val="NoSpacing"/>
              <w:rPr>
                <w:rFonts w:cs="Calibri"/>
                <w:color w:val="000000"/>
                <w:lang w:eastAsia="ja-JP"/>
              </w:rPr>
            </w:pPr>
          </w:p>
        </w:tc>
      </w:tr>
      <w:tr w:rsidR="0065073D" w14:paraId="0055292B" w14:textId="77777777" w:rsidTr="0065073D">
        <w:trPr>
          <w:jc w:val="center"/>
        </w:trPr>
        <w:tc>
          <w:tcPr>
            <w:tcW w:w="4120" w:type="dxa"/>
            <w:vAlign w:val="bottom"/>
          </w:tcPr>
          <w:p w14:paraId="29DD105E" w14:textId="400AF4C1" w:rsidR="0065073D" w:rsidRPr="0065073D" w:rsidRDefault="0065073D" w:rsidP="0065073D">
            <w:pPr>
              <w:pStyle w:val="NoSpacing"/>
              <w:rPr>
                <w:rFonts w:cs="Calibri"/>
                <w:color w:val="000000"/>
                <w:lang w:eastAsia="ja-JP"/>
              </w:rPr>
            </w:pPr>
            <w:r>
              <w:rPr>
                <w:rFonts w:cs="Calibri"/>
                <w:color w:val="000000"/>
                <w:lang w:eastAsia="ja-JP"/>
              </w:rPr>
              <w:t>Change in Proportionate Share</w:t>
            </w:r>
          </w:p>
        </w:tc>
        <w:tc>
          <w:tcPr>
            <w:tcW w:w="1520" w:type="dxa"/>
            <w:tcBorders>
              <w:top w:val="single" w:sz="4" w:space="0" w:color="000000"/>
              <w:bottom w:val="single" w:sz="12" w:space="0" w:color="000000"/>
            </w:tcBorders>
            <w:vAlign w:val="bottom"/>
          </w:tcPr>
          <w:p w14:paraId="20C9B054" w14:textId="7F5C74D0" w:rsidR="0065073D" w:rsidRPr="0065073D" w:rsidRDefault="0065073D" w:rsidP="0065073D">
            <w:pPr>
              <w:pStyle w:val="NoSpacing"/>
              <w:jc w:val="right"/>
              <w:rPr>
                <w:rFonts w:cs="Calibri"/>
                <w:color w:val="000000"/>
                <w:lang w:eastAsia="ja-JP"/>
              </w:rPr>
            </w:pPr>
            <w:r>
              <w:rPr>
                <w:rFonts w:cs="Calibri"/>
                <w:color w:val="000000"/>
                <w:lang w:eastAsia="ja-JP"/>
              </w:rPr>
              <w:t>0.00000000%</w:t>
            </w:r>
          </w:p>
        </w:tc>
        <w:tc>
          <w:tcPr>
            <w:tcW w:w="1580" w:type="dxa"/>
            <w:tcBorders>
              <w:top w:val="single" w:sz="4" w:space="0" w:color="000000"/>
              <w:bottom w:val="single" w:sz="12" w:space="0" w:color="000000"/>
            </w:tcBorders>
            <w:vAlign w:val="bottom"/>
          </w:tcPr>
          <w:p w14:paraId="747E599C" w14:textId="7D3EFCDA" w:rsidR="0065073D" w:rsidRPr="0065073D" w:rsidRDefault="0065073D" w:rsidP="0065073D">
            <w:pPr>
              <w:pStyle w:val="NoSpacing"/>
              <w:jc w:val="right"/>
              <w:rPr>
                <w:rFonts w:cs="Calibri"/>
                <w:color w:val="000000"/>
                <w:lang w:eastAsia="ja-JP"/>
              </w:rPr>
            </w:pPr>
            <w:r>
              <w:rPr>
                <w:rFonts w:cs="Calibri"/>
                <w:color w:val="000000"/>
                <w:lang w:eastAsia="ja-JP"/>
              </w:rPr>
              <w:t>0.00000000%</w:t>
            </w:r>
          </w:p>
        </w:tc>
        <w:tc>
          <w:tcPr>
            <w:tcW w:w="1380" w:type="dxa"/>
            <w:vAlign w:val="bottom"/>
          </w:tcPr>
          <w:p w14:paraId="2E40A05F" w14:textId="77777777" w:rsidR="0065073D" w:rsidRPr="0065073D" w:rsidRDefault="0065073D" w:rsidP="0065073D">
            <w:pPr>
              <w:pStyle w:val="NoSpacing"/>
              <w:rPr>
                <w:rFonts w:cs="Calibri"/>
                <w:color w:val="000000"/>
                <w:lang w:eastAsia="ja-JP"/>
              </w:rPr>
            </w:pPr>
          </w:p>
        </w:tc>
      </w:tr>
      <w:tr w:rsidR="0065073D" w14:paraId="79D6D54C" w14:textId="77777777" w:rsidTr="0065073D">
        <w:trPr>
          <w:jc w:val="center"/>
        </w:trPr>
        <w:tc>
          <w:tcPr>
            <w:tcW w:w="4120" w:type="dxa"/>
            <w:vAlign w:val="bottom"/>
          </w:tcPr>
          <w:p w14:paraId="5E190321" w14:textId="77777777" w:rsidR="0065073D" w:rsidRPr="0065073D" w:rsidRDefault="0065073D" w:rsidP="0065073D">
            <w:pPr>
              <w:pStyle w:val="NoSpacing"/>
              <w:rPr>
                <w:rFonts w:cs="Calibri"/>
                <w:color w:val="000000"/>
                <w:lang w:eastAsia="ja-JP"/>
              </w:rPr>
            </w:pPr>
          </w:p>
        </w:tc>
        <w:tc>
          <w:tcPr>
            <w:tcW w:w="1520" w:type="dxa"/>
            <w:tcBorders>
              <w:top w:val="single" w:sz="12" w:space="0" w:color="000000"/>
            </w:tcBorders>
            <w:vAlign w:val="bottom"/>
          </w:tcPr>
          <w:p w14:paraId="0099DEC9" w14:textId="77777777" w:rsidR="0065073D" w:rsidRPr="0065073D" w:rsidRDefault="0065073D" w:rsidP="0065073D">
            <w:pPr>
              <w:pStyle w:val="NoSpacing"/>
              <w:rPr>
                <w:rFonts w:cs="Calibri"/>
                <w:color w:val="000000"/>
                <w:lang w:eastAsia="ja-JP"/>
              </w:rPr>
            </w:pPr>
          </w:p>
        </w:tc>
        <w:tc>
          <w:tcPr>
            <w:tcW w:w="1580" w:type="dxa"/>
            <w:tcBorders>
              <w:top w:val="single" w:sz="12" w:space="0" w:color="000000"/>
            </w:tcBorders>
            <w:vAlign w:val="bottom"/>
          </w:tcPr>
          <w:p w14:paraId="2A04860F" w14:textId="77777777" w:rsidR="0065073D" w:rsidRPr="0065073D" w:rsidRDefault="0065073D" w:rsidP="0065073D">
            <w:pPr>
              <w:pStyle w:val="NoSpacing"/>
              <w:rPr>
                <w:rFonts w:cs="Calibri"/>
                <w:color w:val="000000"/>
                <w:lang w:eastAsia="ja-JP"/>
              </w:rPr>
            </w:pPr>
          </w:p>
        </w:tc>
        <w:tc>
          <w:tcPr>
            <w:tcW w:w="1380" w:type="dxa"/>
            <w:vAlign w:val="bottom"/>
          </w:tcPr>
          <w:p w14:paraId="0A97BA68" w14:textId="77777777" w:rsidR="0065073D" w:rsidRPr="0065073D" w:rsidRDefault="0065073D" w:rsidP="0065073D">
            <w:pPr>
              <w:pStyle w:val="NoSpacing"/>
              <w:rPr>
                <w:rFonts w:cs="Calibri"/>
                <w:color w:val="000000"/>
                <w:lang w:eastAsia="ja-JP"/>
              </w:rPr>
            </w:pPr>
          </w:p>
        </w:tc>
      </w:tr>
      <w:tr w:rsidR="0065073D" w14:paraId="04561A5A" w14:textId="77777777" w:rsidTr="0065073D">
        <w:trPr>
          <w:jc w:val="center"/>
        </w:trPr>
        <w:tc>
          <w:tcPr>
            <w:tcW w:w="4120" w:type="dxa"/>
            <w:vAlign w:val="bottom"/>
          </w:tcPr>
          <w:p w14:paraId="148BC2F6" w14:textId="77777777" w:rsidR="0065073D" w:rsidRPr="0065073D" w:rsidRDefault="0065073D" w:rsidP="0065073D">
            <w:pPr>
              <w:pStyle w:val="NoSpacing"/>
              <w:rPr>
                <w:rFonts w:cs="Calibri"/>
                <w:color w:val="000000"/>
                <w:lang w:eastAsia="ja-JP"/>
              </w:rPr>
            </w:pPr>
            <w:r>
              <w:rPr>
                <w:rFonts w:cs="Calibri"/>
                <w:color w:val="000000"/>
                <w:lang w:eastAsia="ja-JP"/>
              </w:rPr>
              <w:t xml:space="preserve">Proportionate Share of the </w:t>
            </w:r>
          </w:p>
          <w:p w14:paraId="41C1BEEE" w14:textId="50C30AC4" w:rsidR="0065073D" w:rsidRPr="0065073D" w:rsidRDefault="0065073D" w:rsidP="0065073D">
            <w:pPr>
              <w:pStyle w:val="NoSpacing"/>
              <w:rPr>
                <w:rFonts w:cs="Calibri"/>
                <w:color w:val="000000"/>
                <w:lang w:eastAsia="ja-JP"/>
              </w:rPr>
            </w:pPr>
            <w:r>
              <w:rPr>
                <w:rFonts w:cs="Calibri"/>
                <w:color w:val="000000"/>
                <w:lang w:eastAsia="ja-JP"/>
              </w:rPr>
              <w:t>Net Pension Liability</w:t>
            </w:r>
          </w:p>
        </w:tc>
        <w:tc>
          <w:tcPr>
            <w:tcW w:w="1520" w:type="dxa"/>
            <w:vAlign w:val="bottom"/>
          </w:tcPr>
          <w:p w14:paraId="40C68B80" w14:textId="63390C33" w:rsidR="0065073D" w:rsidRPr="0065073D" w:rsidRDefault="0065073D" w:rsidP="0065073D">
            <w:pPr>
              <w:pStyle w:val="NoSpacing"/>
              <w:jc w:val="right"/>
              <w:rPr>
                <w:rFonts w:cs="Calibri"/>
                <w:color w:val="000000"/>
                <w:lang w:eastAsia="ja-JP"/>
              </w:rPr>
            </w:pPr>
            <w:r>
              <w:rPr>
                <w:rFonts w:cs="Calibri"/>
                <w:color w:val="000000"/>
                <w:lang w:eastAsia="ja-JP"/>
              </w:rPr>
              <w:t xml:space="preserve">$0 </w:t>
            </w:r>
          </w:p>
        </w:tc>
        <w:tc>
          <w:tcPr>
            <w:tcW w:w="1580" w:type="dxa"/>
            <w:vAlign w:val="bottom"/>
          </w:tcPr>
          <w:p w14:paraId="1BE27B94" w14:textId="1E95F079" w:rsidR="0065073D" w:rsidRPr="0065073D" w:rsidRDefault="0065073D" w:rsidP="0065073D">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5AAB9A95" w14:textId="793713AA" w:rsidR="0065073D" w:rsidRPr="0065073D" w:rsidRDefault="0065073D" w:rsidP="0065073D">
            <w:pPr>
              <w:pStyle w:val="NoSpacing"/>
              <w:jc w:val="right"/>
              <w:rPr>
                <w:rFonts w:cs="Calibri"/>
                <w:color w:val="000000"/>
                <w:lang w:eastAsia="ja-JP"/>
              </w:rPr>
            </w:pPr>
            <w:r>
              <w:rPr>
                <w:rFonts w:cs="Calibri"/>
                <w:color w:val="000000"/>
                <w:lang w:eastAsia="ja-JP"/>
              </w:rPr>
              <w:t xml:space="preserve">$0 </w:t>
            </w:r>
          </w:p>
        </w:tc>
      </w:tr>
    </w:tbl>
    <w:p w14:paraId="5AFC0FF2" w14:textId="271A28F1" w:rsidR="00754AF0" w:rsidRDefault="00754AF0" w:rsidP="00754AF0">
      <w:pPr>
        <w:pStyle w:val="NoSpacing"/>
        <w:jc w:val="center"/>
        <w:rPr>
          <w:lang w:eastAsia="ja-JP"/>
        </w:rPr>
      </w:pPr>
    </w:p>
    <w:p w14:paraId="41846147" w14:textId="16A85EF7" w:rsidR="002B6E8A" w:rsidRDefault="002B6E8A" w:rsidP="002B6E8A">
      <w:pPr>
        <w:pStyle w:val="Heading2"/>
        <w:rPr>
          <w:lang w:eastAsia="ja-JP"/>
        </w:rPr>
      </w:pPr>
      <w:r>
        <w:rPr>
          <w:lang w:eastAsia="ja-JP"/>
        </w:rPr>
        <w:t>Actuarial Assumptions - SERS</w:t>
      </w:r>
    </w:p>
    <w:p w14:paraId="4B0A5589" w14:textId="77777777" w:rsidR="00B418E6" w:rsidRPr="00B418E6" w:rsidRDefault="00B418E6" w:rsidP="00B418E6">
      <w:pPr>
        <w:rPr>
          <w:lang w:eastAsia="ja-JP"/>
        </w:rPr>
      </w:pPr>
      <w:r w:rsidRPr="00B418E6">
        <w:rPr>
          <w:lang w:eastAsia="ja-JP"/>
        </w:rPr>
        <w:t>SERS’ total pension liability was determined by their actuaries in accordance with GASB Statement No. 67, as part of their annual actuarial valuation for each defined benefit retirement plan.  Actuarial valuations of an ongoing plan involve estimates of the value of reported amounts (e.g., salaries, credited service) and assumptions about the probability of occurrence of events far into the future (e.g., mortality, disabilities, retirements, employment termination).  Actuarially determined amounts are subject to continual review and potential modifications, as actual results are compared with past expectations and new estimates are made about the future.</w:t>
      </w:r>
    </w:p>
    <w:p w14:paraId="60297C1F" w14:textId="77777777" w:rsidR="00B418E6" w:rsidRPr="00B418E6" w:rsidRDefault="00B418E6" w:rsidP="00B418E6">
      <w:pPr>
        <w:rPr>
          <w:lang w:eastAsia="ja-JP"/>
        </w:rPr>
      </w:pPr>
      <w:r w:rsidRPr="00B418E6">
        <w:rPr>
          <w:lang w:eastAsia="ja-JP"/>
        </w:rPr>
        <w:t>Projections of benefits for financial reporting purposes are based on the substantive plan (the plan as understood by the employers and plan members) and include the types of benefits provided at the time of each valuation and the historical pattern of sharing benefit costs between the employers and plan members to that point.  The projection of benefits for financial reporting purposes does not explicitly incorporate the potential effects of legal or contractual funding limitations.  Future benefits for all current plan members were projected through 2137.</w:t>
      </w:r>
    </w:p>
    <w:p w14:paraId="2EEE2FE9" w14:textId="77777777" w:rsidR="00B418E6" w:rsidRPr="00B418E6" w:rsidRDefault="00B418E6" w:rsidP="00B418E6">
      <w:pPr>
        <w:rPr>
          <w:lang w:eastAsia="ja-JP"/>
        </w:rPr>
      </w:pPr>
      <w:r w:rsidRPr="00B418E6">
        <w:rPr>
          <w:lang w:eastAsia="ja-JP"/>
        </w:rPr>
        <w:t xml:space="preserve">Actuarial calculations reflect a long-term perspective.  For a newly hired employee, actuarial calculations will </w:t>
      </w:r>
      <w:proofErr w:type="gramStart"/>
      <w:r w:rsidRPr="00B418E6">
        <w:rPr>
          <w:lang w:eastAsia="ja-JP"/>
        </w:rPr>
        <w:t>take into account</w:t>
      </w:r>
      <w:proofErr w:type="gramEnd"/>
      <w:r w:rsidRPr="00B418E6">
        <w:rPr>
          <w:lang w:eastAsia="ja-JP"/>
        </w:rPr>
        <w:t xml:space="preserve"> the employee’s entire career with the employer </w:t>
      </w:r>
      <w:proofErr w:type="gramStart"/>
      <w:r w:rsidRPr="00B418E6">
        <w:rPr>
          <w:lang w:eastAsia="ja-JP"/>
        </w:rPr>
        <w:t>and also</w:t>
      </w:r>
      <w:proofErr w:type="gramEnd"/>
      <w:r w:rsidRPr="00B418E6">
        <w:rPr>
          <w:lang w:eastAsia="ja-JP"/>
        </w:rPr>
        <w:t xml:space="preserve"> take into consideration the benefits, if any, paid to the employee after termination of employment until the death of the employee and any applicable contingent annuitant.  In many cases actuarial calculations reflect several decades of service with the employer and the payment of benefits after termination.</w:t>
      </w:r>
    </w:p>
    <w:p w14:paraId="54504CD7" w14:textId="31121F20" w:rsidR="00B418E6" w:rsidRPr="00B418E6" w:rsidRDefault="00982E8C" w:rsidP="00B418E6">
      <w:pPr>
        <w:rPr>
          <w:lang w:eastAsia="ja-JP"/>
        </w:rPr>
      </w:pPr>
      <w:r>
        <w:rPr>
          <w:b/>
          <w:highlight w:val="cyan"/>
          <w:lang w:eastAsia="ja-JP"/>
        </w:rPr>
        <w:t xml:space="preserve">[UPDATE </w:t>
      </w:r>
      <w:r w:rsidR="003252DB">
        <w:rPr>
          <w:b/>
          <w:highlight w:val="cyan"/>
          <w:lang w:eastAsia="ja-JP"/>
        </w:rPr>
        <w:t>FOR 2026</w:t>
      </w:r>
      <w:r>
        <w:rPr>
          <w:b/>
          <w:highlight w:val="cyan"/>
          <w:lang w:eastAsia="ja-JP"/>
        </w:rPr>
        <w:t>]</w:t>
      </w:r>
      <w:r>
        <w:rPr>
          <w:highlight w:val="cyan"/>
          <w:lang w:eastAsia="ja-JP"/>
        </w:rPr>
        <w:t xml:space="preserve"> </w:t>
      </w:r>
      <w:r w:rsidR="00B418E6" w:rsidRPr="00B418E6">
        <w:rPr>
          <w:lang w:eastAsia="ja-JP"/>
        </w:rPr>
        <w:t xml:space="preserve">Key methods and assumptions used in calculating the total pension liability in the latest actuarial valuation, prepared as of June 30, </w:t>
      </w:r>
      <w:r w:rsidR="00B418E6" w:rsidRPr="00FF3B45">
        <w:rPr>
          <w:highlight w:val="cyan"/>
          <w:lang w:eastAsia="ja-JP"/>
        </w:rPr>
        <w:t>2025</w:t>
      </w:r>
      <w:r w:rsidR="00B418E6" w:rsidRPr="00B418E6">
        <w:rPr>
          <w:lang w:eastAsia="ja-JP"/>
        </w:rPr>
        <w:t>, are presented below:</w:t>
      </w:r>
    </w:p>
    <w:tbl>
      <w:tblPr>
        <w:tblStyle w:val="TableGrid"/>
        <w:tblW w:w="360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NPL Methods and Assumption"/>
        <w:tblDescription w:val="Key methods and assumptions used in calculating the total pension liability in the latest actuarial valuation."/>
      </w:tblPr>
      <w:tblGrid>
        <w:gridCol w:w="3064"/>
        <w:gridCol w:w="3677"/>
      </w:tblGrid>
      <w:tr w:rsidR="00560218" w14:paraId="4679B952" w14:textId="77777777" w:rsidTr="00560218">
        <w:trPr>
          <w:tblHeader/>
          <w:jc w:val="center"/>
        </w:trPr>
        <w:tc>
          <w:tcPr>
            <w:tcW w:w="2273" w:type="pct"/>
            <w:vAlign w:val="bottom"/>
          </w:tcPr>
          <w:p w14:paraId="64B996B3" w14:textId="77777777" w:rsidR="00560218" w:rsidRPr="0092051B" w:rsidRDefault="00560218" w:rsidP="0092051B">
            <w:pPr>
              <w:pStyle w:val="NoSpacing"/>
              <w:rPr>
                <w:rFonts w:cs="Calibri"/>
                <w:color w:val="000000"/>
                <w:lang w:eastAsia="ja-JP"/>
              </w:rPr>
            </w:pPr>
          </w:p>
        </w:tc>
        <w:tc>
          <w:tcPr>
            <w:tcW w:w="2727" w:type="pct"/>
            <w:tcBorders>
              <w:bottom w:val="single" w:sz="4" w:space="0" w:color="000000"/>
            </w:tcBorders>
            <w:vAlign w:val="bottom"/>
          </w:tcPr>
          <w:p w14:paraId="3ED74D09" w14:textId="105478AB" w:rsidR="00560218" w:rsidRPr="0092051B" w:rsidRDefault="00560218" w:rsidP="0092051B">
            <w:pPr>
              <w:pStyle w:val="NoSpacing"/>
              <w:jc w:val="center"/>
              <w:rPr>
                <w:rFonts w:cs="Calibri"/>
                <w:b/>
                <w:color w:val="000000"/>
                <w:lang w:eastAsia="ja-JP"/>
              </w:rPr>
            </w:pPr>
            <w:r>
              <w:rPr>
                <w:rFonts w:cs="Calibri"/>
                <w:b/>
                <w:color w:val="000000"/>
                <w:lang w:eastAsia="ja-JP"/>
              </w:rPr>
              <w:t xml:space="preserve"> June 30, 2025</w:t>
            </w:r>
          </w:p>
        </w:tc>
      </w:tr>
      <w:tr w:rsidR="00560218" w14:paraId="0BF6DE5C" w14:textId="77777777" w:rsidTr="00560218">
        <w:trPr>
          <w:jc w:val="center"/>
        </w:trPr>
        <w:tc>
          <w:tcPr>
            <w:tcW w:w="2273" w:type="pct"/>
          </w:tcPr>
          <w:p w14:paraId="46C75E66" w14:textId="3E9ED3C7" w:rsidR="00560218" w:rsidRPr="0092051B" w:rsidRDefault="00560218" w:rsidP="0092051B">
            <w:pPr>
              <w:pStyle w:val="NoSpacing"/>
              <w:rPr>
                <w:rFonts w:cs="Calibri"/>
                <w:color w:val="000000"/>
                <w:lang w:eastAsia="ja-JP"/>
              </w:rPr>
            </w:pPr>
            <w:r>
              <w:rPr>
                <w:rFonts w:cs="Calibri"/>
                <w:color w:val="000000"/>
                <w:lang w:eastAsia="ja-JP"/>
              </w:rPr>
              <w:t>Inflation</w:t>
            </w:r>
          </w:p>
        </w:tc>
        <w:tc>
          <w:tcPr>
            <w:tcW w:w="2727" w:type="pct"/>
            <w:tcBorders>
              <w:top w:val="single" w:sz="4" w:space="0" w:color="000000"/>
            </w:tcBorders>
            <w:vAlign w:val="bottom"/>
          </w:tcPr>
          <w:p w14:paraId="697D4033" w14:textId="6E2F433F" w:rsidR="00560218" w:rsidRPr="0092051B" w:rsidRDefault="00560218" w:rsidP="0092051B">
            <w:pPr>
              <w:pStyle w:val="NoSpacing"/>
              <w:jc w:val="center"/>
              <w:rPr>
                <w:rFonts w:cs="Calibri"/>
                <w:color w:val="000000"/>
                <w:lang w:eastAsia="ja-JP"/>
              </w:rPr>
            </w:pPr>
            <w:r>
              <w:rPr>
                <w:rFonts w:cs="Calibri"/>
                <w:color w:val="000000"/>
                <w:lang w:eastAsia="ja-JP"/>
              </w:rPr>
              <w:t>2.4 percent</w:t>
            </w:r>
          </w:p>
        </w:tc>
      </w:tr>
      <w:tr w:rsidR="00560218" w14:paraId="59DB24B1" w14:textId="77777777" w:rsidTr="00560218">
        <w:trPr>
          <w:jc w:val="center"/>
        </w:trPr>
        <w:tc>
          <w:tcPr>
            <w:tcW w:w="2273" w:type="pct"/>
            <w:vAlign w:val="bottom"/>
          </w:tcPr>
          <w:p w14:paraId="57E5C005" w14:textId="77777777" w:rsidR="00560218" w:rsidRPr="0092051B" w:rsidRDefault="00560218" w:rsidP="0092051B">
            <w:pPr>
              <w:pStyle w:val="NoSpacing"/>
              <w:rPr>
                <w:rFonts w:cs="Calibri"/>
                <w:color w:val="000000"/>
                <w:lang w:eastAsia="ja-JP"/>
              </w:rPr>
            </w:pPr>
            <w:r>
              <w:rPr>
                <w:rFonts w:cs="Calibri"/>
                <w:color w:val="000000"/>
                <w:lang w:eastAsia="ja-JP"/>
              </w:rPr>
              <w:t>Future Salary Increases,</w:t>
            </w:r>
          </w:p>
          <w:p w14:paraId="18BD388E" w14:textId="24045503" w:rsidR="00560218" w:rsidRPr="0092051B" w:rsidRDefault="00560218" w:rsidP="0092051B">
            <w:pPr>
              <w:pStyle w:val="NoSpacing"/>
              <w:rPr>
                <w:rFonts w:cs="Calibri"/>
                <w:color w:val="000000"/>
                <w:lang w:eastAsia="ja-JP"/>
              </w:rPr>
            </w:pPr>
            <w:r>
              <w:rPr>
                <w:rFonts w:cs="Calibri"/>
                <w:color w:val="000000"/>
                <w:lang w:eastAsia="ja-JP"/>
              </w:rPr>
              <w:t>including inflation</w:t>
            </w:r>
          </w:p>
        </w:tc>
        <w:tc>
          <w:tcPr>
            <w:tcW w:w="2727" w:type="pct"/>
            <w:vAlign w:val="bottom"/>
          </w:tcPr>
          <w:p w14:paraId="2E2F5DDA" w14:textId="553E1BB8" w:rsidR="00560218" w:rsidRPr="0092051B" w:rsidRDefault="00560218" w:rsidP="0092051B">
            <w:pPr>
              <w:pStyle w:val="NoSpacing"/>
              <w:jc w:val="center"/>
              <w:rPr>
                <w:rFonts w:cs="Calibri"/>
                <w:color w:val="000000"/>
                <w:lang w:eastAsia="ja-JP"/>
              </w:rPr>
            </w:pPr>
            <w:r>
              <w:rPr>
                <w:rFonts w:cs="Calibri"/>
                <w:color w:val="000000"/>
                <w:lang w:eastAsia="ja-JP"/>
              </w:rPr>
              <w:t>3.25 percent to 13.58 percent</w:t>
            </w:r>
          </w:p>
        </w:tc>
      </w:tr>
      <w:tr w:rsidR="00560218" w14:paraId="44EB3B0D" w14:textId="77777777" w:rsidTr="00560218">
        <w:trPr>
          <w:jc w:val="center"/>
        </w:trPr>
        <w:tc>
          <w:tcPr>
            <w:tcW w:w="2273" w:type="pct"/>
          </w:tcPr>
          <w:p w14:paraId="471B781C" w14:textId="694ACF4F" w:rsidR="00560218" w:rsidRPr="0092051B" w:rsidRDefault="00560218" w:rsidP="0092051B">
            <w:pPr>
              <w:pStyle w:val="NoSpacing"/>
              <w:rPr>
                <w:rFonts w:cs="Calibri"/>
                <w:color w:val="000000"/>
                <w:lang w:eastAsia="ja-JP"/>
              </w:rPr>
            </w:pPr>
            <w:r>
              <w:rPr>
                <w:rFonts w:cs="Calibri"/>
                <w:color w:val="000000"/>
                <w:lang w:eastAsia="ja-JP"/>
              </w:rPr>
              <w:lastRenderedPageBreak/>
              <w:t>COLA  or Ad Hoc COLA</w:t>
            </w:r>
          </w:p>
        </w:tc>
        <w:tc>
          <w:tcPr>
            <w:tcW w:w="2727" w:type="pct"/>
            <w:vAlign w:val="bottom"/>
          </w:tcPr>
          <w:p w14:paraId="03DBB3E6" w14:textId="6849A863" w:rsidR="00560218" w:rsidRPr="0092051B" w:rsidRDefault="00560218" w:rsidP="0092051B">
            <w:pPr>
              <w:pStyle w:val="NoSpacing"/>
              <w:jc w:val="center"/>
              <w:rPr>
                <w:rFonts w:cs="Calibri"/>
                <w:color w:val="000000"/>
                <w:lang w:eastAsia="ja-JP"/>
              </w:rPr>
            </w:pPr>
            <w:r>
              <w:rPr>
                <w:rFonts w:cs="Calibri"/>
                <w:color w:val="000000"/>
                <w:lang w:eastAsia="ja-JP"/>
              </w:rPr>
              <w:t>2.0 percent</w:t>
            </w:r>
            <w:r w:rsidR="00853C24">
              <w:rPr>
                <w:rFonts w:cs="Calibri"/>
                <w:color w:val="000000"/>
                <w:lang w:eastAsia="ja-JP"/>
              </w:rPr>
              <w:t xml:space="preserve"> on anniversary</w:t>
            </w:r>
            <w:r w:rsidR="0027488F">
              <w:rPr>
                <w:rFonts w:cs="Calibri"/>
                <w:color w:val="000000"/>
                <w:lang w:eastAsia="ja-JP"/>
              </w:rPr>
              <w:t xml:space="preserve"> of retirement date; on and after</w:t>
            </w:r>
            <w:r>
              <w:rPr>
                <w:rFonts w:cs="Calibri"/>
                <w:color w:val="000000"/>
                <w:lang w:eastAsia="ja-JP"/>
              </w:rPr>
              <w:t xml:space="preserve"> April 1, 2018, COLAs for future retirees will be delayed for three years following commencement</w:t>
            </w:r>
          </w:p>
        </w:tc>
      </w:tr>
      <w:tr w:rsidR="00560218" w14:paraId="08469D70" w14:textId="77777777" w:rsidTr="00560218">
        <w:trPr>
          <w:jc w:val="center"/>
        </w:trPr>
        <w:tc>
          <w:tcPr>
            <w:tcW w:w="2273" w:type="pct"/>
          </w:tcPr>
          <w:p w14:paraId="0F4532A6" w14:textId="5E59C013" w:rsidR="00560218" w:rsidRPr="0092051B" w:rsidRDefault="00560218" w:rsidP="0092051B">
            <w:pPr>
              <w:pStyle w:val="NoSpacing"/>
              <w:rPr>
                <w:rFonts w:cs="Calibri"/>
                <w:color w:val="000000"/>
                <w:lang w:eastAsia="ja-JP"/>
              </w:rPr>
            </w:pPr>
            <w:r>
              <w:rPr>
                <w:rFonts w:cs="Calibri"/>
                <w:color w:val="000000"/>
                <w:lang w:eastAsia="ja-JP"/>
              </w:rPr>
              <w:t>Investment Rate of Return</w:t>
            </w:r>
          </w:p>
        </w:tc>
        <w:tc>
          <w:tcPr>
            <w:tcW w:w="2727" w:type="pct"/>
          </w:tcPr>
          <w:p w14:paraId="6CB4C45F" w14:textId="3F62D3FC" w:rsidR="00560218" w:rsidRPr="0092051B" w:rsidRDefault="00560218" w:rsidP="0092051B">
            <w:pPr>
              <w:pStyle w:val="NoSpacing"/>
              <w:jc w:val="center"/>
              <w:rPr>
                <w:rFonts w:cs="Calibri"/>
                <w:color w:val="000000"/>
                <w:lang w:eastAsia="ja-JP"/>
              </w:rPr>
            </w:pPr>
            <w:r>
              <w:rPr>
                <w:rFonts w:cs="Calibri"/>
                <w:color w:val="000000"/>
                <w:lang w:eastAsia="ja-JP"/>
              </w:rPr>
              <w:t xml:space="preserve">7.00 percent net of </w:t>
            </w:r>
            <w:r w:rsidR="0027488F">
              <w:rPr>
                <w:rFonts w:cs="Calibri"/>
                <w:color w:val="000000"/>
                <w:lang w:eastAsia="ja-JP"/>
              </w:rPr>
              <w:t>investment expenses</w:t>
            </w:r>
            <w:r w:rsidR="00FE2BB9">
              <w:rPr>
                <w:rFonts w:cs="Calibri"/>
                <w:color w:val="000000"/>
                <w:lang w:eastAsia="ja-JP"/>
              </w:rPr>
              <w:t>, including inflation</w:t>
            </w:r>
          </w:p>
        </w:tc>
      </w:tr>
      <w:tr w:rsidR="00560218" w14:paraId="7C441D4E" w14:textId="77777777" w:rsidTr="00560218">
        <w:trPr>
          <w:jc w:val="center"/>
        </w:trPr>
        <w:tc>
          <w:tcPr>
            <w:tcW w:w="2273" w:type="pct"/>
          </w:tcPr>
          <w:p w14:paraId="1812822B" w14:textId="18BCC020" w:rsidR="00560218" w:rsidRPr="0092051B" w:rsidRDefault="00560218" w:rsidP="0092051B">
            <w:pPr>
              <w:pStyle w:val="NoSpacing"/>
              <w:rPr>
                <w:rFonts w:cs="Calibri"/>
                <w:color w:val="000000"/>
                <w:lang w:eastAsia="ja-JP"/>
              </w:rPr>
            </w:pPr>
            <w:r>
              <w:rPr>
                <w:rFonts w:cs="Calibri"/>
                <w:color w:val="000000"/>
                <w:lang w:eastAsia="ja-JP"/>
              </w:rPr>
              <w:t>Actuarial Cost Method</w:t>
            </w:r>
          </w:p>
        </w:tc>
        <w:tc>
          <w:tcPr>
            <w:tcW w:w="2727" w:type="pct"/>
            <w:vAlign w:val="bottom"/>
          </w:tcPr>
          <w:p w14:paraId="10F06655" w14:textId="77777777" w:rsidR="00560218" w:rsidRPr="0092051B" w:rsidRDefault="00560218" w:rsidP="0092051B">
            <w:pPr>
              <w:pStyle w:val="NoSpacing"/>
              <w:jc w:val="center"/>
              <w:rPr>
                <w:rFonts w:cs="Calibri"/>
                <w:color w:val="000000"/>
                <w:lang w:eastAsia="ja-JP"/>
              </w:rPr>
            </w:pPr>
            <w:r>
              <w:rPr>
                <w:rFonts w:cs="Calibri"/>
                <w:color w:val="000000"/>
                <w:lang w:eastAsia="ja-JP"/>
              </w:rPr>
              <w:t>Entry Age Normal</w:t>
            </w:r>
          </w:p>
          <w:p w14:paraId="1918731B" w14:textId="7A6B1CBA" w:rsidR="00560218" w:rsidRPr="0092051B" w:rsidRDefault="00560218" w:rsidP="0092051B">
            <w:pPr>
              <w:pStyle w:val="NoSpacing"/>
              <w:jc w:val="center"/>
              <w:rPr>
                <w:rFonts w:cs="Calibri"/>
                <w:color w:val="000000"/>
                <w:lang w:eastAsia="ja-JP"/>
              </w:rPr>
            </w:pPr>
          </w:p>
        </w:tc>
      </w:tr>
    </w:tbl>
    <w:p w14:paraId="1A31DCB4" w14:textId="77777777" w:rsidR="00383DF8" w:rsidRDefault="00383DF8" w:rsidP="00481D97">
      <w:pPr>
        <w:pStyle w:val="NoSpacing"/>
        <w:rPr>
          <w:lang w:eastAsia="ja-JP"/>
        </w:rPr>
      </w:pPr>
    </w:p>
    <w:p w14:paraId="55CF03D9" w14:textId="5FAC19F1" w:rsidR="00E70A0E" w:rsidRPr="00E70A0E" w:rsidRDefault="00E44B5D" w:rsidP="00E44B5D">
      <w:pPr>
        <w:rPr>
          <w:lang w:eastAsia="ja-JP"/>
        </w:rPr>
      </w:pPr>
      <w:r>
        <w:rPr>
          <w:b/>
          <w:highlight w:val="cyan"/>
          <w:lang w:eastAsia="ja-JP"/>
        </w:rPr>
        <w:t xml:space="preserve">[UPDATE </w:t>
      </w:r>
      <w:r w:rsidR="0006191B">
        <w:rPr>
          <w:b/>
          <w:highlight w:val="cyan"/>
          <w:lang w:eastAsia="ja-JP"/>
        </w:rPr>
        <w:t>FOR 2026</w:t>
      </w:r>
      <w:r>
        <w:rPr>
          <w:b/>
          <w:highlight w:val="cyan"/>
          <w:lang w:eastAsia="ja-JP"/>
        </w:rPr>
        <w:t>]</w:t>
      </w:r>
      <w:r>
        <w:rPr>
          <w:highlight w:val="cyan"/>
          <w:lang w:eastAsia="ja-JP"/>
        </w:rPr>
        <w:t xml:space="preserve"> </w:t>
      </w:r>
      <w:r w:rsidR="00E70A0E" w:rsidRPr="00E70A0E">
        <w:rPr>
          <w:lang w:eastAsia="ja-JP"/>
        </w:rPr>
        <w:t xml:space="preserve">Mortality rates </w:t>
      </w:r>
      <w:r w:rsidR="00E70A0E" w:rsidRPr="00E44B5D">
        <w:rPr>
          <w:highlight w:val="cyan"/>
          <w:lang w:eastAsia="ja-JP"/>
        </w:rPr>
        <w:t>for service retirement</w:t>
      </w:r>
      <w:r w:rsidR="00E70A0E" w:rsidRPr="00E70A0E">
        <w:rPr>
          <w:lang w:eastAsia="ja-JP"/>
        </w:rPr>
        <w:t xml:space="preserve"> were based on the PUB-2010 General Employee Amount Weight Below Median Healthy Retiree mortality table projected to 2017 with ages set forward 1 year and adjusted 94.20 percent for males and set forward 2 years and adjusted 81.35 percent for females. Mortality among disabled members were based upon the PUB-2010 General Disabled Retiree mortality table projected to 2017 with ages set forward 5 years and adjusted 103.3 percent for males and set forward 3 years and adjusted 106.8 percent for females. Mortality among contingent survivors were based upon PUB-2010 General Amount-Weighted Below-Median Contingent Survivor mortality table projected to 2017 with ages set forward 1 year and adjusted 105.5 percent for males and adjusted 122.5 percent for females.  Future improvement in mortality rates is reflected by applying the MP-2020 projection scale generationally.</w:t>
      </w:r>
    </w:p>
    <w:p w14:paraId="2BD9D0AE" w14:textId="77777777" w:rsidR="00E70A0E" w:rsidRPr="00E70A0E" w:rsidRDefault="00E70A0E" w:rsidP="00E44B5D">
      <w:pPr>
        <w:rPr>
          <w:lang w:eastAsia="ja-JP"/>
        </w:rPr>
      </w:pPr>
      <w:r w:rsidRPr="00E70A0E">
        <w:rPr>
          <w:lang w:eastAsia="ja-JP"/>
        </w:rPr>
        <w:t xml:space="preserve">The most recent experience study was completed for the five-year period ended June 30, 2020.  </w:t>
      </w:r>
    </w:p>
    <w:p w14:paraId="284F0E6E" w14:textId="352F0013" w:rsidR="00E70A0E" w:rsidRPr="00E70A0E" w:rsidRDefault="00E44B5D" w:rsidP="00E44B5D">
      <w:pPr>
        <w:rPr>
          <w:lang w:eastAsia="ja-JP"/>
        </w:rPr>
      </w:pPr>
      <w:r>
        <w:rPr>
          <w:b/>
          <w:highlight w:val="cyan"/>
          <w:lang w:eastAsia="ja-JP"/>
        </w:rPr>
        <w:t xml:space="preserve">[UPDATE </w:t>
      </w:r>
      <w:r w:rsidR="007E22A2">
        <w:rPr>
          <w:b/>
          <w:highlight w:val="cyan"/>
          <w:lang w:eastAsia="ja-JP"/>
        </w:rPr>
        <w:t>FOR 2026</w:t>
      </w:r>
      <w:r>
        <w:rPr>
          <w:b/>
          <w:highlight w:val="cyan"/>
          <w:lang w:eastAsia="ja-JP"/>
        </w:rPr>
        <w:t>]</w:t>
      </w:r>
      <w:r>
        <w:rPr>
          <w:highlight w:val="cyan"/>
          <w:lang w:eastAsia="ja-JP"/>
        </w:rPr>
        <w:t xml:space="preserve"> </w:t>
      </w:r>
      <w:r w:rsidR="00E70A0E" w:rsidRPr="00E70A0E">
        <w:rPr>
          <w:lang w:eastAsia="ja-JP"/>
        </w:rPr>
        <w:t xml:space="preserve">The long-term return expectation for the Pension Plan Investments has been determined by using a building-block approach and assumes a time horizon, as defined in SERS’ </w:t>
      </w:r>
      <w:r w:rsidR="00E70A0E" w:rsidRPr="00E70A0E">
        <w:rPr>
          <w:i/>
          <w:lang w:eastAsia="ja-JP"/>
        </w:rPr>
        <w:t>Statement of Investment Policy</w:t>
      </w:r>
      <w:r w:rsidR="00E70A0E" w:rsidRPr="00E70A0E">
        <w:rPr>
          <w:lang w:eastAsia="ja-JP"/>
        </w:rPr>
        <w:t xml:space="preserve">. ORC 3309.15 and the SERS Board-adopted Investment Policy govern investment activity. A forecasted rate of inflation serves as the baseline for the return expectation.  Various real return premiums over the baseline inflation rate have been established for each asset class.  The long-term expected nominal rate of return has been determined by calculating a weighted average of the expected real return premiums for each asset class, adding the projected inflation rate, and adding the expected return from rebalancing uncorrelated asset classes.  </w:t>
      </w:r>
      <w:r w:rsidR="00E70A0E" w:rsidRPr="00E44B5D">
        <w:rPr>
          <w:highlight w:val="cyan"/>
          <w:lang w:eastAsia="ja-JP"/>
        </w:rPr>
        <w:t>As of June 30, 2025</w:t>
      </w:r>
      <w:r w:rsidR="00E70A0E" w:rsidRPr="00E70A0E">
        <w:rPr>
          <w:lang w:eastAsia="ja-JP"/>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ERS NPL Nominal Rate of Return"/>
        <w:tblDescription w:val="Calculation of the long-term expected nominal rate of return using a weighted average of the expected real return premiums by class."/>
      </w:tblPr>
      <w:tblGrid>
        <w:gridCol w:w="2980"/>
        <w:gridCol w:w="1420"/>
        <w:gridCol w:w="2200"/>
      </w:tblGrid>
      <w:tr w:rsidR="00843BA4" w14:paraId="5EBECED4" w14:textId="77777777" w:rsidTr="00843BA4">
        <w:trPr>
          <w:tblHeader/>
          <w:jc w:val="center"/>
        </w:trPr>
        <w:tc>
          <w:tcPr>
            <w:tcW w:w="2980" w:type="dxa"/>
            <w:tcBorders>
              <w:bottom w:val="single" w:sz="4" w:space="0" w:color="000000"/>
            </w:tcBorders>
            <w:vAlign w:val="bottom"/>
          </w:tcPr>
          <w:p w14:paraId="0B72FEB8" w14:textId="5A0526F0" w:rsidR="00843BA4" w:rsidRPr="00843BA4" w:rsidRDefault="00843BA4" w:rsidP="00843BA4">
            <w:pPr>
              <w:pStyle w:val="NoSpacing"/>
              <w:rPr>
                <w:rFonts w:cs="Calibri"/>
                <w:color w:val="000000"/>
                <w:lang w:eastAsia="ja-JP"/>
              </w:rPr>
            </w:pPr>
            <w:r>
              <w:rPr>
                <w:rFonts w:cs="Calibri"/>
                <w:color w:val="000000"/>
                <w:lang w:eastAsia="ja-JP"/>
              </w:rPr>
              <w:t>Asset Class</w:t>
            </w:r>
          </w:p>
        </w:tc>
        <w:tc>
          <w:tcPr>
            <w:tcW w:w="1420" w:type="dxa"/>
            <w:tcBorders>
              <w:bottom w:val="single" w:sz="4" w:space="0" w:color="000000"/>
            </w:tcBorders>
            <w:vAlign w:val="bottom"/>
          </w:tcPr>
          <w:p w14:paraId="55A29FCD" w14:textId="31D9C13C" w:rsidR="00843BA4" w:rsidRPr="00843BA4" w:rsidRDefault="00843BA4" w:rsidP="00843BA4">
            <w:pPr>
              <w:pStyle w:val="NoSpacing"/>
              <w:jc w:val="center"/>
              <w:rPr>
                <w:rFonts w:cs="Calibri"/>
                <w:color w:val="000000"/>
                <w:lang w:eastAsia="ja-JP"/>
              </w:rPr>
            </w:pPr>
            <w:r>
              <w:rPr>
                <w:rFonts w:cs="Calibri"/>
                <w:color w:val="000000"/>
                <w:lang w:eastAsia="ja-JP"/>
              </w:rPr>
              <w:t>Target Allocation</w:t>
            </w:r>
          </w:p>
        </w:tc>
        <w:tc>
          <w:tcPr>
            <w:tcW w:w="2200" w:type="dxa"/>
            <w:tcBorders>
              <w:bottom w:val="single" w:sz="4" w:space="0" w:color="000000"/>
            </w:tcBorders>
            <w:vAlign w:val="bottom"/>
          </w:tcPr>
          <w:p w14:paraId="5AD955D6" w14:textId="29DD7BBE" w:rsidR="00843BA4" w:rsidRPr="00843BA4" w:rsidRDefault="00843BA4" w:rsidP="00843BA4">
            <w:pPr>
              <w:pStyle w:val="NoSpacing"/>
              <w:jc w:val="center"/>
              <w:rPr>
                <w:rFonts w:cs="Calibri"/>
                <w:color w:val="000000"/>
                <w:lang w:eastAsia="ja-JP"/>
              </w:rPr>
            </w:pPr>
            <w:r>
              <w:rPr>
                <w:rFonts w:cs="Calibri"/>
                <w:color w:val="000000"/>
                <w:lang w:eastAsia="ja-JP"/>
              </w:rPr>
              <w:t>Long-Term Expected Real Rate of Return (geometric)</w:t>
            </w:r>
          </w:p>
        </w:tc>
      </w:tr>
      <w:tr w:rsidR="00843BA4" w14:paraId="5A628469" w14:textId="77777777" w:rsidTr="00843BA4">
        <w:trPr>
          <w:jc w:val="center"/>
        </w:trPr>
        <w:tc>
          <w:tcPr>
            <w:tcW w:w="2980" w:type="dxa"/>
            <w:tcBorders>
              <w:top w:val="single" w:sz="4" w:space="0" w:color="000000"/>
            </w:tcBorders>
            <w:vAlign w:val="bottom"/>
          </w:tcPr>
          <w:p w14:paraId="59117DEB" w14:textId="0851CAD4" w:rsidR="00843BA4" w:rsidRPr="00843BA4" w:rsidRDefault="00843BA4" w:rsidP="00843BA4">
            <w:pPr>
              <w:pStyle w:val="NoSpacing"/>
              <w:rPr>
                <w:rFonts w:cs="Calibri"/>
                <w:color w:val="000000"/>
                <w:lang w:eastAsia="ja-JP"/>
              </w:rPr>
            </w:pPr>
            <w:r>
              <w:rPr>
                <w:rFonts w:cs="Calibri"/>
                <w:color w:val="000000"/>
                <w:lang w:eastAsia="ja-JP"/>
              </w:rPr>
              <w:t>Cash</w:t>
            </w:r>
          </w:p>
        </w:tc>
        <w:tc>
          <w:tcPr>
            <w:tcW w:w="1420" w:type="dxa"/>
            <w:tcBorders>
              <w:top w:val="single" w:sz="4" w:space="0" w:color="000000"/>
            </w:tcBorders>
            <w:vAlign w:val="bottom"/>
          </w:tcPr>
          <w:p w14:paraId="0F189796" w14:textId="44DED7CB" w:rsidR="00843BA4" w:rsidRPr="00843BA4" w:rsidRDefault="00843BA4" w:rsidP="00843BA4">
            <w:pPr>
              <w:pStyle w:val="NoSpacing"/>
              <w:jc w:val="right"/>
              <w:rPr>
                <w:rFonts w:cs="Calibri"/>
                <w:color w:val="000000"/>
                <w:lang w:eastAsia="ja-JP"/>
              </w:rPr>
            </w:pPr>
            <w:r>
              <w:rPr>
                <w:rFonts w:cs="Calibri"/>
                <w:color w:val="000000"/>
                <w:lang w:eastAsia="ja-JP"/>
              </w:rPr>
              <w:t xml:space="preserve">  3.00%</w:t>
            </w:r>
          </w:p>
        </w:tc>
        <w:tc>
          <w:tcPr>
            <w:tcW w:w="2200" w:type="dxa"/>
            <w:tcBorders>
              <w:top w:val="single" w:sz="4" w:space="0" w:color="000000"/>
            </w:tcBorders>
            <w:vAlign w:val="bottom"/>
          </w:tcPr>
          <w:p w14:paraId="3D7C0898" w14:textId="6C07E2A5" w:rsidR="00843BA4" w:rsidRPr="00843BA4" w:rsidRDefault="00843BA4" w:rsidP="00843BA4">
            <w:pPr>
              <w:pStyle w:val="NoSpacing"/>
              <w:jc w:val="center"/>
              <w:rPr>
                <w:rFonts w:cs="Calibri"/>
                <w:color w:val="000000"/>
                <w:lang w:eastAsia="ja-JP"/>
              </w:rPr>
            </w:pPr>
            <w:r>
              <w:rPr>
                <w:rFonts w:cs="Calibri"/>
                <w:color w:val="000000"/>
                <w:lang w:eastAsia="ja-JP"/>
              </w:rPr>
              <w:t xml:space="preserve">  </w:t>
            </w:r>
            <w:r w:rsidR="0048351B">
              <w:rPr>
                <w:rFonts w:cs="Calibri"/>
                <w:color w:val="000000"/>
                <w:lang w:eastAsia="ja-JP"/>
              </w:rPr>
              <w:t>1.12</w:t>
            </w:r>
            <w:r>
              <w:rPr>
                <w:rFonts w:cs="Calibri"/>
                <w:color w:val="000000"/>
                <w:lang w:eastAsia="ja-JP"/>
              </w:rPr>
              <w:t>%</w:t>
            </w:r>
          </w:p>
        </w:tc>
      </w:tr>
      <w:tr w:rsidR="00843BA4" w14:paraId="06571412" w14:textId="77777777" w:rsidTr="00843BA4">
        <w:trPr>
          <w:jc w:val="center"/>
        </w:trPr>
        <w:tc>
          <w:tcPr>
            <w:tcW w:w="2980" w:type="dxa"/>
            <w:vAlign w:val="bottom"/>
          </w:tcPr>
          <w:p w14:paraId="107E9E24" w14:textId="68383BBD" w:rsidR="00843BA4" w:rsidRPr="00843BA4" w:rsidRDefault="00843BA4" w:rsidP="00843BA4">
            <w:pPr>
              <w:pStyle w:val="NoSpacing"/>
              <w:rPr>
                <w:rFonts w:cs="Calibri"/>
                <w:color w:val="000000"/>
                <w:lang w:eastAsia="ja-JP"/>
              </w:rPr>
            </w:pPr>
            <w:r>
              <w:rPr>
                <w:rFonts w:cs="Calibri"/>
                <w:color w:val="000000"/>
                <w:lang w:eastAsia="ja-JP"/>
              </w:rPr>
              <w:t>US Equity</w:t>
            </w:r>
          </w:p>
        </w:tc>
        <w:tc>
          <w:tcPr>
            <w:tcW w:w="1420" w:type="dxa"/>
            <w:vAlign w:val="bottom"/>
          </w:tcPr>
          <w:p w14:paraId="6485976E" w14:textId="5058A8C3" w:rsidR="00843BA4" w:rsidRPr="00843BA4" w:rsidRDefault="00843BA4" w:rsidP="00843BA4">
            <w:pPr>
              <w:pStyle w:val="NoSpacing"/>
              <w:jc w:val="right"/>
              <w:rPr>
                <w:rFonts w:cs="Calibri"/>
                <w:color w:val="000000"/>
                <w:lang w:eastAsia="ja-JP"/>
              </w:rPr>
            </w:pPr>
            <w:r>
              <w:rPr>
                <w:rFonts w:cs="Calibri"/>
                <w:color w:val="000000"/>
                <w:lang w:eastAsia="ja-JP"/>
              </w:rPr>
              <w:t xml:space="preserve"> 22.00 </w:t>
            </w:r>
          </w:p>
        </w:tc>
        <w:tc>
          <w:tcPr>
            <w:tcW w:w="2200" w:type="dxa"/>
            <w:vAlign w:val="bottom"/>
          </w:tcPr>
          <w:p w14:paraId="740F3452" w14:textId="09540694" w:rsidR="00843BA4" w:rsidRPr="00843BA4" w:rsidRDefault="00843BA4" w:rsidP="00843BA4">
            <w:pPr>
              <w:pStyle w:val="NoSpacing"/>
              <w:jc w:val="center"/>
              <w:rPr>
                <w:rFonts w:cs="Calibri"/>
                <w:color w:val="000000"/>
                <w:lang w:eastAsia="ja-JP"/>
              </w:rPr>
            </w:pPr>
            <w:r>
              <w:rPr>
                <w:rFonts w:cs="Calibri"/>
                <w:color w:val="000000"/>
                <w:lang w:eastAsia="ja-JP"/>
              </w:rPr>
              <w:t xml:space="preserve">  4.6</w:t>
            </w:r>
            <w:r w:rsidR="00C12A8F">
              <w:rPr>
                <w:rFonts w:cs="Calibri"/>
                <w:color w:val="000000"/>
                <w:lang w:eastAsia="ja-JP"/>
              </w:rPr>
              <w:t>4</w:t>
            </w:r>
            <w:r>
              <w:rPr>
                <w:rFonts w:cs="Calibri"/>
                <w:color w:val="000000"/>
                <w:lang w:eastAsia="ja-JP"/>
              </w:rPr>
              <w:t xml:space="preserve"> </w:t>
            </w:r>
          </w:p>
        </w:tc>
      </w:tr>
      <w:tr w:rsidR="00843BA4" w14:paraId="7DAB4798" w14:textId="77777777" w:rsidTr="00843BA4">
        <w:trPr>
          <w:jc w:val="center"/>
        </w:trPr>
        <w:tc>
          <w:tcPr>
            <w:tcW w:w="2980" w:type="dxa"/>
            <w:vAlign w:val="bottom"/>
          </w:tcPr>
          <w:p w14:paraId="55A9A7C4" w14:textId="19635B06" w:rsidR="00843BA4" w:rsidRPr="00843BA4" w:rsidRDefault="00843BA4" w:rsidP="00843BA4">
            <w:pPr>
              <w:pStyle w:val="NoSpacing"/>
              <w:rPr>
                <w:rFonts w:cs="Calibri"/>
                <w:color w:val="000000"/>
                <w:lang w:eastAsia="ja-JP"/>
              </w:rPr>
            </w:pPr>
            <w:r>
              <w:rPr>
                <w:rFonts w:cs="Calibri"/>
                <w:color w:val="000000"/>
                <w:lang w:eastAsia="ja-JP"/>
              </w:rPr>
              <w:t>Non-US Equity Developed</w:t>
            </w:r>
          </w:p>
        </w:tc>
        <w:tc>
          <w:tcPr>
            <w:tcW w:w="1420" w:type="dxa"/>
            <w:vAlign w:val="bottom"/>
          </w:tcPr>
          <w:p w14:paraId="6895F101" w14:textId="13A7B925" w:rsidR="00843BA4" w:rsidRPr="00843BA4" w:rsidRDefault="00843BA4" w:rsidP="00843BA4">
            <w:pPr>
              <w:pStyle w:val="NoSpacing"/>
              <w:jc w:val="right"/>
              <w:rPr>
                <w:rFonts w:cs="Calibri"/>
                <w:color w:val="000000"/>
                <w:lang w:eastAsia="ja-JP"/>
              </w:rPr>
            </w:pPr>
            <w:r>
              <w:rPr>
                <w:rFonts w:cs="Calibri"/>
                <w:color w:val="000000"/>
                <w:lang w:eastAsia="ja-JP"/>
              </w:rPr>
              <w:t xml:space="preserve"> 12.00 </w:t>
            </w:r>
          </w:p>
        </w:tc>
        <w:tc>
          <w:tcPr>
            <w:tcW w:w="2200" w:type="dxa"/>
            <w:vAlign w:val="bottom"/>
          </w:tcPr>
          <w:p w14:paraId="5B4B954B" w14:textId="35DDF495" w:rsidR="00843BA4" w:rsidRPr="00843BA4" w:rsidRDefault="00843BA4" w:rsidP="00843BA4">
            <w:pPr>
              <w:pStyle w:val="NoSpacing"/>
              <w:jc w:val="center"/>
              <w:rPr>
                <w:rFonts w:cs="Calibri"/>
                <w:color w:val="000000"/>
                <w:lang w:eastAsia="ja-JP"/>
              </w:rPr>
            </w:pPr>
            <w:r>
              <w:rPr>
                <w:rFonts w:cs="Calibri"/>
                <w:color w:val="000000"/>
                <w:lang w:eastAsia="ja-JP"/>
              </w:rPr>
              <w:t xml:space="preserve">  4.</w:t>
            </w:r>
            <w:r w:rsidR="003141DA">
              <w:rPr>
                <w:rFonts w:cs="Calibri"/>
                <w:color w:val="000000"/>
                <w:lang w:eastAsia="ja-JP"/>
              </w:rPr>
              <w:t>79</w:t>
            </w:r>
            <w:r>
              <w:rPr>
                <w:rFonts w:cs="Calibri"/>
                <w:color w:val="000000"/>
                <w:lang w:eastAsia="ja-JP"/>
              </w:rPr>
              <w:t xml:space="preserve"> </w:t>
            </w:r>
          </w:p>
        </w:tc>
      </w:tr>
      <w:tr w:rsidR="00843BA4" w14:paraId="04C281EF" w14:textId="77777777" w:rsidTr="00843BA4">
        <w:trPr>
          <w:jc w:val="center"/>
        </w:trPr>
        <w:tc>
          <w:tcPr>
            <w:tcW w:w="2980" w:type="dxa"/>
            <w:vAlign w:val="bottom"/>
          </w:tcPr>
          <w:p w14:paraId="2EE67AE5" w14:textId="6DD700B9" w:rsidR="00843BA4" w:rsidRPr="00843BA4" w:rsidRDefault="00843BA4" w:rsidP="00843BA4">
            <w:pPr>
              <w:pStyle w:val="NoSpacing"/>
              <w:rPr>
                <w:rFonts w:cs="Calibri"/>
                <w:color w:val="000000"/>
                <w:lang w:eastAsia="ja-JP"/>
              </w:rPr>
            </w:pPr>
            <w:r>
              <w:rPr>
                <w:rFonts w:cs="Calibri"/>
                <w:color w:val="000000"/>
                <w:lang w:eastAsia="ja-JP"/>
              </w:rPr>
              <w:t>Non-US Equity Emerging</w:t>
            </w:r>
          </w:p>
        </w:tc>
        <w:tc>
          <w:tcPr>
            <w:tcW w:w="1420" w:type="dxa"/>
            <w:vAlign w:val="bottom"/>
          </w:tcPr>
          <w:p w14:paraId="5B057397" w14:textId="6C43B37D" w:rsidR="00843BA4" w:rsidRPr="00843BA4" w:rsidRDefault="00843BA4" w:rsidP="00843BA4">
            <w:pPr>
              <w:pStyle w:val="NoSpacing"/>
              <w:jc w:val="right"/>
              <w:rPr>
                <w:rFonts w:cs="Calibri"/>
                <w:color w:val="000000"/>
                <w:lang w:eastAsia="ja-JP"/>
              </w:rPr>
            </w:pPr>
            <w:r>
              <w:rPr>
                <w:rFonts w:cs="Calibri"/>
                <w:color w:val="000000"/>
                <w:lang w:eastAsia="ja-JP"/>
              </w:rPr>
              <w:t xml:space="preserve">  6.00 </w:t>
            </w:r>
          </w:p>
        </w:tc>
        <w:tc>
          <w:tcPr>
            <w:tcW w:w="2200" w:type="dxa"/>
            <w:vAlign w:val="bottom"/>
          </w:tcPr>
          <w:p w14:paraId="7B303DDF" w14:textId="3C5696C9" w:rsidR="00843BA4" w:rsidRPr="00843BA4" w:rsidRDefault="00843BA4" w:rsidP="00843BA4">
            <w:pPr>
              <w:pStyle w:val="NoSpacing"/>
              <w:jc w:val="center"/>
              <w:rPr>
                <w:rFonts w:cs="Calibri"/>
                <w:color w:val="000000"/>
                <w:lang w:eastAsia="ja-JP"/>
              </w:rPr>
            </w:pPr>
            <w:r>
              <w:rPr>
                <w:rFonts w:cs="Calibri"/>
                <w:color w:val="000000"/>
                <w:lang w:eastAsia="ja-JP"/>
              </w:rPr>
              <w:t xml:space="preserve">  5.</w:t>
            </w:r>
            <w:r w:rsidR="003141DA">
              <w:rPr>
                <w:rFonts w:cs="Calibri"/>
                <w:color w:val="000000"/>
                <w:lang w:eastAsia="ja-JP"/>
              </w:rPr>
              <w:t>34</w:t>
            </w:r>
            <w:r>
              <w:rPr>
                <w:rFonts w:cs="Calibri"/>
                <w:color w:val="000000"/>
                <w:lang w:eastAsia="ja-JP"/>
              </w:rPr>
              <w:t xml:space="preserve"> </w:t>
            </w:r>
          </w:p>
        </w:tc>
      </w:tr>
      <w:tr w:rsidR="00843BA4" w14:paraId="49307AC5" w14:textId="77777777" w:rsidTr="00843BA4">
        <w:trPr>
          <w:jc w:val="center"/>
        </w:trPr>
        <w:tc>
          <w:tcPr>
            <w:tcW w:w="2980" w:type="dxa"/>
            <w:vAlign w:val="bottom"/>
          </w:tcPr>
          <w:p w14:paraId="34FF7349" w14:textId="317FF807" w:rsidR="00843BA4" w:rsidRPr="00843BA4" w:rsidRDefault="00843BA4" w:rsidP="00843BA4">
            <w:pPr>
              <w:pStyle w:val="NoSpacing"/>
              <w:rPr>
                <w:rFonts w:cs="Calibri"/>
                <w:color w:val="000000"/>
                <w:lang w:eastAsia="ja-JP"/>
              </w:rPr>
            </w:pPr>
            <w:r>
              <w:rPr>
                <w:rFonts w:cs="Calibri"/>
                <w:color w:val="000000"/>
                <w:lang w:eastAsia="ja-JP"/>
              </w:rPr>
              <w:t>Fixed Income/Global Bonds</w:t>
            </w:r>
          </w:p>
        </w:tc>
        <w:tc>
          <w:tcPr>
            <w:tcW w:w="1420" w:type="dxa"/>
            <w:vAlign w:val="bottom"/>
          </w:tcPr>
          <w:p w14:paraId="46F6799B" w14:textId="155B0295" w:rsidR="00843BA4" w:rsidRPr="00843BA4" w:rsidRDefault="00843BA4" w:rsidP="00843BA4">
            <w:pPr>
              <w:pStyle w:val="NoSpacing"/>
              <w:jc w:val="right"/>
              <w:rPr>
                <w:rFonts w:cs="Calibri"/>
                <w:color w:val="000000"/>
                <w:lang w:eastAsia="ja-JP"/>
              </w:rPr>
            </w:pPr>
            <w:r>
              <w:rPr>
                <w:rFonts w:cs="Calibri"/>
                <w:color w:val="000000"/>
                <w:lang w:eastAsia="ja-JP"/>
              </w:rPr>
              <w:t xml:space="preserve"> 18.00 </w:t>
            </w:r>
          </w:p>
        </w:tc>
        <w:tc>
          <w:tcPr>
            <w:tcW w:w="2200" w:type="dxa"/>
            <w:vAlign w:val="bottom"/>
          </w:tcPr>
          <w:p w14:paraId="78A41116" w14:textId="49F3F591" w:rsidR="00843BA4" w:rsidRPr="00843BA4" w:rsidRDefault="00843BA4" w:rsidP="00843BA4">
            <w:pPr>
              <w:pStyle w:val="NoSpacing"/>
              <w:jc w:val="center"/>
              <w:rPr>
                <w:rFonts w:cs="Calibri"/>
                <w:color w:val="000000"/>
                <w:lang w:eastAsia="ja-JP"/>
              </w:rPr>
            </w:pPr>
            <w:r>
              <w:rPr>
                <w:rFonts w:cs="Calibri"/>
                <w:color w:val="000000"/>
                <w:lang w:eastAsia="ja-JP"/>
              </w:rPr>
              <w:t xml:space="preserve">  2.</w:t>
            </w:r>
            <w:r w:rsidR="003141DA">
              <w:rPr>
                <w:rFonts w:cs="Calibri"/>
                <w:color w:val="000000"/>
                <w:lang w:eastAsia="ja-JP"/>
              </w:rPr>
              <w:t>60</w:t>
            </w:r>
            <w:r>
              <w:rPr>
                <w:rFonts w:cs="Calibri"/>
                <w:color w:val="000000"/>
                <w:lang w:eastAsia="ja-JP"/>
              </w:rPr>
              <w:t xml:space="preserve"> </w:t>
            </w:r>
          </w:p>
        </w:tc>
      </w:tr>
      <w:tr w:rsidR="00843BA4" w14:paraId="5C1C0944" w14:textId="77777777" w:rsidTr="00843BA4">
        <w:trPr>
          <w:jc w:val="center"/>
        </w:trPr>
        <w:tc>
          <w:tcPr>
            <w:tcW w:w="2980" w:type="dxa"/>
            <w:vAlign w:val="bottom"/>
          </w:tcPr>
          <w:p w14:paraId="63E2A21E" w14:textId="1C99CBB3" w:rsidR="00843BA4" w:rsidRPr="00843BA4" w:rsidRDefault="00843BA4" w:rsidP="00843BA4">
            <w:pPr>
              <w:pStyle w:val="NoSpacing"/>
              <w:rPr>
                <w:rFonts w:cs="Calibri"/>
                <w:color w:val="000000"/>
                <w:lang w:eastAsia="ja-JP"/>
              </w:rPr>
            </w:pPr>
            <w:r>
              <w:rPr>
                <w:rFonts w:cs="Calibri"/>
                <w:color w:val="000000"/>
                <w:lang w:eastAsia="ja-JP"/>
              </w:rPr>
              <w:t>Private Equity</w:t>
            </w:r>
          </w:p>
        </w:tc>
        <w:tc>
          <w:tcPr>
            <w:tcW w:w="1420" w:type="dxa"/>
            <w:vAlign w:val="bottom"/>
          </w:tcPr>
          <w:p w14:paraId="08724ED7" w14:textId="53284EDE" w:rsidR="00843BA4" w:rsidRPr="00843BA4" w:rsidRDefault="00843BA4" w:rsidP="00843BA4">
            <w:pPr>
              <w:pStyle w:val="NoSpacing"/>
              <w:jc w:val="right"/>
              <w:rPr>
                <w:rFonts w:cs="Calibri"/>
                <w:color w:val="000000"/>
                <w:lang w:eastAsia="ja-JP"/>
              </w:rPr>
            </w:pPr>
            <w:r>
              <w:rPr>
                <w:rFonts w:cs="Calibri"/>
                <w:color w:val="000000"/>
                <w:lang w:eastAsia="ja-JP"/>
              </w:rPr>
              <w:t xml:space="preserve"> 14.00 </w:t>
            </w:r>
          </w:p>
        </w:tc>
        <w:tc>
          <w:tcPr>
            <w:tcW w:w="2200" w:type="dxa"/>
            <w:vAlign w:val="bottom"/>
          </w:tcPr>
          <w:p w14:paraId="24473DD6" w14:textId="434EF250" w:rsidR="00843BA4" w:rsidRPr="00843BA4" w:rsidRDefault="00843BA4" w:rsidP="00843BA4">
            <w:pPr>
              <w:pStyle w:val="NoSpacing"/>
              <w:jc w:val="center"/>
              <w:rPr>
                <w:rFonts w:cs="Calibri"/>
                <w:color w:val="000000"/>
                <w:lang w:eastAsia="ja-JP"/>
              </w:rPr>
            </w:pPr>
            <w:r>
              <w:rPr>
                <w:rFonts w:cs="Calibri"/>
                <w:color w:val="000000"/>
                <w:lang w:eastAsia="ja-JP"/>
              </w:rPr>
              <w:t xml:space="preserve">  7.</w:t>
            </w:r>
            <w:r w:rsidR="003141DA">
              <w:rPr>
                <w:rFonts w:cs="Calibri"/>
                <w:color w:val="000000"/>
                <w:lang w:eastAsia="ja-JP"/>
              </w:rPr>
              <w:t>02</w:t>
            </w:r>
            <w:r>
              <w:rPr>
                <w:rFonts w:cs="Calibri"/>
                <w:color w:val="000000"/>
                <w:lang w:eastAsia="ja-JP"/>
              </w:rPr>
              <w:t xml:space="preserve"> </w:t>
            </w:r>
          </w:p>
        </w:tc>
      </w:tr>
      <w:tr w:rsidR="00843BA4" w14:paraId="0BCA06A1" w14:textId="77777777" w:rsidTr="00843BA4">
        <w:trPr>
          <w:jc w:val="center"/>
        </w:trPr>
        <w:tc>
          <w:tcPr>
            <w:tcW w:w="2980" w:type="dxa"/>
            <w:vAlign w:val="bottom"/>
          </w:tcPr>
          <w:p w14:paraId="3A9C5D54" w14:textId="1464107F" w:rsidR="00843BA4" w:rsidRPr="00843BA4" w:rsidRDefault="00843BA4" w:rsidP="00843BA4">
            <w:pPr>
              <w:pStyle w:val="NoSpacing"/>
              <w:rPr>
                <w:rFonts w:cs="Calibri"/>
                <w:color w:val="000000"/>
                <w:lang w:eastAsia="ja-JP"/>
              </w:rPr>
            </w:pPr>
            <w:r>
              <w:rPr>
                <w:rFonts w:cs="Calibri"/>
                <w:color w:val="000000"/>
                <w:lang w:eastAsia="ja-JP"/>
              </w:rPr>
              <w:t>Real Estate</w:t>
            </w:r>
          </w:p>
        </w:tc>
        <w:tc>
          <w:tcPr>
            <w:tcW w:w="1420" w:type="dxa"/>
            <w:vAlign w:val="bottom"/>
          </w:tcPr>
          <w:p w14:paraId="1BB54160" w14:textId="5DD98877" w:rsidR="00843BA4" w:rsidRPr="00843BA4" w:rsidRDefault="00843BA4" w:rsidP="00843BA4">
            <w:pPr>
              <w:pStyle w:val="NoSpacing"/>
              <w:jc w:val="right"/>
              <w:rPr>
                <w:rFonts w:cs="Calibri"/>
                <w:color w:val="000000"/>
                <w:lang w:eastAsia="ja-JP"/>
              </w:rPr>
            </w:pPr>
            <w:r>
              <w:rPr>
                <w:rFonts w:cs="Calibri"/>
                <w:color w:val="000000"/>
                <w:lang w:eastAsia="ja-JP"/>
              </w:rPr>
              <w:t xml:space="preserve"> 13.00 </w:t>
            </w:r>
          </w:p>
        </w:tc>
        <w:tc>
          <w:tcPr>
            <w:tcW w:w="2200" w:type="dxa"/>
            <w:vAlign w:val="bottom"/>
          </w:tcPr>
          <w:p w14:paraId="1399BBE5" w14:textId="2C70302E" w:rsidR="00843BA4" w:rsidRPr="00843BA4" w:rsidRDefault="00843BA4" w:rsidP="00843BA4">
            <w:pPr>
              <w:pStyle w:val="NoSpacing"/>
              <w:jc w:val="center"/>
              <w:rPr>
                <w:rFonts w:cs="Calibri"/>
                <w:color w:val="000000"/>
                <w:lang w:eastAsia="ja-JP"/>
              </w:rPr>
            </w:pPr>
            <w:r>
              <w:rPr>
                <w:rFonts w:cs="Calibri"/>
                <w:color w:val="000000"/>
                <w:lang w:eastAsia="ja-JP"/>
              </w:rPr>
              <w:t xml:space="preserve">  3.</w:t>
            </w:r>
            <w:r w:rsidR="003141DA">
              <w:rPr>
                <w:rFonts w:cs="Calibri"/>
                <w:color w:val="000000"/>
                <w:lang w:eastAsia="ja-JP"/>
              </w:rPr>
              <w:t>85</w:t>
            </w:r>
            <w:r>
              <w:rPr>
                <w:rFonts w:cs="Calibri"/>
                <w:color w:val="000000"/>
                <w:lang w:eastAsia="ja-JP"/>
              </w:rPr>
              <w:t xml:space="preserve"> </w:t>
            </w:r>
          </w:p>
        </w:tc>
      </w:tr>
      <w:tr w:rsidR="00843BA4" w14:paraId="6112E2A8" w14:textId="77777777" w:rsidTr="00843BA4">
        <w:trPr>
          <w:jc w:val="center"/>
        </w:trPr>
        <w:tc>
          <w:tcPr>
            <w:tcW w:w="2980" w:type="dxa"/>
            <w:vAlign w:val="bottom"/>
          </w:tcPr>
          <w:p w14:paraId="606CF812" w14:textId="454BB4BC" w:rsidR="00843BA4" w:rsidRPr="00843BA4" w:rsidRDefault="00843BA4" w:rsidP="00843BA4">
            <w:pPr>
              <w:pStyle w:val="NoSpacing"/>
              <w:rPr>
                <w:rFonts w:cs="Calibri"/>
                <w:color w:val="000000"/>
                <w:lang w:eastAsia="ja-JP"/>
              </w:rPr>
            </w:pPr>
            <w:r>
              <w:rPr>
                <w:rFonts w:cs="Calibri"/>
                <w:color w:val="000000"/>
                <w:lang w:eastAsia="ja-JP"/>
              </w:rPr>
              <w:lastRenderedPageBreak/>
              <w:t>Infrastructure</w:t>
            </w:r>
          </w:p>
        </w:tc>
        <w:tc>
          <w:tcPr>
            <w:tcW w:w="1420" w:type="dxa"/>
            <w:vAlign w:val="bottom"/>
          </w:tcPr>
          <w:p w14:paraId="4F75C379" w14:textId="0461753B" w:rsidR="00843BA4" w:rsidRPr="00843BA4" w:rsidRDefault="00843BA4" w:rsidP="00843BA4">
            <w:pPr>
              <w:pStyle w:val="NoSpacing"/>
              <w:jc w:val="right"/>
              <w:rPr>
                <w:rFonts w:cs="Calibri"/>
                <w:color w:val="000000"/>
                <w:lang w:eastAsia="ja-JP"/>
              </w:rPr>
            </w:pPr>
            <w:r>
              <w:rPr>
                <w:rFonts w:cs="Calibri"/>
                <w:color w:val="000000"/>
                <w:lang w:eastAsia="ja-JP"/>
              </w:rPr>
              <w:t xml:space="preserve">  7.00 </w:t>
            </w:r>
          </w:p>
        </w:tc>
        <w:tc>
          <w:tcPr>
            <w:tcW w:w="2200" w:type="dxa"/>
            <w:vAlign w:val="bottom"/>
          </w:tcPr>
          <w:p w14:paraId="73D8D93D" w14:textId="12920C38" w:rsidR="00843BA4" w:rsidRPr="00843BA4" w:rsidRDefault="00843BA4" w:rsidP="00843BA4">
            <w:pPr>
              <w:pStyle w:val="NoSpacing"/>
              <w:jc w:val="center"/>
              <w:rPr>
                <w:rFonts w:cs="Calibri"/>
                <w:color w:val="000000"/>
                <w:lang w:eastAsia="ja-JP"/>
              </w:rPr>
            </w:pPr>
            <w:r>
              <w:rPr>
                <w:rFonts w:cs="Calibri"/>
                <w:color w:val="000000"/>
                <w:lang w:eastAsia="ja-JP"/>
              </w:rPr>
              <w:t xml:space="preserve">  4.</w:t>
            </w:r>
            <w:r w:rsidR="003141DA">
              <w:rPr>
                <w:rFonts w:cs="Calibri"/>
                <w:color w:val="000000"/>
                <w:lang w:eastAsia="ja-JP"/>
              </w:rPr>
              <w:t>96</w:t>
            </w:r>
            <w:r>
              <w:rPr>
                <w:rFonts w:cs="Calibri"/>
                <w:color w:val="000000"/>
                <w:lang w:eastAsia="ja-JP"/>
              </w:rPr>
              <w:t xml:space="preserve"> </w:t>
            </w:r>
          </w:p>
        </w:tc>
      </w:tr>
      <w:tr w:rsidR="00843BA4" w14:paraId="3CE765D2" w14:textId="77777777" w:rsidTr="00843BA4">
        <w:trPr>
          <w:jc w:val="center"/>
        </w:trPr>
        <w:tc>
          <w:tcPr>
            <w:tcW w:w="2980" w:type="dxa"/>
            <w:vAlign w:val="bottom"/>
          </w:tcPr>
          <w:p w14:paraId="2C8E3DA5" w14:textId="517EF12C" w:rsidR="00843BA4" w:rsidRPr="00843BA4" w:rsidRDefault="00843BA4" w:rsidP="00843BA4">
            <w:pPr>
              <w:pStyle w:val="NoSpacing"/>
              <w:rPr>
                <w:rFonts w:cs="Calibri"/>
                <w:color w:val="000000"/>
                <w:lang w:eastAsia="ja-JP"/>
              </w:rPr>
            </w:pPr>
            <w:r>
              <w:rPr>
                <w:rFonts w:cs="Calibri"/>
                <w:color w:val="000000"/>
                <w:lang w:eastAsia="ja-JP"/>
              </w:rPr>
              <w:t>Private Debt/Private Credit</w:t>
            </w:r>
          </w:p>
        </w:tc>
        <w:tc>
          <w:tcPr>
            <w:tcW w:w="1420" w:type="dxa"/>
            <w:tcBorders>
              <w:bottom w:val="single" w:sz="4" w:space="0" w:color="000000"/>
            </w:tcBorders>
            <w:vAlign w:val="bottom"/>
          </w:tcPr>
          <w:p w14:paraId="67DFAB05" w14:textId="0DF7044C" w:rsidR="00843BA4" w:rsidRPr="00843BA4" w:rsidRDefault="00843BA4" w:rsidP="00843BA4">
            <w:pPr>
              <w:pStyle w:val="NoSpacing"/>
              <w:jc w:val="right"/>
              <w:rPr>
                <w:rFonts w:cs="Calibri"/>
                <w:color w:val="000000"/>
                <w:lang w:eastAsia="ja-JP"/>
              </w:rPr>
            </w:pPr>
            <w:r>
              <w:rPr>
                <w:rFonts w:cs="Calibri"/>
                <w:color w:val="000000"/>
                <w:lang w:eastAsia="ja-JP"/>
              </w:rPr>
              <w:t xml:space="preserve">  5.00 </w:t>
            </w:r>
          </w:p>
        </w:tc>
        <w:tc>
          <w:tcPr>
            <w:tcW w:w="2200" w:type="dxa"/>
            <w:vAlign w:val="bottom"/>
          </w:tcPr>
          <w:p w14:paraId="0AB0D4FB" w14:textId="3C3E39EB" w:rsidR="00843BA4" w:rsidRPr="00843BA4" w:rsidRDefault="00843BA4" w:rsidP="00843BA4">
            <w:pPr>
              <w:pStyle w:val="NoSpacing"/>
              <w:jc w:val="center"/>
              <w:rPr>
                <w:rFonts w:cs="Calibri"/>
                <w:color w:val="000000"/>
                <w:lang w:eastAsia="ja-JP"/>
              </w:rPr>
            </w:pPr>
            <w:r>
              <w:rPr>
                <w:rFonts w:cs="Calibri"/>
                <w:color w:val="000000"/>
                <w:lang w:eastAsia="ja-JP"/>
              </w:rPr>
              <w:t xml:space="preserve">  5.</w:t>
            </w:r>
            <w:r w:rsidR="003141DA">
              <w:rPr>
                <w:rFonts w:cs="Calibri"/>
                <w:color w:val="000000"/>
                <w:lang w:eastAsia="ja-JP"/>
              </w:rPr>
              <w:t>51</w:t>
            </w:r>
            <w:r>
              <w:rPr>
                <w:rFonts w:cs="Calibri"/>
                <w:color w:val="000000"/>
                <w:lang w:eastAsia="ja-JP"/>
              </w:rPr>
              <w:t xml:space="preserve"> </w:t>
            </w:r>
          </w:p>
        </w:tc>
      </w:tr>
      <w:tr w:rsidR="00843BA4" w14:paraId="1BC1132C" w14:textId="77777777" w:rsidTr="00843BA4">
        <w:trPr>
          <w:jc w:val="center"/>
        </w:trPr>
        <w:tc>
          <w:tcPr>
            <w:tcW w:w="2980" w:type="dxa"/>
            <w:vAlign w:val="bottom"/>
          </w:tcPr>
          <w:p w14:paraId="1439EB74" w14:textId="1DBEEF95" w:rsidR="00843BA4" w:rsidRPr="00843BA4" w:rsidRDefault="00843BA4" w:rsidP="00843BA4">
            <w:pPr>
              <w:pStyle w:val="NoSpacing"/>
              <w:rPr>
                <w:rFonts w:cs="Calibri"/>
                <w:color w:val="000000"/>
                <w:lang w:eastAsia="ja-JP"/>
              </w:rPr>
            </w:pPr>
            <w:r>
              <w:rPr>
                <w:rFonts w:cs="Calibri"/>
                <w:color w:val="000000"/>
                <w:lang w:eastAsia="ja-JP"/>
              </w:rPr>
              <w:t>Total</w:t>
            </w:r>
          </w:p>
        </w:tc>
        <w:tc>
          <w:tcPr>
            <w:tcW w:w="1420" w:type="dxa"/>
            <w:tcBorders>
              <w:top w:val="single" w:sz="4" w:space="0" w:color="000000"/>
              <w:bottom w:val="single" w:sz="12" w:space="0" w:color="000000"/>
            </w:tcBorders>
            <w:vAlign w:val="bottom"/>
          </w:tcPr>
          <w:p w14:paraId="0D0A8388" w14:textId="40F9D835" w:rsidR="00843BA4" w:rsidRPr="00843BA4" w:rsidRDefault="00843BA4" w:rsidP="00843BA4">
            <w:pPr>
              <w:pStyle w:val="NoSpacing"/>
              <w:jc w:val="right"/>
              <w:rPr>
                <w:rFonts w:cs="Calibri"/>
                <w:color w:val="000000"/>
                <w:lang w:eastAsia="ja-JP"/>
              </w:rPr>
            </w:pPr>
            <w:r>
              <w:rPr>
                <w:rFonts w:cs="Calibri"/>
                <w:color w:val="000000"/>
                <w:lang w:eastAsia="ja-JP"/>
              </w:rPr>
              <w:t>100.00%</w:t>
            </w:r>
          </w:p>
        </w:tc>
        <w:tc>
          <w:tcPr>
            <w:tcW w:w="2200" w:type="dxa"/>
            <w:vAlign w:val="bottom"/>
          </w:tcPr>
          <w:p w14:paraId="6764A955" w14:textId="77777777" w:rsidR="00843BA4" w:rsidRPr="00843BA4" w:rsidRDefault="00843BA4" w:rsidP="00843BA4">
            <w:pPr>
              <w:pStyle w:val="NoSpacing"/>
              <w:rPr>
                <w:rFonts w:cs="Calibri"/>
                <w:color w:val="000000"/>
                <w:lang w:eastAsia="ja-JP"/>
              </w:rPr>
            </w:pPr>
          </w:p>
        </w:tc>
      </w:tr>
      <w:tr w:rsidR="00843BA4" w14:paraId="1BD02A6A" w14:textId="77777777" w:rsidTr="00843BA4">
        <w:trPr>
          <w:jc w:val="center"/>
        </w:trPr>
        <w:tc>
          <w:tcPr>
            <w:tcW w:w="2980" w:type="dxa"/>
            <w:vAlign w:val="bottom"/>
          </w:tcPr>
          <w:p w14:paraId="59094B09" w14:textId="77777777" w:rsidR="00843BA4" w:rsidRPr="00843BA4" w:rsidRDefault="00843BA4" w:rsidP="00843BA4">
            <w:pPr>
              <w:pStyle w:val="NoSpacing"/>
              <w:rPr>
                <w:rFonts w:cs="Calibri"/>
                <w:color w:val="000000"/>
                <w:lang w:eastAsia="ja-JP"/>
              </w:rPr>
            </w:pPr>
          </w:p>
        </w:tc>
        <w:tc>
          <w:tcPr>
            <w:tcW w:w="1420" w:type="dxa"/>
            <w:tcBorders>
              <w:top w:val="single" w:sz="12" w:space="0" w:color="000000"/>
            </w:tcBorders>
            <w:vAlign w:val="bottom"/>
          </w:tcPr>
          <w:p w14:paraId="5490801F" w14:textId="77777777" w:rsidR="00843BA4" w:rsidRPr="00843BA4" w:rsidRDefault="00843BA4" w:rsidP="00843BA4">
            <w:pPr>
              <w:pStyle w:val="NoSpacing"/>
              <w:rPr>
                <w:rFonts w:cs="Calibri"/>
                <w:color w:val="000000"/>
                <w:lang w:eastAsia="ja-JP"/>
              </w:rPr>
            </w:pPr>
          </w:p>
        </w:tc>
        <w:tc>
          <w:tcPr>
            <w:tcW w:w="2200" w:type="dxa"/>
            <w:vAlign w:val="bottom"/>
          </w:tcPr>
          <w:p w14:paraId="468FF5A9" w14:textId="77777777" w:rsidR="00843BA4" w:rsidRPr="00843BA4" w:rsidRDefault="00843BA4" w:rsidP="00843BA4">
            <w:pPr>
              <w:pStyle w:val="NoSpacing"/>
              <w:rPr>
                <w:rFonts w:cs="Calibri"/>
                <w:color w:val="000000"/>
                <w:lang w:eastAsia="ja-JP"/>
              </w:rPr>
            </w:pPr>
          </w:p>
        </w:tc>
      </w:tr>
    </w:tbl>
    <w:p w14:paraId="20023A12" w14:textId="5F67EBCF" w:rsidR="005208D3" w:rsidRPr="005208D3" w:rsidRDefault="00FB4198" w:rsidP="005208D3">
      <w:pPr>
        <w:rPr>
          <w:lang w:eastAsia="ja-JP"/>
        </w:rPr>
      </w:pPr>
      <w:r>
        <w:rPr>
          <w:b/>
          <w:highlight w:val="cyan"/>
          <w:lang w:eastAsia="ja-JP"/>
        </w:rPr>
        <w:t xml:space="preserve">[UPDATE </w:t>
      </w:r>
      <w:r w:rsidR="00EA4E37">
        <w:rPr>
          <w:b/>
          <w:highlight w:val="cyan"/>
          <w:lang w:eastAsia="ja-JP"/>
        </w:rPr>
        <w:t>FOR 2026</w:t>
      </w:r>
      <w:r>
        <w:rPr>
          <w:b/>
          <w:highlight w:val="cyan"/>
          <w:lang w:eastAsia="ja-JP"/>
        </w:rPr>
        <w:t>]</w:t>
      </w:r>
      <w:r>
        <w:rPr>
          <w:highlight w:val="cyan"/>
          <w:lang w:eastAsia="ja-JP"/>
        </w:rPr>
        <w:t xml:space="preserve"> </w:t>
      </w:r>
      <w:r w:rsidR="005208D3" w:rsidRPr="005208D3">
        <w:rPr>
          <w:b/>
          <w:bCs/>
          <w:i/>
          <w:iCs/>
          <w:lang w:eastAsia="ja-JP"/>
        </w:rPr>
        <w:t>Discount Rate</w:t>
      </w:r>
      <w:r w:rsidR="005208D3" w:rsidRPr="005208D3">
        <w:rPr>
          <w:b/>
          <w:bCs/>
          <w:lang w:eastAsia="ja-JP"/>
        </w:rPr>
        <w:t xml:space="preserve"> </w:t>
      </w:r>
      <w:r w:rsidR="005208D3" w:rsidRPr="005208D3">
        <w:rPr>
          <w:lang w:eastAsia="ja-JP"/>
        </w:rPr>
        <w:t xml:space="preserve">The total pension liability for </w:t>
      </w:r>
      <w:r w:rsidR="005208D3" w:rsidRPr="005208D3">
        <w:rPr>
          <w:highlight w:val="cyan"/>
          <w:lang w:eastAsia="ja-JP"/>
        </w:rPr>
        <w:t>2025</w:t>
      </w:r>
      <w:r w:rsidR="005208D3" w:rsidRPr="005208D3">
        <w:rPr>
          <w:lang w:eastAsia="ja-JP"/>
        </w:rPr>
        <w:t xml:space="preserve"> was calculated using the discount rate of 7.00 percent.  The discount rate determination did not use a municipal bond rate. The projection of cash flows used to determine the discount rate assumed that employers would contribute the actuarially determined contribution rate of projected compensation over the remaining </w:t>
      </w:r>
      <w:r w:rsidR="005208D3" w:rsidRPr="005208D3">
        <w:rPr>
          <w:highlight w:val="cyan"/>
          <w:lang w:eastAsia="ja-JP"/>
        </w:rPr>
        <w:t>19-year</w:t>
      </w:r>
      <w:r w:rsidR="005208D3" w:rsidRPr="005208D3">
        <w:rPr>
          <w:lang w:eastAsia="ja-JP"/>
        </w:rPr>
        <w:t xml:space="preserve"> amortization period of the unfunded actuarial accrued liability. The actuarially determined contribution rate for fiscal year </w:t>
      </w:r>
      <w:r w:rsidR="005208D3" w:rsidRPr="005208D3">
        <w:rPr>
          <w:highlight w:val="cyan"/>
          <w:lang w:eastAsia="ja-JP"/>
        </w:rPr>
        <w:t>2025</w:t>
      </w:r>
      <w:r w:rsidR="005208D3" w:rsidRPr="005208D3">
        <w:rPr>
          <w:lang w:eastAsia="ja-JP"/>
        </w:rPr>
        <w:t xml:space="preserve"> was 14 percent.  Projected inflows from investment earnings were calculated using the long-term assumed investment rate of return (7.00 percent).  Based on those assumptions, the plan’s fiduciary net position was projected to be available to make all future benefit payments of current plan members.  Therefore, the long-term expected rate of return on pension plan investments was applied to all periods of projected benefits to determine the total pension liability.  The annual money-weighted rate of return, calculated as the internal rate of return on pension plan investments, for fiscal year </w:t>
      </w:r>
      <w:r w:rsidR="005208D3" w:rsidRPr="00FB4198">
        <w:rPr>
          <w:highlight w:val="cyan"/>
          <w:lang w:eastAsia="ja-JP"/>
        </w:rPr>
        <w:t>2025</w:t>
      </w:r>
      <w:r w:rsidR="005208D3" w:rsidRPr="005208D3">
        <w:rPr>
          <w:lang w:eastAsia="ja-JP"/>
        </w:rPr>
        <w:t xml:space="preserve"> was </w:t>
      </w:r>
      <w:r w:rsidR="005208D3" w:rsidRPr="00FB4198">
        <w:rPr>
          <w:highlight w:val="cyan"/>
          <w:lang w:eastAsia="ja-JP"/>
        </w:rPr>
        <w:t>10.87</w:t>
      </w:r>
      <w:r w:rsidR="005208D3" w:rsidRPr="005208D3">
        <w:rPr>
          <w:lang w:eastAsia="ja-JP"/>
        </w:rPr>
        <w:t xml:space="preserve"> percent.</w:t>
      </w:r>
    </w:p>
    <w:p w14:paraId="47AE085B" w14:textId="77777777" w:rsidR="005208D3" w:rsidRPr="005208D3" w:rsidRDefault="005208D3" w:rsidP="005208D3">
      <w:pPr>
        <w:rPr>
          <w:lang w:eastAsia="ja-JP"/>
        </w:rPr>
      </w:pPr>
      <w:r w:rsidRPr="005208D3">
        <w:rPr>
          <w:b/>
          <w:bCs/>
          <w:i/>
          <w:iCs/>
          <w:lang w:eastAsia="ja-JP"/>
        </w:rPr>
        <w:t>Sensitivity of the School District's Proportionate Share of the Net Pension Liability to Changes in the Discount Rate</w:t>
      </w:r>
      <w:r w:rsidRPr="005208D3">
        <w:rPr>
          <w:lang w:eastAsia="ja-JP"/>
        </w:rPr>
        <w:t xml:space="preserve"> Net pension liability is sensitive to changes in the discount rate, and to illustrate the potential impact the following table presents the net pension liability calculated using the discount rate of 7.00 percent, as well as what each plan’s net pension liability would be if it were calculated using a discount rate that is one percentage point lower (6.00 percent), or one percentage point higher (8.00 percent) than the current rate.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NPL SERS Sensitivity"/>
        <w:tblDescription w:val="Schedule of potential impact to Net Pension Liability if the discount rate was adjusted by 1 percentage point."/>
      </w:tblPr>
      <w:tblGrid>
        <w:gridCol w:w="3860"/>
        <w:gridCol w:w="1360"/>
        <w:gridCol w:w="1660"/>
        <w:gridCol w:w="1420"/>
      </w:tblGrid>
      <w:tr w:rsidR="001665BD" w14:paraId="4187A303" w14:textId="77777777" w:rsidTr="001665BD">
        <w:trPr>
          <w:tblHeader/>
          <w:jc w:val="center"/>
        </w:trPr>
        <w:tc>
          <w:tcPr>
            <w:tcW w:w="3860" w:type="dxa"/>
            <w:vAlign w:val="bottom"/>
          </w:tcPr>
          <w:p w14:paraId="66592704" w14:textId="77777777" w:rsidR="001665BD" w:rsidRPr="001665BD" w:rsidRDefault="001665BD" w:rsidP="001665BD">
            <w:pPr>
              <w:pStyle w:val="NoSpacing"/>
              <w:rPr>
                <w:rFonts w:cs="Calibri"/>
                <w:color w:val="000000"/>
                <w:lang w:eastAsia="ja-JP"/>
              </w:rPr>
            </w:pPr>
          </w:p>
        </w:tc>
        <w:tc>
          <w:tcPr>
            <w:tcW w:w="1360" w:type="dxa"/>
            <w:tcBorders>
              <w:bottom w:val="single" w:sz="4" w:space="0" w:color="000000"/>
            </w:tcBorders>
            <w:vAlign w:val="bottom"/>
          </w:tcPr>
          <w:p w14:paraId="081D5DAB" w14:textId="77777777" w:rsidR="001665BD" w:rsidRPr="001665BD" w:rsidRDefault="001665BD" w:rsidP="001665BD">
            <w:pPr>
              <w:pStyle w:val="NoSpacing"/>
              <w:jc w:val="center"/>
              <w:rPr>
                <w:rFonts w:cs="Calibri"/>
                <w:color w:val="000000"/>
                <w:lang w:eastAsia="ja-JP"/>
              </w:rPr>
            </w:pPr>
            <w:r>
              <w:rPr>
                <w:rFonts w:cs="Calibri"/>
                <w:color w:val="000000"/>
                <w:lang w:eastAsia="ja-JP"/>
              </w:rPr>
              <w:t>1% Decrease</w:t>
            </w:r>
          </w:p>
          <w:p w14:paraId="053AAD0F" w14:textId="699F1D7E" w:rsidR="001665BD" w:rsidRPr="001665BD" w:rsidRDefault="001665BD" w:rsidP="001665BD">
            <w:pPr>
              <w:pStyle w:val="NoSpacing"/>
              <w:jc w:val="center"/>
              <w:rPr>
                <w:rFonts w:cs="Calibri"/>
                <w:color w:val="000000"/>
                <w:lang w:eastAsia="ja-JP"/>
              </w:rPr>
            </w:pPr>
            <w:r>
              <w:rPr>
                <w:rFonts w:cs="Calibri"/>
                <w:color w:val="000000"/>
                <w:lang w:eastAsia="ja-JP"/>
              </w:rPr>
              <w:t>(6.00%)</w:t>
            </w:r>
          </w:p>
        </w:tc>
        <w:tc>
          <w:tcPr>
            <w:tcW w:w="1660" w:type="dxa"/>
            <w:tcBorders>
              <w:bottom w:val="single" w:sz="4" w:space="0" w:color="000000"/>
            </w:tcBorders>
            <w:vAlign w:val="bottom"/>
          </w:tcPr>
          <w:p w14:paraId="7573A651" w14:textId="77777777" w:rsidR="001665BD" w:rsidRPr="001665BD" w:rsidRDefault="001665BD" w:rsidP="001665BD">
            <w:pPr>
              <w:pStyle w:val="NoSpacing"/>
              <w:jc w:val="center"/>
              <w:rPr>
                <w:rFonts w:cs="Calibri"/>
                <w:color w:val="000000"/>
                <w:lang w:eastAsia="ja-JP"/>
              </w:rPr>
            </w:pPr>
            <w:r>
              <w:rPr>
                <w:rFonts w:cs="Calibri"/>
                <w:color w:val="000000"/>
                <w:lang w:eastAsia="ja-JP"/>
              </w:rPr>
              <w:t>Current</w:t>
            </w:r>
          </w:p>
          <w:p w14:paraId="20FF48CF" w14:textId="77777777" w:rsidR="001665BD" w:rsidRPr="001665BD" w:rsidRDefault="001665BD" w:rsidP="001665BD">
            <w:pPr>
              <w:pStyle w:val="NoSpacing"/>
              <w:jc w:val="center"/>
              <w:rPr>
                <w:rFonts w:cs="Calibri"/>
                <w:color w:val="000000"/>
                <w:lang w:eastAsia="ja-JP"/>
              </w:rPr>
            </w:pPr>
            <w:r>
              <w:rPr>
                <w:rFonts w:cs="Calibri"/>
                <w:color w:val="000000"/>
                <w:lang w:eastAsia="ja-JP"/>
              </w:rPr>
              <w:t>Discount Rate</w:t>
            </w:r>
          </w:p>
          <w:p w14:paraId="370DBB71" w14:textId="7C98E551" w:rsidR="001665BD" w:rsidRPr="001665BD" w:rsidRDefault="001665BD" w:rsidP="001665BD">
            <w:pPr>
              <w:pStyle w:val="NoSpacing"/>
              <w:jc w:val="center"/>
              <w:rPr>
                <w:rFonts w:cs="Calibri"/>
                <w:color w:val="000000"/>
                <w:lang w:eastAsia="ja-JP"/>
              </w:rPr>
            </w:pPr>
            <w:r>
              <w:rPr>
                <w:rFonts w:cs="Calibri"/>
                <w:color w:val="000000"/>
                <w:lang w:eastAsia="ja-JP"/>
              </w:rPr>
              <w:t>(7.00%)</w:t>
            </w:r>
          </w:p>
        </w:tc>
        <w:tc>
          <w:tcPr>
            <w:tcW w:w="1420" w:type="dxa"/>
            <w:tcBorders>
              <w:bottom w:val="single" w:sz="4" w:space="0" w:color="000000"/>
            </w:tcBorders>
            <w:vAlign w:val="bottom"/>
          </w:tcPr>
          <w:p w14:paraId="1B75F4A5" w14:textId="77777777" w:rsidR="001665BD" w:rsidRPr="001665BD" w:rsidRDefault="001665BD" w:rsidP="001665BD">
            <w:pPr>
              <w:pStyle w:val="NoSpacing"/>
              <w:jc w:val="center"/>
              <w:rPr>
                <w:rFonts w:cs="Calibri"/>
                <w:color w:val="000000"/>
                <w:lang w:eastAsia="ja-JP"/>
              </w:rPr>
            </w:pPr>
            <w:r>
              <w:rPr>
                <w:rFonts w:cs="Calibri"/>
                <w:color w:val="000000"/>
                <w:lang w:eastAsia="ja-JP"/>
              </w:rPr>
              <w:t>1% Increase</w:t>
            </w:r>
          </w:p>
          <w:p w14:paraId="24DCB139" w14:textId="17372B6C" w:rsidR="001665BD" w:rsidRPr="001665BD" w:rsidRDefault="001665BD" w:rsidP="001665BD">
            <w:pPr>
              <w:pStyle w:val="NoSpacing"/>
              <w:jc w:val="center"/>
              <w:rPr>
                <w:rFonts w:cs="Calibri"/>
                <w:color w:val="000000"/>
                <w:lang w:eastAsia="ja-JP"/>
              </w:rPr>
            </w:pPr>
            <w:r>
              <w:rPr>
                <w:rFonts w:cs="Calibri"/>
                <w:color w:val="000000"/>
                <w:lang w:eastAsia="ja-JP"/>
              </w:rPr>
              <w:t>(8.00%)</w:t>
            </w:r>
          </w:p>
        </w:tc>
      </w:tr>
      <w:tr w:rsidR="001665BD" w14:paraId="0A076FC5" w14:textId="77777777" w:rsidTr="001665BD">
        <w:trPr>
          <w:jc w:val="center"/>
        </w:trPr>
        <w:tc>
          <w:tcPr>
            <w:tcW w:w="3860" w:type="dxa"/>
            <w:vAlign w:val="bottom"/>
          </w:tcPr>
          <w:p w14:paraId="3A8C1D35" w14:textId="77777777" w:rsidR="001665BD" w:rsidRPr="001665BD" w:rsidRDefault="001665BD" w:rsidP="001665BD">
            <w:pPr>
              <w:pStyle w:val="NoSpacing"/>
              <w:rPr>
                <w:rFonts w:cs="Calibri"/>
                <w:color w:val="000000"/>
                <w:lang w:eastAsia="ja-JP"/>
              </w:rPr>
            </w:pPr>
            <w:r>
              <w:rPr>
                <w:rFonts w:cs="Calibri"/>
                <w:color w:val="000000"/>
                <w:lang w:eastAsia="ja-JP"/>
              </w:rPr>
              <w:t xml:space="preserve">School District's proportionate share </w:t>
            </w:r>
          </w:p>
          <w:p w14:paraId="0B8572A0" w14:textId="2C494050" w:rsidR="001665BD" w:rsidRPr="001665BD" w:rsidRDefault="001665BD" w:rsidP="001665BD">
            <w:pPr>
              <w:pStyle w:val="NoSpacing"/>
              <w:rPr>
                <w:rFonts w:cs="Calibri"/>
                <w:color w:val="000000"/>
                <w:lang w:eastAsia="ja-JP"/>
              </w:rPr>
            </w:pPr>
            <w:r>
              <w:rPr>
                <w:rFonts w:cs="Calibri"/>
                <w:color w:val="000000"/>
                <w:lang w:eastAsia="ja-JP"/>
              </w:rPr>
              <w:t xml:space="preserve">  of the net pension liability</w:t>
            </w:r>
          </w:p>
        </w:tc>
        <w:tc>
          <w:tcPr>
            <w:tcW w:w="1360" w:type="dxa"/>
            <w:tcBorders>
              <w:top w:val="single" w:sz="4" w:space="0" w:color="000000"/>
            </w:tcBorders>
            <w:vAlign w:val="bottom"/>
          </w:tcPr>
          <w:p w14:paraId="198B1102" w14:textId="11351089" w:rsidR="001665BD" w:rsidRPr="001665BD" w:rsidRDefault="001665BD" w:rsidP="001665BD">
            <w:pPr>
              <w:pStyle w:val="NoSpacing"/>
              <w:jc w:val="right"/>
              <w:rPr>
                <w:rFonts w:cs="Calibri"/>
                <w:color w:val="000000"/>
                <w:lang w:eastAsia="ja-JP"/>
              </w:rPr>
            </w:pPr>
            <w:r>
              <w:rPr>
                <w:rFonts w:cs="Calibri"/>
                <w:color w:val="000000"/>
                <w:lang w:eastAsia="ja-JP"/>
              </w:rPr>
              <w:t xml:space="preserve">$0 </w:t>
            </w:r>
          </w:p>
        </w:tc>
        <w:tc>
          <w:tcPr>
            <w:tcW w:w="1660" w:type="dxa"/>
            <w:tcBorders>
              <w:top w:val="single" w:sz="4" w:space="0" w:color="000000"/>
            </w:tcBorders>
            <w:vAlign w:val="bottom"/>
          </w:tcPr>
          <w:p w14:paraId="07184C00" w14:textId="3BC81895" w:rsidR="001665BD" w:rsidRPr="001665BD" w:rsidRDefault="001665BD" w:rsidP="001665BD">
            <w:pPr>
              <w:pStyle w:val="NoSpacing"/>
              <w:jc w:val="right"/>
              <w:rPr>
                <w:rFonts w:cs="Calibri"/>
                <w:color w:val="000000"/>
                <w:lang w:eastAsia="ja-JP"/>
              </w:rPr>
            </w:pPr>
            <w:r>
              <w:rPr>
                <w:rFonts w:cs="Calibri"/>
                <w:color w:val="000000"/>
                <w:lang w:eastAsia="ja-JP"/>
              </w:rPr>
              <w:t xml:space="preserve">$0 </w:t>
            </w:r>
          </w:p>
        </w:tc>
        <w:tc>
          <w:tcPr>
            <w:tcW w:w="1420" w:type="dxa"/>
            <w:tcBorders>
              <w:top w:val="single" w:sz="4" w:space="0" w:color="000000"/>
            </w:tcBorders>
            <w:vAlign w:val="bottom"/>
          </w:tcPr>
          <w:p w14:paraId="4A286069" w14:textId="0663EA8B" w:rsidR="001665BD" w:rsidRPr="001665BD" w:rsidRDefault="001665BD" w:rsidP="001665BD">
            <w:pPr>
              <w:pStyle w:val="NoSpacing"/>
              <w:jc w:val="right"/>
              <w:rPr>
                <w:rFonts w:cs="Calibri"/>
                <w:color w:val="000000"/>
                <w:lang w:eastAsia="ja-JP"/>
              </w:rPr>
            </w:pPr>
            <w:r>
              <w:rPr>
                <w:rFonts w:cs="Calibri"/>
                <w:color w:val="000000"/>
                <w:lang w:eastAsia="ja-JP"/>
              </w:rPr>
              <w:t xml:space="preserve">$0 </w:t>
            </w:r>
          </w:p>
        </w:tc>
      </w:tr>
      <w:tr w:rsidR="001665BD" w14:paraId="55098E11" w14:textId="77777777" w:rsidTr="001665BD">
        <w:trPr>
          <w:jc w:val="center"/>
        </w:trPr>
        <w:tc>
          <w:tcPr>
            <w:tcW w:w="3860" w:type="dxa"/>
            <w:vAlign w:val="bottom"/>
          </w:tcPr>
          <w:p w14:paraId="5A5780F4" w14:textId="77777777" w:rsidR="001665BD" w:rsidRPr="001665BD" w:rsidRDefault="001665BD" w:rsidP="001665BD">
            <w:pPr>
              <w:pStyle w:val="NoSpacing"/>
              <w:jc w:val="center"/>
              <w:rPr>
                <w:rFonts w:cs="Calibri"/>
                <w:color w:val="000000"/>
                <w:lang w:eastAsia="ja-JP"/>
              </w:rPr>
            </w:pPr>
          </w:p>
        </w:tc>
        <w:tc>
          <w:tcPr>
            <w:tcW w:w="1360" w:type="dxa"/>
            <w:vAlign w:val="bottom"/>
          </w:tcPr>
          <w:p w14:paraId="69FAE6CE" w14:textId="77777777" w:rsidR="001665BD" w:rsidRPr="001665BD" w:rsidRDefault="001665BD" w:rsidP="001665BD">
            <w:pPr>
              <w:pStyle w:val="NoSpacing"/>
              <w:rPr>
                <w:rFonts w:cs="Calibri"/>
                <w:color w:val="000000"/>
                <w:lang w:eastAsia="ja-JP"/>
              </w:rPr>
            </w:pPr>
          </w:p>
        </w:tc>
        <w:tc>
          <w:tcPr>
            <w:tcW w:w="1660" w:type="dxa"/>
            <w:vAlign w:val="bottom"/>
          </w:tcPr>
          <w:p w14:paraId="597568B1" w14:textId="77777777" w:rsidR="001665BD" w:rsidRPr="001665BD" w:rsidRDefault="001665BD" w:rsidP="001665BD">
            <w:pPr>
              <w:pStyle w:val="NoSpacing"/>
              <w:rPr>
                <w:rFonts w:cs="Calibri"/>
                <w:color w:val="000000"/>
                <w:lang w:eastAsia="ja-JP"/>
              </w:rPr>
            </w:pPr>
          </w:p>
        </w:tc>
        <w:tc>
          <w:tcPr>
            <w:tcW w:w="1420" w:type="dxa"/>
            <w:vAlign w:val="bottom"/>
          </w:tcPr>
          <w:p w14:paraId="083E31CF" w14:textId="77777777" w:rsidR="001665BD" w:rsidRPr="001665BD" w:rsidRDefault="001665BD" w:rsidP="001665BD">
            <w:pPr>
              <w:pStyle w:val="NoSpacing"/>
              <w:rPr>
                <w:rFonts w:cs="Calibri"/>
                <w:color w:val="000000"/>
                <w:lang w:eastAsia="ja-JP"/>
              </w:rPr>
            </w:pPr>
          </w:p>
        </w:tc>
      </w:tr>
    </w:tbl>
    <w:p w14:paraId="651AE782" w14:textId="2AB608E1" w:rsidR="00B857D1" w:rsidRDefault="00B857D1" w:rsidP="00B857D1">
      <w:pPr>
        <w:pStyle w:val="Heading2"/>
        <w:rPr>
          <w:lang w:eastAsia="ja-JP"/>
        </w:rPr>
      </w:pPr>
      <w:r>
        <w:rPr>
          <w:lang w:eastAsia="ja-JP"/>
        </w:rPr>
        <w:t>Actuarial Assumptions – STRS</w:t>
      </w:r>
    </w:p>
    <w:p w14:paraId="1C7098EA" w14:textId="6CFCB291" w:rsidR="00B857D1" w:rsidRDefault="00B857D1" w:rsidP="00B857D1">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Pr>
          <w:lang w:eastAsia="ja-JP"/>
        </w:rPr>
        <w:t xml:space="preserve">Key methods and assumptions used in the June 30, </w:t>
      </w:r>
      <w:r>
        <w:rPr>
          <w:highlight w:val="cyan"/>
          <w:lang w:eastAsia="ja-JP"/>
        </w:rPr>
        <w:t>202</w:t>
      </w:r>
      <w:r w:rsidR="00026402">
        <w:rPr>
          <w:highlight w:val="cyan"/>
          <w:lang w:eastAsia="ja-JP"/>
        </w:rPr>
        <w:t>5</w:t>
      </w:r>
      <w:r>
        <w:rPr>
          <w:lang w:eastAsia="ja-JP"/>
        </w:rPr>
        <w:t>, actuarial valuation are presented below: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TRS NPL Key Methods and Assumptions"/>
        <w:tblDescription w:val="Key methods and assumptions used in the actuarial valuation report."/>
      </w:tblPr>
      <w:tblGrid>
        <w:gridCol w:w="3326"/>
        <w:gridCol w:w="3252"/>
      </w:tblGrid>
      <w:tr w:rsidR="00CC63C8" w14:paraId="1AA202A7" w14:textId="77777777" w:rsidTr="004D41B9">
        <w:trPr>
          <w:tblHeader/>
          <w:jc w:val="center"/>
        </w:trPr>
        <w:tc>
          <w:tcPr>
            <w:tcW w:w="0" w:type="auto"/>
            <w:vAlign w:val="bottom"/>
          </w:tcPr>
          <w:p w14:paraId="6473310D" w14:textId="77777777" w:rsidR="00CC63C8" w:rsidRPr="0072580E" w:rsidRDefault="00CC63C8" w:rsidP="0072580E">
            <w:pPr>
              <w:pStyle w:val="NoSpacing"/>
              <w:rPr>
                <w:rFonts w:cs="Calibri"/>
                <w:color w:val="000000"/>
                <w:lang w:eastAsia="ja-JP"/>
              </w:rPr>
            </w:pPr>
          </w:p>
        </w:tc>
        <w:tc>
          <w:tcPr>
            <w:tcW w:w="0" w:type="auto"/>
            <w:tcBorders>
              <w:bottom w:val="single" w:sz="4" w:space="0" w:color="000000"/>
            </w:tcBorders>
            <w:vAlign w:val="bottom"/>
          </w:tcPr>
          <w:p w14:paraId="322DAE51" w14:textId="4187C67A" w:rsidR="00CC63C8" w:rsidRPr="0072580E" w:rsidRDefault="00CC63C8" w:rsidP="0072580E">
            <w:pPr>
              <w:pStyle w:val="NoSpacing"/>
              <w:jc w:val="center"/>
              <w:rPr>
                <w:rFonts w:cs="Calibri"/>
                <w:color w:val="000000"/>
                <w:lang w:eastAsia="ja-JP"/>
              </w:rPr>
            </w:pPr>
            <w:r>
              <w:rPr>
                <w:rFonts w:cs="Calibri"/>
                <w:color w:val="000000"/>
                <w:lang w:eastAsia="ja-JP"/>
              </w:rPr>
              <w:t>June 30, 2025</w:t>
            </w:r>
          </w:p>
        </w:tc>
      </w:tr>
      <w:tr w:rsidR="00CC63C8" w14:paraId="544FF217" w14:textId="77777777" w:rsidTr="004D41B9">
        <w:trPr>
          <w:jc w:val="center"/>
        </w:trPr>
        <w:tc>
          <w:tcPr>
            <w:tcW w:w="0" w:type="auto"/>
          </w:tcPr>
          <w:p w14:paraId="544C8394" w14:textId="5A650C3C" w:rsidR="00CC63C8" w:rsidRPr="0072580E" w:rsidRDefault="00CC63C8" w:rsidP="0072580E">
            <w:pPr>
              <w:pStyle w:val="NoSpacing"/>
              <w:rPr>
                <w:rFonts w:cs="Calibri"/>
                <w:color w:val="000000"/>
                <w:lang w:eastAsia="ja-JP"/>
              </w:rPr>
            </w:pPr>
            <w:r>
              <w:rPr>
                <w:rFonts w:cs="Calibri"/>
                <w:color w:val="000000"/>
                <w:lang w:eastAsia="ja-JP"/>
              </w:rPr>
              <w:t>Inflation</w:t>
            </w:r>
          </w:p>
        </w:tc>
        <w:tc>
          <w:tcPr>
            <w:tcW w:w="0" w:type="auto"/>
            <w:tcBorders>
              <w:top w:val="single" w:sz="4" w:space="0" w:color="000000"/>
            </w:tcBorders>
            <w:vAlign w:val="bottom"/>
          </w:tcPr>
          <w:p w14:paraId="1660A67A" w14:textId="71933415" w:rsidR="00CC63C8" w:rsidRPr="0072580E" w:rsidRDefault="00CC63C8" w:rsidP="0072580E">
            <w:pPr>
              <w:pStyle w:val="NoSpacing"/>
              <w:jc w:val="center"/>
              <w:rPr>
                <w:rFonts w:cs="Calibri"/>
                <w:color w:val="000000"/>
                <w:lang w:eastAsia="ja-JP"/>
              </w:rPr>
            </w:pPr>
            <w:r>
              <w:rPr>
                <w:rFonts w:cs="Calibri"/>
                <w:color w:val="000000"/>
                <w:lang w:eastAsia="ja-JP"/>
              </w:rPr>
              <w:t>2.50 percent</w:t>
            </w:r>
          </w:p>
        </w:tc>
      </w:tr>
      <w:tr w:rsidR="00CC63C8" w14:paraId="422A459A" w14:textId="77777777" w:rsidTr="004D41B9">
        <w:trPr>
          <w:jc w:val="center"/>
        </w:trPr>
        <w:tc>
          <w:tcPr>
            <w:tcW w:w="0" w:type="auto"/>
          </w:tcPr>
          <w:p w14:paraId="1A0751EC" w14:textId="7ACAEA32" w:rsidR="00CC63C8" w:rsidRPr="0072580E" w:rsidRDefault="00CC63C8" w:rsidP="0072580E">
            <w:pPr>
              <w:pStyle w:val="NoSpacing"/>
              <w:rPr>
                <w:rFonts w:cs="Calibri"/>
                <w:color w:val="000000"/>
                <w:lang w:eastAsia="ja-JP"/>
              </w:rPr>
            </w:pPr>
            <w:r>
              <w:rPr>
                <w:rFonts w:cs="Calibri"/>
                <w:color w:val="000000"/>
                <w:lang w:eastAsia="ja-JP"/>
              </w:rPr>
              <w:t>Salary increases</w:t>
            </w:r>
          </w:p>
        </w:tc>
        <w:tc>
          <w:tcPr>
            <w:tcW w:w="0" w:type="auto"/>
            <w:vAlign w:val="bottom"/>
          </w:tcPr>
          <w:p w14:paraId="48ED1823" w14:textId="77777777" w:rsidR="00CC63C8" w:rsidRPr="0072580E" w:rsidRDefault="00CC63C8" w:rsidP="0072580E">
            <w:pPr>
              <w:pStyle w:val="NoSpacing"/>
              <w:jc w:val="center"/>
              <w:rPr>
                <w:rFonts w:cs="Calibri"/>
                <w:color w:val="000000"/>
                <w:lang w:eastAsia="ja-JP"/>
              </w:rPr>
            </w:pPr>
            <w:r>
              <w:rPr>
                <w:rFonts w:cs="Calibri"/>
                <w:color w:val="000000"/>
                <w:lang w:eastAsia="ja-JP"/>
              </w:rPr>
              <w:t>From 2.5 percent to 8.5 percent</w:t>
            </w:r>
          </w:p>
          <w:p w14:paraId="25DE7DFD" w14:textId="4AC3C816" w:rsidR="00CC63C8" w:rsidRPr="0072580E" w:rsidRDefault="00CC63C8" w:rsidP="0072580E">
            <w:pPr>
              <w:pStyle w:val="NoSpacing"/>
              <w:jc w:val="center"/>
              <w:rPr>
                <w:rFonts w:cs="Calibri"/>
                <w:color w:val="000000"/>
                <w:lang w:eastAsia="ja-JP"/>
              </w:rPr>
            </w:pPr>
            <w:r>
              <w:rPr>
                <w:rFonts w:cs="Calibri"/>
                <w:color w:val="000000"/>
                <w:lang w:eastAsia="ja-JP"/>
              </w:rPr>
              <w:t>based on service</w:t>
            </w:r>
          </w:p>
        </w:tc>
      </w:tr>
      <w:tr w:rsidR="00CC63C8" w14:paraId="4DE8FB21" w14:textId="77777777" w:rsidTr="004D41B9">
        <w:trPr>
          <w:jc w:val="center"/>
        </w:trPr>
        <w:tc>
          <w:tcPr>
            <w:tcW w:w="0" w:type="auto"/>
          </w:tcPr>
          <w:p w14:paraId="6ABCF20B" w14:textId="2EDBA3EF" w:rsidR="00CC63C8" w:rsidRPr="0072580E" w:rsidRDefault="00CC63C8" w:rsidP="0072580E">
            <w:pPr>
              <w:pStyle w:val="NoSpacing"/>
              <w:rPr>
                <w:rFonts w:cs="Calibri"/>
                <w:color w:val="000000"/>
                <w:lang w:eastAsia="ja-JP"/>
              </w:rPr>
            </w:pPr>
            <w:r>
              <w:rPr>
                <w:rFonts w:cs="Calibri"/>
                <w:color w:val="000000"/>
                <w:lang w:eastAsia="ja-JP"/>
              </w:rPr>
              <w:t>Investment Rate of Return</w:t>
            </w:r>
          </w:p>
        </w:tc>
        <w:tc>
          <w:tcPr>
            <w:tcW w:w="0" w:type="auto"/>
            <w:vAlign w:val="bottom"/>
          </w:tcPr>
          <w:p w14:paraId="4002F4A9" w14:textId="77777777" w:rsidR="00CC63C8" w:rsidRPr="0072580E" w:rsidRDefault="00CC63C8" w:rsidP="0072580E">
            <w:pPr>
              <w:pStyle w:val="NoSpacing"/>
              <w:jc w:val="center"/>
              <w:rPr>
                <w:rFonts w:cs="Calibri"/>
                <w:color w:val="000000"/>
                <w:lang w:eastAsia="ja-JP"/>
              </w:rPr>
            </w:pPr>
            <w:r>
              <w:rPr>
                <w:rFonts w:cs="Calibri"/>
                <w:color w:val="000000"/>
                <w:lang w:eastAsia="ja-JP"/>
              </w:rPr>
              <w:t>7.00 percent, net of investment</w:t>
            </w:r>
          </w:p>
          <w:p w14:paraId="6D9E8CAD" w14:textId="4C70C6BE" w:rsidR="00CC63C8" w:rsidRPr="0072580E" w:rsidRDefault="00CC63C8" w:rsidP="0072580E">
            <w:pPr>
              <w:pStyle w:val="NoSpacing"/>
              <w:jc w:val="center"/>
              <w:rPr>
                <w:rFonts w:cs="Calibri"/>
                <w:color w:val="000000"/>
                <w:lang w:eastAsia="ja-JP"/>
              </w:rPr>
            </w:pPr>
            <w:r>
              <w:rPr>
                <w:rFonts w:cs="Calibri"/>
                <w:color w:val="000000"/>
                <w:lang w:eastAsia="ja-JP"/>
              </w:rPr>
              <w:t>expenses, including inflation</w:t>
            </w:r>
          </w:p>
        </w:tc>
      </w:tr>
      <w:tr w:rsidR="00CC63C8" w14:paraId="351B2D48" w14:textId="77777777" w:rsidTr="004D41B9">
        <w:trPr>
          <w:jc w:val="center"/>
        </w:trPr>
        <w:tc>
          <w:tcPr>
            <w:tcW w:w="0" w:type="auto"/>
          </w:tcPr>
          <w:p w14:paraId="7DF70B02" w14:textId="32287D06" w:rsidR="00CC63C8" w:rsidRPr="0072580E" w:rsidRDefault="00CC63C8" w:rsidP="0072580E">
            <w:pPr>
              <w:pStyle w:val="NoSpacing"/>
              <w:rPr>
                <w:rFonts w:cs="Calibri"/>
                <w:color w:val="000000"/>
                <w:lang w:eastAsia="ja-JP"/>
              </w:rPr>
            </w:pPr>
            <w:r>
              <w:rPr>
                <w:rFonts w:cs="Calibri"/>
                <w:color w:val="000000"/>
                <w:lang w:eastAsia="ja-JP"/>
              </w:rPr>
              <w:lastRenderedPageBreak/>
              <w:t>Discount Rate of Return</w:t>
            </w:r>
          </w:p>
        </w:tc>
        <w:tc>
          <w:tcPr>
            <w:tcW w:w="0" w:type="auto"/>
            <w:vAlign w:val="bottom"/>
          </w:tcPr>
          <w:p w14:paraId="096E4CC2" w14:textId="565122B9" w:rsidR="00CC63C8" w:rsidRPr="0072580E" w:rsidRDefault="00CC63C8" w:rsidP="0072580E">
            <w:pPr>
              <w:pStyle w:val="NoSpacing"/>
              <w:jc w:val="center"/>
              <w:rPr>
                <w:rFonts w:cs="Calibri"/>
                <w:color w:val="000000"/>
                <w:lang w:eastAsia="ja-JP"/>
              </w:rPr>
            </w:pPr>
            <w:r>
              <w:rPr>
                <w:rFonts w:cs="Calibri"/>
                <w:color w:val="000000"/>
                <w:lang w:eastAsia="ja-JP"/>
              </w:rPr>
              <w:t>7.00 percent</w:t>
            </w:r>
          </w:p>
        </w:tc>
      </w:tr>
      <w:tr w:rsidR="00CC63C8" w14:paraId="2AA09A00" w14:textId="77777777" w:rsidTr="004D41B9">
        <w:trPr>
          <w:jc w:val="center"/>
        </w:trPr>
        <w:tc>
          <w:tcPr>
            <w:tcW w:w="0" w:type="auto"/>
          </w:tcPr>
          <w:p w14:paraId="6EA4ED42" w14:textId="0B76B3FD" w:rsidR="00CC63C8" w:rsidRPr="0072580E" w:rsidRDefault="00CC63C8" w:rsidP="0072580E">
            <w:pPr>
              <w:pStyle w:val="NoSpacing"/>
              <w:rPr>
                <w:rFonts w:cs="Calibri"/>
                <w:color w:val="000000"/>
                <w:lang w:eastAsia="ja-JP"/>
              </w:rPr>
            </w:pPr>
            <w:r>
              <w:rPr>
                <w:rFonts w:cs="Calibri"/>
                <w:color w:val="000000"/>
                <w:lang w:eastAsia="ja-JP"/>
              </w:rPr>
              <w:t>Payroll Increases</w:t>
            </w:r>
          </w:p>
        </w:tc>
        <w:tc>
          <w:tcPr>
            <w:tcW w:w="0" w:type="auto"/>
            <w:vAlign w:val="bottom"/>
          </w:tcPr>
          <w:p w14:paraId="482EEF78" w14:textId="63E39FAA" w:rsidR="00CC63C8" w:rsidRPr="0072580E" w:rsidRDefault="00CC63C8" w:rsidP="0072580E">
            <w:pPr>
              <w:pStyle w:val="NoSpacing"/>
              <w:jc w:val="center"/>
              <w:rPr>
                <w:rFonts w:cs="Calibri"/>
                <w:color w:val="000000"/>
                <w:lang w:eastAsia="ja-JP"/>
              </w:rPr>
            </w:pPr>
            <w:r>
              <w:rPr>
                <w:rFonts w:cs="Calibri"/>
                <w:color w:val="000000"/>
                <w:lang w:eastAsia="ja-JP"/>
              </w:rPr>
              <w:t>3.00 percent</w:t>
            </w:r>
          </w:p>
        </w:tc>
      </w:tr>
      <w:tr w:rsidR="00CC63C8" w14:paraId="1B2FC57A" w14:textId="77777777" w:rsidTr="004D41B9">
        <w:trPr>
          <w:jc w:val="center"/>
        </w:trPr>
        <w:tc>
          <w:tcPr>
            <w:tcW w:w="0" w:type="auto"/>
          </w:tcPr>
          <w:p w14:paraId="6E40C864" w14:textId="48E8C2C7" w:rsidR="00CC63C8" w:rsidRPr="0072580E" w:rsidRDefault="00CC63C8" w:rsidP="0072580E">
            <w:pPr>
              <w:pStyle w:val="NoSpacing"/>
              <w:rPr>
                <w:rFonts w:cs="Calibri"/>
                <w:color w:val="000000"/>
                <w:lang w:eastAsia="ja-JP"/>
              </w:rPr>
            </w:pPr>
            <w:r>
              <w:rPr>
                <w:rFonts w:cs="Calibri"/>
                <w:color w:val="000000"/>
                <w:lang w:eastAsia="ja-JP"/>
              </w:rPr>
              <w:t>Cost-of-Living Adjustments (COLA)</w:t>
            </w:r>
          </w:p>
        </w:tc>
        <w:tc>
          <w:tcPr>
            <w:tcW w:w="0" w:type="auto"/>
            <w:vAlign w:val="bottom"/>
          </w:tcPr>
          <w:p w14:paraId="46548EBA" w14:textId="24852802" w:rsidR="00CC63C8" w:rsidRPr="0072580E" w:rsidRDefault="00CC63C8" w:rsidP="0072580E">
            <w:pPr>
              <w:pStyle w:val="NoSpacing"/>
              <w:jc w:val="center"/>
              <w:rPr>
                <w:rFonts w:cs="Calibri"/>
                <w:color w:val="000000"/>
                <w:lang w:eastAsia="ja-JP"/>
              </w:rPr>
            </w:pPr>
            <w:r>
              <w:rPr>
                <w:rFonts w:cs="Calibri"/>
                <w:color w:val="000000"/>
                <w:lang w:eastAsia="ja-JP"/>
              </w:rPr>
              <w:t>0.0 percent, effective July 1, 2017</w:t>
            </w:r>
          </w:p>
        </w:tc>
      </w:tr>
    </w:tbl>
    <w:p w14:paraId="1958311B" w14:textId="54775491" w:rsidR="00A2729C" w:rsidRDefault="00A2729C" w:rsidP="00A2729C">
      <w:pPr>
        <w:pStyle w:val="NoSpacing"/>
        <w:jc w:val="center"/>
        <w:rPr>
          <w:lang w:eastAsia="ja-JP"/>
        </w:rPr>
      </w:pPr>
    </w:p>
    <w:p w14:paraId="2B48A336" w14:textId="77777777" w:rsidR="00AE0BF2" w:rsidRPr="00AE0BF2" w:rsidRDefault="00AE0BF2" w:rsidP="00AE0BF2">
      <w:pPr>
        <w:rPr>
          <w:lang w:eastAsia="ja-JP"/>
        </w:rPr>
      </w:pPr>
      <w:r w:rsidRPr="00AE0BF2">
        <w:rPr>
          <w:lang w:eastAsia="ja-JP"/>
        </w:rPr>
        <w:t>Post-retirement mortality rates are based on the Pub-2010 Teachers Healthy Annuitant Mortality Table, adjusted 110 percent for males, projected forward generationally using mortality improvement scale MP-2020. Pre-retirement mortality rates are based on Pub-2010 Teachers Employee Table adjusted 95 percent for females, projected forward generationally using mortality improvement scale MP-2020. Post-retirement disabled mortality rates are based on Pub-2010 Teachers Disable Annuitant Table projected forward generationally using mortality improvement scale MP-2020.</w:t>
      </w:r>
    </w:p>
    <w:p w14:paraId="41D43C3E" w14:textId="4E60DFC4" w:rsidR="00AE0BF2" w:rsidRPr="00AE0BF2" w:rsidRDefault="00AE0BF2" w:rsidP="00AE0BF2">
      <w:pPr>
        <w:rPr>
          <w:lang w:eastAsia="ja-JP"/>
        </w:rPr>
      </w:pPr>
      <w:r>
        <w:rPr>
          <w:b/>
          <w:highlight w:val="cyan"/>
          <w:lang w:eastAsia="ja-JP"/>
        </w:rPr>
        <w:t xml:space="preserve">[UPDATE </w:t>
      </w:r>
      <w:r w:rsidR="00147E08">
        <w:rPr>
          <w:b/>
          <w:highlight w:val="cyan"/>
          <w:lang w:eastAsia="ja-JP"/>
        </w:rPr>
        <w:t>FOR 2026</w:t>
      </w:r>
      <w:r>
        <w:rPr>
          <w:b/>
          <w:highlight w:val="cyan"/>
          <w:lang w:eastAsia="ja-JP"/>
        </w:rPr>
        <w:t>]</w:t>
      </w:r>
      <w:r>
        <w:rPr>
          <w:highlight w:val="cyan"/>
          <w:lang w:eastAsia="ja-JP"/>
        </w:rPr>
        <w:t xml:space="preserve"> </w:t>
      </w:r>
      <w:r w:rsidRPr="00AE0BF2">
        <w:rPr>
          <w:lang w:eastAsia="ja-JP"/>
        </w:rPr>
        <w:t xml:space="preserve">Actuarial assumptions used in the June 30, </w:t>
      </w:r>
      <w:r w:rsidRPr="00AE0BF2">
        <w:rPr>
          <w:highlight w:val="cyan"/>
          <w:lang w:eastAsia="ja-JP"/>
        </w:rPr>
        <w:t>2025</w:t>
      </w:r>
      <w:r w:rsidRPr="00AE0BF2">
        <w:rPr>
          <w:lang w:eastAsia="ja-JP"/>
        </w:rPr>
        <w:t>, valuation are based on the results of an actuarial experience study for the period July 1, 2015, through June 30, 2021. An actuarial experience study is done on a quinquennial basis.</w:t>
      </w:r>
    </w:p>
    <w:p w14:paraId="60B1C2D7" w14:textId="77777777" w:rsidR="00AE0BF2" w:rsidRPr="00AE0BF2" w:rsidRDefault="00AE0BF2" w:rsidP="00AE0BF2">
      <w:pPr>
        <w:rPr>
          <w:lang w:eastAsia="ja-JP"/>
        </w:rPr>
      </w:pPr>
      <w:r w:rsidRPr="00AE0BF2">
        <w:rPr>
          <w:lang w:eastAsia="ja-JP"/>
        </w:rPr>
        <w:t xml:space="preserve">STRS’ investment consultant develops an estimate range for the investment return assumption based on the target allocation adopted by the Retirement Board.  The target allocation and long-term expected rate of return for each major asset class are summarized as follows: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TRS NPL Nominal Rate of Return"/>
        <w:tblDescription w:val="Calculation of the long-term expected nominal rate of return using a weighted average of the expected real return premiums by class."/>
      </w:tblPr>
      <w:tblGrid>
        <w:gridCol w:w="2360"/>
        <w:gridCol w:w="1360"/>
        <w:gridCol w:w="2160"/>
      </w:tblGrid>
      <w:tr w:rsidR="00C92B95" w14:paraId="38E14A77" w14:textId="77777777" w:rsidTr="00C92B95">
        <w:trPr>
          <w:tblHeader/>
          <w:jc w:val="center"/>
        </w:trPr>
        <w:tc>
          <w:tcPr>
            <w:tcW w:w="2360" w:type="dxa"/>
            <w:tcBorders>
              <w:bottom w:val="single" w:sz="4" w:space="0" w:color="000000"/>
            </w:tcBorders>
            <w:vAlign w:val="bottom"/>
          </w:tcPr>
          <w:p w14:paraId="71950E2C" w14:textId="376414FB" w:rsidR="00C92B95" w:rsidRPr="00C92B95" w:rsidRDefault="00C92B95" w:rsidP="00C92B95">
            <w:pPr>
              <w:pStyle w:val="NoSpacing"/>
              <w:rPr>
                <w:rFonts w:cs="Calibri"/>
                <w:color w:val="000000"/>
                <w:lang w:eastAsia="ja-JP"/>
              </w:rPr>
            </w:pPr>
            <w:r>
              <w:rPr>
                <w:rFonts w:cs="Calibri"/>
                <w:color w:val="000000"/>
                <w:lang w:eastAsia="ja-JP"/>
              </w:rPr>
              <w:t>Asset Class</w:t>
            </w:r>
          </w:p>
        </w:tc>
        <w:tc>
          <w:tcPr>
            <w:tcW w:w="1360" w:type="dxa"/>
            <w:tcBorders>
              <w:bottom w:val="single" w:sz="4" w:space="0" w:color="000000"/>
            </w:tcBorders>
            <w:vAlign w:val="bottom"/>
          </w:tcPr>
          <w:p w14:paraId="477AA045" w14:textId="77777777" w:rsidR="00C92B95" w:rsidRPr="00C92B95" w:rsidRDefault="00C92B95" w:rsidP="00C92B95">
            <w:pPr>
              <w:pStyle w:val="NoSpacing"/>
              <w:jc w:val="center"/>
              <w:rPr>
                <w:rFonts w:cs="Calibri"/>
                <w:color w:val="000000"/>
                <w:lang w:eastAsia="ja-JP"/>
              </w:rPr>
            </w:pPr>
            <w:r>
              <w:rPr>
                <w:rFonts w:cs="Calibri"/>
                <w:color w:val="000000"/>
                <w:lang w:eastAsia="ja-JP"/>
              </w:rPr>
              <w:t>Target</w:t>
            </w:r>
          </w:p>
          <w:p w14:paraId="7E4D99A7" w14:textId="4663455E" w:rsidR="00C92B95" w:rsidRPr="00C92B95" w:rsidRDefault="00C92B95" w:rsidP="00C92B95">
            <w:pPr>
              <w:pStyle w:val="NoSpacing"/>
              <w:jc w:val="center"/>
              <w:rPr>
                <w:rFonts w:cs="Calibri"/>
                <w:color w:val="000000"/>
                <w:lang w:eastAsia="ja-JP"/>
              </w:rPr>
            </w:pPr>
            <w:r>
              <w:rPr>
                <w:rFonts w:cs="Calibri"/>
                <w:color w:val="000000"/>
                <w:lang w:eastAsia="ja-JP"/>
              </w:rPr>
              <w:t>Allocation *</w:t>
            </w:r>
          </w:p>
        </w:tc>
        <w:tc>
          <w:tcPr>
            <w:tcW w:w="2160" w:type="dxa"/>
            <w:tcBorders>
              <w:bottom w:val="single" w:sz="4" w:space="0" w:color="000000"/>
            </w:tcBorders>
            <w:vAlign w:val="bottom"/>
          </w:tcPr>
          <w:p w14:paraId="7E5E4DD6" w14:textId="77777777" w:rsidR="00C92B95" w:rsidRPr="00C92B95" w:rsidRDefault="00C92B95" w:rsidP="00C92B95">
            <w:pPr>
              <w:pStyle w:val="NoSpacing"/>
              <w:jc w:val="center"/>
              <w:rPr>
                <w:rFonts w:cs="Calibri"/>
                <w:color w:val="000000"/>
                <w:lang w:eastAsia="ja-JP"/>
              </w:rPr>
            </w:pPr>
            <w:r>
              <w:rPr>
                <w:rFonts w:cs="Calibri"/>
                <w:color w:val="000000"/>
                <w:lang w:eastAsia="ja-JP"/>
              </w:rPr>
              <w:t>Long-Term Expected</w:t>
            </w:r>
          </w:p>
          <w:p w14:paraId="020C9CA0" w14:textId="02DD021B" w:rsidR="00C92B95" w:rsidRPr="00C92B95" w:rsidRDefault="00C92B95" w:rsidP="00C92B95">
            <w:pPr>
              <w:pStyle w:val="NoSpacing"/>
              <w:jc w:val="center"/>
              <w:rPr>
                <w:rFonts w:cs="Calibri"/>
                <w:color w:val="000000"/>
                <w:lang w:eastAsia="ja-JP"/>
              </w:rPr>
            </w:pPr>
            <w:r>
              <w:rPr>
                <w:rFonts w:cs="Calibri"/>
                <w:color w:val="000000"/>
                <w:lang w:eastAsia="ja-JP"/>
              </w:rPr>
              <w:t>Rate of Return **</w:t>
            </w:r>
          </w:p>
        </w:tc>
      </w:tr>
      <w:tr w:rsidR="00C92B95" w14:paraId="2F227752" w14:textId="77777777" w:rsidTr="00C92B95">
        <w:trPr>
          <w:jc w:val="center"/>
        </w:trPr>
        <w:tc>
          <w:tcPr>
            <w:tcW w:w="2360" w:type="dxa"/>
            <w:tcBorders>
              <w:top w:val="single" w:sz="4" w:space="0" w:color="000000"/>
            </w:tcBorders>
            <w:vAlign w:val="bottom"/>
          </w:tcPr>
          <w:p w14:paraId="35F294BF" w14:textId="6F03F86C" w:rsidR="00C92B95" w:rsidRPr="00C92B95" w:rsidRDefault="00C92B95" w:rsidP="00C92B95">
            <w:pPr>
              <w:pStyle w:val="NoSpacing"/>
              <w:rPr>
                <w:rFonts w:cs="Calibri"/>
                <w:color w:val="000000"/>
                <w:lang w:eastAsia="ja-JP"/>
              </w:rPr>
            </w:pPr>
            <w:r>
              <w:rPr>
                <w:rFonts w:cs="Calibri"/>
                <w:color w:val="000000"/>
                <w:lang w:eastAsia="ja-JP"/>
              </w:rPr>
              <w:t>Domestic Equity</w:t>
            </w:r>
          </w:p>
        </w:tc>
        <w:tc>
          <w:tcPr>
            <w:tcW w:w="1360" w:type="dxa"/>
            <w:tcBorders>
              <w:top w:val="single" w:sz="4" w:space="0" w:color="000000"/>
            </w:tcBorders>
            <w:vAlign w:val="bottom"/>
          </w:tcPr>
          <w:p w14:paraId="364121E1" w14:textId="065E37EE" w:rsidR="00C92B95" w:rsidRPr="00C92B95" w:rsidRDefault="00C92B95" w:rsidP="00C92B95">
            <w:pPr>
              <w:pStyle w:val="NoSpacing"/>
              <w:jc w:val="right"/>
              <w:rPr>
                <w:rFonts w:cs="Calibri"/>
                <w:color w:val="000000"/>
                <w:lang w:eastAsia="ja-JP"/>
              </w:rPr>
            </w:pPr>
            <w:r>
              <w:rPr>
                <w:rFonts w:cs="Calibri"/>
                <w:color w:val="000000"/>
                <w:lang w:eastAsia="ja-JP"/>
              </w:rPr>
              <w:t xml:space="preserve"> 26.00%</w:t>
            </w:r>
          </w:p>
        </w:tc>
        <w:tc>
          <w:tcPr>
            <w:tcW w:w="2160" w:type="dxa"/>
            <w:tcBorders>
              <w:top w:val="single" w:sz="4" w:space="0" w:color="000000"/>
            </w:tcBorders>
            <w:vAlign w:val="bottom"/>
          </w:tcPr>
          <w:p w14:paraId="7BBD7AF1" w14:textId="67946021" w:rsidR="00C92B95" w:rsidRPr="00C92B95" w:rsidRDefault="00C92B95" w:rsidP="00C92B95">
            <w:pPr>
              <w:pStyle w:val="NoSpacing"/>
              <w:jc w:val="center"/>
              <w:rPr>
                <w:rFonts w:cs="Calibri"/>
                <w:color w:val="000000"/>
                <w:lang w:eastAsia="ja-JP"/>
              </w:rPr>
            </w:pPr>
            <w:r>
              <w:rPr>
                <w:rFonts w:cs="Calibri"/>
                <w:color w:val="000000"/>
                <w:lang w:eastAsia="ja-JP"/>
              </w:rPr>
              <w:t xml:space="preserve">  6.90%</w:t>
            </w:r>
          </w:p>
        </w:tc>
      </w:tr>
      <w:tr w:rsidR="00C92B95" w14:paraId="047D2A9D" w14:textId="77777777" w:rsidTr="00C92B95">
        <w:trPr>
          <w:jc w:val="center"/>
        </w:trPr>
        <w:tc>
          <w:tcPr>
            <w:tcW w:w="2360" w:type="dxa"/>
            <w:vAlign w:val="bottom"/>
          </w:tcPr>
          <w:p w14:paraId="584863B9" w14:textId="4238B472" w:rsidR="00C92B95" w:rsidRPr="00C92B95" w:rsidRDefault="00C92B95" w:rsidP="00C92B95">
            <w:pPr>
              <w:pStyle w:val="NoSpacing"/>
              <w:rPr>
                <w:rFonts w:cs="Calibri"/>
                <w:color w:val="000000"/>
                <w:lang w:eastAsia="ja-JP"/>
              </w:rPr>
            </w:pPr>
            <w:r>
              <w:rPr>
                <w:rFonts w:cs="Calibri"/>
                <w:color w:val="000000"/>
                <w:lang w:eastAsia="ja-JP"/>
              </w:rPr>
              <w:t>International Equity</w:t>
            </w:r>
          </w:p>
        </w:tc>
        <w:tc>
          <w:tcPr>
            <w:tcW w:w="1360" w:type="dxa"/>
            <w:vAlign w:val="bottom"/>
          </w:tcPr>
          <w:p w14:paraId="6C268F5D" w14:textId="146F46D1" w:rsidR="00C92B95" w:rsidRPr="00C92B95" w:rsidRDefault="00C92B95" w:rsidP="00C92B95">
            <w:pPr>
              <w:pStyle w:val="NoSpacing"/>
              <w:jc w:val="right"/>
              <w:rPr>
                <w:rFonts w:cs="Calibri"/>
                <w:color w:val="000000"/>
                <w:lang w:eastAsia="ja-JP"/>
              </w:rPr>
            </w:pPr>
            <w:r>
              <w:rPr>
                <w:rFonts w:cs="Calibri"/>
                <w:color w:val="000000"/>
                <w:lang w:eastAsia="ja-JP"/>
              </w:rPr>
              <w:t xml:space="preserve"> 22.00 </w:t>
            </w:r>
          </w:p>
        </w:tc>
        <w:tc>
          <w:tcPr>
            <w:tcW w:w="2160" w:type="dxa"/>
            <w:vAlign w:val="bottom"/>
          </w:tcPr>
          <w:p w14:paraId="1E56D6DA" w14:textId="0BFC8BC2" w:rsidR="00C92B95" w:rsidRPr="00C92B95" w:rsidRDefault="00C92B95" w:rsidP="00C92B95">
            <w:pPr>
              <w:pStyle w:val="NoSpacing"/>
              <w:jc w:val="center"/>
              <w:rPr>
                <w:rFonts w:cs="Calibri"/>
                <w:color w:val="000000"/>
                <w:lang w:eastAsia="ja-JP"/>
              </w:rPr>
            </w:pPr>
            <w:r>
              <w:rPr>
                <w:rFonts w:cs="Calibri"/>
                <w:color w:val="000000"/>
                <w:lang w:eastAsia="ja-JP"/>
              </w:rPr>
              <w:t xml:space="preserve">  7.70 </w:t>
            </w:r>
          </w:p>
        </w:tc>
      </w:tr>
      <w:tr w:rsidR="00C92B95" w14:paraId="7D5E65C0" w14:textId="77777777" w:rsidTr="00C92B95">
        <w:trPr>
          <w:jc w:val="center"/>
        </w:trPr>
        <w:tc>
          <w:tcPr>
            <w:tcW w:w="2360" w:type="dxa"/>
            <w:vAlign w:val="bottom"/>
          </w:tcPr>
          <w:p w14:paraId="50D86C1A" w14:textId="728A3E0E" w:rsidR="00C92B95" w:rsidRPr="00C92B95" w:rsidRDefault="00C92B95" w:rsidP="00C92B95">
            <w:pPr>
              <w:pStyle w:val="NoSpacing"/>
              <w:rPr>
                <w:rFonts w:cs="Calibri"/>
                <w:color w:val="000000"/>
                <w:lang w:eastAsia="ja-JP"/>
              </w:rPr>
            </w:pPr>
            <w:r>
              <w:rPr>
                <w:rFonts w:cs="Calibri"/>
                <w:color w:val="000000"/>
                <w:lang w:eastAsia="ja-JP"/>
              </w:rPr>
              <w:t>Alternatives</w:t>
            </w:r>
          </w:p>
        </w:tc>
        <w:tc>
          <w:tcPr>
            <w:tcW w:w="1360" w:type="dxa"/>
            <w:vAlign w:val="bottom"/>
          </w:tcPr>
          <w:p w14:paraId="19B7FB96" w14:textId="3C7BA236" w:rsidR="00C92B95" w:rsidRPr="00C92B95" w:rsidRDefault="00C92B95" w:rsidP="00C92B95">
            <w:pPr>
              <w:pStyle w:val="NoSpacing"/>
              <w:jc w:val="right"/>
              <w:rPr>
                <w:rFonts w:cs="Calibri"/>
                <w:color w:val="000000"/>
                <w:lang w:eastAsia="ja-JP"/>
              </w:rPr>
            </w:pPr>
            <w:r>
              <w:rPr>
                <w:rFonts w:cs="Calibri"/>
                <w:color w:val="000000"/>
                <w:lang w:eastAsia="ja-JP"/>
              </w:rPr>
              <w:t xml:space="preserve"> 19.00 </w:t>
            </w:r>
          </w:p>
        </w:tc>
        <w:tc>
          <w:tcPr>
            <w:tcW w:w="2160" w:type="dxa"/>
            <w:vAlign w:val="bottom"/>
          </w:tcPr>
          <w:p w14:paraId="423B70AD" w14:textId="6E0AC6A9" w:rsidR="00C92B95" w:rsidRPr="00C92B95" w:rsidRDefault="00C92B95" w:rsidP="00C92B95">
            <w:pPr>
              <w:pStyle w:val="NoSpacing"/>
              <w:jc w:val="center"/>
              <w:rPr>
                <w:rFonts w:cs="Calibri"/>
                <w:color w:val="000000"/>
                <w:lang w:eastAsia="ja-JP"/>
              </w:rPr>
            </w:pPr>
            <w:r>
              <w:rPr>
                <w:rFonts w:cs="Calibri"/>
                <w:color w:val="000000"/>
                <w:lang w:eastAsia="ja-JP"/>
              </w:rPr>
              <w:t xml:space="preserve">  9.10 </w:t>
            </w:r>
          </w:p>
        </w:tc>
      </w:tr>
      <w:tr w:rsidR="00C92B95" w14:paraId="5035E2FE" w14:textId="77777777" w:rsidTr="00C92B95">
        <w:trPr>
          <w:jc w:val="center"/>
        </w:trPr>
        <w:tc>
          <w:tcPr>
            <w:tcW w:w="2360" w:type="dxa"/>
            <w:vAlign w:val="bottom"/>
          </w:tcPr>
          <w:p w14:paraId="29726CD7" w14:textId="2E742174" w:rsidR="00C92B95" w:rsidRPr="00C92B95" w:rsidRDefault="00C92B95" w:rsidP="00C92B95">
            <w:pPr>
              <w:pStyle w:val="NoSpacing"/>
              <w:rPr>
                <w:rFonts w:cs="Calibri"/>
                <w:color w:val="000000"/>
                <w:lang w:eastAsia="ja-JP"/>
              </w:rPr>
            </w:pPr>
            <w:r>
              <w:rPr>
                <w:rFonts w:cs="Calibri"/>
                <w:color w:val="000000"/>
                <w:lang w:eastAsia="ja-JP"/>
              </w:rPr>
              <w:t>Fixed Income</w:t>
            </w:r>
          </w:p>
        </w:tc>
        <w:tc>
          <w:tcPr>
            <w:tcW w:w="1360" w:type="dxa"/>
            <w:vAlign w:val="bottom"/>
          </w:tcPr>
          <w:p w14:paraId="25C631C6" w14:textId="383433E3" w:rsidR="00C92B95" w:rsidRPr="00C92B95" w:rsidRDefault="00C92B95" w:rsidP="00C92B95">
            <w:pPr>
              <w:pStyle w:val="NoSpacing"/>
              <w:jc w:val="right"/>
              <w:rPr>
                <w:rFonts w:cs="Calibri"/>
                <w:color w:val="000000"/>
                <w:lang w:eastAsia="ja-JP"/>
              </w:rPr>
            </w:pPr>
            <w:r>
              <w:rPr>
                <w:rFonts w:cs="Calibri"/>
                <w:color w:val="000000"/>
                <w:lang w:eastAsia="ja-JP"/>
              </w:rPr>
              <w:t xml:space="preserve"> 22.00 </w:t>
            </w:r>
          </w:p>
        </w:tc>
        <w:tc>
          <w:tcPr>
            <w:tcW w:w="2160" w:type="dxa"/>
            <w:vAlign w:val="bottom"/>
          </w:tcPr>
          <w:p w14:paraId="3F703F36" w14:textId="45B74FA6" w:rsidR="00C92B95" w:rsidRPr="00C92B95" w:rsidRDefault="00C92B95" w:rsidP="00C92B95">
            <w:pPr>
              <w:pStyle w:val="NoSpacing"/>
              <w:jc w:val="center"/>
              <w:rPr>
                <w:rFonts w:cs="Calibri"/>
                <w:color w:val="000000"/>
                <w:lang w:eastAsia="ja-JP"/>
              </w:rPr>
            </w:pPr>
            <w:r>
              <w:rPr>
                <w:rFonts w:cs="Calibri"/>
                <w:color w:val="000000"/>
                <w:lang w:eastAsia="ja-JP"/>
              </w:rPr>
              <w:t xml:space="preserve">  4.50 </w:t>
            </w:r>
          </w:p>
        </w:tc>
      </w:tr>
      <w:tr w:rsidR="00C92B95" w14:paraId="0BC50AF5" w14:textId="77777777" w:rsidTr="00C92B95">
        <w:trPr>
          <w:jc w:val="center"/>
        </w:trPr>
        <w:tc>
          <w:tcPr>
            <w:tcW w:w="2360" w:type="dxa"/>
            <w:vAlign w:val="bottom"/>
          </w:tcPr>
          <w:p w14:paraId="3E520516" w14:textId="24777863" w:rsidR="00C92B95" w:rsidRPr="00C92B95" w:rsidRDefault="00C92B95" w:rsidP="00C92B95">
            <w:pPr>
              <w:pStyle w:val="NoSpacing"/>
              <w:rPr>
                <w:rFonts w:cs="Calibri"/>
                <w:color w:val="000000"/>
                <w:lang w:eastAsia="ja-JP"/>
              </w:rPr>
            </w:pPr>
            <w:r>
              <w:rPr>
                <w:rFonts w:cs="Calibri"/>
                <w:color w:val="000000"/>
                <w:lang w:eastAsia="ja-JP"/>
              </w:rPr>
              <w:t>Real Estate</w:t>
            </w:r>
          </w:p>
        </w:tc>
        <w:tc>
          <w:tcPr>
            <w:tcW w:w="1360" w:type="dxa"/>
            <w:vAlign w:val="bottom"/>
          </w:tcPr>
          <w:p w14:paraId="6B99FC86" w14:textId="165222B8" w:rsidR="00C92B95" w:rsidRPr="00C92B95" w:rsidRDefault="00C92B95" w:rsidP="00C92B95">
            <w:pPr>
              <w:pStyle w:val="NoSpacing"/>
              <w:jc w:val="right"/>
              <w:rPr>
                <w:rFonts w:cs="Calibri"/>
                <w:color w:val="000000"/>
                <w:lang w:eastAsia="ja-JP"/>
              </w:rPr>
            </w:pPr>
            <w:r>
              <w:rPr>
                <w:rFonts w:cs="Calibri"/>
                <w:color w:val="000000"/>
                <w:lang w:eastAsia="ja-JP"/>
              </w:rPr>
              <w:t xml:space="preserve"> 10.00 </w:t>
            </w:r>
          </w:p>
        </w:tc>
        <w:tc>
          <w:tcPr>
            <w:tcW w:w="2160" w:type="dxa"/>
            <w:vAlign w:val="bottom"/>
          </w:tcPr>
          <w:p w14:paraId="0D79913A" w14:textId="680A9B86" w:rsidR="00C92B95" w:rsidRPr="00C92B95" w:rsidRDefault="00C92B95" w:rsidP="00C92B95">
            <w:pPr>
              <w:pStyle w:val="NoSpacing"/>
              <w:jc w:val="center"/>
              <w:rPr>
                <w:rFonts w:cs="Calibri"/>
                <w:color w:val="000000"/>
                <w:lang w:eastAsia="ja-JP"/>
              </w:rPr>
            </w:pPr>
            <w:r>
              <w:rPr>
                <w:rFonts w:cs="Calibri"/>
                <w:color w:val="000000"/>
                <w:lang w:eastAsia="ja-JP"/>
              </w:rPr>
              <w:t xml:space="preserve">  5.10 </w:t>
            </w:r>
          </w:p>
        </w:tc>
      </w:tr>
      <w:tr w:rsidR="00C92B95" w14:paraId="567CED86" w14:textId="77777777" w:rsidTr="00C92B95">
        <w:trPr>
          <w:jc w:val="center"/>
        </w:trPr>
        <w:tc>
          <w:tcPr>
            <w:tcW w:w="2360" w:type="dxa"/>
            <w:vAlign w:val="bottom"/>
          </w:tcPr>
          <w:p w14:paraId="214204EA" w14:textId="79FD43BC" w:rsidR="00C92B95" w:rsidRPr="00C92B95" w:rsidRDefault="00C92B95" w:rsidP="00C92B95">
            <w:pPr>
              <w:pStyle w:val="NoSpacing"/>
              <w:rPr>
                <w:rFonts w:cs="Calibri"/>
                <w:color w:val="000000"/>
                <w:lang w:eastAsia="ja-JP"/>
              </w:rPr>
            </w:pPr>
            <w:r>
              <w:rPr>
                <w:rFonts w:cs="Calibri"/>
                <w:color w:val="000000"/>
                <w:lang w:eastAsia="ja-JP"/>
              </w:rPr>
              <w:t>Liquidity Reserves</w:t>
            </w:r>
          </w:p>
        </w:tc>
        <w:tc>
          <w:tcPr>
            <w:tcW w:w="1360" w:type="dxa"/>
            <w:tcBorders>
              <w:bottom w:val="single" w:sz="4" w:space="0" w:color="000000"/>
            </w:tcBorders>
            <w:vAlign w:val="bottom"/>
          </w:tcPr>
          <w:p w14:paraId="7CC3496A" w14:textId="041C7E42" w:rsidR="00C92B95" w:rsidRPr="00C92B95" w:rsidRDefault="00C92B95" w:rsidP="00C92B95">
            <w:pPr>
              <w:pStyle w:val="NoSpacing"/>
              <w:jc w:val="right"/>
              <w:rPr>
                <w:rFonts w:cs="Calibri"/>
                <w:color w:val="000000"/>
                <w:lang w:eastAsia="ja-JP"/>
              </w:rPr>
            </w:pPr>
            <w:r>
              <w:rPr>
                <w:rFonts w:cs="Calibri"/>
                <w:color w:val="000000"/>
                <w:lang w:eastAsia="ja-JP"/>
              </w:rPr>
              <w:t xml:space="preserve">  1.00 </w:t>
            </w:r>
          </w:p>
        </w:tc>
        <w:tc>
          <w:tcPr>
            <w:tcW w:w="2160" w:type="dxa"/>
            <w:vAlign w:val="bottom"/>
          </w:tcPr>
          <w:p w14:paraId="6AE4617D" w14:textId="384A1F2C" w:rsidR="00C92B95" w:rsidRPr="00C92B95" w:rsidRDefault="00C92B95" w:rsidP="00C92B95">
            <w:pPr>
              <w:pStyle w:val="NoSpacing"/>
              <w:jc w:val="center"/>
              <w:rPr>
                <w:rFonts w:cs="Calibri"/>
                <w:color w:val="000000"/>
                <w:lang w:eastAsia="ja-JP"/>
              </w:rPr>
            </w:pPr>
            <w:r>
              <w:rPr>
                <w:rFonts w:cs="Calibri"/>
                <w:color w:val="000000"/>
                <w:lang w:eastAsia="ja-JP"/>
              </w:rPr>
              <w:t xml:space="preserve">  2.40 </w:t>
            </w:r>
          </w:p>
        </w:tc>
      </w:tr>
      <w:tr w:rsidR="00C92B95" w14:paraId="4CD23F77" w14:textId="77777777" w:rsidTr="00C92B95">
        <w:trPr>
          <w:jc w:val="center"/>
        </w:trPr>
        <w:tc>
          <w:tcPr>
            <w:tcW w:w="2360" w:type="dxa"/>
            <w:vAlign w:val="bottom"/>
          </w:tcPr>
          <w:p w14:paraId="11B103ED" w14:textId="0E9AA53E" w:rsidR="00C92B95" w:rsidRPr="00C92B95" w:rsidRDefault="00C92B95" w:rsidP="00C92B95">
            <w:pPr>
              <w:pStyle w:val="NoSpacing"/>
              <w:rPr>
                <w:rFonts w:cs="Calibri"/>
                <w:color w:val="000000"/>
                <w:lang w:eastAsia="ja-JP"/>
              </w:rPr>
            </w:pPr>
            <w:r>
              <w:rPr>
                <w:rFonts w:cs="Calibri"/>
                <w:color w:val="000000"/>
                <w:lang w:eastAsia="ja-JP"/>
              </w:rPr>
              <w:t>Total</w:t>
            </w:r>
          </w:p>
        </w:tc>
        <w:tc>
          <w:tcPr>
            <w:tcW w:w="1360" w:type="dxa"/>
            <w:tcBorders>
              <w:top w:val="single" w:sz="4" w:space="0" w:color="000000"/>
              <w:bottom w:val="single" w:sz="12" w:space="0" w:color="000000"/>
            </w:tcBorders>
            <w:vAlign w:val="bottom"/>
          </w:tcPr>
          <w:p w14:paraId="4EF05132" w14:textId="5DC1EF39" w:rsidR="00C92B95" w:rsidRPr="00C92B95" w:rsidRDefault="00C92B95" w:rsidP="00C92B95">
            <w:pPr>
              <w:pStyle w:val="NoSpacing"/>
              <w:jc w:val="right"/>
              <w:rPr>
                <w:rFonts w:cs="Calibri"/>
                <w:color w:val="000000"/>
                <w:lang w:eastAsia="ja-JP"/>
              </w:rPr>
            </w:pPr>
            <w:r>
              <w:rPr>
                <w:rFonts w:cs="Calibri"/>
                <w:color w:val="000000"/>
                <w:lang w:eastAsia="ja-JP"/>
              </w:rPr>
              <w:t>100.00%</w:t>
            </w:r>
          </w:p>
        </w:tc>
        <w:tc>
          <w:tcPr>
            <w:tcW w:w="2160" w:type="dxa"/>
            <w:vAlign w:val="bottom"/>
          </w:tcPr>
          <w:p w14:paraId="7467CA8B" w14:textId="77777777" w:rsidR="00C92B95" w:rsidRPr="00C92B95" w:rsidRDefault="00C92B95" w:rsidP="00C92B95">
            <w:pPr>
              <w:pStyle w:val="NoSpacing"/>
              <w:rPr>
                <w:rFonts w:cs="Calibri"/>
                <w:color w:val="000000"/>
                <w:lang w:eastAsia="ja-JP"/>
              </w:rPr>
            </w:pPr>
          </w:p>
        </w:tc>
      </w:tr>
      <w:tr w:rsidR="00C92B95" w14:paraId="6B576A01" w14:textId="77777777" w:rsidTr="00C92B95">
        <w:trPr>
          <w:jc w:val="center"/>
        </w:trPr>
        <w:tc>
          <w:tcPr>
            <w:tcW w:w="2360" w:type="dxa"/>
            <w:vAlign w:val="bottom"/>
          </w:tcPr>
          <w:p w14:paraId="38D99392" w14:textId="77777777" w:rsidR="00C92B95" w:rsidRPr="00C92B95" w:rsidRDefault="00C92B95" w:rsidP="00C92B95">
            <w:pPr>
              <w:pStyle w:val="NoSpacing"/>
              <w:rPr>
                <w:rFonts w:cs="Calibri"/>
                <w:color w:val="000000"/>
                <w:lang w:eastAsia="ja-JP"/>
              </w:rPr>
            </w:pPr>
          </w:p>
        </w:tc>
        <w:tc>
          <w:tcPr>
            <w:tcW w:w="1360" w:type="dxa"/>
            <w:tcBorders>
              <w:top w:val="single" w:sz="12" w:space="0" w:color="000000"/>
            </w:tcBorders>
            <w:vAlign w:val="bottom"/>
          </w:tcPr>
          <w:p w14:paraId="0DFF0BA1" w14:textId="77777777" w:rsidR="00C92B95" w:rsidRPr="00C92B95" w:rsidRDefault="00C92B95" w:rsidP="00C92B95">
            <w:pPr>
              <w:pStyle w:val="NoSpacing"/>
              <w:rPr>
                <w:rFonts w:cs="Calibri"/>
                <w:color w:val="000000"/>
                <w:lang w:eastAsia="ja-JP"/>
              </w:rPr>
            </w:pPr>
          </w:p>
        </w:tc>
        <w:tc>
          <w:tcPr>
            <w:tcW w:w="2160" w:type="dxa"/>
            <w:vAlign w:val="bottom"/>
          </w:tcPr>
          <w:p w14:paraId="0C6DCCD3" w14:textId="77777777" w:rsidR="00C92B95" w:rsidRPr="00C92B95" w:rsidRDefault="00C92B95" w:rsidP="00C92B95">
            <w:pPr>
              <w:pStyle w:val="NoSpacing"/>
              <w:rPr>
                <w:rFonts w:cs="Calibri"/>
                <w:color w:val="000000"/>
                <w:lang w:eastAsia="ja-JP"/>
              </w:rPr>
            </w:pPr>
          </w:p>
        </w:tc>
      </w:tr>
    </w:tbl>
    <w:p w14:paraId="012B48F5" w14:textId="71CA93E3" w:rsidR="002A2076" w:rsidRDefault="00132E59" w:rsidP="00132E59">
      <w:pPr>
        <w:pStyle w:val="NoSpacing"/>
        <w:rPr>
          <w:lang w:eastAsia="ja-JP"/>
        </w:rPr>
      </w:pPr>
      <w:r>
        <w:rPr>
          <w:lang w:eastAsia="ja-JP"/>
        </w:rPr>
        <w:t>* Final target weights reflected at October 1, 2022.</w:t>
      </w:r>
    </w:p>
    <w:p w14:paraId="5000FC13" w14:textId="6E504C98" w:rsidR="000C6637" w:rsidRDefault="00A55A97" w:rsidP="000C6637">
      <w:pPr>
        <w:rPr>
          <w:lang w:eastAsia="ja-JP"/>
        </w:rPr>
      </w:pPr>
      <w:r>
        <w:rPr>
          <w:lang w:eastAsia="ja-JP"/>
        </w:rPr>
        <w:t>** 10 year annualized geometric nominal returns, which include the real rate of return and inflation of 2.4 percent, and is net of investment expenses.  Over a 30 year period, STRS’ investment consultant indicates the above target allocations should generate a return above the actual rate of return, without net value added by management.</w:t>
      </w:r>
    </w:p>
    <w:p w14:paraId="2902BE97" w14:textId="21EE4E3B" w:rsidR="00003ACF" w:rsidRPr="00003ACF" w:rsidRDefault="00692EEA" w:rsidP="00003ACF">
      <w:pPr>
        <w:rPr>
          <w:bCs/>
          <w:lang w:eastAsia="ja-JP"/>
        </w:rPr>
      </w:pPr>
      <w:r>
        <w:rPr>
          <w:b/>
          <w:highlight w:val="cyan"/>
          <w:lang w:eastAsia="ja-JP"/>
        </w:rPr>
        <w:t xml:space="preserve">[UPDATE </w:t>
      </w:r>
      <w:r w:rsidR="0068554C">
        <w:rPr>
          <w:b/>
          <w:highlight w:val="cyan"/>
          <w:lang w:eastAsia="ja-JP"/>
        </w:rPr>
        <w:t>FOR 2026</w:t>
      </w:r>
      <w:r>
        <w:rPr>
          <w:b/>
          <w:highlight w:val="cyan"/>
          <w:lang w:eastAsia="ja-JP"/>
        </w:rPr>
        <w:t>]</w:t>
      </w:r>
      <w:r>
        <w:rPr>
          <w:highlight w:val="cyan"/>
          <w:lang w:eastAsia="ja-JP"/>
        </w:rPr>
        <w:t xml:space="preserve"> </w:t>
      </w:r>
      <w:r w:rsidR="00003ACF" w:rsidRPr="00003ACF">
        <w:rPr>
          <w:b/>
          <w:i/>
          <w:iCs/>
          <w:lang w:eastAsia="ja-JP"/>
        </w:rPr>
        <w:t>Discount Rate</w:t>
      </w:r>
      <w:r w:rsidR="00003ACF" w:rsidRPr="00003ACF">
        <w:rPr>
          <w:b/>
          <w:lang w:eastAsia="ja-JP"/>
        </w:rPr>
        <w:t xml:space="preserve"> </w:t>
      </w:r>
      <w:r w:rsidR="00003ACF" w:rsidRPr="00003ACF">
        <w:rPr>
          <w:bCs/>
          <w:lang w:eastAsia="ja-JP"/>
        </w:rPr>
        <w:t xml:space="preserve">The discount rate used to measure the total pension liability was 7.00 percent as of June 30, 2025. The projection of cash flows used to determine the discount rate assumes that member and employer contributions will be made at the statutory contribution rates in accordance with rate increases described above. For this purpose, only employer contributions that are intended to fund benefits of current plan members and their beneficiaries are included.  Based on those assumptions, STRS’ fiduciary net position was projected to be available to make all projected future benefit payments to current plan members as of June 30, </w:t>
      </w:r>
      <w:r w:rsidR="00003ACF" w:rsidRPr="00003ACF">
        <w:rPr>
          <w:bCs/>
          <w:highlight w:val="cyan"/>
          <w:lang w:eastAsia="ja-JP"/>
        </w:rPr>
        <w:t>2025</w:t>
      </w:r>
      <w:r w:rsidR="00003ACF" w:rsidRPr="00003ACF">
        <w:rPr>
          <w:bCs/>
          <w:lang w:eastAsia="ja-JP"/>
        </w:rPr>
        <w:t xml:space="preserve">.  Therefore, the long-term expected rate of return on pension plan </w:t>
      </w:r>
      <w:r w:rsidR="00003ACF" w:rsidRPr="00003ACF">
        <w:rPr>
          <w:bCs/>
          <w:lang w:eastAsia="ja-JP"/>
        </w:rPr>
        <w:lastRenderedPageBreak/>
        <w:t xml:space="preserve">investments of 7.00 percent was applied to all periods of projected benefit payment to determine the total pension liability as of June 30, </w:t>
      </w:r>
      <w:r w:rsidR="00003ACF" w:rsidRPr="00003ACF">
        <w:rPr>
          <w:bCs/>
          <w:highlight w:val="cyan"/>
          <w:lang w:eastAsia="ja-JP"/>
        </w:rPr>
        <w:t>2025</w:t>
      </w:r>
      <w:r w:rsidR="00003ACF" w:rsidRPr="00003ACF">
        <w:rPr>
          <w:bCs/>
          <w:lang w:eastAsia="ja-JP"/>
        </w:rPr>
        <w:t>.</w:t>
      </w:r>
    </w:p>
    <w:p w14:paraId="357D2AE2" w14:textId="77777777" w:rsidR="00003ACF" w:rsidRPr="00003ACF" w:rsidRDefault="00003ACF" w:rsidP="00003ACF">
      <w:pPr>
        <w:rPr>
          <w:bCs/>
          <w:lang w:eastAsia="ja-JP"/>
        </w:rPr>
      </w:pPr>
      <w:r w:rsidRPr="00003ACF">
        <w:rPr>
          <w:b/>
          <w:i/>
          <w:iCs/>
          <w:lang w:eastAsia="ja-JP"/>
        </w:rPr>
        <w:t>Sensitivity of the School District’s Proportionate Share of the Net Pension Liability to Changes in the Discount Rate</w:t>
      </w:r>
      <w:r w:rsidRPr="00003ACF">
        <w:rPr>
          <w:b/>
          <w:lang w:eastAsia="ja-JP"/>
        </w:rPr>
        <w:t xml:space="preserve"> </w:t>
      </w:r>
      <w:r w:rsidRPr="00003ACF">
        <w:rPr>
          <w:bCs/>
          <w:lang w:eastAsia="ja-JP"/>
        </w:rPr>
        <w:t xml:space="preserve">The following table presents the School District's proportionate share of the net pension liability calculated using the current period discount rate assumption of 7.00 percent, as well as what the School District's proportionate share of the net pension liability would be if it were calculated using a discount rate that is one-percentage-point lower (6.00 percent) or one-percentage-point higher (8.00 percent) than the current rate: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NPL STRS Sensitivity"/>
        <w:tblDescription w:val="Schedule of potential impact to Net Pension Liability if the discount rate was adjusted by 1 percentage point."/>
      </w:tblPr>
      <w:tblGrid>
        <w:gridCol w:w="3880"/>
        <w:gridCol w:w="1600"/>
        <w:gridCol w:w="1660"/>
        <w:gridCol w:w="1540"/>
      </w:tblGrid>
      <w:tr w:rsidR="00561EFA" w14:paraId="6AB0D8E8" w14:textId="77777777" w:rsidTr="00561EFA">
        <w:trPr>
          <w:tblHeader/>
          <w:jc w:val="center"/>
        </w:trPr>
        <w:tc>
          <w:tcPr>
            <w:tcW w:w="3880" w:type="dxa"/>
            <w:vAlign w:val="bottom"/>
          </w:tcPr>
          <w:p w14:paraId="3AAD3B4E" w14:textId="77777777" w:rsidR="00561EFA" w:rsidRPr="00561EFA" w:rsidRDefault="00561EFA" w:rsidP="00561EFA">
            <w:pPr>
              <w:pStyle w:val="NoSpacing"/>
              <w:rPr>
                <w:rFonts w:cs="Calibri"/>
                <w:color w:val="000000"/>
                <w:lang w:eastAsia="ja-JP"/>
              </w:rPr>
            </w:pPr>
          </w:p>
        </w:tc>
        <w:tc>
          <w:tcPr>
            <w:tcW w:w="1600" w:type="dxa"/>
            <w:tcBorders>
              <w:bottom w:val="single" w:sz="4" w:space="0" w:color="000000"/>
            </w:tcBorders>
            <w:vAlign w:val="bottom"/>
          </w:tcPr>
          <w:p w14:paraId="0588ED12" w14:textId="77777777" w:rsidR="00561EFA" w:rsidRPr="00561EFA" w:rsidRDefault="00561EFA" w:rsidP="00561EFA">
            <w:pPr>
              <w:pStyle w:val="NoSpacing"/>
              <w:jc w:val="center"/>
              <w:rPr>
                <w:rFonts w:cs="Calibri"/>
                <w:color w:val="000000"/>
                <w:lang w:eastAsia="ja-JP"/>
              </w:rPr>
            </w:pPr>
            <w:r>
              <w:rPr>
                <w:rFonts w:cs="Calibri"/>
                <w:color w:val="000000"/>
                <w:lang w:eastAsia="ja-JP"/>
              </w:rPr>
              <w:t>1% Decrease</w:t>
            </w:r>
          </w:p>
          <w:p w14:paraId="22C8E446" w14:textId="70FB7D97" w:rsidR="00561EFA" w:rsidRPr="00561EFA" w:rsidRDefault="00561EFA" w:rsidP="00561EFA">
            <w:pPr>
              <w:pStyle w:val="NoSpacing"/>
              <w:jc w:val="center"/>
              <w:rPr>
                <w:rFonts w:cs="Calibri"/>
                <w:color w:val="000000"/>
                <w:lang w:eastAsia="ja-JP"/>
              </w:rPr>
            </w:pPr>
            <w:r>
              <w:rPr>
                <w:rFonts w:cs="Calibri"/>
                <w:color w:val="000000"/>
                <w:lang w:eastAsia="ja-JP"/>
              </w:rPr>
              <w:t>(6.00%)</w:t>
            </w:r>
          </w:p>
        </w:tc>
        <w:tc>
          <w:tcPr>
            <w:tcW w:w="1660" w:type="dxa"/>
            <w:tcBorders>
              <w:bottom w:val="single" w:sz="4" w:space="0" w:color="000000"/>
            </w:tcBorders>
            <w:vAlign w:val="bottom"/>
          </w:tcPr>
          <w:p w14:paraId="25997EEA" w14:textId="77777777" w:rsidR="00561EFA" w:rsidRPr="00561EFA" w:rsidRDefault="00561EFA" w:rsidP="00561EFA">
            <w:pPr>
              <w:pStyle w:val="NoSpacing"/>
              <w:jc w:val="center"/>
              <w:rPr>
                <w:rFonts w:cs="Calibri"/>
                <w:color w:val="000000"/>
                <w:lang w:eastAsia="ja-JP"/>
              </w:rPr>
            </w:pPr>
            <w:r>
              <w:rPr>
                <w:rFonts w:cs="Calibri"/>
                <w:color w:val="000000"/>
                <w:lang w:eastAsia="ja-JP"/>
              </w:rPr>
              <w:t>Current</w:t>
            </w:r>
          </w:p>
          <w:p w14:paraId="6E1571F4" w14:textId="77777777" w:rsidR="00561EFA" w:rsidRPr="00561EFA" w:rsidRDefault="00561EFA" w:rsidP="00561EFA">
            <w:pPr>
              <w:pStyle w:val="NoSpacing"/>
              <w:jc w:val="center"/>
              <w:rPr>
                <w:rFonts w:cs="Calibri"/>
                <w:color w:val="000000"/>
                <w:lang w:eastAsia="ja-JP"/>
              </w:rPr>
            </w:pPr>
            <w:r>
              <w:rPr>
                <w:rFonts w:cs="Calibri"/>
                <w:color w:val="000000"/>
                <w:lang w:eastAsia="ja-JP"/>
              </w:rPr>
              <w:t>Discount Rate</w:t>
            </w:r>
          </w:p>
          <w:p w14:paraId="0FEA091B" w14:textId="47C1A0FD" w:rsidR="00561EFA" w:rsidRPr="00561EFA" w:rsidRDefault="00561EFA" w:rsidP="00561EFA">
            <w:pPr>
              <w:pStyle w:val="NoSpacing"/>
              <w:jc w:val="center"/>
              <w:rPr>
                <w:rFonts w:cs="Calibri"/>
                <w:color w:val="000000"/>
                <w:lang w:eastAsia="ja-JP"/>
              </w:rPr>
            </w:pPr>
            <w:r>
              <w:rPr>
                <w:rFonts w:cs="Calibri"/>
                <w:color w:val="000000"/>
                <w:lang w:eastAsia="ja-JP"/>
              </w:rPr>
              <w:t>(7.00%)</w:t>
            </w:r>
          </w:p>
        </w:tc>
        <w:tc>
          <w:tcPr>
            <w:tcW w:w="1540" w:type="dxa"/>
            <w:tcBorders>
              <w:bottom w:val="single" w:sz="4" w:space="0" w:color="000000"/>
            </w:tcBorders>
            <w:vAlign w:val="bottom"/>
          </w:tcPr>
          <w:p w14:paraId="246D18BC" w14:textId="77777777" w:rsidR="00561EFA" w:rsidRPr="00561EFA" w:rsidRDefault="00561EFA" w:rsidP="00561EFA">
            <w:pPr>
              <w:pStyle w:val="NoSpacing"/>
              <w:jc w:val="center"/>
              <w:rPr>
                <w:rFonts w:cs="Calibri"/>
                <w:color w:val="000000"/>
                <w:lang w:eastAsia="ja-JP"/>
              </w:rPr>
            </w:pPr>
            <w:r>
              <w:rPr>
                <w:rFonts w:cs="Calibri"/>
                <w:color w:val="000000"/>
                <w:lang w:eastAsia="ja-JP"/>
              </w:rPr>
              <w:t>1% Increase</w:t>
            </w:r>
          </w:p>
          <w:p w14:paraId="206C02B7" w14:textId="085AB573" w:rsidR="00561EFA" w:rsidRPr="00561EFA" w:rsidRDefault="00561EFA" w:rsidP="00561EFA">
            <w:pPr>
              <w:pStyle w:val="NoSpacing"/>
              <w:jc w:val="center"/>
              <w:rPr>
                <w:rFonts w:cs="Calibri"/>
                <w:color w:val="000000"/>
                <w:lang w:eastAsia="ja-JP"/>
              </w:rPr>
            </w:pPr>
            <w:r>
              <w:rPr>
                <w:rFonts w:cs="Calibri"/>
                <w:color w:val="000000"/>
                <w:lang w:eastAsia="ja-JP"/>
              </w:rPr>
              <w:t>(8.00%)</w:t>
            </w:r>
          </w:p>
        </w:tc>
      </w:tr>
      <w:tr w:rsidR="00561EFA" w14:paraId="67140021" w14:textId="77777777" w:rsidTr="00561EFA">
        <w:trPr>
          <w:jc w:val="center"/>
        </w:trPr>
        <w:tc>
          <w:tcPr>
            <w:tcW w:w="3880" w:type="dxa"/>
            <w:vAlign w:val="bottom"/>
          </w:tcPr>
          <w:p w14:paraId="6321794A" w14:textId="77777777" w:rsidR="00561EFA" w:rsidRPr="00561EFA" w:rsidRDefault="00561EFA" w:rsidP="00561EFA">
            <w:pPr>
              <w:pStyle w:val="NoSpacing"/>
              <w:rPr>
                <w:rFonts w:cs="Calibri"/>
                <w:color w:val="000000"/>
                <w:lang w:eastAsia="ja-JP"/>
              </w:rPr>
            </w:pPr>
            <w:r>
              <w:rPr>
                <w:rFonts w:cs="Calibri"/>
                <w:color w:val="000000"/>
                <w:lang w:eastAsia="ja-JP"/>
              </w:rPr>
              <w:t xml:space="preserve">School District's proportionate share </w:t>
            </w:r>
          </w:p>
          <w:p w14:paraId="1D7E1F7D" w14:textId="1636F78F" w:rsidR="00561EFA" w:rsidRPr="00561EFA" w:rsidRDefault="00561EFA" w:rsidP="00561EFA">
            <w:pPr>
              <w:pStyle w:val="NoSpacing"/>
              <w:rPr>
                <w:rFonts w:cs="Calibri"/>
                <w:color w:val="000000"/>
                <w:lang w:eastAsia="ja-JP"/>
              </w:rPr>
            </w:pPr>
            <w:r>
              <w:rPr>
                <w:rFonts w:cs="Calibri"/>
                <w:color w:val="000000"/>
                <w:lang w:eastAsia="ja-JP"/>
              </w:rPr>
              <w:t xml:space="preserve">  of the net pension liability</w:t>
            </w:r>
          </w:p>
        </w:tc>
        <w:tc>
          <w:tcPr>
            <w:tcW w:w="1600" w:type="dxa"/>
            <w:tcBorders>
              <w:top w:val="single" w:sz="4" w:space="0" w:color="000000"/>
            </w:tcBorders>
            <w:vAlign w:val="bottom"/>
          </w:tcPr>
          <w:p w14:paraId="0A8AC4C5" w14:textId="55C3DD19" w:rsidR="00561EFA" w:rsidRPr="00561EFA" w:rsidRDefault="00561EFA" w:rsidP="00561EFA">
            <w:pPr>
              <w:pStyle w:val="NoSpacing"/>
              <w:jc w:val="right"/>
              <w:rPr>
                <w:rFonts w:cs="Calibri"/>
                <w:color w:val="000000"/>
                <w:lang w:eastAsia="ja-JP"/>
              </w:rPr>
            </w:pPr>
            <w:r>
              <w:rPr>
                <w:rFonts w:cs="Calibri"/>
                <w:color w:val="000000"/>
                <w:lang w:eastAsia="ja-JP"/>
              </w:rPr>
              <w:t xml:space="preserve">$0 </w:t>
            </w:r>
          </w:p>
        </w:tc>
        <w:tc>
          <w:tcPr>
            <w:tcW w:w="1660" w:type="dxa"/>
            <w:tcBorders>
              <w:top w:val="single" w:sz="4" w:space="0" w:color="000000"/>
            </w:tcBorders>
            <w:vAlign w:val="bottom"/>
          </w:tcPr>
          <w:p w14:paraId="08AB828D" w14:textId="5605F21B" w:rsidR="00561EFA" w:rsidRPr="00561EFA" w:rsidRDefault="00561EFA" w:rsidP="00561EFA">
            <w:pPr>
              <w:pStyle w:val="NoSpacing"/>
              <w:jc w:val="right"/>
              <w:rPr>
                <w:rFonts w:cs="Calibri"/>
                <w:color w:val="000000"/>
                <w:lang w:eastAsia="ja-JP"/>
              </w:rPr>
            </w:pPr>
            <w:r>
              <w:rPr>
                <w:rFonts w:cs="Calibri"/>
                <w:color w:val="000000"/>
                <w:lang w:eastAsia="ja-JP"/>
              </w:rPr>
              <w:t xml:space="preserve">$0 </w:t>
            </w:r>
          </w:p>
        </w:tc>
        <w:tc>
          <w:tcPr>
            <w:tcW w:w="1540" w:type="dxa"/>
            <w:tcBorders>
              <w:top w:val="single" w:sz="4" w:space="0" w:color="000000"/>
            </w:tcBorders>
            <w:vAlign w:val="bottom"/>
          </w:tcPr>
          <w:p w14:paraId="36BC0B8D" w14:textId="3D25D079" w:rsidR="00561EFA" w:rsidRPr="00561EFA" w:rsidRDefault="00561EFA" w:rsidP="00561EFA">
            <w:pPr>
              <w:pStyle w:val="NoSpacing"/>
              <w:jc w:val="right"/>
              <w:rPr>
                <w:rFonts w:cs="Calibri"/>
                <w:color w:val="000000"/>
                <w:lang w:eastAsia="ja-JP"/>
              </w:rPr>
            </w:pPr>
            <w:r>
              <w:rPr>
                <w:rFonts w:cs="Calibri"/>
                <w:color w:val="000000"/>
                <w:lang w:eastAsia="ja-JP"/>
              </w:rPr>
              <w:t xml:space="preserve">$0 </w:t>
            </w:r>
          </w:p>
        </w:tc>
      </w:tr>
      <w:tr w:rsidR="00561EFA" w14:paraId="65B9613D" w14:textId="77777777" w:rsidTr="00561EFA">
        <w:trPr>
          <w:jc w:val="center"/>
        </w:trPr>
        <w:tc>
          <w:tcPr>
            <w:tcW w:w="3880" w:type="dxa"/>
            <w:vAlign w:val="bottom"/>
          </w:tcPr>
          <w:p w14:paraId="0555DF03" w14:textId="77777777" w:rsidR="00561EFA" w:rsidRPr="00561EFA" w:rsidRDefault="00561EFA" w:rsidP="00561EFA">
            <w:pPr>
              <w:pStyle w:val="NoSpacing"/>
              <w:jc w:val="center"/>
              <w:rPr>
                <w:rFonts w:cs="Calibri"/>
                <w:color w:val="000000"/>
                <w:lang w:eastAsia="ja-JP"/>
              </w:rPr>
            </w:pPr>
          </w:p>
        </w:tc>
        <w:tc>
          <w:tcPr>
            <w:tcW w:w="1600" w:type="dxa"/>
            <w:vAlign w:val="bottom"/>
          </w:tcPr>
          <w:p w14:paraId="4A593494" w14:textId="77777777" w:rsidR="00561EFA" w:rsidRPr="00561EFA" w:rsidRDefault="00561EFA" w:rsidP="00561EFA">
            <w:pPr>
              <w:pStyle w:val="NoSpacing"/>
              <w:rPr>
                <w:rFonts w:cs="Calibri"/>
                <w:color w:val="000000"/>
                <w:lang w:eastAsia="ja-JP"/>
              </w:rPr>
            </w:pPr>
          </w:p>
        </w:tc>
        <w:tc>
          <w:tcPr>
            <w:tcW w:w="1660" w:type="dxa"/>
            <w:vAlign w:val="bottom"/>
          </w:tcPr>
          <w:p w14:paraId="5B42FE56" w14:textId="77777777" w:rsidR="00561EFA" w:rsidRPr="00561EFA" w:rsidRDefault="00561EFA" w:rsidP="00561EFA">
            <w:pPr>
              <w:pStyle w:val="NoSpacing"/>
              <w:rPr>
                <w:rFonts w:cs="Calibri"/>
                <w:color w:val="000000"/>
                <w:lang w:eastAsia="ja-JP"/>
              </w:rPr>
            </w:pPr>
          </w:p>
        </w:tc>
        <w:tc>
          <w:tcPr>
            <w:tcW w:w="1540" w:type="dxa"/>
            <w:vAlign w:val="bottom"/>
          </w:tcPr>
          <w:p w14:paraId="34240AA6" w14:textId="77777777" w:rsidR="00561EFA" w:rsidRPr="00561EFA" w:rsidRDefault="00561EFA" w:rsidP="00561EFA">
            <w:pPr>
              <w:pStyle w:val="NoSpacing"/>
              <w:rPr>
                <w:rFonts w:cs="Calibri"/>
                <w:color w:val="000000"/>
                <w:lang w:eastAsia="ja-JP"/>
              </w:rPr>
            </w:pPr>
          </w:p>
        </w:tc>
      </w:tr>
    </w:tbl>
    <w:p w14:paraId="57B906CD" w14:textId="384DB758" w:rsidR="00FE108A" w:rsidRDefault="007B56E9" w:rsidP="00FE108A">
      <w:pPr>
        <w:rPr>
          <w:lang w:eastAsia="ja-JP"/>
        </w:rPr>
      </w:pPr>
      <w:r w:rsidRPr="00765F1E">
        <w:rPr>
          <w:b/>
          <w:highlight w:val="green"/>
          <w:lang w:eastAsia="ja-JP"/>
        </w:rPr>
        <w:t>[</w:t>
      </w:r>
      <w:r w:rsidR="00765F1E" w:rsidRPr="00765F1E">
        <w:rPr>
          <w:b/>
          <w:highlight w:val="green"/>
          <w:lang w:eastAsia="ja-JP"/>
        </w:rPr>
        <w:t>CUSTOMIZE or Delete if not needed.</w:t>
      </w:r>
      <w:r w:rsidRPr="00765F1E">
        <w:rPr>
          <w:b/>
          <w:highlight w:val="green"/>
          <w:lang w:eastAsia="ja-JP"/>
        </w:rPr>
        <w:t>]</w:t>
      </w:r>
      <w:r w:rsidRPr="00765F1E">
        <w:rPr>
          <w:highlight w:val="green"/>
          <w:lang w:eastAsia="ja-JP"/>
        </w:rPr>
        <w:t xml:space="preserve"> </w:t>
      </w:r>
      <w:r w:rsidRPr="00765F1E">
        <w:rPr>
          <w:b/>
          <w:bCs/>
          <w:i/>
          <w:iCs/>
          <w:highlight w:val="green"/>
          <w:lang w:eastAsia="ja-JP"/>
        </w:rPr>
        <w:t>Changes Between the Measurement Date and the Reporting date</w:t>
      </w:r>
      <w:r w:rsidRPr="00765F1E">
        <w:rPr>
          <w:highlight w:val="green"/>
          <w:lang w:eastAsia="ja-JP"/>
        </w:rPr>
        <w:t xml:space="preserve">  This note should discuss the nature of changes between the measurement date of the collective net pension liability and the employer’s reporting date that are expected to have a significant effect on the employer’s proportionate share of the collective net pension liability, and the amount of the expected resultant change in the employer’s proportionate share of the collective net pension liability, if known.  The pension systems periodically update their assumptions and discount rate; these changes should be evaluated for inclusion in this note.</w:t>
      </w:r>
    </w:p>
    <w:p w14:paraId="6A0AA4FA" w14:textId="79B46D00" w:rsidR="00994819" w:rsidRDefault="00994819" w:rsidP="00994819">
      <w:pPr>
        <w:pStyle w:val="Heading1"/>
      </w:pPr>
      <w:r>
        <w:t xml:space="preserve">Note </w:t>
      </w:r>
      <w:r w:rsidR="00FA1FD2">
        <w:t>9</w:t>
      </w:r>
      <w:r>
        <w:t xml:space="preserve"> – Defined Benefit OPEB Plans </w:t>
      </w:r>
    </w:p>
    <w:p w14:paraId="70009EF1" w14:textId="44A19571" w:rsidR="00994819" w:rsidRPr="0075619B" w:rsidRDefault="00B67B5D" w:rsidP="00994819">
      <w:pPr>
        <w:rPr>
          <w:highlight w:val="yellow"/>
          <w:lang w:eastAsia="ja-JP"/>
        </w:rPr>
      </w:pPr>
      <w:r w:rsidRPr="00A733DC">
        <w:rPr>
          <w:b/>
          <w:highlight w:val="yellow"/>
          <w:lang w:eastAsia="ja-JP"/>
        </w:rPr>
        <w:t>[DELETE]</w:t>
      </w:r>
      <w:r w:rsidRPr="00A733DC">
        <w:rPr>
          <w:highlight w:val="yellow"/>
          <w:lang w:eastAsia="ja-JP"/>
        </w:rPr>
        <w:t xml:space="preserve"> </w:t>
      </w:r>
      <w:r w:rsidR="00994819" w:rsidRPr="00A733DC">
        <w:rPr>
          <w:highlight w:val="yellow"/>
          <w:lang w:eastAsia="ja-JP"/>
        </w:rPr>
        <w:t>R</w:t>
      </w:r>
      <w:r w:rsidR="00994819">
        <w:rPr>
          <w:highlight w:val="yellow"/>
          <w:lang w:eastAsia="ja-JP"/>
        </w:rPr>
        <w:t>efer to the employer notices from the pension systems for the most updated disclosure information.  Changes from the prior year are not identified in the OPEB note.</w:t>
      </w:r>
    </w:p>
    <w:p w14:paraId="095B03F0" w14:textId="05EEE3AD" w:rsidR="00994819" w:rsidRDefault="00994819" w:rsidP="00994819">
      <w:pPr>
        <w:rPr>
          <w:lang w:eastAsia="ja-JP"/>
        </w:rPr>
      </w:pPr>
      <w:r w:rsidRPr="00A733DC">
        <w:rPr>
          <w:b/>
          <w:highlight w:val="yellow"/>
          <w:lang w:eastAsia="ja-JP"/>
        </w:rPr>
        <w:t>[DELETE]</w:t>
      </w:r>
      <w:r w:rsidRPr="00A733DC">
        <w:rPr>
          <w:highlight w:val="yellow"/>
          <w:lang w:eastAsia="ja-JP"/>
        </w:rPr>
        <w:t xml:space="preserve"> Th</w:t>
      </w:r>
      <w:r>
        <w:rPr>
          <w:highlight w:val="yellow"/>
          <w:lang w:eastAsia="ja-JP"/>
        </w:rPr>
        <w:t>e net OPEB liability is disclosed as a commitment and not reported on the face of the financial statements as a liability because of the use of the modified cash basis framework.</w:t>
      </w:r>
    </w:p>
    <w:p w14:paraId="7D4BF673" w14:textId="7DE4C30B" w:rsidR="00994819" w:rsidRDefault="00994819" w:rsidP="00994819">
      <w:pPr>
        <w:rPr>
          <w:lang w:eastAsia="ja-JP"/>
        </w:rPr>
      </w:pPr>
      <w:r w:rsidRPr="00B67B5D">
        <w:rPr>
          <w:b/>
          <w:highlight w:val="green"/>
          <w:lang w:eastAsia="ja-JP"/>
        </w:rPr>
        <w:t>[</w:t>
      </w:r>
      <w:r w:rsidR="00B67B5D" w:rsidRPr="00B67B5D">
        <w:rPr>
          <w:b/>
          <w:highlight w:val="green"/>
          <w:lang w:eastAsia="ja-JP"/>
        </w:rPr>
        <w:t>CUSTOMIZE</w:t>
      </w:r>
      <w:r w:rsidRPr="00B67B5D">
        <w:rPr>
          <w:b/>
          <w:highlight w:val="green"/>
          <w:lang w:eastAsia="ja-JP"/>
        </w:rPr>
        <w:t>]</w:t>
      </w:r>
      <w:r w:rsidRPr="00B67B5D">
        <w:rPr>
          <w:highlight w:val="green"/>
          <w:lang w:eastAsia="ja-JP"/>
        </w:rPr>
        <w:t xml:space="preserve"> </w:t>
      </w:r>
      <w:r>
        <w:rPr>
          <w:lang w:eastAsia="ja-JP"/>
        </w:rPr>
        <w:t xml:space="preserve">See Note </w:t>
      </w:r>
      <w:r>
        <w:rPr>
          <w:highlight w:val="green"/>
          <w:lang w:eastAsia="ja-JP"/>
        </w:rPr>
        <w:t>xx</w:t>
      </w:r>
      <w:r>
        <w:rPr>
          <w:lang w:eastAsia="ja-JP"/>
        </w:rPr>
        <w:t xml:space="preserve"> for a description of the net OPEB liability </w:t>
      </w:r>
      <w:r w:rsidRPr="002C4B16">
        <w:rPr>
          <w:highlight w:val="green"/>
          <w:lang w:eastAsia="ja-JP"/>
        </w:rPr>
        <w:t>(asset)</w:t>
      </w:r>
      <w:r w:rsidRPr="002C4B16">
        <w:rPr>
          <w:lang w:eastAsia="ja-JP"/>
        </w:rPr>
        <w:t>.</w:t>
      </w:r>
    </w:p>
    <w:p w14:paraId="7185601A" w14:textId="01AA3701" w:rsidR="00994819" w:rsidRDefault="00994819" w:rsidP="0075619B">
      <w:pPr>
        <w:pStyle w:val="Heading2"/>
        <w:rPr>
          <w:lang w:eastAsia="ja-JP"/>
        </w:rPr>
      </w:pPr>
      <w:r>
        <w:rPr>
          <w:lang w:eastAsia="ja-JP"/>
        </w:rPr>
        <w:t xml:space="preserve">Plan Description - School Employees Retirement System (SERS) </w:t>
      </w:r>
    </w:p>
    <w:p w14:paraId="6DF76ED9" w14:textId="77777777" w:rsidR="009456A2" w:rsidRPr="009456A2" w:rsidRDefault="009456A2" w:rsidP="009456A2">
      <w:pPr>
        <w:rPr>
          <w:lang w:eastAsia="ja-JP"/>
        </w:rPr>
      </w:pPr>
      <w:r w:rsidRPr="009456A2">
        <w:rPr>
          <w:lang w:eastAsia="ja-JP"/>
        </w:rPr>
        <w:t xml:space="preserve">Health Care Plan Description - The School District contributes to the SERS Health Care Fund, administered by SERS for non-certificated retirees and their beneficiaries.  For GASB 75 purposes, this plan is considered a cost-sharing other postemployment benefit (OPEB) plan.  </w:t>
      </w:r>
      <w:bookmarkStart w:id="0" w:name="_Hlk143118999"/>
      <w:r w:rsidRPr="009456A2">
        <w:rPr>
          <w:lang w:eastAsia="ja-JP"/>
        </w:rPr>
        <w:t xml:space="preserve">SERS’ Health Care Plan provides healthcare benefits to eligible individuals receiving retirement, disability, and survivor benefits, and to their eligible dependents. Members who retire after June 1, 1986, need 10 years of service credit, exclusive of most types of purchased credit, to qualify to participate in SERS’ health care coverage. The following types of credit purchased after January 29, 1981, do not count toward health care coverage eligibility: military, federal, out-of-state, municipal, private school, exempted, and early retirement incentive credit. In </w:t>
      </w:r>
      <w:r w:rsidRPr="009456A2">
        <w:rPr>
          <w:lang w:eastAsia="ja-JP"/>
        </w:rPr>
        <w:lastRenderedPageBreak/>
        <w:t>addition to age and service retirees, disability benefit recipients and beneficiaries who are receiving monthly benefits due to the death of a member or retiree, are eligible for SERS’ health care coverage. Most retirees and dependents choosing SERS’ health care coverage are over the age of 65 and therefore enrolled in a fully insured Medicare Advantage plan; however, SERS maintains a traditional, self-insured preferred provider organization for its non-Medicare retiree population. For both groups, SERS offers a self-insured prescription drug program. Health care is a benefit that is permitted, not mandated, by statute.  The financial report of the Plan is included in the SERS Annual Comprehensive Financial Report which can be obtained on SERS’ website at www.ohsers.org under Employers/Audit Resources.</w:t>
      </w:r>
    </w:p>
    <w:p w14:paraId="4DA38A20" w14:textId="77777777" w:rsidR="009456A2" w:rsidRPr="009456A2" w:rsidRDefault="009456A2" w:rsidP="009456A2">
      <w:pPr>
        <w:rPr>
          <w:lang w:eastAsia="ja-JP"/>
        </w:rPr>
      </w:pPr>
      <w:r w:rsidRPr="009456A2">
        <w:rPr>
          <w:lang w:eastAsia="ja-JP"/>
        </w:rPr>
        <w:t xml:space="preserve">The Health Care program is financed through a combination of employer contributions, recipient premiums, investment returns, and any funds received on behalf of SERS’ participation in Medicare programs. The System’s goal is to maintain a health care reserve account with a 20-year solvency period </w:t>
      </w:r>
      <w:proofErr w:type="gramStart"/>
      <w:r w:rsidRPr="009456A2">
        <w:rPr>
          <w:lang w:eastAsia="ja-JP"/>
        </w:rPr>
        <w:t>in order to</w:t>
      </w:r>
      <w:proofErr w:type="gramEnd"/>
      <w:r w:rsidRPr="009456A2">
        <w:rPr>
          <w:lang w:eastAsia="ja-JP"/>
        </w:rPr>
        <w:t xml:space="preserve"> ensure that fluctuations in the cost of health care do not cause an interruption in the program. However, during any period in which the 20-year solvency period is not achieved, the System shall manage the Health Care Fund on a pay-as-you-go basis.</w:t>
      </w:r>
    </w:p>
    <w:p w14:paraId="380F893D" w14:textId="77777777" w:rsidR="009456A2" w:rsidRPr="009456A2" w:rsidRDefault="009456A2" w:rsidP="009456A2">
      <w:pPr>
        <w:rPr>
          <w:lang w:eastAsia="ja-JP"/>
        </w:rPr>
      </w:pPr>
      <w:r w:rsidRPr="009456A2">
        <w:rPr>
          <w:lang w:eastAsia="ja-JP"/>
        </w:rPr>
        <w:t xml:space="preserve">Access to health care for retirees and beneficiaries is permitted in accordance with Section 3309 of the Ohio Revised Code. SERS’ Retirement Board reserves the right to change or discontinue any health plan or program. Active employee members do not contribute to the Health Care Plan.  The SERS Retirement Board established the rules for the premiums paid by the retirees for health care coverage for themselves and their dependents or for their surviving beneficiaries.  Premiums vary depending on the plan selected, qualified years of service, Medicare eligibility, and retirement status.  </w:t>
      </w:r>
    </w:p>
    <w:p w14:paraId="67E21682" w14:textId="621F3645" w:rsidR="009456A2" w:rsidRPr="009456A2" w:rsidRDefault="00C74922" w:rsidP="009456A2">
      <w:pPr>
        <w:rPr>
          <w:lang w:eastAsia="ja-JP"/>
        </w:rPr>
      </w:pPr>
      <w:r w:rsidRPr="00B67B5D">
        <w:rPr>
          <w:b/>
          <w:highlight w:val="green"/>
          <w:lang w:eastAsia="ja-JP"/>
        </w:rPr>
        <w:t>[CUSTOMIZE]</w:t>
      </w:r>
      <w:r w:rsidRPr="00B67B5D">
        <w:rPr>
          <w:highlight w:val="green"/>
          <w:lang w:eastAsia="ja-JP"/>
        </w:rPr>
        <w:t xml:space="preserve"> </w:t>
      </w:r>
      <w:r>
        <w:rPr>
          <w:b/>
          <w:highlight w:val="cyan"/>
          <w:lang w:eastAsia="ja-JP"/>
        </w:rPr>
        <w:t xml:space="preserve">[UPDATE </w:t>
      </w:r>
      <w:r w:rsidR="00B34EE7">
        <w:rPr>
          <w:b/>
          <w:highlight w:val="cyan"/>
          <w:lang w:eastAsia="ja-JP"/>
        </w:rPr>
        <w:t>FOR 2026</w:t>
      </w:r>
      <w:r>
        <w:rPr>
          <w:b/>
          <w:highlight w:val="cyan"/>
          <w:lang w:eastAsia="ja-JP"/>
        </w:rPr>
        <w:t>]</w:t>
      </w:r>
      <w:r>
        <w:rPr>
          <w:highlight w:val="cyan"/>
          <w:lang w:eastAsia="ja-JP"/>
        </w:rPr>
        <w:t xml:space="preserve"> </w:t>
      </w:r>
      <w:r w:rsidR="009456A2" w:rsidRPr="009456A2">
        <w:rPr>
          <w:lang w:eastAsia="ja-JP"/>
        </w:rPr>
        <w:t xml:space="preserve">Funding Policy - State statute permits SERS to fund the health care benefits through employer contributions.  Each year, after the allocation for statutorily required pensions and benefits, the Retirement Board may allocate the remainder of the employer contribution of 14 percent of covered payroll to the Health Care Fund in accordance with the funding policy. For fiscal year </w:t>
      </w:r>
      <w:r w:rsidR="009456A2" w:rsidRPr="00882917">
        <w:rPr>
          <w:highlight w:val="cyan"/>
          <w:lang w:eastAsia="ja-JP"/>
        </w:rPr>
        <w:t>2026</w:t>
      </w:r>
      <w:r w:rsidR="009456A2" w:rsidRPr="009456A2">
        <w:rPr>
          <w:lang w:eastAsia="ja-JP"/>
        </w:rPr>
        <w:t xml:space="preserve">, no allocation was made to health care. An additional health care surcharge on employers is collected for employees earning less than an actuarially determined minimum compensation amount, pro-rated if less than a full year of service credit was earned. For fiscal year </w:t>
      </w:r>
      <w:r w:rsidR="009456A2" w:rsidRPr="00882917">
        <w:rPr>
          <w:highlight w:val="cyan"/>
          <w:lang w:eastAsia="ja-JP"/>
        </w:rPr>
        <w:t>2026</w:t>
      </w:r>
      <w:r w:rsidR="009456A2" w:rsidRPr="009456A2">
        <w:rPr>
          <w:lang w:eastAsia="ja-JP"/>
        </w:rPr>
        <w:t xml:space="preserve">, this amount was </w:t>
      </w:r>
      <w:r w:rsidR="009456A2" w:rsidRPr="00882917">
        <w:rPr>
          <w:highlight w:val="cyan"/>
          <w:lang w:eastAsia="ja-JP"/>
        </w:rPr>
        <w:t>$</w:t>
      </w:r>
      <w:r w:rsidR="009456A2" w:rsidRPr="009456A2">
        <w:rPr>
          <w:highlight w:val="cyan"/>
          <w:lang w:eastAsia="ja-JP"/>
        </w:rPr>
        <w:t>33,000</w:t>
      </w:r>
      <w:r w:rsidR="009456A2" w:rsidRPr="009456A2">
        <w:rPr>
          <w:lang w:eastAsia="ja-JP"/>
        </w:rPr>
        <w:t xml:space="preserve">. Statutes provide that no employer shall pay a health care surcharge greater than 2 percent of that employer’s SERS-covered payroll; nor may SERS collect in aggregate more than 1.5 percent of the total statewide SERS-covered payroll for the health care surcharge.   For fiscal year </w:t>
      </w:r>
      <w:r w:rsidR="009456A2" w:rsidRPr="009456A2">
        <w:rPr>
          <w:highlight w:val="cyan"/>
          <w:lang w:eastAsia="ja-JP"/>
        </w:rPr>
        <w:t>2026</w:t>
      </w:r>
      <w:r w:rsidR="009456A2" w:rsidRPr="009456A2">
        <w:rPr>
          <w:lang w:eastAsia="ja-JP"/>
        </w:rPr>
        <w:t>, the School District’s surcharge obligation was $</w:t>
      </w:r>
      <w:r w:rsidR="009456A2" w:rsidRPr="009456A2">
        <w:rPr>
          <w:highlight w:val="green"/>
          <w:lang w:eastAsia="ja-JP"/>
        </w:rPr>
        <w:t>XXX,XXX</w:t>
      </w:r>
      <w:r w:rsidR="009456A2" w:rsidRPr="009456A2">
        <w:rPr>
          <w:lang w:eastAsia="ja-JP"/>
        </w:rPr>
        <w:t xml:space="preserve">. </w:t>
      </w:r>
    </w:p>
    <w:p w14:paraId="29F384E8" w14:textId="0CEEEA7B" w:rsidR="009456A2" w:rsidRPr="009456A2" w:rsidRDefault="00C74922" w:rsidP="009456A2">
      <w:pPr>
        <w:rPr>
          <w:lang w:eastAsia="ja-JP"/>
        </w:rPr>
      </w:pPr>
      <w:r w:rsidRPr="00B67B5D">
        <w:rPr>
          <w:b/>
          <w:highlight w:val="green"/>
          <w:lang w:eastAsia="ja-JP"/>
        </w:rPr>
        <w:t>[CUSTOMIZE]</w:t>
      </w:r>
      <w:r w:rsidRPr="00B67B5D">
        <w:rPr>
          <w:highlight w:val="green"/>
          <w:lang w:eastAsia="ja-JP"/>
        </w:rPr>
        <w:t xml:space="preserve"> </w:t>
      </w:r>
      <w:r>
        <w:rPr>
          <w:b/>
          <w:highlight w:val="cyan"/>
          <w:lang w:eastAsia="ja-JP"/>
        </w:rPr>
        <w:t xml:space="preserve">[UPDATE </w:t>
      </w:r>
      <w:r w:rsidR="00784E05">
        <w:rPr>
          <w:b/>
          <w:highlight w:val="cyan"/>
          <w:lang w:eastAsia="ja-JP"/>
        </w:rPr>
        <w:t>FOR 2026</w:t>
      </w:r>
      <w:r>
        <w:rPr>
          <w:b/>
          <w:highlight w:val="cyan"/>
          <w:lang w:eastAsia="ja-JP"/>
        </w:rPr>
        <w:t>]</w:t>
      </w:r>
      <w:r>
        <w:rPr>
          <w:highlight w:val="cyan"/>
          <w:lang w:eastAsia="ja-JP"/>
        </w:rPr>
        <w:t xml:space="preserve"> </w:t>
      </w:r>
      <w:r w:rsidR="009456A2" w:rsidRPr="009456A2">
        <w:rPr>
          <w:lang w:eastAsia="ja-JP"/>
        </w:rPr>
        <w:t>The surcharge, added to the allocated portion of the 14 percent employer contribution rate is the total amount assigned to the Health Care Fund.  The School District’s contractually required contribution to SERS was $</w:t>
      </w:r>
      <w:r w:rsidR="009456A2" w:rsidRPr="009456A2">
        <w:rPr>
          <w:highlight w:val="green"/>
          <w:lang w:eastAsia="ja-JP"/>
        </w:rPr>
        <w:t>xxx,xxx</w:t>
      </w:r>
      <w:r w:rsidR="009456A2" w:rsidRPr="009456A2">
        <w:rPr>
          <w:lang w:eastAsia="ja-JP"/>
        </w:rPr>
        <w:t xml:space="preserve"> for fiscal year </w:t>
      </w:r>
      <w:r w:rsidR="009456A2" w:rsidRPr="009456A2">
        <w:rPr>
          <w:highlight w:val="cyan"/>
          <w:lang w:eastAsia="ja-JP"/>
        </w:rPr>
        <w:t>2026</w:t>
      </w:r>
      <w:r w:rsidR="009456A2" w:rsidRPr="009456A2">
        <w:rPr>
          <w:lang w:eastAsia="ja-JP"/>
        </w:rPr>
        <w:t>.   </w:t>
      </w:r>
      <w:bookmarkEnd w:id="0"/>
      <w:r w:rsidR="009456A2" w:rsidRPr="009456A2">
        <w:rPr>
          <w:lang w:eastAsia="ja-JP"/>
        </w:rPr>
        <w:t xml:space="preserve"> </w:t>
      </w:r>
    </w:p>
    <w:p w14:paraId="6D1972EF" w14:textId="52C876DF" w:rsidR="00994819" w:rsidRDefault="00994819" w:rsidP="009A71AD">
      <w:pPr>
        <w:pStyle w:val="Heading2"/>
        <w:rPr>
          <w:lang w:eastAsia="ja-JP"/>
        </w:rPr>
      </w:pPr>
      <w:r>
        <w:rPr>
          <w:lang w:eastAsia="ja-JP"/>
        </w:rPr>
        <w:lastRenderedPageBreak/>
        <w:t>Plan Description - State Teachers Retirement System (STRS)</w:t>
      </w:r>
    </w:p>
    <w:p w14:paraId="3F47DB0B" w14:textId="536616A5" w:rsidR="00E21AB3" w:rsidRPr="00E21AB3" w:rsidRDefault="00E21AB3" w:rsidP="00E21AB3">
      <w:pPr>
        <w:pStyle w:val="Heading2"/>
        <w:rPr>
          <w:b w:val="0"/>
          <w:i w:val="0"/>
          <w:iCs/>
          <w:lang w:eastAsia="ja-JP"/>
        </w:rPr>
      </w:pPr>
      <w:r>
        <w:rPr>
          <w:highlight w:val="cyan"/>
          <w:lang w:eastAsia="ja-JP"/>
        </w:rPr>
        <w:t xml:space="preserve">[UPDATE </w:t>
      </w:r>
      <w:r w:rsidR="00784E05">
        <w:rPr>
          <w:highlight w:val="cyan"/>
          <w:lang w:eastAsia="ja-JP"/>
        </w:rPr>
        <w:t>FOR 2026</w:t>
      </w:r>
      <w:r>
        <w:rPr>
          <w:highlight w:val="cyan"/>
          <w:lang w:eastAsia="ja-JP"/>
        </w:rPr>
        <w:t xml:space="preserve">] </w:t>
      </w:r>
      <w:r w:rsidRPr="00E21AB3">
        <w:rPr>
          <w:b w:val="0"/>
          <w:i w:val="0"/>
          <w:iCs/>
          <w:lang w:eastAsia="ja-JP"/>
        </w:rPr>
        <w:t xml:space="preserve">Plan Description – The State Teachers Retirement System of Ohio (STRS) administers a cost-sharing Health Plan administered for eligible retirees who participated in the defined benefit or combined pension plans offered by STRS.  Ohio law authorizes STRS to offer this plan.  Benefits include hospitalization, physicians’ fees, prescription drugs and partial reimbursement of monthly Medicare Part B premiums. </w:t>
      </w:r>
      <w:r w:rsidRPr="00E21AB3">
        <w:rPr>
          <w:b w:val="0"/>
          <w:i w:val="0"/>
          <w:iCs/>
          <w:highlight w:val="cyan"/>
          <w:lang w:eastAsia="ja-JP"/>
        </w:rPr>
        <w:t>Health care premiums are reduced by a Medicare Part B premium credit</w:t>
      </w:r>
      <w:r w:rsidRPr="00E21AB3">
        <w:rPr>
          <w:b w:val="0"/>
          <w:i w:val="0"/>
          <w:iCs/>
          <w:lang w:eastAsia="ja-JP"/>
        </w:rPr>
        <w:t xml:space="preserve">.  The Plan is included in the report of STRS which can be obtained by visiting </w:t>
      </w:r>
      <w:r w:rsidRPr="00E21AB3">
        <w:rPr>
          <w:b w:val="0"/>
          <w:i w:val="0"/>
          <w:iCs/>
          <w:u w:val="single"/>
          <w:lang w:eastAsia="ja-JP"/>
        </w:rPr>
        <w:t>www.strsoh.org</w:t>
      </w:r>
      <w:r w:rsidRPr="00E21AB3">
        <w:rPr>
          <w:b w:val="0"/>
          <w:i w:val="0"/>
          <w:iCs/>
          <w:lang w:eastAsia="ja-JP"/>
        </w:rPr>
        <w:t xml:space="preserve"> or by calling (888) 227-7877.</w:t>
      </w:r>
    </w:p>
    <w:p w14:paraId="3565506F" w14:textId="77777777" w:rsidR="00E21AB3" w:rsidRPr="00E21AB3" w:rsidRDefault="00E21AB3" w:rsidP="00E21AB3">
      <w:pPr>
        <w:pStyle w:val="Heading2"/>
        <w:rPr>
          <w:b w:val="0"/>
          <w:i w:val="0"/>
          <w:iCs/>
          <w:lang w:eastAsia="ja-JP"/>
        </w:rPr>
      </w:pPr>
      <w:r w:rsidRPr="00E21AB3">
        <w:rPr>
          <w:b w:val="0"/>
          <w:i w:val="0"/>
          <w:iCs/>
          <w:lang w:eastAsia="ja-JP"/>
        </w:rPr>
        <w:t>Medicare Part D is a federal program to help cover the costs of prescription drugs for Medicare beneficiaries. This program allows STRS Ohio to recover part of the cost for providing prescription coverage since all eligible STRS Ohio health care plans include creditable prescription drug coverage.</w:t>
      </w:r>
    </w:p>
    <w:p w14:paraId="3E6DF1B0" w14:textId="26DB29DF" w:rsidR="00E21AB3" w:rsidRPr="00E21AB3" w:rsidRDefault="00E21AB3" w:rsidP="00E21AB3">
      <w:pPr>
        <w:pStyle w:val="Heading2"/>
        <w:rPr>
          <w:b w:val="0"/>
          <w:i w:val="0"/>
          <w:iCs/>
          <w:lang w:eastAsia="ja-JP"/>
        </w:rPr>
      </w:pPr>
      <w:r>
        <w:rPr>
          <w:highlight w:val="cyan"/>
          <w:lang w:eastAsia="ja-JP"/>
        </w:rPr>
        <w:t xml:space="preserve">[UPDATE </w:t>
      </w:r>
      <w:r w:rsidR="00192B49">
        <w:rPr>
          <w:highlight w:val="cyan"/>
          <w:lang w:eastAsia="ja-JP"/>
        </w:rPr>
        <w:t>FOR</w:t>
      </w:r>
      <w:r>
        <w:rPr>
          <w:highlight w:val="cyan"/>
          <w:lang w:eastAsia="ja-JP"/>
        </w:rPr>
        <w:t xml:space="preserve"> </w:t>
      </w:r>
      <w:r w:rsidR="00192B49">
        <w:rPr>
          <w:highlight w:val="cyan"/>
          <w:lang w:eastAsia="ja-JP"/>
        </w:rPr>
        <w:t>2026</w:t>
      </w:r>
      <w:r>
        <w:rPr>
          <w:highlight w:val="cyan"/>
          <w:lang w:eastAsia="ja-JP"/>
        </w:rPr>
        <w:t xml:space="preserve">] </w:t>
      </w:r>
      <w:r w:rsidRPr="00E21AB3">
        <w:rPr>
          <w:b w:val="0"/>
          <w:i w:val="0"/>
          <w:iCs/>
          <w:lang w:eastAsia="ja-JP"/>
        </w:rPr>
        <w:t xml:space="preserve">Funding Policy – Ohio Revised Code Chapter 3307 authorizes STRS to offer the Plan and gives the Retirement Board discretionary authority over how much, if any, of the health care costs will be absorbed by STRS.  Active employee members do not contribute to the Health Care Plan.  All benefit recipients pay a portion of the health care costs in the form of a monthly premium.  Under Ohio law, funding for post-employment health care may be deducted from employer contributions, currently 14 percent of covered payroll. For the fiscal year ended June 30, </w:t>
      </w:r>
      <w:r w:rsidRPr="00E21AB3">
        <w:rPr>
          <w:b w:val="0"/>
          <w:i w:val="0"/>
          <w:iCs/>
          <w:highlight w:val="cyan"/>
          <w:lang w:eastAsia="ja-JP"/>
        </w:rPr>
        <w:t>2026</w:t>
      </w:r>
      <w:r w:rsidRPr="00E21AB3">
        <w:rPr>
          <w:b w:val="0"/>
          <w:i w:val="0"/>
          <w:iCs/>
          <w:lang w:eastAsia="ja-JP"/>
        </w:rPr>
        <w:t>, STRS did not allocate any employer contributions to post-employment health care.</w:t>
      </w:r>
    </w:p>
    <w:p w14:paraId="120D9A70" w14:textId="24BA2E75" w:rsidR="00994819" w:rsidRDefault="00994819" w:rsidP="00D56AA1">
      <w:pPr>
        <w:pStyle w:val="Heading2"/>
        <w:rPr>
          <w:lang w:eastAsia="ja-JP"/>
        </w:rPr>
      </w:pPr>
      <w:r>
        <w:rPr>
          <w:lang w:eastAsia="ja-JP"/>
        </w:rPr>
        <w:t>Net OPEB Liability (Asset)</w:t>
      </w:r>
    </w:p>
    <w:p w14:paraId="3202704B" w14:textId="7B6FE6CB" w:rsidR="0047209A" w:rsidRPr="0047209A" w:rsidRDefault="00E21AB3" w:rsidP="0047209A">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47209A" w:rsidRPr="0047209A">
        <w:rPr>
          <w:lang w:eastAsia="ja-JP"/>
        </w:rPr>
        <w:t xml:space="preserve">The net OPEB liability (asset) was measured as of June 30, </w:t>
      </w:r>
      <w:r w:rsidR="0047209A" w:rsidRPr="00577B2C">
        <w:rPr>
          <w:highlight w:val="cyan"/>
          <w:lang w:eastAsia="ja-JP"/>
        </w:rPr>
        <w:t>2025</w:t>
      </w:r>
      <w:r w:rsidR="0047209A" w:rsidRPr="0047209A">
        <w:rPr>
          <w:lang w:eastAsia="ja-JP"/>
        </w:rPr>
        <w:t>, and the total OPEB liability used to calculate the net OPEB liability (asset) was determined by an actuarial valuation as of that dat</w:t>
      </w:r>
      <w:r w:rsidR="0047209A" w:rsidRPr="00577B2C">
        <w:rPr>
          <w:lang w:eastAsia="ja-JP"/>
        </w:rPr>
        <w:t>e. The School District's p</w:t>
      </w:r>
      <w:r w:rsidR="0047209A" w:rsidRPr="0047209A">
        <w:rPr>
          <w:lang w:eastAsia="ja-JP"/>
        </w:rPr>
        <w:t>roportion of the net OPEB liability (asset) was based o</w:t>
      </w:r>
      <w:r w:rsidR="0047209A" w:rsidRPr="00577B2C">
        <w:rPr>
          <w:lang w:eastAsia="ja-JP"/>
        </w:rPr>
        <w:t>n the School District'</w:t>
      </w:r>
      <w:r w:rsidR="0047209A" w:rsidRPr="0047209A">
        <w:rPr>
          <w:lang w:eastAsia="ja-JP"/>
        </w:rPr>
        <w:t>s share of contributions to the respective retirement systems relative to the contributions of all participating entities.  Following is information related to the proportionate share: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NOL Proportionate Shares"/>
        <w:tblDescription w:val="Information related to the proportionate share for the Net OPEB Liability"/>
      </w:tblPr>
      <w:tblGrid>
        <w:gridCol w:w="4120"/>
        <w:gridCol w:w="1520"/>
        <w:gridCol w:w="1580"/>
        <w:gridCol w:w="1380"/>
      </w:tblGrid>
      <w:tr w:rsidR="00663C63" w14:paraId="4AF351E8" w14:textId="77777777" w:rsidTr="00663C63">
        <w:trPr>
          <w:tblHeader/>
          <w:jc w:val="center"/>
        </w:trPr>
        <w:tc>
          <w:tcPr>
            <w:tcW w:w="4120" w:type="dxa"/>
            <w:vAlign w:val="bottom"/>
          </w:tcPr>
          <w:p w14:paraId="3760852F" w14:textId="77777777" w:rsidR="00663C63" w:rsidRPr="00663C63" w:rsidRDefault="00663C63" w:rsidP="00663C63">
            <w:pPr>
              <w:pStyle w:val="NoSpacing"/>
              <w:rPr>
                <w:rFonts w:cs="Calibri"/>
                <w:color w:val="000000"/>
                <w:lang w:eastAsia="ja-JP"/>
              </w:rPr>
            </w:pPr>
          </w:p>
        </w:tc>
        <w:tc>
          <w:tcPr>
            <w:tcW w:w="1520" w:type="dxa"/>
            <w:tcBorders>
              <w:bottom w:val="single" w:sz="4" w:space="0" w:color="000000"/>
            </w:tcBorders>
            <w:vAlign w:val="bottom"/>
          </w:tcPr>
          <w:p w14:paraId="0CE23F0F" w14:textId="188CF56C" w:rsidR="00663C63" w:rsidRPr="00663C63" w:rsidRDefault="00663C63" w:rsidP="00663C63">
            <w:pPr>
              <w:pStyle w:val="NoSpacing"/>
              <w:jc w:val="center"/>
              <w:rPr>
                <w:rFonts w:cs="Calibri"/>
                <w:color w:val="000000"/>
                <w:lang w:eastAsia="ja-JP"/>
              </w:rPr>
            </w:pPr>
            <w:r>
              <w:rPr>
                <w:rFonts w:cs="Calibri"/>
                <w:color w:val="000000"/>
                <w:lang w:eastAsia="ja-JP"/>
              </w:rPr>
              <w:t>SERS</w:t>
            </w:r>
          </w:p>
        </w:tc>
        <w:tc>
          <w:tcPr>
            <w:tcW w:w="1580" w:type="dxa"/>
            <w:tcBorders>
              <w:bottom w:val="single" w:sz="4" w:space="0" w:color="000000"/>
            </w:tcBorders>
            <w:vAlign w:val="bottom"/>
          </w:tcPr>
          <w:p w14:paraId="5E99D3E6" w14:textId="73A6EBE9" w:rsidR="00663C63" w:rsidRPr="00663C63" w:rsidRDefault="00663C63" w:rsidP="00663C63">
            <w:pPr>
              <w:pStyle w:val="NoSpacing"/>
              <w:jc w:val="center"/>
              <w:rPr>
                <w:rFonts w:cs="Calibri"/>
                <w:color w:val="000000"/>
                <w:lang w:eastAsia="ja-JP"/>
              </w:rPr>
            </w:pPr>
            <w:r>
              <w:rPr>
                <w:rFonts w:cs="Calibri"/>
                <w:color w:val="000000"/>
                <w:lang w:eastAsia="ja-JP"/>
              </w:rPr>
              <w:t>STRS</w:t>
            </w:r>
          </w:p>
        </w:tc>
        <w:tc>
          <w:tcPr>
            <w:tcW w:w="1380" w:type="dxa"/>
            <w:tcBorders>
              <w:bottom w:val="single" w:sz="4" w:space="0" w:color="000000"/>
            </w:tcBorders>
            <w:vAlign w:val="bottom"/>
          </w:tcPr>
          <w:p w14:paraId="4E631A43" w14:textId="2A4E5C34" w:rsidR="00663C63" w:rsidRPr="00663C63" w:rsidRDefault="00663C63" w:rsidP="00663C63">
            <w:pPr>
              <w:pStyle w:val="NoSpacing"/>
              <w:jc w:val="center"/>
              <w:rPr>
                <w:rFonts w:cs="Calibri"/>
                <w:color w:val="000000"/>
                <w:lang w:eastAsia="ja-JP"/>
              </w:rPr>
            </w:pPr>
            <w:r>
              <w:rPr>
                <w:rFonts w:cs="Calibri"/>
                <w:color w:val="000000"/>
                <w:lang w:eastAsia="ja-JP"/>
              </w:rPr>
              <w:t>Total</w:t>
            </w:r>
          </w:p>
        </w:tc>
      </w:tr>
      <w:tr w:rsidR="00663C63" w14:paraId="166E7FCC" w14:textId="77777777" w:rsidTr="00663C63">
        <w:trPr>
          <w:jc w:val="center"/>
        </w:trPr>
        <w:tc>
          <w:tcPr>
            <w:tcW w:w="4120" w:type="dxa"/>
            <w:vAlign w:val="bottom"/>
          </w:tcPr>
          <w:p w14:paraId="739A1BC0" w14:textId="4EC296A5" w:rsidR="00663C63" w:rsidRPr="00663C63" w:rsidRDefault="00663C63" w:rsidP="00663C63">
            <w:pPr>
              <w:pStyle w:val="NoSpacing"/>
              <w:rPr>
                <w:rFonts w:cs="Calibri"/>
                <w:color w:val="000000"/>
                <w:lang w:eastAsia="ja-JP"/>
              </w:rPr>
            </w:pPr>
            <w:r>
              <w:rPr>
                <w:rFonts w:cs="Calibri"/>
                <w:color w:val="000000"/>
                <w:lang w:eastAsia="ja-JP"/>
              </w:rPr>
              <w:t xml:space="preserve">Proportion of the Net </w:t>
            </w:r>
            <w:r w:rsidR="00A11A42">
              <w:rPr>
                <w:rFonts w:cs="Calibri"/>
                <w:color w:val="000000"/>
                <w:lang w:eastAsia="ja-JP"/>
              </w:rPr>
              <w:t>OPEB</w:t>
            </w:r>
            <w:r>
              <w:rPr>
                <w:rFonts w:cs="Calibri"/>
                <w:color w:val="000000"/>
                <w:lang w:eastAsia="ja-JP"/>
              </w:rPr>
              <w:t xml:space="preserve"> Liability:</w:t>
            </w:r>
          </w:p>
        </w:tc>
        <w:tc>
          <w:tcPr>
            <w:tcW w:w="1520" w:type="dxa"/>
            <w:tcBorders>
              <w:top w:val="single" w:sz="4" w:space="0" w:color="000000"/>
            </w:tcBorders>
            <w:vAlign w:val="bottom"/>
          </w:tcPr>
          <w:p w14:paraId="7A279938" w14:textId="77777777" w:rsidR="00663C63" w:rsidRPr="00663C63" w:rsidRDefault="00663C63" w:rsidP="00663C63">
            <w:pPr>
              <w:pStyle w:val="NoSpacing"/>
              <w:rPr>
                <w:rFonts w:cs="Calibri"/>
                <w:color w:val="000000"/>
                <w:lang w:eastAsia="ja-JP"/>
              </w:rPr>
            </w:pPr>
          </w:p>
        </w:tc>
        <w:tc>
          <w:tcPr>
            <w:tcW w:w="1580" w:type="dxa"/>
            <w:tcBorders>
              <w:top w:val="single" w:sz="4" w:space="0" w:color="000000"/>
            </w:tcBorders>
            <w:vAlign w:val="bottom"/>
          </w:tcPr>
          <w:p w14:paraId="5C2DFEF1" w14:textId="77777777" w:rsidR="00663C63" w:rsidRPr="00663C63" w:rsidRDefault="00663C63" w:rsidP="00663C63">
            <w:pPr>
              <w:pStyle w:val="NoSpacing"/>
              <w:rPr>
                <w:rFonts w:cs="Calibri"/>
                <w:color w:val="000000"/>
                <w:lang w:eastAsia="ja-JP"/>
              </w:rPr>
            </w:pPr>
          </w:p>
        </w:tc>
        <w:tc>
          <w:tcPr>
            <w:tcW w:w="1380" w:type="dxa"/>
            <w:tcBorders>
              <w:top w:val="single" w:sz="4" w:space="0" w:color="000000"/>
            </w:tcBorders>
            <w:vAlign w:val="bottom"/>
          </w:tcPr>
          <w:p w14:paraId="6B9A384B" w14:textId="77777777" w:rsidR="00663C63" w:rsidRPr="00663C63" w:rsidRDefault="00663C63" w:rsidP="00663C63">
            <w:pPr>
              <w:pStyle w:val="NoSpacing"/>
              <w:rPr>
                <w:rFonts w:cs="Calibri"/>
                <w:color w:val="000000"/>
                <w:lang w:eastAsia="ja-JP"/>
              </w:rPr>
            </w:pPr>
          </w:p>
        </w:tc>
      </w:tr>
      <w:tr w:rsidR="00663C63" w14:paraId="7076EB3E" w14:textId="77777777" w:rsidTr="00663C63">
        <w:trPr>
          <w:jc w:val="center"/>
        </w:trPr>
        <w:tc>
          <w:tcPr>
            <w:tcW w:w="4120" w:type="dxa"/>
            <w:vAlign w:val="bottom"/>
          </w:tcPr>
          <w:p w14:paraId="282973FA" w14:textId="13B13668" w:rsidR="00663C63" w:rsidRPr="00663C63" w:rsidRDefault="00663C63" w:rsidP="00663C63">
            <w:pPr>
              <w:pStyle w:val="NoSpacing"/>
              <w:rPr>
                <w:rFonts w:cs="Calibri"/>
                <w:color w:val="000000"/>
                <w:lang w:eastAsia="ja-JP"/>
              </w:rPr>
            </w:pPr>
            <w:r>
              <w:rPr>
                <w:rFonts w:cs="Calibri"/>
                <w:color w:val="000000"/>
                <w:lang w:eastAsia="ja-JP"/>
              </w:rPr>
              <w:t xml:space="preserve">  Current Measurement Date</w:t>
            </w:r>
          </w:p>
        </w:tc>
        <w:tc>
          <w:tcPr>
            <w:tcW w:w="1520" w:type="dxa"/>
            <w:vAlign w:val="bottom"/>
          </w:tcPr>
          <w:p w14:paraId="59530081" w14:textId="1080DC9F" w:rsidR="00663C63" w:rsidRPr="00663C63" w:rsidRDefault="00663C63" w:rsidP="00663C63">
            <w:pPr>
              <w:pStyle w:val="NoSpacing"/>
              <w:jc w:val="right"/>
              <w:rPr>
                <w:rFonts w:cs="Calibri"/>
                <w:color w:val="000000"/>
                <w:lang w:eastAsia="ja-JP"/>
              </w:rPr>
            </w:pPr>
            <w:r>
              <w:rPr>
                <w:rFonts w:cs="Calibri"/>
                <w:color w:val="000000"/>
                <w:lang w:eastAsia="ja-JP"/>
              </w:rPr>
              <w:t>0.00000000%</w:t>
            </w:r>
          </w:p>
        </w:tc>
        <w:tc>
          <w:tcPr>
            <w:tcW w:w="1580" w:type="dxa"/>
            <w:vAlign w:val="bottom"/>
          </w:tcPr>
          <w:p w14:paraId="60474807" w14:textId="3A9C7303" w:rsidR="00663C63" w:rsidRPr="00663C63" w:rsidRDefault="00663C63" w:rsidP="00663C63">
            <w:pPr>
              <w:pStyle w:val="NoSpacing"/>
              <w:jc w:val="right"/>
              <w:rPr>
                <w:rFonts w:cs="Calibri"/>
                <w:color w:val="000000"/>
                <w:lang w:eastAsia="ja-JP"/>
              </w:rPr>
            </w:pPr>
            <w:r>
              <w:rPr>
                <w:rFonts w:cs="Calibri"/>
                <w:color w:val="000000"/>
                <w:lang w:eastAsia="ja-JP"/>
              </w:rPr>
              <w:t>0.00000000%</w:t>
            </w:r>
          </w:p>
        </w:tc>
        <w:tc>
          <w:tcPr>
            <w:tcW w:w="1380" w:type="dxa"/>
            <w:vAlign w:val="bottom"/>
          </w:tcPr>
          <w:p w14:paraId="29A3155A" w14:textId="77777777" w:rsidR="00663C63" w:rsidRPr="00663C63" w:rsidRDefault="00663C63" w:rsidP="00663C63">
            <w:pPr>
              <w:pStyle w:val="NoSpacing"/>
              <w:rPr>
                <w:rFonts w:cs="Calibri"/>
                <w:color w:val="000000"/>
                <w:lang w:eastAsia="ja-JP"/>
              </w:rPr>
            </w:pPr>
          </w:p>
        </w:tc>
      </w:tr>
      <w:tr w:rsidR="00663C63" w14:paraId="067B7E97" w14:textId="77777777" w:rsidTr="00663C63">
        <w:trPr>
          <w:jc w:val="center"/>
        </w:trPr>
        <w:tc>
          <w:tcPr>
            <w:tcW w:w="4120" w:type="dxa"/>
            <w:vAlign w:val="bottom"/>
          </w:tcPr>
          <w:p w14:paraId="1D2BA9A7" w14:textId="1EF51D39" w:rsidR="00663C63" w:rsidRPr="00663C63" w:rsidRDefault="00663C63" w:rsidP="00663C63">
            <w:pPr>
              <w:pStyle w:val="NoSpacing"/>
              <w:rPr>
                <w:rFonts w:cs="Calibri"/>
                <w:color w:val="000000"/>
                <w:lang w:eastAsia="ja-JP"/>
              </w:rPr>
            </w:pPr>
            <w:r>
              <w:rPr>
                <w:rFonts w:cs="Calibri"/>
                <w:color w:val="000000"/>
                <w:lang w:eastAsia="ja-JP"/>
              </w:rPr>
              <w:t xml:space="preserve">  Prior Measurement Date</w:t>
            </w:r>
          </w:p>
        </w:tc>
        <w:tc>
          <w:tcPr>
            <w:tcW w:w="1520" w:type="dxa"/>
            <w:tcBorders>
              <w:bottom w:val="single" w:sz="4" w:space="0" w:color="000000"/>
            </w:tcBorders>
            <w:vAlign w:val="bottom"/>
          </w:tcPr>
          <w:p w14:paraId="2F183686" w14:textId="3C6ED319" w:rsidR="00663C63" w:rsidRPr="00663C63" w:rsidRDefault="00663C63" w:rsidP="00663C63">
            <w:pPr>
              <w:pStyle w:val="NoSpacing"/>
              <w:jc w:val="right"/>
              <w:rPr>
                <w:rFonts w:cs="Calibri"/>
                <w:color w:val="000000"/>
                <w:lang w:eastAsia="ja-JP"/>
              </w:rPr>
            </w:pPr>
            <w:r>
              <w:rPr>
                <w:rFonts w:cs="Calibri"/>
                <w:color w:val="000000"/>
                <w:lang w:eastAsia="ja-JP"/>
              </w:rPr>
              <w:t>0.00000000%</w:t>
            </w:r>
          </w:p>
        </w:tc>
        <w:tc>
          <w:tcPr>
            <w:tcW w:w="1580" w:type="dxa"/>
            <w:tcBorders>
              <w:bottom w:val="single" w:sz="4" w:space="0" w:color="000000"/>
            </w:tcBorders>
            <w:vAlign w:val="bottom"/>
          </w:tcPr>
          <w:p w14:paraId="4EF077C3" w14:textId="04C7521B" w:rsidR="00663C63" w:rsidRPr="00663C63" w:rsidRDefault="00663C63" w:rsidP="00663C63">
            <w:pPr>
              <w:pStyle w:val="NoSpacing"/>
              <w:jc w:val="right"/>
              <w:rPr>
                <w:rFonts w:cs="Calibri"/>
                <w:color w:val="000000"/>
                <w:lang w:eastAsia="ja-JP"/>
              </w:rPr>
            </w:pPr>
            <w:r>
              <w:rPr>
                <w:rFonts w:cs="Calibri"/>
                <w:color w:val="000000"/>
                <w:lang w:eastAsia="ja-JP"/>
              </w:rPr>
              <w:t>0.00000000%</w:t>
            </w:r>
          </w:p>
        </w:tc>
        <w:tc>
          <w:tcPr>
            <w:tcW w:w="1380" w:type="dxa"/>
            <w:vAlign w:val="bottom"/>
          </w:tcPr>
          <w:p w14:paraId="7A2F5FCF" w14:textId="77777777" w:rsidR="00663C63" w:rsidRPr="00663C63" w:rsidRDefault="00663C63" w:rsidP="00663C63">
            <w:pPr>
              <w:pStyle w:val="NoSpacing"/>
              <w:rPr>
                <w:rFonts w:cs="Calibri"/>
                <w:color w:val="000000"/>
                <w:lang w:eastAsia="ja-JP"/>
              </w:rPr>
            </w:pPr>
          </w:p>
        </w:tc>
      </w:tr>
      <w:tr w:rsidR="00663C63" w14:paraId="6695837C" w14:textId="77777777" w:rsidTr="00663C63">
        <w:trPr>
          <w:jc w:val="center"/>
        </w:trPr>
        <w:tc>
          <w:tcPr>
            <w:tcW w:w="4120" w:type="dxa"/>
            <w:vAlign w:val="bottom"/>
          </w:tcPr>
          <w:p w14:paraId="4AB41A08" w14:textId="2198D632" w:rsidR="00663C63" w:rsidRPr="00663C63" w:rsidRDefault="00663C63" w:rsidP="00663C63">
            <w:pPr>
              <w:pStyle w:val="NoSpacing"/>
              <w:rPr>
                <w:rFonts w:cs="Calibri"/>
                <w:color w:val="000000"/>
                <w:lang w:eastAsia="ja-JP"/>
              </w:rPr>
            </w:pPr>
            <w:r>
              <w:rPr>
                <w:rFonts w:cs="Calibri"/>
                <w:color w:val="000000"/>
                <w:lang w:eastAsia="ja-JP"/>
              </w:rPr>
              <w:t>Change in Proportionate Share</w:t>
            </w:r>
          </w:p>
        </w:tc>
        <w:tc>
          <w:tcPr>
            <w:tcW w:w="1520" w:type="dxa"/>
            <w:tcBorders>
              <w:top w:val="single" w:sz="4" w:space="0" w:color="000000"/>
              <w:bottom w:val="single" w:sz="12" w:space="0" w:color="000000"/>
            </w:tcBorders>
            <w:vAlign w:val="bottom"/>
          </w:tcPr>
          <w:p w14:paraId="7A578111" w14:textId="7F5E0238" w:rsidR="00663C63" w:rsidRPr="00663C63" w:rsidRDefault="00663C63" w:rsidP="00663C63">
            <w:pPr>
              <w:pStyle w:val="NoSpacing"/>
              <w:jc w:val="right"/>
              <w:rPr>
                <w:rFonts w:cs="Calibri"/>
                <w:color w:val="000000"/>
                <w:lang w:eastAsia="ja-JP"/>
              </w:rPr>
            </w:pPr>
            <w:r>
              <w:rPr>
                <w:rFonts w:cs="Calibri"/>
                <w:color w:val="000000"/>
                <w:lang w:eastAsia="ja-JP"/>
              </w:rPr>
              <w:t>0.00000000%</w:t>
            </w:r>
          </w:p>
        </w:tc>
        <w:tc>
          <w:tcPr>
            <w:tcW w:w="1580" w:type="dxa"/>
            <w:tcBorders>
              <w:top w:val="single" w:sz="4" w:space="0" w:color="000000"/>
              <w:bottom w:val="single" w:sz="12" w:space="0" w:color="000000"/>
            </w:tcBorders>
            <w:vAlign w:val="bottom"/>
          </w:tcPr>
          <w:p w14:paraId="09FF530E" w14:textId="07DF9305" w:rsidR="00663C63" w:rsidRPr="00663C63" w:rsidRDefault="00663C63" w:rsidP="00663C63">
            <w:pPr>
              <w:pStyle w:val="NoSpacing"/>
              <w:jc w:val="right"/>
              <w:rPr>
                <w:rFonts w:cs="Calibri"/>
                <w:color w:val="000000"/>
                <w:lang w:eastAsia="ja-JP"/>
              </w:rPr>
            </w:pPr>
            <w:r>
              <w:rPr>
                <w:rFonts w:cs="Calibri"/>
                <w:color w:val="000000"/>
                <w:lang w:eastAsia="ja-JP"/>
              </w:rPr>
              <w:t>0.00000000%</w:t>
            </w:r>
          </w:p>
        </w:tc>
        <w:tc>
          <w:tcPr>
            <w:tcW w:w="1380" w:type="dxa"/>
            <w:vAlign w:val="bottom"/>
          </w:tcPr>
          <w:p w14:paraId="2321E687" w14:textId="77777777" w:rsidR="00663C63" w:rsidRPr="00663C63" w:rsidRDefault="00663C63" w:rsidP="00663C63">
            <w:pPr>
              <w:pStyle w:val="NoSpacing"/>
              <w:rPr>
                <w:rFonts w:cs="Calibri"/>
                <w:color w:val="000000"/>
                <w:lang w:eastAsia="ja-JP"/>
              </w:rPr>
            </w:pPr>
          </w:p>
        </w:tc>
      </w:tr>
      <w:tr w:rsidR="00663C63" w14:paraId="51BE366F" w14:textId="77777777" w:rsidTr="00663C63">
        <w:trPr>
          <w:jc w:val="center"/>
        </w:trPr>
        <w:tc>
          <w:tcPr>
            <w:tcW w:w="4120" w:type="dxa"/>
            <w:vAlign w:val="bottom"/>
          </w:tcPr>
          <w:p w14:paraId="10E21FF7" w14:textId="77777777" w:rsidR="00663C63" w:rsidRPr="00663C63" w:rsidRDefault="00663C63" w:rsidP="00663C63">
            <w:pPr>
              <w:pStyle w:val="NoSpacing"/>
              <w:rPr>
                <w:rFonts w:cs="Calibri"/>
                <w:color w:val="000000"/>
                <w:lang w:eastAsia="ja-JP"/>
              </w:rPr>
            </w:pPr>
          </w:p>
        </w:tc>
        <w:tc>
          <w:tcPr>
            <w:tcW w:w="1520" w:type="dxa"/>
            <w:tcBorders>
              <w:top w:val="single" w:sz="12" w:space="0" w:color="000000"/>
            </w:tcBorders>
            <w:vAlign w:val="bottom"/>
          </w:tcPr>
          <w:p w14:paraId="4DF0FA21" w14:textId="77777777" w:rsidR="00663C63" w:rsidRPr="00663C63" w:rsidRDefault="00663C63" w:rsidP="00663C63">
            <w:pPr>
              <w:pStyle w:val="NoSpacing"/>
              <w:rPr>
                <w:rFonts w:cs="Calibri"/>
                <w:color w:val="000000"/>
                <w:lang w:eastAsia="ja-JP"/>
              </w:rPr>
            </w:pPr>
          </w:p>
        </w:tc>
        <w:tc>
          <w:tcPr>
            <w:tcW w:w="1580" w:type="dxa"/>
            <w:tcBorders>
              <w:top w:val="single" w:sz="12" w:space="0" w:color="000000"/>
            </w:tcBorders>
            <w:vAlign w:val="bottom"/>
          </w:tcPr>
          <w:p w14:paraId="30B8B50E" w14:textId="77777777" w:rsidR="00663C63" w:rsidRPr="00663C63" w:rsidRDefault="00663C63" w:rsidP="00663C63">
            <w:pPr>
              <w:pStyle w:val="NoSpacing"/>
              <w:rPr>
                <w:rFonts w:cs="Calibri"/>
                <w:color w:val="000000"/>
                <w:lang w:eastAsia="ja-JP"/>
              </w:rPr>
            </w:pPr>
          </w:p>
        </w:tc>
        <w:tc>
          <w:tcPr>
            <w:tcW w:w="1380" w:type="dxa"/>
            <w:vAlign w:val="bottom"/>
          </w:tcPr>
          <w:p w14:paraId="3906B799" w14:textId="77777777" w:rsidR="00663C63" w:rsidRPr="00663C63" w:rsidRDefault="00663C63" w:rsidP="00663C63">
            <w:pPr>
              <w:pStyle w:val="NoSpacing"/>
              <w:rPr>
                <w:rFonts w:cs="Calibri"/>
                <w:color w:val="000000"/>
                <w:lang w:eastAsia="ja-JP"/>
              </w:rPr>
            </w:pPr>
          </w:p>
        </w:tc>
      </w:tr>
      <w:tr w:rsidR="00663C63" w14:paraId="14C4F1F6" w14:textId="77777777" w:rsidTr="00663C63">
        <w:trPr>
          <w:jc w:val="center"/>
        </w:trPr>
        <w:tc>
          <w:tcPr>
            <w:tcW w:w="4120" w:type="dxa"/>
            <w:vAlign w:val="bottom"/>
          </w:tcPr>
          <w:p w14:paraId="093B0F9A" w14:textId="4C88DFDF" w:rsidR="00663C63" w:rsidRPr="00663C63" w:rsidRDefault="00663C63" w:rsidP="00663C63">
            <w:pPr>
              <w:pStyle w:val="NoSpacing"/>
              <w:rPr>
                <w:rFonts w:cs="Calibri"/>
                <w:color w:val="000000"/>
                <w:lang w:eastAsia="ja-JP"/>
              </w:rPr>
            </w:pPr>
            <w:r>
              <w:rPr>
                <w:rFonts w:cs="Calibri"/>
                <w:color w:val="000000"/>
                <w:lang w:eastAsia="ja-JP"/>
              </w:rPr>
              <w:t>Proportionate Share of the:</w:t>
            </w:r>
          </w:p>
        </w:tc>
        <w:tc>
          <w:tcPr>
            <w:tcW w:w="1520" w:type="dxa"/>
            <w:vAlign w:val="bottom"/>
          </w:tcPr>
          <w:p w14:paraId="39D2412A" w14:textId="77777777" w:rsidR="00663C63" w:rsidRPr="00663C63" w:rsidRDefault="00663C63" w:rsidP="00663C63">
            <w:pPr>
              <w:pStyle w:val="NoSpacing"/>
              <w:rPr>
                <w:rFonts w:cs="Calibri"/>
                <w:color w:val="000000"/>
                <w:lang w:eastAsia="ja-JP"/>
              </w:rPr>
            </w:pPr>
          </w:p>
        </w:tc>
        <w:tc>
          <w:tcPr>
            <w:tcW w:w="1580" w:type="dxa"/>
            <w:vAlign w:val="bottom"/>
          </w:tcPr>
          <w:p w14:paraId="521AC744" w14:textId="77777777" w:rsidR="00663C63" w:rsidRPr="00663C63" w:rsidRDefault="00663C63" w:rsidP="00663C63">
            <w:pPr>
              <w:pStyle w:val="NoSpacing"/>
              <w:rPr>
                <w:rFonts w:cs="Calibri"/>
                <w:color w:val="000000"/>
                <w:lang w:eastAsia="ja-JP"/>
              </w:rPr>
            </w:pPr>
          </w:p>
        </w:tc>
        <w:tc>
          <w:tcPr>
            <w:tcW w:w="1380" w:type="dxa"/>
            <w:vAlign w:val="bottom"/>
          </w:tcPr>
          <w:p w14:paraId="685B61D4" w14:textId="77777777" w:rsidR="00663C63" w:rsidRPr="00663C63" w:rsidRDefault="00663C63" w:rsidP="00663C63">
            <w:pPr>
              <w:pStyle w:val="NoSpacing"/>
              <w:rPr>
                <w:rFonts w:cs="Calibri"/>
                <w:color w:val="000000"/>
                <w:lang w:eastAsia="ja-JP"/>
              </w:rPr>
            </w:pPr>
          </w:p>
        </w:tc>
      </w:tr>
      <w:tr w:rsidR="00663C63" w14:paraId="20C16C27" w14:textId="77777777" w:rsidTr="00663C63">
        <w:trPr>
          <w:jc w:val="center"/>
        </w:trPr>
        <w:tc>
          <w:tcPr>
            <w:tcW w:w="4120" w:type="dxa"/>
            <w:vAlign w:val="bottom"/>
          </w:tcPr>
          <w:p w14:paraId="62832C14" w14:textId="052E6BC4" w:rsidR="00663C63" w:rsidRPr="00663C63" w:rsidRDefault="00663C63" w:rsidP="00663C63">
            <w:pPr>
              <w:pStyle w:val="NoSpacing"/>
              <w:rPr>
                <w:rFonts w:cs="Calibri"/>
                <w:color w:val="000000"/>
                <w:lang w:eastAsia="ja-JP"/>
              </w:rPr>
            </w:pPr>
            <w:r>
              <w:rPr>
                <w:rFonts w:cs="Calibri"/>
                <w:color w:val="000000"/>
                <w:lang w:eastAsia="ja-JP"/>
              </w:rPr>
              <w:t xml:space="preserve">  Net OPEB Liability</w:t>
            </w:r>
          </w:p>
        </w:tc>
        <w:tc>
          <w:tcPr>
            <w:tcW w:w="1520" w:type="dxa"/>
            <w:vAlign w:val="bottom"/>
          </w:tcPr>
          <w:p w14:paraId="5D3EE091" w14:textId="60E8F7AC" w:rsidR="00663C63" w:rsidRPr="00663C63" w:rsidRDefault="00663C63" w:rsidP="00663C63">
            <w:pPr>
              <w:pStyle w:val="NoSpacing"/>
              <w:jc w:val="right"/>
              <w:rPr>
                <w:rFonts w:cs="Calibri"/>
                <w:color w:val="000000"/>
                <w:lang w:eastAsia="ja-JP"/>
              </w:rPr>
            </w:pPr>
            <w:r>
              <w:rPr>
                <w:rFonts w:cs="Calibri"/>
                <w:color w:val="000000"/>
                <w:lang w:eastAsia="ja-JP"/>
              </w:rPr>
              <w:t xml:space="preserve">$0 </w:t>
            </w:r>
          </w:p>
        </w:tc>
        <w:tc>
          <w:tcPr>
            <w:tcW w:w="1580" w:type="dxa"/>
            <w:vAlign w:val="bottom"/>
          </w:tcPr>
          <w:p w14:paraId="503A0AB1" w14:textId="64726789" w:rsidR="00663C63" w:rsidRPr="00663C63" w:rsidRDefault="00663C63" w:rsidP="00663C63">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5DB91758" w14:textId="13FADBBF" w:rsidR="00663C63" w:rsidRPr="00663C63" w:rsidRDefault="00663C63" w:rsidP="00663C63">
            <w:pPr>
              <w:pStyle w:val="NoSpacing"/>
              <w:jc w:val="right"/>
              <w:rPr>
                <w:rFonts w:cs="Calibri"/>
                <w:color w:val="000000"/>
                <w:lang w:eastAsia="ja-JP"/>
              </w:rPr>
            </w:pPr>
            <w:r>
              <w:rPr>
                <w:rFonts w:cs="Calibri"/>
                <w:color w:val="000000"/>
                <w:lang w:eastAsia="ja-JP"/>
              </w:rPr>
              <w:t xml:space="preserve">$0 </w:t>
            </w:r>
          </w:p>
        </w:tc>
      </w:tr>
      <w:tr w:rsidR="00663C63" w14:paraId="0145E97A" w14:textId="77777777" w:rsidTr="00663C63">
        <w:trPr>
          <w:jc w:val="center"/>
        </w:trPr>
        <w:tc>
          <w:tcPr>
            <w:tcW w:w="4120" w:type="dxa"/>
            <w:vAlign w:val="bottom"/>
          </w:tcPr>
          <w:p w14:paraId="375EDE33" w14:textId="19CCF439" w:rsidR="00663C63" w:rsidRPr="00663C63" w:rsidRDefault="00663C63" w:rsidP="00663C63">
            <w:pPr>
              <w:pStyle w:val="NoSpacing"/>
              <w:rPr>
                <w:rFonts w:cs="Calibri"/>
                <w:color w:val="000000"/>
                <w:lang w:eastAsia="ja-JP"/>
              </w:rPr>
            </w:pPr>
            <w:r>
              <w:rPr>
                <w:rFonts w:cs="Calibri"/>
                <w:color w:val="000000"/>
                <w:lang w:eastAsia="ja-JP"/>
              </w:rPr>
              <w:t xml:space="preserve">  Net OPEB (Asset)</w:t>
            </w:r>
          </w:p>
        </w:tc>
        <w:tc>
          <w:tcPr>
            <w:tcW w:w="1520" w:type="dxa"/>
            <w:vAlign w:val="bottom"/>
          </w:tcPr>
          <w:p w14:paraId="4D7F0FB0" w14:textId="66C1ED45" w:rsidR="00663C63" w:rsidRPr="00663C63" w:rsidRDefault="00663C63" w:rsidP="00663C63">
            <w:pPr>
              <w:pStyle w:val="NoSpacing"/>
              <w:jc w:val="right"/>
              <w:rPr>
                <w:rFonts w:cs="Calibri"/>
                <w:color w:val="000000"/>
                <w:lang w:eastAsia="ja-JP"/>
              </w:rPr>
            </w:pPr>
            <w:r>
              <w:rPr>
                <w:rFonts w:cs="Calibri"/>
                <w:color w:val="000000"/>
                <w:lang w:eastAsia="ja-JP"/>
              </w:rPr>
              <w:t xml:space="preserve">$0 </w:t>
            </w:r>
          </w:p>
        </w:tc>
        <w:tc>
          <w:tcPr>
            <w:tcW w:w="1580" w:type="dxa"/>
            <w:vAlign w:val="bottom"/>
          </w:tcPr>
          <w:p w14:paraId="1E899F84" w14:textId="38B8639B" w:rsidR="00663C63" w:rsidRPr="00663C63" w:rsidRDefault="00663C63" w:rsidP="00663C63">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20B956DC" w14:textId="14D20E99" w:rsidR="00663C63" w:rsidRPr="00663C63" w:rsidRDefault="00663C63" w:rsidP="00663C63">
            <w:pPr>
              <w:pStyle w:val="NoSpacing"/>
              <w:jc w:val="right"/>
              <w:rPr>
                <w:rFonts w:cs="Calibri"/>
                <w:color w:val="000000"/>
                <w:lang w:eastAsia="ja-JP"/>
              </w:rPr>
            </w:pPr>
            <w:r>
              <w:rPr>
                <w:rFonts w:cs="Calibri"/>
                <w:color w:val="000000"/>
                <w:lang w:eastAsia="ja-JP"/>
              </w:rPr>
              <w:t xml:space="preserve">$0 </w:t>
            </w:r>
          </w:p>
        </w:tc>
      </w:tr>
      <w:tr w:rsidR="00663C63" w14:paraId="0A91FD82" w14:textId="77777777" w:rsidTr="00663C63">
        <w:trPr>
          <w:jc w:val="center"/>
        </w:trPr>
        <w:tc>
          <w:tcPr>
            <w:tcW w:w="4120" w:type="dxa"/>
            <w:vAlign w:val="bottom"/>
          </w:tcPr>
          <w:p w14:paraId="721A9F98" w14:textId="77777777" w:rsidR="00663C63" w:rsidRPr="00663C63" w:rsidRDefault="00663C63" w:rsidP="00663C63">
            <w:pPr>
              <w:pStyle w:val="NoSpacing"/>
              <w:rPr>
                <w:rFonts w:cs="Calibri"/>
                <w:color w:val="000000"/>
                <w:lang w:eastAsia="ja-JP"/>
              </w:rPr>
            </w:pPr>
          </w:p>
        </w:tc>
        <w:tc>
          <w:tcPr>
            <w:tcW w:w="1520" w:type="dxa"/>
            <w:vAlign w:val="bottom"/>
          </w:tcPr>
          <w:p w14:paraId="026985DB" w14:textId="77777777" w:rsidR="00663C63" w:rsidRPr="00663C63" w:rsidRDefault="00663C63" w:rsidP="00663C63">
            <w:pPr>
              <w:pStyle w:val="NoSpacing"/>
              <w:rPr>
                <w:rFonts w:cs="Calibri"/>
                <w:color w:val="000000"/>
                <w:lang w:eastAsia="ja-JP"/>
              </w:rPr>
            </w:pPr>
          </w:p>
        </w:tc>
        <w:tc>
          <w:tcPr>
            <w:tcW w:w="1580" w:type="dxa"/>
            <w:vAlign w:val="bottom"/>
          </w:tcPr>
          <w:p w14:paraId="2540D656" w14:textId="77777777" w:rsidR="00663C63" w:rsidRPr="00663C63" w:rsidRDefault="00663C63" w:rsidP="00663C63">
            <w:pPr>
              <w:pStyle w:val="NoSpacing"/>
              <w:rPr>
                <w:rFonts w:cs="Calibri"/>
                <w:color w:val="000000"/>
                <w:lang w:eastAsia="ja-JP"/>
              </w:rPr>
            </w:pPr>
          </w:p>
        </w:tc>
        <w:tc>
          <w:tcPr>
            <w:tcW w:w="1380" w:type="dxa"/>
            <w:vAlign w:val="bottom"/>
          </w:tcPr>
          <w:p w14:paraId="436B686D" w14:textId="77777777" w:rsidR="00663C63" w:rsidRPr="00663C63" w:rsidRDefault="00663C63" w:rsidP="00663C63">
            <w:pPr>
              <w:pStyle w:val="NoSpacing"/>
              <w:rPr>
                <w:rFonts w:cs="Calibri"/>
                <w:color w:val="000000"/>
                <w:lang w:eastAsia="ja-JP"/>
              </w:rPr>
            </w:pPr>
          </w:p>
        </w:tc>
      </w:tr>
    </w:tbl>
    <w:p w14:paraId="6696B761" w14:textId="79D48210" w:rsidR="003C577E" w:rsidRDefault="003C577E" w:rsidP="003C577E">
      <w:pPr>
        <w:pStyle w:val="Heading2"/>
        <w:rPr>
          <w:lang w:eastAsia="ja-JP"/>
        </w:rPr>
      </w:pPr>
      <w:r>
        <w:rPr>
          <w:lang w:eastAsia="ja-JP"/>
        </w:rPr>
        <w:lastRenderedPageBreak/>
        <w:t>Actuarial Assumptions - SERS</w:t>
      </w:r>
    </w:p>
    <w:p w14:paraId="7BF0B9B6" w14:textId="77777777" w:rsidR="007C6123" w:rsidRPr="007C6123" w:rsidRDefault="007C6123" w:rsidP="007C6123">
      <w:pPr>
        <w:rPr>
          <w:lang w:eastAsia="ja-JP"/>
        </w:rPr>
      </w:pPr>
      <w:r w:rsidRPr="007C6123">
        <w:rPr>
          <w:lang w:eastAsia="ja-JP"/>
        </w:rPr>
        <w:t>The total OPEB liability is determined by SERS’ actuaries in accordance with GASB Statement No. 74, as part of their annual actuarial valuation for each retirement plan. Actuarial valuations of an ongoing plan involve estimates of the value of reported amounts (e.g., salaries, credited service) and assumptions about the probability of occurrence of events far into the future (e.g., mortality, disabilities, retirements, employment terminations). Actuarially determined amounts are subject to continual review and potential modifications, as actual results are compared with past expectations and new estimates are made about the future.</w:t>
      </w:r>
    </w:p>
    <w:p w14:paraId="0113FD5E" w14:textId="77777777" w:rsidR="007C6123" w:rsidRPr="007C6123" w:rsidRDefault="007C6123" w:rsidP="007C6123">
      <w:pPr>
        <w:rPr>
          <w:lang w:eastAsia="ja-JP"/>
        </w:rPr>
      </w:pPr>
      <w:r w:rsidRPr="007C6123">
        <w:rPr>
          <w:lang w:eastAsia="ja-JP"/>
        </w:rPr>
        <w:t xml:space="preserve">Projections of benefits for financial reporting purposes are based on the substantive plan (the plan as understood by the employers and plan members) and include the types of benefits provided at the time of each valuation and the historical pattern of sharing benefit costs between the employers and plan members to that point. The projection of benefits for financial reporting purposes does not explicitly incorporate the potential effects of legal or contractual funding limitations. </w:t>
      </w:r>
    </w:p>
    <w:p w14:paraId="4AC61A95" w14:textId="77777777" w:rsidR="007C6123" w:rsidRPr="007C6123" w:rsidRDefault="007C6123" w:rsidP="007C6123">
      <w:pPr>
        <w:rPr>
          <w:lang w:eastAsia="ja-JP"/>
        </w:rPr>
      </w:pPr>
      <w:r w:rsidRPr="007C6123">
        <w:rPr>
          <w:lang w:eastAsia="ja-JP"/>
        </w:rPr>
        <w:t xml:space="preserve">Actuarial calculations reflect a long-term perspective. For a newly hired employee, actuarial calculations will </w:t>
      </w:r>
      <w:proofErr w:type="gramStart"/>
      <w:r w:rsidRPr="007C6123">
        <w:rPr>
          <w:lang w:eastAsia="ja-JP"/>
        </w:rPr>
        <w:t>take into account</w:t>
      </w:r>
      <w:proofErr w:type="gramEnd"/>
      <w:r w:rsidRPr="007C6123">
        <w:rPr>
          <w:lang w:eastAsia="ja-JP"/>
        </w:rPr>
        <w:t xml:space="preserve"> the employee's entire career with the employer </w:t>
      </w:r>
      <w:proofErr w:type="gramStart"/>
      <w:r w:rsidRPr="007C6123">
        <w:rPr>
          <w:lang w:eastAsia="ja-JP"/>
        </w:rPr>
        <w:t>and also</w:t>
      </w:r>
      <w:proofErr w:type="gramEnd"/>
      <w:r w:rsidRPr="007C6123">
        <w:rPr>
          <w:lang w:eastAsia="ja-JP"/>
        </w:rPr>
        <w:t xml:space="preserve"> take into consideration the benefits, if any, paid to the employee after termination of employment until the death of the employee and any applicable contingent annuitant. In many cases, actuarial calculations reflect several decades of service with the employer and the payment of benefits after termination.</w:t>
      </w:r>
    </w:p>
    <w:p w14:paraId="0DEAAD2E" w14:textId="0A2A1791" w:rsidR="007C6123" w:rsidRPr="007C6123" w:rsidRDefault="007C6123" w:rsidP="007C6123">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Pr="007C6123">
        <w:rPr>
          <w:lang w:eastAsia="ja-JP"/>
        </w:rPr>
        <w:t xml:space="preserve">Key methods and assumptions used in calculating the total OPEB liability in the latest actuarial valuation date of June 30, </w:t>
      </w:r>
      <w:r w:rsidRPr="007C6123">
        <w:rPr>
          <w:highlight w:val="cyan"/>
          <w:lang w:eastAsia="ja-JP"/>
        </w:rPr>
        <w:t>2025</w:t>
      </w:r>
      <w:r w:rsidRPr="007C6123">
        <w:rPr>
          <w:lang w:eastAsia="ja-JP"/>
        </w:rPr>
        <w:t>, are presented below: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ERS NOL Key Methods and Assumptions"/>
        <w:tblDescription w:val="Key methods and assumptions used in the actuarial valuation report."/>
      </w:tblPr>
      <w:tblGrid>
        <w:gridCol w:w="4440"/>
        <w:gridCol w:w="3100"/>
      </w:tblGrid>
      <w:tr w:rsidR="000579C1" w14:paraId="5B2837FD" w14:textId="77777777" w:rsidTr="000579C1">
        <w:trPr>
          <w:tblHeader/>
          <w:jc w:val="center"/>
        </w:trPr>
        <w:tc>
          <w:tcPr>
            <w:tcW w:w="4440" w:type="dxa"/>
            <w:vAlign w:val="bottom"/>
          </w:tcPr>
          <w:p w14:paraId="1A1F7F17" w14:textId="77777777" w:rsidR="000579C1" w:rsidRPr="000579C1" w:rsidRDefault="000579C1" w:rsidP="000579C1">
            <w:pPr>
              <w:pStyle w:val="NoSpacing"/>
              <w:rPr>
                <w:rFonts w:cs="Calibri"/>
                <w:color w:val="000000"/>
                <w:lang w:eastAsia="ja-JP"/>
              </w:rPr>
            </w:pPr>
          </w:p>
        </w:tc>
        <w:tc>
          <w:tcPr>
            <w:tcW w:w="3100" w:type="dxa"/>
            <w:tcBorders>
              <w:bottom w:val="single" w:sz="4" w:space="0" w:color="000000"/>
            </w:tcBorders>
            <w:vAlign w:val="bottom"/>
          </w:tcPr>
          <w:p w14:paraId="455B5066" w14:textId="7BB0FFF0" w:rsidR="000579C1" w:rsidRPr="000579C1" w:rsidRDefault="000579C1" w:rsidP="000579C1">
            <w:pPr>
              <w:pStyle w:val="NoSpacing"/>
              <w:jc w:val="center"/>
              <w:rPr>
                <w:rFonts w:cs="Calibri"/>
                <w:color w:val="000000"/>
                <w:lang w:eastAsia="ja-JP"/>
              </w:rPr>
            </w:pPr>
            <w:r>
              <w:rPr>
                <w:rFonts w:cs="Calibri"/>
                <w:color w:val="000000"/>
                <w:lang w:eastAsia="ja-JP"/>
              </w:rPr>
              <w:t xml:space="preserve"> June 30, 202</w:t>
            </w:r>
            <w:r w:rsidR="00226FF1">
              <w:rPr>
                <w:rFonts w:cs="Calibri"/>
                <w:color w:val="000000"/>
                <w:lang w:eastAsia="ja-JP"/>
              </w:rPr>
              <w:t>5</w:t>
            </w:r>
          </w:p>
        </w:tc>
      </w:tr>
      <w:tr w:rsidR="000579C1" w14:paraId="14BD6FDD" w14:textId="77777777" w:rsidTr="000579C1">
        <w:trPr>
          <w:jc w:val="center"/>
        </w:trPr>
        <w:tc>
          <w:tcPr>
            <w:tcW w:w="4440" w:type="dxa"/>
          </w:tcPr>
          <w:p w14:paraId="30F8C412" w14:textId="5A63F499" w:rsidR="000579C1" w:rsidRPr="000579C1" w:rsidRDefault="000579C1" w:rsidP="000579C1">
            <w:pPr>
              <w:pStyle w:val="NoSpacing"/>
              <w:rPr>
                <w:rFonts w:cs="Calibri"/>
                <w:color w:val="000000"/>
                <w:lang w:eastAsia="ja-JP"/>
              </w:rPr>
            </w:pPr>
            <w:r>
              <w:rPr>
                <w:rFonts w:cs="Calibri"/>
                <w:color w:val="000000"/>
                <w:lang w:eastAsia="ja-JP"/>
              </w:rPr>
              <w:t>Inflation</w:t>
            </w:r>
          </w:p>
        </w:tc>
        <w:tc>
          <w:tcPr>
            <w:tcW w:w="3100" w:type="dxa"/>
            <w:tcBorders>
              <w:top w:val="single" w:sz="4" w:space="0" w:color="000000"/>
            </w:tcBorders>
            <w:vAlign w:val="bottom"/>
          </w:tcPr>
          <w:p w14:paraId="5286B43D" w14:textId="47AB79A8" w:rsidR="000579C1" w:rsidRPr="000579C1" w:rsidRDefault="000579C1" w:rsidP="000579C1">
            <w:pPr>
              <w:pStyle w:val="NoSpacing"/>
              <w:jc w:val="center"/>
              <w:rPr>
                <w:rFonts w:cs="Calibri"/>
                <w:color w:val="000000"/>
                <w:lang w:eastAsia="ja-JP"/>
              </w:rPr>
            </w:pPr>
            <w:r>
              <w:rPr>
                <w:rFonts w:cs="Calibri"/>
                <w:color w:val="000000"/>
                <w:lang w:eastAsia="ja-JP"/>
              </w:rPr>
              <w:t>2.40 percent</w:t>
            </w:r>
          </w:p>
        </w:tc>
      </w:tr>
      <w:tr w:rsidR="000579C1" w14:paraId="5A961B1C" w14:textId="77777777" w:rsidTr="000579C1">
        <w:trPr>
          <w:jc w:val="center"/>
        </w:trPr>
        <w:tc>
          <w:tcPr>
            <w:tcW w:w="4440" w:type="dxa"/>
            <w:vAlign w:val="bottom"/>
          </w:tcPr>
          <w:p w14:paraId="427933BF" w14:textId="18670756" w:rsidR="000579C1" w:rsidRPr="000579C1" w:rsidRDefault="000579C1" w:rsidP="000579C1">
            <w:pPr>
              <w:pStyle w:val="NoSpacing"/>
              <w:rPr>
                <w:rFonts w:cs="Calibri"/>
                <w:color w:val="000000"/>
                <w:lang w:eastAsia="ja-JP"/>
              </w:rPr>
            </w:pPr>
            <w:r>
              <w:rPr>
                <w:rFonts w:cs="Calibri"/>
                <w:color w:val="000000"/>
                <w:lang w:eastAsia="ja-JP"/>
              </w:rPr>
              <w:t>Future Salary Increases, including inflation</w:t>
            </w:r>
          </w:p>
        </w:tc>
        <w:tc>
          <w:tcPr>
            <w:tcW w:w="3100" w:type="dxa"/>
            <w:vAlign w:val="bottom"/>
          </w:tcPr>
          <w:p w14:paraId="3EC304A6" w14:textId="439137E6" w:rsidR="000579C1" w:rsidRPr="000579C1" w:rsidRDefault="000579C1" w:rsidP="000579C1">
            <w:pPr>
              <w:pStyle w:val="NoSpacing"/>
              <w:jc w:val="center"/>
              <w:rPr>
                <w:rFonts w:cs="Calibri"/>
                <w:color w:val="000000"/>
                <w:lang w:eastAsia="ja-JP"/>
              </w:rPr>
            </w:pPr>
            <w:r>
              <w:rPr>
                <w:rFonts w:cs="Calibri"/>
                <w:color w:val="000000"/>
                <w:lang w:eastAsia="ja-JP"/>
              </w:rPr>
              <w:t>3.25 percent to 13.58 percent</w:t>
            </w:r>
          </w:p>
        </w:tc>
      </w:tr>
      <w:tr w:rsidR="000579C1" w14:paraId="6DF076D1" w14:textId="77777777" w:rsidTr="000579C1">
        <w:trPr>
          <w:jc w:val="center"/>
        </w:trPr>
        <w:tc>
          <w:tcPr>
            <w:tcW w:w="4440" w:type="dxa"/>
          </w:tcPr>
          <w:p w14:paraId="4B9AF3F6" w14:textId="351A3B3C" w:rsidR="000579C1" w:rsidRPr="000579C1" w:rsidRDefault="000579C1" w:rsidP="000579C1">
            <w:pPr>
              <w:pStyle w:val="NoSpacing"/>
              <w:rPr>
                <w:rFonts w:cs="Calibri"/>
                <w:color w:val="000000"/>
                <w:lang w:eastAsia="ja-JP"/>
              </w:rPr>
            </w:pPr>
            <w:r>
              <w:rPr>
                <w:rFonts w:cs="Calibri"/>
                <w:color w:val="000000"/>
                <w:lang w:eastAsia="ja-JP"/>
              </w:rPr>
              <w:t>Investment Rate of Return</w:t>
            </w:r>
          </w:p>
        </w:tc>
        <w:tc>
          <w:tcPr>
            <w:tcW w:w="3100" w:type="dxa"/>
            <w:vAlign w:val="bottom"/>
          </w:tcPr>
          <w:p w14:paraId="453F6036" w14:textId="77777777" w:rsidR="000579C1" w:rsidRPr="000579C1" w:rsidRDefault="000579C1" w:rsidP="000579C1">
            <w:pPr>
              <w:pStyle w:val="NoSpacing"/>
              <w:jc w:val="center"/>
              <w:rPr>
                <w:rFonts w:cs="Calibri"/>
                <w:color w:val="000000"/>
                <w:lang w:eastAsia="ja-JP"/>
              </w:rPr>
            </w:pPr>
            <w:r>
              <w:rPr>
                <w:rFonts w:cs="Calibri"/>
                <w:color w:val="000000"/>
                <w:lang w:eastAsia="ja-JP"/>
              </w:rPr>
              <w:t>7.00 percent net of</w:t>
            </w:r>
          </w:p>
          <w:p w14:paraId="4DE47AC6" w14:textId="77777777" w:rsidR="000579C1" w:rsidRDefault="000579C1" w:rsidP="000579C1">
            <w:pPr>
              <w:pStyle w:val="NoSpacing"/>
              <w:jc w:val="center"/>
              <w:rPr>
                <w:rFonts w:cs="Calibri"/>
                <w:color w:val="000000"/>
                <w:lang w:eastAsia="ja-JP"/>
              </w:rPr>
            </w:pPr>
            <w:r>
              <w:rPr>
                <w:rFonts w:cs="Calibri"/>
                <w:color w:val="000000"/>
                <w:lang w:eastAsia="ja-JP"/>
              </w:rPr>
              <w:t>investment expense</w:t>
            </w:r>
          </w:p>
          <w:p w14:paraId="128E08B3" w14:textId="735F2E00" w:rsidR="00602E5C" w:rsidRPr="000579C1" w:rsidRDefault="00602E5C" w:rsidP="000579C1">
            <w:pPr>
              <w:pStyle w:val="NoSpacing"/>
              <w:jc w:val="center"/>
              <w:rPr>
                <w:rFonts w:cs="Calibri"/>
                <w:color w:val="000000"/>
                <w:lang w:eastAsia="ja-JP"/>
              </w:rPr>
            </w:pPr>
            <w:r>
              <w:rPr>
                <w:rFonts w:cs="Calibri"/>
                <w:color w:val="000000"/>
                <w:lang w:eastAsia="ja-JP"/>
              </w:rPr>
              <w:t>including inflation</w:t>
            </w:r>
          </w:p>
        </w:tc>
      </w:tr>
      <w:tr w:rsidR="000579C1" w14:paraId="60A0D27F" w14:textId="77777777" w:rsidTr="000579C1">
        <w:trPr>
          <w:jc w:val="center"/>
        </w:trPr>
        <w:tc>
          <w:tcPr>
            <w:tcW w:w="4440" w:type="dxa"/>
          </w:tcPr>
          <w:p w14:paraId="3D0B2E2E" w14:textId="58C8A8A7" w:rsidR="000579C1" w:rsidRPr="000579C1" w:rsidRDefault="000579C1" w:rsidP="000579C1">
            <w:pPr>
              <w:pStyle w:val="NoSpacing"/>
              <w:rPr>
                <w:rFonts w:cs="Calibri"/>
                <w:color w:val="000000"/>
                <w:lang w:eastAsia="ja-JP"/>
              </w:rPr>
            </w:pPr>
            <w:r>
              <w:rPr>
                <w:rFonts w:cs="Calibri"/>
                <w:color w:val="000000"/>
                <w:lang w:eastAsia="ja-JP"/>
              </w:rPr>
              <w:t>Actuarial Cost Method</w:t>
            </w:r>
          </w:p>
        </w:tc>
        <w:tc>
          <w:tcPr>
            <w:tcW w:w="3100" w:type="dxa"/>
            <w:vAlign w:val="bottom"/>
          </w:tcPr>
          <w:p w14:paraId="4C5FAABD" w14:textId="77777777" w:rsidR="000579C1" w:rsidRPr="000579C1" w:rsidRDefault="000579C1" w:rsidP="000579C1">
            <w:pPr>
              <w:pStyle w:val="NoSpacing"/>
              <w:jc w:val="center"/>
              <w:rPr>
                <w:rFonts w:cs="Calibri"/>
                <w:color w:val="000000"/>
                <w:lang w:eastAsia="ja-JP"/>
              </w:rPr>
            </w:pPr>
            <w:r>
              <w:rPr>
                <w:rFonts w:cs="Calibri"/>
                <w:color w:val="000000"/>
                <w:lang w:eastAsia="ja-JP"/>
              </w:rPr>
              <w:t>Entry Age Normal</w:t>
            </w:r>
          </w:p>
          <w:p w14:paraId="70F77718" w14:textId="0D25ED4E" w:rsidR="000579C1" w:rsidRPr="000579C1" w:rsidRDefault="000579C1" w:rsidP="000579C1">
            <w:pPr>
              <w:pStyle w:val="NoSpacing"/>
              <w:jc w:val="center"/>
              <w:rPr>
                <w:rFonts w:cs="Calibri"/>
                <w:color w:val="000000"/>
                <w:lang w:eastAsia="ja-JP"/>
              </w:rPr>
            </w:pPr>
            <w:r>
              <w:rPr>
                <w:rFonts w:cs="Calibri"/>
                <w:color w:val="000000"/>
                <w:lang w:eastAsia="ja-JP"/>
              </w:rPr>
              <w:t>(Level Percent of Payroll)</w:t>
            </w:r>
          </w:p>
        </w:tc>
      </w:tr>
      <w:tr w:rsidR="000579C1" w14:paraId="5BBBCB5B" w14:textId="77777777" w:rsidTr="000579C1">
        <w:trPr>
          <w:jc w:val="center"/>
        </w:trPr>
        <w:tc>
          <w:tcPr>
            <w:tcW w:w="4440" w:type="dxa"/>
          </w:tcPr>
          <w:p w14:paraId="36CAB120" w14:textId="77777777" w:rsidR="000579C1" w:rsidRPr="000579C1" w:rsidRDefault="000579C1" w:rsidP="000579C1">
            <w:pPr>
              <w:pStyle w:val="NoSpacing"/>
              <w:rPr>
                <w:rFonts w:cs="Calibri"/>
                <w:color w:val="000000"/>
                <w:lang w:eastAsia="ja-JP"/>
              </w:rPr>
            </w:pPr>
            <w:r>
              <w:rPr>
                <w:rFonts w:cs="Calibri"/>
                <w:color w:val="000000"/>
                <w:lang w:eastAsia="ja-JP"/>
              </w:rPr>
              <w:t>Fiduciary Net Position is Projected</w:t>
            </w:r>
          </w:p>
          <w:p w14:paraId="14B838DE" w14:textId="18F9E0DC" w:rsidR="000579C1" w:rsidRPr="000579C1" w:rsidRDefault="000579C1" w:rsidP="000579C1">
            <w:pPr>
              <w:pStyle w:val="NoSpacing"/>
              <w:rPr>
                <w:rFonts w:cs="Calibri"/>
                <w:color w:val="000000"/>
                <w:lang w:eastAsia="ja-JP"/>
              </w:rPr>
            </w:pPr>
            <w:r>
              <w:rPr>
                <w:rFonts w:cs="Calibri"/>
                <w:color w:val="000000"/>
                <w:lang w:eastAsia="ja-JP"/>
              </w:rPr>
              <w:t xml:space="preserve">  to be Depleted</w:t>
            </w:r>
          </w:p>
        </w:tc>
        <w:tc>
          <w:tcPr>
            <w:tcW w:w="3100" w:type="dxa"/>
            <w:vAlign w:val="bottom"/>
          </w:tcPr>
          <w:p w14:paraId="7A6A513F" w14:textId="4B5AA50B" w:rsidR="000579C1" w:rsidRPr="000579C1" w:rsidRDefault="000579C1" w:rsidP="000579C1">
            <w:pPr>
              <w:pStyle w:val="NoSpacing"/>
              <w:jc w:val="center"/>
              <w:rPr>
                <w:rFonts w:cs="Calibri"/>
                <w:color w:val="000000"/>
                <w:lang w:eastAsia="ja-JP"/>
              </w:rPr>
            </w:pPr>
            <w:r>
              <w:rPr>
                <w:rFonts w:cs="Calibri"/>
                <w:color w:val="000000"/>
                <w:lang w:eastAsia="ja-JP"/>
              </w:rPr>
              <w:t>205</w:t>
            </w:r>
            <w:r w:rsidR="00226FF1">
              <w:rPr>
                <w:rFonts w:cs="Calibri"/>
                <w:color w:val="000000"/>
                <w:lang w:eastAsia="ja-JP"/>
              </w:rPr>
              <w:t>3</w:t>
            </w:r>
          </w:p>
        </w:tc>
      </w:tr>
      <w:tr w:rsidR="000579C1" w14:paraId="3D0FA140" w14:textId="77777777" w:rsidTr="000579C1">
        <w:trPr>
          <w:jc w:val="center"/>
        </w:trPr>
        <w:tc>
          <w:tcPr>
            <w:tcW w:w="4440" w:type="dxa"/>
          </w:tcPr>
          <w:p w14:paraId="4E754A6F" w14:textId="7CAE0B4C" w:rsidR="000579C1" w:rsidRPr="000579C1" w:rsidRDefault="000579C1" w:rsidP="000579C1">
            <w:pPr>
              <w:pStyle w:val="NoSpacing"/>
              <w:rPr>
                <w:rFonts w:cs="Calibri"/>
                <w:color w:val="000000"/>
                <w:lang w:eastAsia="ja-JP"/>
              </w:rPr>
            </w:pPr>
            <w:r>
              <w:rPr>
                <w:rFonts w:cs="Calibri"/>
                <w:color w:val="000000"/>
                <w:lang w:eastAsia="ja-JP"/>
              </w:rPr>
              <w:t>Municipal Bond Index Rate:</w:t>
            </w:r>
          </w:p>
        </w:tc>
        <w:tc>
          <w:tcPr>
            <w:tcW w:w="3100" w:type="dxa"/>
            <w:vAlign w:val="bottom"/>
          </w:tcPr>
          <w:p w14:paraId="04B55F24" w14:textId="77777777" w:rsidR="000579C1" w:rsidRPr="000579C1" w:rsidRDefault="000579C1" w:rsidP="000579C1">
            <w:pPr>
              <w:pStyle w:val="NoSpacing"/>
              <w:rPr>
                <w:rFonts w:cs="Calibri"/>
                <w:color w:val="000000"/>
                <w:lang w:eastAsia="ja-JP"/>
              </w:rPr>
            </w:pPr>
          </w:p>
        </w:tc>
      </w:tr>
      <w:tr w:rsidR="000579C1" w14:paraId="11B404C9" w14:textId="77777777" w:rsidTr="000579C1">
        <w:trPr>
          <w:jc w:val="center"/>
        </w:trPr>
        <w:tc>
          <w:tcPr>
            <w:tcW w:w="4440" w:type="dxa"/>
          </w:tcPr>
          <w:p w14:paraId="1BA9DE6E" w14:textId="3BF44CB5" w:rsidR="000579C1" w:rsidRPr="000579C1" w:rsidRDefault="000579C1" w:rsidP="000579C1">
            <w:pPr>
              <w:pStyle w:val="NoSpacing"/>
              <w:rPr>
                <w:rFonts w:cs="Calibri"/>
                <w:color w:val="000000"/>
                <w:lang w:eastAsia="ja-JP"/>
              </w:rPr>
            </w:pPr>
            <w:r>
              <w:rPr>
                <w:rFonts w:cs="Calibri"/>
                <w:color w:val="000000"/>
                <w:lang w:eastAsia="ja-JP"/>
              </w:rPr>
              <w:t xml:space="preserve">    Measurement Date</w:t>
            </w:r>
          </w:p>
        </w:tc>
        <w:tc>
          <w:tcPr>
            <w:tcW w:w="3100" w:type="dxa"/>
            <w:vAlign w:val="bottom"/>
          </w:tcPr>
          <w:p w14:paraId="5EC6F50E" w14:textId="59EF5D4A" w:rsidR="000579C1" w:rsidRPr="000579C1" w:rsidRDefault="00E5384A" w:rsidP="000579C1">
            <w:pPr>
              <w:pStyle w:val="NoSpacing"/>
              <w:jc w:val="center"/>
              <w:rPr>
                <w:rFonts w:cs="Calibri"/>
                <w:color w:val="000000"/>
                <w:lang w:eastAsia="ja-JP"/>
              </w:rPr>
            </w:pPr>
            <w:r>
              <w:rPr>
                <w:rFonts w:cs="Calibri"/>
                <w:color w:val="000000"/>
                <w:lang w:eastAsia="ja-JP"/>
              </w:rPr>
              <w:t>5.20</w:t>
            </w:r>
            <w:r w:rsidR="000579C1">
              <w:rPr>
                <w:rFonts w:cs="Calibri"/>
                <w:color w:val="000000"/>
                <w:lang w:eastAsia="ja-JP"/>
              </w:rPr>
              <w:t xml:space="preserve"> percent</w:t>
            </w:r>
          </w:p>
        </w:tc>
      </w:tr>
      <w:tr w:rsidR="000579C1" w14:paraId="53ABA4DA" w14:textId="77777777" w:rsidTr="000579C1">
        <w:trPr>
          <w:jc w:val="center"/>
        </w:trPr>
        <w:tc>
          <w:tcPr>
            <w:tcW w:w="4440" w:type="dxa"/>
          </w:tcPr>
          <w:p w14:paraId="42285FAC" w14:textId="0BB5AC72" w:rsidR="000579C1" w:rsidRPr="000579C1" w:rsidRDefault="000579C1" w:rsidP="000579C1">
            <w:pPr>
              <w:pStyle w:val="NoSpacing"/>
              <w:rPr>
                <w:rFonts w:cs="Calibri"/>
                <w:color w:val="000000"/>
                <w:lang w:eastAsia="ja-JP"/>
              </w:rPr>
            </w:pPr>
            <w:r>
              <w:rPr>
                <w:rFonts w:cs="Calibri"/>
                <w:color w:val="000000"/>
                <w:lang w:eastAsia="ja-JP"/>
              </w:rPr>
              <w:t xml:space="preserve">    Prior Measurement Date</w:t>
            </w:r>
          </w:p>
        </w:tc>
        <w:tc>
          <w:tcPr>
            <w:tcW w:w="3100" w:type="dxa"/>
            <w:vAlign w:val="bottom"/>
          </w:tcPr>
          <w:p w14:paraId="21EB1C5B" w14:textId="19785CCC" w:rsidR="000579C1" w:rsidRPr="000579C1" w:rsidRDefault="000579C1" w:rsidP="000579C1">
            <w:pPr>
              <w:pStyle w:val="NoSpacing"/>
              <w:jc w:val="center"/>
              <w:rPr>
                <w:rFonts w:cs="Calibri"/>
                <w:color w:val="000000"/>
                <w:lang w:eastAsia="ja-JP"/>
              </w:rPr>
            </w:pPr>
            <w:r>
              <w:rPr>
                <w:rFonts w:cs="Calibri"/>
                <w:color w:val="000000"/>
                <w:lang w:eastAsia="ja-JP"/>
              </w:rPr>
              <w:t>3.</w:t>
            </w:r>
            <w:r w:rsidR="00E5384A">
              <w:rPr>
                <w:rFonts w:cs="Calibri"/>
                <w:color w:val="000000"/>
                <w:lang w:eastAsia="ja-JP"/>
              </w:rPr>
              <w:t>93</w:t>
            </w:r>
            <w:r>
              <w:rPr>
                <w:rFonts w:cs="Calibri"/>
                <w:color w:val="000000"/>
                <w:lang w:eastAsia="ja-JP"/>
              </w:rPr>
              <w:t xml:space="preserve"> percent</w:t>
            </w:r>
          </w:p>
        </w:tc>
      </w:tr>
      <w:tr w:rsidR="000579C1" w14:paraId="5FF44D37" w14:textId="77777777" w:rsidTr="000579C1">
        <w:trPr>
          <w:jc w:val="center"/>
        </w:trPr>
        <w:tc>
          <w:tcPr>
            <w:tcW w:w="4440" w:type="dxa"/>
          </w:tcPr>
          <w:p w14:paraId="7AE01835" w14:textId="05427CA9" w:rsidR="000579C1" w:rsidRPr="000579C1" w:rsidRDefault="000579C1" w:rsidP="000579C1">
            <w:pPr>
              <w:pStyle w:val="NoSpacing"/>
              <w:rPr>
                <w:rFonts w:cs="Calibri"/>
                <w:color w:val="000000"/>
                <w:lang w:eastAsia="ja-JP"/>
              </w:rPr>
            </w:pPr>
            <w:r>
              <w:rPr>
                <w:rFonts w:cs="Calibri"/>
                <w:color w:val="000000"/>
                <w:lang w:eastAsia="ja-JP"/>
              </w:rPr>
              <w:t>Single Equivalent Interest Rate:</w:t>
            </w:r>
          </w:p>
        </w:tc>
        <w:tc>
          <w:tcPr>
            <w:tcW w:w="3100" w:type="dxa"/>
            <w:vAlign w:val="bottom"/>
          </w:tcPr>
          <w:p w14:paraId="020DA15E" w14:textId="77777777" w:rsidR="000579C1" w:rsidRPr="000579C1" w:rsidRDefault="000579C1" w:rsidP="000579C1">
            <w:pPr>
              <w:pStyle w:val="NoSpacing"/>
              <w:rPr>
                <w:rFonts w:cs="Calibri"/>
                <w:color w:val="000000"/>
                <w:lang w:eastAsia="ja-JP"/>
              </w:rPr>
            </w:pPr>
          </w:p>
        </w:tc>
      </w:tr>
      <w:tr w:rsidR="000579C1" w14:paraId="68ADA6DD" w14:textId="77777777" w:rsidTr="000579C1">
        <w:trPr>
          <w:jc w:val="center"/>
        </w:trPr>
        <w:tc>
          <w:tcPr>
            <w:tcW w:w="4440" w:type="dxa"/>
          </w:tcPr>
          <w:p w14:paraId="3A432E6B" w14:textId="62B5162A" w:rsidR="000579C1" w:rsidRPr="000579C1" w:rsidRDefault="000579C1" w:rsidP="000579C1">
            <w:pPr>
              <w:pStyle w:val="NoSpacing"/>
              <w:rPr>
                <w:rFonts w:cs="Calibri"/>
                <w:color w:val="000000"/>
                <w:lang w:eastAsia="ja-JP"/>
              </w:rPr>
            </w:pPr>
            <w:r>
              <w:rPr>
                <w:rFonts w:cs="Calibri"/>
                <w:color w:val="000000"/>
                <w:lang w:eastAsia="ja-JP"/>
              </w:rPr>
              <w:t xml:space="preserve">    Measurement Date</w:t>
            </w:r>
          </w:p>
        </w:tc>
        <w:tc>
          <w:tcPr>
            <w:tcW w:w="3100" w:type="dxa"/>
            <w:vAlign w:val="bottom"/>
          </w:tcPr>
          <w:p w14:paraId="3E589DE1" w14:textId="1C005F5C" w:rsidR="000579C1" w:rsidRPr="000579C1" w:rsidRDefault="00E5384A" w:rsidP="000579C1">
            <w:pPr>
              <w:pStyle w:val="NoSpacing"/>
              <w:jc w:val="center"/>
              <w:rPr>
                <w:rFonts w:cs="Calibri"/>
                <w:color w:val="000000"/>
                <w:lang w:eastAsia="ja-JP"/>
              </w:rPr>
            </w:pPr>
            <w:r>
              <w:rPr>
                <w:rFonts w:cs="Calibri"/>
                <w:color w:val="000000"/>
                <w:lang w:eastAsia="ja-JP"/>
              </w:rPr>
              <w:t>5.62</w:t>
            </w:r>
            <w:r w:rsidR="000579C1">
              <w:rPr>
                <w:rFonts w:cs="Calibri"/>
                <w:color w:val="000000"/>
                <w:lang w:eastAsia="ja-JP"/>
              </w:rPr>
              <w:t xml:space="preserve"> percent</w:t>
            </w:r>
          </w:p>
        </w:tc>
      </w:tr>
      <w:tr w:rsidR="000579C1" w14:paraId="773441BE" w14:textId="77777777" w:rsidTr="000579C1">
        <w:trPr>
          <w:jc w:val="center"/>
        </w:trPr>
        <w:tc>
          <w:tcPr>
            <w:tcW w:w="4440" w:type="dxa"/>
          </w:tcPr>
          <w:p w14:paraId="68E75C3A" w14:textId="686A3427" w:rsidR="000579C1" w:rsidRPr="000579C1" w:rsidRDefault="000579C1" w:rsidP="000579C1">
            <w:pPr>
              <w:pStyle w:val="NoSpacing"/>
              <w:rPr>
                <w:rFonts w:cs="Calibri"/>
                <w:color w:val="000000"/>
                <w:lang w:eastAsia="ja-JP"/>
              </w:rPr>
            </w:pPr>
            <w:r>
              <w:rPr>
                <w:rFonts w:cs="Calibri"/>
                <w:color w:val="000000"/>
                <w:lang w:eastAsia="ja-JP"/>
              </w:rPr>
              <w:t xml:space="preserve">    Prior Measurement Date</w:t>
            </w:r>
          </w:p>
        </w:tc>
        <w:tc>
          <w:tcPr>
            <w:tcW w:w="3100" w:type="dxa"/>
            <w:vAlign w:val="bottom"/>
          </w:tcPr>
          <w:p w14:paraId="0ECA0526" w14:textId="7B29D0AB" w:rsidR="000579C1" w:rsidRPr="000579C1" w:rsidRDefault="00E5384A" w:rsidP="000579C1">
            <w:pPr>
              <w:pStyle w:val="NoSpacing"/>
              <w:jc w:val="center"/>
              <w:rPr>
                <w:rFonts w:cs="Calibri"/>
                <w:color w:val="000000"/>
                <w:lang w:eastAsia="ja-JP"/>
              </w:rPr>
            </w:pPr>
            <w:r>
              <w:rPr>
                <w:rFonts w:cs="Calibri"/>
                <w:color w:val="000000"/>
                <w:lang w:eastAsia="ja-JP"/>
              </w:rPr>
              <w:t>4.88</w:t>
            </w:r>
            <w:r w:rsidR="000579C1">
              <w:rPr>
                <w:rFonts w:cs="Calibri"/>
                <w:color w:val="000000"/>
                <w:lang w:eastAsia="ja-JP"/>
              </w:rPr>
              <w:t xml:space="preserve"> percent</w:t>
            </w:r>
          </w:p>
        </w:tc>
      </w:tr>
      <w:tr w:rsidR="000579C1" w14:paraId="0A9159E7" w14:textId="77777777" w:rsidTr="000579C1">
        <w:trPr>
          <w:jc w:val="center"/>
        </w:trPr>
        <w:tc>
          <w:tcPr>
            <w:tcW w:w="4440" w:type="dxa"/>
          </w:tcPr>
          <w:p w14:paraId="2ACB060B" w14:textId="67C573FD" w:rsidR="000579C1" w:rsidRPr="000579C1" w:rsidRDefault="000579C1" w:rsidP="000579C1">
            <w:pPr>
              <w:pStyle w:val="NoSpacing"/>
              <w:rPr>
                <w:rFonts w:cs="Calibri"/>
                <w:color w:val="000000"/>
                <w:lang w:eastAsia="ja-JP"/>
              </w:rPr>
            </w:pPr>
            <w:r>
              <w:rPr>
                <w:rFonts w:cs="Calibri"/>
                <w:color w:val="000000"/>
                <w:lang w:eastAsia="ja-JP"/>
              </w:rPr>
              <w:t>Medical Trend Assumption:</w:t>
            </w:r>
          </w:p>
        </w:tc>
        <w:tc>
          <w:tcPr>
            <w:tcW w:w="3100" w:type="dxa"/>
            <w:vAlign w:val="bottom"/>
          </w:tcPr>
          <w:p w14:paraId="49B39CC0" w14:textId="77777777" w:rsidR="000579C1" w:rsidRPr="000579C1" w:rsidRDefault="000579C1" w:rsidP="000579C1">
            <w:pPr>
              <w:pStyle w:val="NoSpacing"/>
              <w:jc w:val="center"/>
              <w:rPr>
                <w:rFonts w:cs="Calibri"/>
                <w:color w:val="000000"/>
                <w:lang w:eastAsia="ja-JP"/>
              </w:rPr>
            </w:pPr>
          </w:p>
        </w:tc>
      </w:tr>
      <w:tr w:rsidR="000579C1" w14:paraId="65768447" w14:textId="77777777" w:rsidTr="000579C1">
        <w:trPr>
          <w:jc w:val="center"/>
        </w:trPr>
        <w:tc>
          <w:tcPr>
            <w:tcW w:w="4440" w:type="dxa"/>
          </w:tcPr>
          <w:p w14:paraId="0532B8D4" w14:textId="1CFFB157" w:rsidR="000579C1" w:rsidRPr="000579C1" w:rsidRDefault="000579C1" w:rsidP="000579C1">
            <w:pPr>
              <w:pStyle w:val="NoSpacing"/>
              <w:rPr>
                <w:rFonts w:cs="Calibri"/>
                <w:color w:val="000000"/>
                <w:lang w:eastAsia="ja-JP"/>
              </w:rPr>
            </w:pPr>
            <w:r>
              <w:rPr>
                <w:rFonts w:cs="Calibri"/>
                <w:color w:val="000000"/>
                <w:lang w:eastAsia="ja-JP"/>
              </w:rPr>
              <w:t xml:space="preserve">    Measurement Date</w:t>
            </w:r>
          </w:p>
        </w:tc>
        <w:tc>
          <w:tcPr>
            <w:tcW w:w="3100" w:type="dxa"/>
            <w:vAlign w:val="bottom"/>
          </w:tcPr>
          <w:p w14:paraId="05E9628E" w14:textId="505D1235" w:rsidR="000579C1" w:rsidRPr="000579C1" w:rsidRDefault="00E5384A" w:rsidP="000579C1">
            <w:pPr>
              <w:pStyle w:val="NoSpacing"/>
              <w:jc w:val="center"/>
              <w:rPr>
                <w:rFonts w:cs="Calibri"/>
                <w:color w:val="000000"/>
                <w:lang w:eastAsia="ja-JP"/>
              </w:rPr>
            </w:pPr>
            <w:r>
              <w:rPr>
                <w:rFonts w:cs="Calibri"/>
                <w:color w:val="000000"/>
                <w:lang w:eastAsia="ja-JP"/>
              </w:rPr>
              <w:t>6.75</w:t>
            </w:r>
            <w:r w:rsidR="000579C1">
              <w:rPr>
                <w:rFonts w:cs="Calibri"/>
                <w:color w:val="000000"/>
                <w:lang w:eastAsia="ja-JP"/>
              </w:rPr>
              <w:t xml:space="preserve"> to 4.40 percent</w:t>
            </w:r>
          </w:p>
        </w:tc>
      </w:tr>
      <w:tr w:rsidR="000579C1" w14:paraId="2F5C777F" w14:textId="77777777" w:rsidTr="000579C1">
        <w:trPr>
          <w:jc w:val="center"/>
        </w:trPr>
        <w:tc>
          <w:tcPr>
            <w:tcW w:w="4440" w:type="dxa"/>
          </w:tcPr>
          <w:p w14:paraId="0EBD7575" w14:textId="60CF4350" w:rsidR="000579C1" w:rsidRPr="000579C1" w:rsidRDefault="000579C1" w:rsidP="000579C1">
            <w:pPr>
              <w:pStyle w:val="NoSpacing"/>
              <w:rPr>
                <w:rFonts w:cs="Calibri"/>
                <w:color w:val="000000"/>
                <w:lang w:eastAsia="ja-JP"/>
              </w:rPr>
            </w:pPr>
            <w:r>
              <w:rPr>
                <w:rFonts w:cs="Calibri"/>
                <w:color w:val="000000"/>
                <w:lang w:eastAsia="ja-JP"/>
              </w:rPr>
              <w:lastRenderedPageBreak/>
              <w:t xml:space="preserve">    Prior Measurement Date</w:t>
            </w:r>
          </w:p>
        </w:tc>
        <w:tc>
          <w:tcPr>
            <w:tcW w:w="3100" w:type="dxa"/>
            <w:vAlign w:val="bottom"/>
          </w:tcPr>
          <w:p w14:paraId="154FBEEE" w14:textId="0C214351" w:rsidR="000579C1" w:rsidRPr="000579C1" w:rsidRDefault="00E5384A" w:rsidP="000579C1">
            <w:pPr>
              <w:pStyle w:val="NoSpacing"/>
              <w:jc w:val="center"/>
              <w:rPr>
                <w:rFonts w:cs="Calibri"/>
                <w:color w:val="000000"/>
                <w:lang w:eastAsia="ja-JP"/>
              </w:rPr>
            </w:pPr>
            <w:r>
              <w:rPr>
                <w:rFonts w:cs="Calibri"/>
                <w:color w:val="000000"/>
                <w:lang w:eastAsia="ja-JP"/>
              </w:rPr>
              <w:t>7.00</w:t>
            </w:r>
            <w:r w:rsidR="000579C1">
              <w:rPr>
                <w:rFonts w:cs="Calibri"/>
                <w:color w:val="000000"/>
                <w:lang w:eastAsia="ja-JP"/>
              </w:rPr>
              <w:t xml:space="preserve"> to 4.40 percent</w:t>
            </w:r>
          </w:p>
        </w:tc>
      </w:tr>
      <w:tr w:rsidR="000579C1" w14:paraId="6CAC7435" w14:textId="77777777" w:rsidTr="000579C1">
        <w:trPr>
          <w:jc w:val="center"/>
        </w:trPr>
        <w:tc>
          <w:tcPr>
            <w:tcW w:w="4440" w:type="dxa"/>
            <w:vAlign w:val="bottom"/>
          </w:tcPr>
          <w:p w14:paraId="0960FE1C" w14:textId="77777777" w:rsidR="000579C1" w:rsidRPr="000579C1" w:rsidRDefault="000579C1" w:rsidP="000579C1">
            <w:pPr>
              <w:pStyle w:val="NoSpacing"/>
              <w:rPr>
                <w:rFonts w:cs="Calibri"/>
                <w:color w:val="000000"/>
                <w:lang w:eastAsia="ja-JP"/>
              </w:rPr>
            </w:pPr>
          </w:p>
        </w:tc>
        <w:tc>
          <w:tcPr>
            <w:tcW w:w="3100" w:type="dxa"/>
            <w:vAlign w:val="bottom"/>
          </w:tcPr>
          <w:p w14:paraId="690129C6" w14:textId="77777777" w:rsidR="000579C1" w:rsidRPr="000579C1" w:rsidRDefault="000579C1" w:rsidP="000579C1">
            <w:pPr>
              <w:pStyle w:val="NoSpacing"/>
              <w:rPr>
                <w:rFonts w:cs="Calibri"/>
                <w:color w:val="000000"/>
                <w:lang w:eastAsia="ja-JP"/>
              </w:rPr>
            </w:pPr>
          </w:p>
        </w:tc>
      </w:tr>
    </w:tbl>
    <w:p w14:paraId="6E1B3606" w14:textId="77777777" w:rsidR="00C34B36" w:rsidRPr="00C34B36" w:rsidRDefault="00C34B36" w:rsidP="00C34B36">
      <w:pPr>
        <w:rPr>
          <w:lang w:eastAsia="ja-JP"/>
        </w:rPr>
      </w:pPr>
      <w:r w:rsidRPr="00C34B36">
        <w:rPr>
          <w:lang w:eastAsia="ja-JP"/>
        </w:rPr>
        <w:t>Mortality rates among healthy retirees were based on the PUB-2010 General Employee Amount Weighted Below Median Healthy Retiree mortality table projected to 2017 with ages set forward 1 year and adjusted 94.20 percent for males and set forward 2 years and adjusted 81.35 percent for females. Mortality among disabled members were based upon the PUB-2010 General Disabled Retiree mortality table projected to 2017 with ages set forward 5 years and adjusted 103.3 percent for males and set forward 3 years and adjusted 106.8 percent for females.  Mortality rates for contingent survivors were based on PUB-2010 General Amount Weighted Below Median Contingent Survivor mortality table projected to 2017 with ages set forward 1 year and adjusted 105.5 percent for males and adjusted 122.5 percent for females. Mortality rates for actives is based on PUB-2010 General Amount Weighted Below Median Employee mortality table.  Mortality rates are projected using a fully generational projection with Scale MP-2020.</w:t>
      </w:r>
    </w:p>
    <w:p w14:paraId="4F5465B7" w14:textId="77777777" w:rsidR="00C34B36" w:rsidRPr="00C34B36" w:rsidRDefault="00C34B36" w:rsidP="00C34B36">
      <w:pPr>
        <w:rPr>
          <w:lang w:eastAsia="ja-JP"/>
        </w:rPr>
      </w:pPr>
      <w:r w:rsidRPr="00C34B36">
        <w:rPr>
          <w:lang w:eastAsia="ja-JP"/>
        </w:rPr>
        <w:t xml:space="preserve">The most recent experience study was completed for the five-year period ended June 30, 2020.  </w:t>
      </w:r>
    </w:p>
    <w:p w14:paraId="67EF9F91" w14:textId="4AFB02D0" w:rsidR="00C34B36" w:rsidRPr="00C34B36" w:rsidRDefault="0041512E" w:rsidP="00C34B36">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C34B36" w:rsidRPr="00C34B36">
        <w:rPr>
          <w:lang w:eastAsia="ja-JP"/>
        </w:rPr>
        <w:t xml:space="preserve">The long-term expected rate of return on plan assets is reviewed as part of the actuarial five-year experience study. The most recent study covers fiscal years 2016 through 2020, and was adopted by the Board on April 15, 2021. Several factors are considered in evaluating the long-term rate of return assumption including long-term historical data, estimates inherent in current market data, and a long-normal distribution analysis in which best-estimate ranges of expected future real rates of return </w:t>
      </w:r>
      <w:r w:rsidR="00C34B36" w:rsidRPr="0041512E">
        <w:rPr>
          <w:highlight w:val="cyan"/>
          <w:lang w:eastAsia="ja-JP"/>
        </w:rPr>
        <w:t>(expected return, net of investment expense and inflation)</w:t>
      </w:r>
      <w:r w:rsidR="00C34B36" w:rsidRPr="00C34B36">
        <w:rPr>
          <w:lang w:eastAsia="ja-JP"/>
        </w:rPr>
        <w:t xml:space="preserve"> were developed by the investment consultant for each major asset class. These ranges were combined to produce the long-term expected rate of return, 7.00 percent, by weighting the expected future real rates of return by the target asset allocation percentage and then adding expected inflation. The assumption is intended to be a long-term assumption and is not expected to change absent a significant change in the asset allocation, a change in the inflation assumption, or a fundamental change in the market that alters expected returns in future years.</w:t>
      </w:r>
    </w:p>
    <w:p w14:paraId="42CC73F6" w14:textId="5E12542D" w:rsidR="00C34B36" w:rsidRPr="00C34B36" w:rsidRDefault="00DF5700" w:rsidP="00C34B36">
      <w:pPr>
        <w:rPr>
          <w:lang w:eastAsia="ja-JP"/>
        </w:rPr>
      </w:pPr>
      <w:r w:rsidRPr="00A04E45">
        <w:rPr>
          <w:b/>
          <w:bCs/>
          <w:highlight w:val="cyan"/>
          <w:lang w:eastAsia="ja-JP"/>
        </w:rPr>
        <w:t>[</w:t>
      </w:r>
      <w:r w:rsidR="00A04E45" w:rsidRPr="00A04E45">
        <w:rPr>
          <w:b/>
          <w:bCs/>
          <w:highlight w:val="cyan"/>
          <w:lang w:eastAsia="ja-JP"/>
        </w:rPr>
        <w:t>UPDATE FOR 2026</w:t>
      </w:r>
      <w:r w:rsidRPr="00A04E45">
        <w:rPr>
          <w:b/>
          <w:bCs/>
          <w:highlight w:val="cyan"/>
          <w:lang w:eastAsia="ja-JP"/>
        </w:rPr>
        <w:t xml:space="preserve">] </w:t>
      </w:r>
      <w:r w:rsidR="00C34B36" w:rsidRPr="00A04E45">
        <w:rPr>
          <w:highlight w:val="cyan"/>
          <w:lang w:eastAsia="ja-JP"/>
        </w:rPr>
        <w:t>The long-term expected nominal rate of return has been determined by calculating a weighted average of the expected real return premiums for each asset class, adding the projected inflation rate, and adding the expected return from rebalancing uncorrelated asset classes.  As of June 30, 2025:</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ERS NOL Nominal Rate of Return"/>
        <w:tblDescription w:val="Calculation of the long-term expected nominal rate of return using a weighted average of the expected real return premiums by class."/>
      </w:tblPr>
      <w:tblGrid>
        <w:gridCol w:w="2980"/>
        <w:gridCol w:w="1160"/>
        <w:gridCol w:w="2200"/>
      </w:tblGrid>
      <w:tr w:rsidR="004A1322" w14:paraId="7D0293FC" w14:textId="77777777" w:rsidTr="004A1322">
        <w:trPr>
          <w:tblHeader/>
          <w:jc w:val="center"/>
        </w:trPr>
        <w:tc>
          <w:tcPr>
            <w:tcW w:w="2980" w:type="dxa"/>
            <w:tcBorders>
              <w:bottom w:val="single" w:sz="4" w:space="0" w:color="000000"/>
            </w:tcBorders>
            <w:vAlign w:val="bottom"/>
          </w:tcPr>
          <w:p w14:paraId="1150A239" w14:textId="7CDCD441" w:rsidR="004A1322" w:rsidRPr="004A1322" w:rsidRDefault="004A1322" w:rsidP="004A1322">
            <w:pPr>
              <w:pStyle w:val="NoSpacing"/>
              <w:rPr>
                <w:rFonts w:cs="Calibri"/>
                <w:color w:val="000000"/>
                <w:lang w:eastAsia="ja-JP"/>
              </w:rPr>
            </w:pPr>
            <w:r>
              <w:rPr>
                <w:rFonts w:cs="Calibri"/>
                <w:color w:val="000000"/>
                <w:lang w:eastAsia="ja-JP"/>
              </w:rPr>
              <w:t>Asset Class</w:t>
            </w:r>
          </w:p>
        </w:tc>
        <w:tc>
          <w:tcPr>
            <w:tcW w:w="1160" w:type="dxa"/>
            <w:tcBorders>
              <w:bottom w:val="single" w:sz="4" w:space="0" w:color="000000"/>
            </w:tcBorders>
            <w:vAlign w:val="bottom"/>
          </w:tcPr>
          <w:p w14:paraId="5D6C2A8A" w14:textId="787580B4" w:rsidR="004A1322" w:rsidRPr="004A1322" w:rsidRDefault="004A1322" w:rsidP="004A1322">
            <w:pPr>
              <w:pStyle w:val="NoSpacing"/>
              <w:jc w:val="center"/>
              <w:rPr>
                <w:rFonts w:cs="Calibri"/>
                <w:color w:val="000000"/>
                <w:lang w:eastAsia="ja-JP"/>
              </w:rPr>
            </w:pPr>
            <w:r>
              <w:rPr>
                <w:rFonts w:cs="Calibri"/>
                <w:color w:val="000000"/>
                <w:lang w:eastAsia="ja-JP"/>
              </w:rPr>
              <w:t>Target Allocation</w:t>
            </w:r>
          </w:p>
        </w:tc>
        <w:tc>
          <w:tcPr>
            <w:tcW w:w="2200" w:type="dxa"/>
            <w:tcBorders>
              <w:bottom w:val="single" w:sz="4" w:space="0" w:color="000000"/>
            </w:tcBorders>
            <w:vAlign w:val="bottom"/>
          </w:tcPr>
          <w:p w14:paraId="19A8D510" w14:textId="241F8064" w:rsidR="004A1322" w:rsidRPr="004A1322" w:rsidRDefault="004A1322" w:rsidP="004A1322">
            <w:pPr>
              <w:pStyle w:val="NoSpacing"/>
              <w:jc w:val="center"/>
              <w:rPr>
                <w:rFonts w:cs="Calibri"/>
                <w:color w:val="000000"/>
                <w:lang w:eastAsia="ja-JP"/>
              </w:rPr>
            </w:pPr>
            <w:r>
              <w:rPr>
                <w:rFonts w:cs="Calibri"/>
                <w:color w:val="000000"/>
                <w:lang w:eastAsia="ja-JP"/>
              </w:rPr>
              <w:t>Long-Term Expected Real Rate of Return (geometric)</w:t>
            </w:r>
          </w:p>
        </w:tc>
      </w:tr>
      <w:tr w:rsidR="004A1322" w14:paraId="5C94E491" w14:textId="77777777" w:rsidTr="004A1322">
        <w:trPr>
          <w:jc w:val="center"/>
        </w:trPr>
        <w:tc>
          <w:tcPr>
            <w:tcW w:w="2980" w:type="dxa"/>
            <w:tcBorders>
              <w:top w:val="single" w:sz="4" w:space="0" w:color="000000"/>
            </w:tcBorders>
            <w:vAlign w:val="bottom"/>
          </w:tcPr>
          <w:p w14:paraId="66F42E32" w14:textId="5FF04369" w:rsidR="004A1322" w:rsidRPr="004A1322" w:rsidRDefault="004A1322" w:rsidP="004A1322">
            <w:pPr>
              <w:pStyle w:val="NoSpacing"/>
              <w:rPr>
                <w:rFonts w:cs="Calibri"/>
                <w:color w:val="000000"/>
                <w:lang w:eastAsia="ja-JP"/>
              </w:rPr>
            </w:pPr>
            <w:r>
              <w:rPr>
                <w:rFonts w:cs="Calibri"/>
                <w:color w:val="000000"/>
                <w:lang w:eastAsia="ja-JP"/>
              </w:rPr>
              <w:t>Cash</w:t>
            </w:r>
          </w:p>
        </w:tc>
        <w:tc>
          <w:tcPr>
            <w:tcW w:w="1160" w:type="dxa"/>
            <w:tcBorders>
              <w:top w:val="single" w:sz="4" w:space="0" w:color="000000"/>
            </w:tcBorders>
            <w:vAlign w:val="bottom"/>
          </w:tcPr>
          <w:p w14:paraId="409D138C" w14:textId="1F57009E" w:rsidR="004A1322" w:rsidRPr="004A1322" w:rsidRDefault="004A1322" w:rsidP="004A1322">
            <w:pPr>
              <w:pStyle w:val="NoSpacing"/>
              <w:jc w:val="right"/>
              <w:rPr>
                <w:rFonts w:cs="Calibri"/>
                <w:color w:val="000000"/>
                <w:lang w:eastAsia="ja-JP"/>
              </w:rPr>
            </w:pPr>
            <w:r>
              <w:rPr>
                <w:rFonts w:cs="Calibri"/>
                <w:color w:val="000000"/>
                <w:lang w:eastAsia="ja-JP"/>
              </w:rPr>
              <w:t xml:space="preserve">  3.00%</w:t>
            </w:r>
          </w:p>
        </w:tc>
        <w:tc>
          <w:tcPr>
            <w:tcW w:w="2200" w:type="dxa"/>
            <w:tcBorders>
              <w:top w:val="single" w:sz="4" w:space="0" w:color="000000"/>
            </w:tcBorders>
            <w:vAlign w:val="bottom"/>
          </w:tcPr>
          <w:p w14:paraId="6503C477" w14:textId="72BA9666" w:rsidR="004A1322" w:rsidRPr="004A1322" w:rsidRDefault="004A1322" w:rsidP="004A1322">
            <w:pPr>
              <w:pStyle w:val="NoSpacing"/>
              <w:jc w:val="center"/>
              <w:rPr>
                <w:rFonts w:cs="Calibri"/>
                <w:color w:val="000000"/>
                <w:lang w:eastAsia="ja-JP"/>
              </w:rPr>
            </w:pPr>
            <w:r>
              <w:rPr>
                <w:rFonts w:cs="Calibri"/>
                <w:color w:val="000000"/>
                <w:lang w:eastAsia="ja-JP"/>
              </w:rPr>
              <w:t xml:space="preserve">  </w:t>
            </w:r>
            <w:r w:rsidR="00CF25AA">
              <w:rPr>
                <w:rFonts w:cs="Calibri"/>
                <w:color w:val="000000"/>
                <w:lang w:eastAsia="ja-JP"/>
              </w:rPr>
              <w:t>1.12</w:t>
            </w:r>
            <w:r>
              <w:rPr>
                <w:rFonts w:cs="Calibri"/>
                <w:color w:val="000000"/>
                <w:lang w:eastAsia="ja-JP"/>
              </w:rPr>
              <w:t>%</w:t>
            </w:r>
          </w:p>
        </w:tc>
      </w:tr>
      <w:tr w:rsidR="004A1322" w14:paraId="3D0EC1C6" w14:textId="77777777" w:rsidTr="004A1322">
        <w:trPr>
          <w:jc w:val="center"/>
        </w:trPr>
        <w:tc>
          <w:tcPr>
            <w:tcW w:w="2980" w:type="dxa"/>
            <w:vAlign w:val="bottom"/>
          </w:tcPr>
          <w:p w14:paraId="571178A0" w14:textId="361F0A16" w:rsidR="004A1322" w:rsidRPr="004A1322" w:rsidRDefault="004A1322" w:rsidP="004A1322">
            <w:pPr>
              <w:pStyle w:val="NoSpacing"/>
              <w:rPr>
                <w:rFonts w:cs="Calibri"/>
                <w:color w:val="000000"/>
                <w:lang w:eastAsia="ja-JP"/>
              </w:rPr>
            </w:pPr>
            <w:r>
              <w:rPr>
                <w:rFonts w:cs="Calibri"/>
                <w:color w:val="000000"/>
                <w:lang w:eastAsia="ja-JP"/>
              </w:rPr>
              <w:t>US Equity</w:t>
            </w:r>
          </w:p>
        </w:tc>
        <w:tc>
          <w:tcPr>
            <w:tcW w:w="1160" w:type="dxa"/>
            <w:vAlign w:val="bottom"/>
          </w:tcPr>
          <w:p w14:paraId="544D65D2" w14:textId="5FD2D1A5" w:rsidR="004A1322" w:rsidRPr="004A1322" w:rsidRDefault="004A1322" w:rsidP="004A1322">
            <w:pPr>
              <w:pStyle w:val="NoSpacing"/>
              <w:jc w:val="right"/>
              <w:rPr>
                <w:rFonts w:cs="Calibri"/>
                <w:color w:val="000000"/>
                <w:lang w:eastAsia="ja-JP"/>
              </w:rPr>
            </w:pPr>
            <w:r>
              <w:rPr>
                <w:rFonts w:cs="Calibri"/>
                <w:color w:val="000000"/>
                <w:lang w:eastAsia="ja-JP"/>
              </w:rPr>
              <w:t xml:space="preserve"> 22.00 </w:t>
            </w:r>
          </w:p>
        </w:tc>
        <w:tc>
          <w:tcPr>
            <w:tcW w:w="2200" w:type="dxa"/>
            <w:vAlign w:val="bottom"/>
          </w:tcPr>
          <w:p w14:paraId="3847FF02" w14:textId="4D41C277" w:rsidR="004A1322" w:rsidRPr="004A1322" w:rsidRDefault="004A1322" w:rsidP="004A1322">
            <w:pPr>
              <w:pStyle w:val="NoSpacing"/>
              <w:jc w:val="center"/>
              <w:rPr>
                <w:rFonts w:cs="Calibri"/>
                <w:color w:val="000000"/>
                <w:lang w:eastAsia="ja-JP"/>
              </w:rPr>
            </w:pPr>
            <w:r>
              <w:rPr>
                <w:rFonts w:cs="Calibri"/>
                <w:color w:val="000000"/>
                <w:lang w:eastAsia="ja-JP"/>
              </w:rPr>
              <w:t xml:space="preserve">  4.6</w:t>
            </w:r>
            <w:r w:rsidR="003402DC">
              <w:rPr>
                <w:rFonts w:cs="Calibri"/>
                <w:color w:val="000000"/>
                <w:lang w:eastAsia="ja-JP"/>
              </w:rPr>
              <w:t>4</w:t>
            </w:r>
            <w:r>
              <w:rPr>
                <w:rFonts w:cs="Calibri"/>
                <w:color w:val="000000"/>
                <w:lang w:eastAsia="ja-JP"/>
              </w:rPr>
              <w:t xml:space="preserve"> </w:t>
            </w:r>
          </w:p>
        </w:tc>
      </w:tr>
      <w:tr w:rsidR="004A1322" w14:paraId="4DCB9692" w14:textId="77777777" w:rsidTr="004A1322">
        <w:trPr>
          <w:jc w:val="center"/>
        </w:trPr>
        <w:tc>
          <w:tcPr>
            <w:tcW w:w="2980" w:type="dxa"/>
            <w:vAlign w:val="bottom"/>
          </w:tcPr>
          <w:p w14:paraId="7A2C9ECB" w14:textId="5ECEE3CA" w:rsidR="004A1322" w:rsidRPr="004A1322" w:rsidRDefault="004A1322" w:rsidP="004A1322">
            <w:pPr>
              <w:pStyle w:val="NoSpacing"/>
              <w:rPr>
                <w:rFonts w:cs="Calibri"/>
                <w:color w:val="000000"/>
                <w:lang w:eastAsia="ja-JP"/>
              </w:rPr>
            </w:pPr>
            <w:r>
              <w:rPr>
                <w:rFonts w:cs="Calibri"/>
                <w:color w:val="000000"/>
                <w:lang w:eastAsia="ja-JP"/>
              </w:rPr>
              <w:t>Non-US Equity Developed</w:t>
            </w:r>
          </w:p>
        </w:tc>
        <w:tc>
          <w:tcPr>
            <w:tcW w:w="1160" w:type="dxa"/>
            <w:vAlign w:val="bottom"/>
          </w:tcPr>
          <w:p w14:paraId="1CD4D818" w14:textId="42059553" w:rsidR="004A1322" w:rsidRPr="004A1322" w:rsidRDefault="004A1322" w:rsidP="004A1322">
            <w:pPr>
              <w:pStyle w:val="NoSpacing"/>
              <w:jc w:val="right"/>
              <w:rPr>
                <w:rFonts w:cs="Calibri"/>
                <w:color w:val="000000"/>
                <w:lang w:eastAsia="ja-JP"/>
              </w:rPr>
            </w:pPr>
            <w:r>
              <w:rPr>
                <w:rFonts w:cs="Calibri"/>
                <w:color w:val="000000"/>
                <w:lang w:eastAsia="ja-JP"/>
              </w:rPr>
              <w:t xml:space="preserve"> 12.00 </w:t>
            </w:r>
          </w:p>
        </w:tc>
        <w:tc>
          <w:tcPr>
            <w:tcW w:w="2200" w:type="dxa"/>
            <w:vAlign w:val="bottom"/>
          </w:tcPr>
          <w:p w14:paraId="2C72DE6C" w14:textId="51601A18" w:rsidR="004A1322" w:rsidRPr="004A1322" w:rsidRDefault="004A1322" w:rsidP="004A1322">
            <w:pPr>
              <w:pStyle w:val="NoSpacing"/>
              <w:jc w:val="center"/>
              <w:rPr>
                <w:rFonts w:cs="Calibri"/>
                <w:color w:val="000000"/>
                <w:lang w:eastAsia="ja-JP"/>
              </w:rPr>
            </w:pPr>
            <w:r>
              <w:rPr>
                <w:rFonts w:cs="Calibri"/>
                <w:color w:val="000000"/>
                <w:lang w:eastAsia="ja-JP"/>
              </w:rPr>
              <w:t xml:space="preserve">  4.</w:t>
            </w:r>
            <w:r w:rsidR="003402DC">
              <w:rPr>
                <w:rFonts w:cs="Calibri"/>
                <w:color w:val="000000"/>
                <w:lang w:eastAsia="ja-JP"/>
              </w:rPr>
              <w:t>79</w:t>
            </w:r>
            <w:r>
              <w:rPr>
                <w:rFonts w:cs="Calibri"/>
                <w:color w:val="000000"/>
                <w:lang w:eastAsia="ja-JP"/>
              </w:rPr>
              <w:t xml:space="preserve"> </w:t>
            </w:r>
          </w:p>
        </w:tc>
      </w:tr>
      <w:tr w:rsidR="004A1322" w14:paraId="537BC89F" w14:textId="77777777" w:rsidTr="004A1322">
        <w:trPr>
          <w:jc w:val="center"/>
        </w:trPr>
        <w:tc>
          <w:tcPr>
            <w:tcW w:w="2980" w:type="dxa"/>
            <w:vAlign w:val="bottom"/>
          </w:tcPr>
          <w:p w14:paraId="165C47DE" w14:textId="52599DF0" w:rsidR="004A1322" w:rsidRPr="004A1322" w:rsidRDefault="004A1322" w:rsidP="004A1322">
            <w:pPr>
              <w:pStyle w:val="NoSpacing"/>
              <w:rPr>
                <w:rFonts w:cs="Calibri"/>
                <w:color w:val="000000"/>
                <w:lang w:eastAsia="ja-JP"/>
              </w:rPr>
            </w:pPr>
            <w:r>
              <w:rPr>
                <w:rFonts w:cs="Calibri"/>
                <w:color w:val="000000"/>
                <w:lang w:eastAsia="ja-JP"/>
              </w:rPr>
              <w:t>Non-US Equity Emerging</w:t>
            </w:r>
          </w:p>
        </w:tc>
        <w:tc>
          <w:tcPr>
            <w:tcW w:w="1160" w:type="dxa"/>
            <w:vAlign w:val="bottom"/>
          </w:tcPr>
          <w:p w14:paraId="6D3DC78B" w14:textId="530CF05B" w:rsidR="004A1322" w:rsidRPr="004A1322" w:rsidRDefault="004A1322" w:rsidP="004A1322">
            <w:pPr>
              <w:pStyle w:val="NoSpacing"/>
              <w:jc w:val="right"/>
              <w:rPr>
                <w:rFonts w:cs="Calibri"/>
                <w:color w:val="000000"/>
                <w:lang w:eastAsia="ja-JP"/>
              </w:rPr>
            </w:pPr>
            <w:r>
              <w:rPr>
                <w:rFonts w:cs="Calibri"/>
                <w:color w:val="000000"/>
                <w:lang w:eastAsia="ja-JP"/>
              </w:rPr>
              <w:t xml:space="preserve">  6.00 </w:t>
            </w:r>
          </w:p>
        </w:tc>
        <w:tc>
          <w:tcPr>
            <w:tcW w:w="2200" w:type="dxa"/>
            <w:vAlign w:val="bottom"/>
          </w:tcPr>
          <w:p w14:paraId="761D0CAA" w14:textId="6217C4A4" w:rsidR="004A1322" w:rsidRPr="004A1322" w:rsidRDefault="004A1322" w:rsidP="004A1322">
            <w:pPr>
              <w:pStyle w:val="NoSpacing"/>
              <w:jc w:val="center"/>
              <w:rPr>
                <w:rFonts w:cs="Calibri"/>
                <w:color w:val="000000"/>
                <w:lang w:eastAsia="ja-JP"/>
              </w:rPr>
            </w:pPr>
            <w:r>
              <w:rPr>
                <w:rFonts w:cs="Calibri"/>
                <w:color w:val="000000"/>
                <w:lang w:eastAsia="ja-JP"/>
              </w:rPr>
              <w:t xml:space="preserve">  5.</w:t>
            </w:r>
            <w:r w:rsidR="003402DC">
              <w:rPr>
                <w:rFonts w:cs="Calibri"/>
                <w:color w:val="000000"/>
                <w:lang w:eastAsia="ja-JP"/>
              </w:rPr>
              <w:t>34</w:t>
            </w:r>
            <w:r>
              <w:rPr>
                <w:rFonts w:cs="Calibri"/>
                <w:color w:val="000000"/>
                <w:lang w:eastAsia="ja-JP"/>
              </w:rPr>
              <w:t xml:space="preserve"> </w:t>
            </w:r>
          </w:p>
        </w:tc>
      </w:tr>
      <w:tr w:rsidR="004A1322" w14:paraId="4CBA870E" w14:textId="77777777" w:rsidTr="004A1322">
        <w:trPr>
          <w:jc w:val="center"/>
        </w:trPr>
        <w:tc>
          <w:tcPr>
            <w:tcW w:w="2980" w:type="dxa"/>
            <w:vAlign w:val="bottom"/>
          </w:tcPr>
          <w:p w14:paraId="4ECC6722" w14:textId="34132ACA" w:rsidR="004A1322" w:rsidRPr="004A1322" w:rsidRDefault="004A1322" w:rsidP="004A1322">
            <w:pPr>
              <w:pStyle w:val="NoSpacing"/>
              <w:rPr>
                <w:rFonts w:cs="Calibri"/>
                <w:color w:val="000000"/>
                <w:lang w:eastAsia="ja-JP"/>
              </w:rPr>
            </w:pPr>
            <w:r>
              <w:rPr>
                <w:rFonts w:cs="Calibri"/>
                <w:color w:val="000000"/>
                <w:lang w:eastAsia="ja-JP"/>
              </w:rPr>
              <w:t>Fixed Income/Global Bonds</w:t>
            </w:r>
          </w:p>
        </w:tc>
        <w:tc>
          <w:tcPr>
            <w:tcW w:w="1160" w:type="dxa"/>
            <w:vAlign w:val="bottom"/>
          </w:tcPr>
          <w:p w14:paraId="129D685C" w14:textId="5E5D5229" w:rsidR="004A1322" w:rsidRPr="004A1322" w:rsidRDefault="004A1322" w:rsidP="004A1322">
            <w:pPr>
              <w:pStyle w:val="NoSpacing"/>
              <w:jc w:val="right"/>
              <w:rPr>
                <w:rFonts w:cs="Calibri"/>
                <w:color w:val="000000"/>
                <w:lang w:eastAsia="ja-JP"/>
              </w:rPr>
            </w:pPr>
            <w:r>
              <w:rPr>
                <w:rFonts w:cs="Calibri"/>
                <w:color w:val="000000"/>
                <w:lang w:eastAsia="ja-JP"/>
              </w:rPr>
              <w:t xml:space="preserve"> 18.00 </w:t>
            </w:r>
          </w:p>
        </w:tc>
        <w:tc>
          <w:tcPr>
            <w:tcW w:w="2200" w:type="dxa"/>
            <w:vAlign w:val="bottom"/>
          </w:tcPr>
          <w:p w14:paraId="3BB93F34" w14:textId="31BD7B8B" w:rsidR="004A1322" w:rsidRPr="004A1322" w:rsidRDefault="004A1322" w:rsidP="004A1322">
            <w:pPr>
              <w:pStyle w:val="NoSpacing"/>
              <w:jc w:val="center"/>
              <w:rPr>
                <w:rFonts w:cs="Calibri"/>
                <w:color w:val="000000"/>
                <w:lang w:eastAsia="ja-JP"/>
              </w:rPr>
            </w:pPr>
            <w:r>
              <w:rPr>
                <w:rFonts w:cs="Calibri"/>
                <w:color w:val="000000"/>
                <w:lang w:eastAsia="ja-JP"/>
              </w:rPr>
              <w:t xml:space="preserve">  2.</w:t>
            </w:r>
            <w:r w:rsidR="0091225A">
              <w:rPr>
                <w:rFonts w:cs="Calibri"/>
                <w:color w:val="000000"/>
                <w:lang w:eastAsia="ja-JP"/>
              </w:rPr>
              <w:t>60</w:t>
            </w:r>
            <w:r>
              <w:rPr>
                <w:rFonts w:cs="Calibri"/>
                <w:color w:val="000000"/>
                <w:lang w:eastAsia="ja-JP"/>
              </w:rPr>
              <w:t xml:space="preserve"> </w:t>
            </w:r>
          </w:p>
        </w:tc>
      </w:tr>
      <w:tr w:rsidR="004A1322" w14:paraId="7271C90B" w14:textId="77777777" w:rsidTr="004A1322">
        <w:trPr>
          <w:jc w:val="center"/>
        </w:trPr>
        <w:tc>
          <w:tcPr>
            <w:tcW w:w="2980" w:type="dxa"/>
            <w:vAlign w:val="bottom"/>
          </w:tcPr>
          <w:p w14:paraId="2ADC03C5" w14:textId="6F2AD39A" w:rsidR="004A1322" w:rsidRPr="004A1322" w:rsidRDefault="004A1322" w:rsidP="004A1322">
            <w:pPr>
              <w:pStyle w:val="NoSpacing"/>
              <w:rPr>
                <w:rFonts w:cs="Calibri"/>
                <w:color w:val="000000"/>
                <w:lang w:eastAsia="ja-JP"/>
              </w:rPr>
            </w:pPr>
            <w:r>
              <w:rPr>
                <w:rFonts w:cs="Calibri"/>
                <w:color w:val="000000"/>
                <w:lang w:eastAsia="ja-JP"/>
              </w:rPr>
              <w:lastRenderedPageBreak/>
              <w:t>Private Equity</w:t>
            </w:r>
          </w:p>
        </w:tc>
        <w:tc>
          <w:tcPr>
            <w:tcW w:w="1160" w:type="dxa"/>
            <w:vAlign w:val="bottom"/>
          </w:tcPr>
          <w:p w14:paraId="558974AE" w14:textId="5904B0F5" w:rsidR="004A1322" w:rsidRPr="004A1322" w:rsidRDefault="004A1322" w:rsidP="004A1322">
            <w:pPr>
              <w:pStyle w:val="NoSpacing"/>
              <w:jc w:val="right"/>
              <w:rPr>
                <w:rFonts w:cs="Calibri"/>
                <w:color w:val="000000"/>
                <w:lang w:eastAsia="ja-JP"/>
              </w:rPr>
            </w:pPr>
            <w:r>
              <w:rPr>
                <w:rFonts w:cs="Calibri"/>
                <w:color w:val="000000"/>
                <w:lang w:eastAsia="ja-JP"/>
              </w:rPr>
              <w:t xml:space="preserve"> 14.00 </w:t>
            </w:r>
          </w:p>
        </w:tc>
        <w:tc>
          <w:tcPr>
            <w:tcW w:w="2200" w:type="dxa"/>
            <w:vAlign w:val="bottom"/>
          </w:tcPr>
          <w:p w14:paraId="154E286E" w14:textId="02AADC46" w:rsidR="004A1322" w:rsidRPr="004A1322" w:rsidRDefault="004A1322" w:rsidP="004A1322">
            <w:pPr>
              <w:pStyle w:val="NoSpacing"/>
              <w:jc w:val="center"/>
              <w:rPr>
                <w:rFonts w:cs="Calibri"/>
                <w:color w:val="000000"/>
                <w:lang w:eastAsia="ja-JP"/>
              </w:rPr>
            </w:pPr>
            <w:r>
              <w:rPr>
                <w:rFonts w:cs="Calibri"/>
                <w:color w:val="000000"/>
                <w:lang w:eastAsia="ja-JP"/>
              </w:rPr>
              <w:t xml:space="preserve">  7.</w:t>
            </w:r>
            <w:r w:rsidR="0091225A">
              <w:rPr>
                <w:rFonts w:cs="Calibri"/>
                <w:color w:val="000000"/>
                <w:lang w:eastAsia="ja-JP"/>
              </w:rPr>
              <w:t>02</w:t>
            </w:r>
            <w:r>
              <w:rPr>
                <w:rFonts w:cs="Calibri"/>
                <w:color w:val="000000"/>
                <w:lang w:eastAsia="ja-JP"/>
              </w:rPr>
              <w:t xml:space="preserve"> </w:t>
            </w:r>
          </w:p>
        </w:tc>
      </w:tr>
      <w:tr w:rsidR="004A1322" w14:paraId="79E53EBD" w14:textId="77777777" w:rsidTr="004A1322">
        <w:trPr>
          <w:jc w:val="center"/>
        </w:trPr>
        <w:tc>
          <w:tcPr>
            <w:tcW w:w="2980" w:type="dxa"/>
            <w:vAlign w:val="bottom"/>
          </w:tcPr>
          <w:p w14:paraId="123A96F9" w14:textId="02AB2A74" w:rsidR="004A1322" w:rsidRPr="004A1322" w:rsidRDefault="004A1322" w:rsidP="004A1322">
            <w:pPr>
              <w:pStyle w:val="NoSpacing"/>
              <w:rPr>
                <w:rFonts w:cs="Calibri"/>
                <w:color w:val="000000"/>
                <w:lang w:eastAsia="ja-JP"/>
              </w:rPr>
            </w:pPr>
            <w:r>
              <w:rPr>
                <w:rFonts w:cs="Calibri"/>
                <w:color w:val="000000"/>
                <w:lang w:eastAsia="ja-JP"/>
              </w:rPr>
              <w:t>Real Estate</w:t>
            </w:r>
          </w:p>
        </w:tc>
        <w:tc>
          <w:tcPr>
            <w:tcW w:w="1160" w:type="dxa"/>
            <w:vAlign w:val="bottom"/>
          </w:tcPr>
          <w:p w14:paraId="6CBE7831" w14:textId="7B8861A7" w:rsidR="004A1322" w:rsidRPr="004A1322" w:rsidRDefault="004A1322" w:rsidP="004A1322">
            <w:pPr>
              <w:pStyle w:val="NoSpacing"/>
              <w:jc w:val="right"/>
              <w:rPr>
                <w:rFonts w:cs="Calibri"/>
                <w:color w:val="000000"/>
                <w:lang w:eastAsia="ja-JP"/>
              </w:rPr>
            </w:pPr>
            <w:r>
              <w:rPr>
                <w:rFonts w:cs="Calibri"/>
                <w:color w:val="000000"/>
                <w:lang w:eastAsia="ja-JP"/>
              </w:rPr>
              <w:t xml:space="preserve"> 13.00 </w:t>
            </w:r>
          </w:p>
        </w:tc>
        <w:tc>
          <w:tcPr>
            <w:tcW w:w="2200" w:type="dxa"/>
            <w:vAlign w:val="bottom"/>
          </w:tcPr>
          <w:p w14:paraId="6215D04F" w14:textId="131E7374" w:rsidR="004A1322" w:rsidRPr="004A1322" w:rsidRDefault="004A1322" w:rsidP="004A1322">
            <w:pPr>
              <w:pStyle w:val="NoSpacing"/>
              <w:jc w:val="center"/>
              <w:rPr>
                <w:rFonts w:cs="Calibri"/>
                <w:color w:val="000000"/>
                <w:lang w:eastAsia="ja-JP"/>
              </w:rPr>
            </w:pPr>
            <w:r>
              <w:rPr>
                <w:rFonts w:cs="Calibri"/>
                <w:color w:val="000000"/>
                <w:lang w:eastAsia="ja-JP"/>
              </w:rPr>
              <w:t xml:space="preserve">  3.</w:t>
            </w:r>
            <w:r w:rsidR="0091225A">
              <w:rPr>
                <w:rFonts w:cs="Calibri"/>
                <w:color w:val="000000"/>
                <w:lang w:eastAsia="ja-JP"/>
              </w:rPr>
              <w:t>85</w:t>
            </w:r>
            <w:r>
              <w:rPr>
                <w:rFonts w:cs="Calibri"/>
                <w:color w:val="000000"/>
                <w:lang w:eastAsia="ja-JP"/>
              </w:rPr>
              <w:t xml:space="preserve"> </w:t>
            </w:r>
          </w:p>
        </w:tc>
      </w:tr>
      <w:tr w:rsidR="004A1322" w14:paraId="652E2849" w14:textId="77777777" w:rsidTr="004A1322">
        <w:trPr>
          <w:jc w:val="center"/>
        </w:trPr>
        <w:tc>
          <w:tcPr>
            <w:tcW w:w="2980" w:type="dxa"/>
            <w:vAlign w:val="bottom"/>
          </w:tcPr>
          <w:p w14:paraId="6AA4C2E8" w14:textId="2A4E825B" w:rsidR="004A1322" w:rsidRPr="004A1322" w:rsidRDefault="004A1322" w:rsidP="004A1322">
            <w:pPr>
              <w:pStyle w:val="NoSpacing"/>
              <w:rPr>
                <w:rFonts w:cs="Calibri"/>
                <w:color w:val="000000"/>
                <w:lang w:eastAsia="ja-JP"/>
              </w:rPr>
            </w:pPr>
            <w:r>
              <w:rPr>
                <w:rFonts w:cs="Calibri"/>
                <w:color w:val="000000"/>
                <w:lang w:eastAsia="ja-JP"/>
              </w:rPr>
              <w:t>Infrastructure</w:t>
            </w:r>
          </w:p>
        </w:tc>
        <w:tc>
          <w:tcPr>
            <w:tcW w:w="1160" w:type="dxa"/>
            <w:vAlign w:val="bottom"/>
          </w:tcPr>
          <w:p w14:paraId="4DD62E00" w14:textId="20EBB507" w:rsidR="004A1322" w:rsidRPr="004A1322" w:rsidRDefault="004A1322" w:rsidP="004A1322">
            <w:pPr>
              <w:pStyle w:val="NoSpacing"/>
              <w:jc w:val="right"/>
              <w:rPr>
                <w:rFonts w:cs="Calibri"/>
                <w:color w:val="000000"/>
                <w:lang w:eastAsia="ja-JP"/>
              </w:rPr>
            </w:pPr>
            <w:r>
              <w:rPr>
                <w:rFonts w:cs="Calibri"/>
                <w:color w:val="000000"/>
                <w:lang w:eastAsia="ja-JP"/>
              </w:rPr>
              <w:t xml:space="preserve">  7.00 </w:t>
            </w:r>
          </w:p>
        </w:tc>
        <w:tc>
          <w:tcPr>
            <w:tcW w:w="2200" w:type="dxa"/>
            <w:vAlign w:val="bottom"/>
          </w:tcPr>
          <w:p w14:paraId="2CAF892C" w14:textId="5903B9F3" w:rsidR="004A1322" w:rsidRPr="004A1322" w:rsidRDefault="004A1322" w:rsidP="004A1322">
            <w:pPr>
              <w:pStyle w:val="NoSpacing"/>
              <w:jc w:val="center"/>
              <w:rPr>
                <w:rFonts w:cs="Calibri"/>
                <w:color w:val="000000"/>
                <w:lang w:eastAsia="ja-JP"/>
              </w:rPr>
            </w:pPr>
            <w:r>
              <w:rPr>
                <w:rFonts w:cs="Calibri"/>
                <w:color w:val="000000"/>
                <w:lang w:eastAsia="ja-JP"/>
              </w:rPr>
              <w:t xml:space="preserve">  4.</w:t>
            </w:r>
            <w:r w:rsidR="0091225A">
              <w:rPr>
                <w:rFonts w:cs="Calibri"/>
                <w:color w:val="000000"/>
                <w:lang w:eastAsia="ja-JP"/>
              </w:rPr>
              <w:t>96</w:t>
            </w:r>
            <w:r>
              <w:rPr>
                <w:rFonts w:cs="Calibri"/>
                <w:color w:val="000000"/>
                <w:lang w:eastAsia="ja-JP"/>
              </w:rPr>
              <w:t xml:space="preserve"> </w:t>
            </w:r>
          </w:p>
        </w:tc>
      </w:tr>
      <w:tr w:rsidR="004A1322" w14:paraId="591AC060" w14:textId="77777777" w:rsidTr="004A1322">
        <w:trPr>
          <w:jc w:val="center"/>
        </w:trPr>
        <w:tc>
          <w:tcPr>
            <w:tcW w:w="2980" w:type="dxa"/>
            <w:vAlign w:val="bottom"/>
          </w:tcPr>
          <w:p w14:paraId="36CC676A" w14:textId="63A89E31" w:rsidR="004A1322" w:rsidRPr="004A1322" w:rsidRDefault="004A1322" w:rsidP="004A1322">
            <w:pPr>
              <w:pStyle w:val="NoSpacing"/>
              <w:rPr>
                <w:rFonts w:cs="Calibri"/>
                <w:color w:val="000000"/>
                <w:lang w:eastAsia="ja-JP"/>
              </w:rPr>
            </w:pPr>
            <w:r>
              <w:rPr>
                <w:rFonts w:cs="Calibri"/>
                <w:color w:val="000000"/>
                <w:lang w:eastAsia="ja-JP"/>
              </w:rPr>
              <w:t>Private Debt/Private Credit</w:t>
            </w:r>
          </w:p>
        </w:tc>
        <w:tc>
          <w:tcPr>
            <w:tcW w:w="1160" w:type="dxa"/>
            <w:tcBorders>
              <w:bottom w:val="single" w:sz="4" w:space="0" w:color="000000"/>
            </w:tcBorders>
            <w:vAlign w:val="bottom"/>
          </w:tcPr>
          <w:p w14:paraId="5AA820C0" w14:textId="56C9A906" w:rsidR="004A1322" w:rsidRPr="004A1322" w:rsidRDefault="004A1322" w:rsidP="004A1322">
            <w:pPr>
              <w:pStyle w:val="NoSpacing"/>
              <w:jc w:val="right"/>
              <w:rPr>
                <w:rFonts w:cs="Calibri"/>
                <w:color w:val="000000"/>
                <w:lang w:eastAsia="ja-JP"/>
              </w:rPr>
            </w:pPr>
            <w:r>
              <w:rPr>
                <w:rFonts w:cs="Calibri"/>
                <w:color w:val="000000"/>
                <w:lang w:eastAsia="ja-JP"/>
              </w:rPr>
              <w:t xml:space="preserve">  5.00 </w:t>
            </w:r>
          </w:p>
        </w:tc>
        <w:tc>
          <w:tcPr>
            <w:tcW w:w="2200" w:type="dxa"/>
            <w:vAlign w:val="bottom"/>
          </w:tcPr>
          <w:p w14:paraId="7EFD5E62" w14:textId="6517E6DD" w:rsidR="004A1322" w:rsidRPr="004A1322" w:rsidRDefault="004A1322" w:rsidP="004A1322">
            <w:pPr>
              <w:pStyle w:val="NoSpacing"/>
              <w:jc w:val="center"/>
              <w:rPr>
                <w:rFonts w:cs="Calibri"/>
                <w:color w:val="000000"/>
                <w:lang w:eastAsia="ja-JP"/>
              </w:rPr>
            </w:pPr>
            <w:r>
              <w:rPr>
                <w:rFonts w:cs="Calibri"/>
                <w:color w:val="000000"/>
                <w:lang w:eastAsia="ja-JP"/>
              </w:rPr>
              <w:t xml:space="preserve">  5.</w:t>
            </w:r>
            <w:r w:rsidR="00D55895">
              <w:rPr>
                <w:rFonts w:cs="Calibri"/>
                <w:color w:val="000000"/>
                <w:lang w:eastAsia="ja-JP"/>
              </w:rPr>
              <w:t>51</w:t>
            </w:r>
            <w:r>
              <w:rPr>
                <w:rFonts w:cs="Calibri"/>
                <w:color w:val="000000"/>
                <w:lang w:eastAsia="ja-JP"/>
              </w:rPr>
              <w:t xml:space="preserve"> </w:t>
            </w:r>
          </w:p>
        </w:tc>
      </w:tr>
      <w:tr w:rsidR="004A1322" w14:paraId="379E72A0" w14:textId="77777777" w:rsidTr="004A1322">
        <w:trPr>
          <w:jc w:val="center"/>
        </w:trPr>
        <w:tc>
          <w:tcPr>
            <w:tcW w:w="2980" w:type="dxa"/>
            <w:vAlign w:val="bottom"/>
          </w:tcPr>
          <w:p w14:paraId="7252F691" w14:textId="164D29BB" w:rsidR="004A1322" w:rsidRPr="004A1322" w:rsidRDefault="004A1322" w:rsidP="004A1322">
            <w:pPr>
              <w:pStyle w:val="NoSpacing"/>
              <w:rPr>
                <w:rFonts w:cs="Calibri"/>
                <w:color w:val="000000"/>
                <w:lang w:eastAsia="ja-JP"/>
              </w:rPr>
            </w:pPr>
            <w:r>
              <w:rPr>
                <w:rFonts w:cs="Calibri"/>
                <w:color w:val="000000"/>
                <w:lang w:eastAsia="ja-JP"/>
              </w:rPr>
              <w:t>Total</w:t>
            </w:r>
          </w:p>
        </w:tc>
        <w:tc>
          <w:tcPr>
            <w:tcW w:w="1160" w:type="dxa"/>
            <w:tcBorders>
              <w:top w:val="single" w:sz="4" w:space="0" w:color="000000"/>
              <w:bottom w:val="single" w:sz="12" w:space="0" w:color="000000"/>
            </w:tcBorders>
            <w:vAlign w:val="bottom"/>
          </w:tcPr>
          <w:p w14:paraId="73CA14C1" w14:textId="2946B497" w:rsidR="004A1322" w:rsidRPr="004A1322" w:rsidRDefault="004A1322" w:rsidP="004A1322">
            <w:pPr>
              <w:pStyle w:val="NoSpacing"/>
              <w:jc w:val="right"/>
              <w:rPr>
                <w:rFonts w:cs="Calibri"/>
                <w:color w:val="000000"/>
                <w:lang w:eastAsia="ja-JP"/>
              </w:rPr>
            </w:pPr>
            <w:r>
              <w:rPr>
                <w:rFonts w:cs="Calibri"/>
                <w:color w:val="000000"/>
                <w:lang w:eastAsia="ja-JP"/>
              </w:rPr>
              <w:t>100.00%</w:t>
            </w:r>
          </w:p>
        </w:tc>
        <w:tc>
          <w:tcPr>
            <w:tcW w:w="2200" w:type="dxa"/>
            <w:vAlign w:val="bottom"/>
          </w:tcPr>
          <w:p w14:paraId="2A8B2886" w14:textId="77777777" w:rsidR="004A1322" w:rsidRPr="004A1322" w:rsidRDefault="004A1322" w:rsidP="004A1322">
            <w:pPr>
              <w:pStyle w:val="NoSpacing"/>
              <w:rPr>
                <w:rFonts w:cs="Calibri"/>
                <w:color w:val="000000"/>
                <w:lang w:eastAsia="ja-JP"/>
              </w:rPr>
            </w:pPr>
          </w:p>
        </w:tc>
      </w:tr>
      <w:tr w:rsidR="004A1322" w14:paraId="7CD6D517" w14:textId="77777777" w:rsidTr="004A1322">
        <w:trPr>
          <w:jc w:val="center"/>
        </w:trPr>
        <w:tc>
          <w:tcPr>
            <w:tcW w:w="2980" w:type="dxa"/>
            <w:vAlign w:val="bottom"/>
          </w:tcPr>
          <w:p w14:paraId="54A024B6" w14:textId="77777777" w:rsidR="004A1322" w:rsidRPr="004A1322" w:rsidRDefault="004A1322" w:rsidP="004A1322">
            <w:pPr>
              <w:pStyle w:val="NoSpacing"/>
              <w:rPr>
                <w:rFonts w:cs="Calibri"/>
                <w:color w:val="000000"/>
                <w:lang w:eastAsia="ja-JP"/>
              </w:rPr>
            </w:pPr>
          </w:p>
        </w:tc>
        <w:tc>
          <w:tcPr>
            <w:tcW w:w="1160" w:type="dxa"/>
            <w:tcBorders>
              <w:top w:val="single" w:sz="12" w:space="0" w:color="000000"/>
            </w:tcBorders>
            <w:vAlign w:val="bottom"/>
          </w:tcPr>
          <w:p w14:paraId="1EAD49FD" w14:textId="77777777" w:rsidR="004A1322" w:rsidRPr="004A1322" w:rsidRDefault="004A1322" w:rsidP="004A1322">
            <w:pPr>
              <w:pStyle w:val="NoSpacing"/>
              <w:rPr>
                <w:rFonts w:cs="Calibri"/>
                <w:color w:val="000000"/>
                <w:lang w:eastAsia="ja-JP"/>
              </w:rPr>
            </w:pPr>
          </w:p>
        </w:tc>
        <w:tc>
          <w:tcPr>
            <w:tcW w:w="2200" w:type="dxa"/>
            <w:vAlign w:val="bottom"/>
          </w:tcPr>
          <w:p w14:paraId="78FC29A7" w14:textId="77777777" w:rsidR="004A1322" w:rsidRPr="004A1322" w:rsidRDefault="004A1322" w:rsidP="004A1322">
            <w:pPr>
              <w:pStyle w:val="NoSpacing"/>
              <w:rPr>
                <w:rFonts w:cs="Calibri"/>
                <w:color w:val="000000"/>
                <w:lang w:eastAsia="ja-JP"/>
              </w:rPr>
            </w:pPr>
          </w:p>
        </w:tc>
      </w:tr>
    </w:tbl>
    <w:p w14:paraId="1F12F672" w14:textId="3063C438" w:rsidR="002A1403" w:rsidRPr="002A1403" w:rsidRDefault="002A1403" w:rsidP="002A1403">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Pr="002A1403">
        <w:rPr>
          <w:b/>
          <w:bCs/>
          <w:i/>
          <w:iCs/>
          <w:lang w:eastAsia="ja-JP"/>
        </w:rPr>
        <w:t>Discount Rate</w:t>
      </w:r>
      <w:r w:rsidRPr="002A1403">
        <w:rPr>
          <w:lang w:eastAsia="ja-JP"/>
        </w:rPr>
        <w:t xml:space="preserve"> The discount rate used to measure the total OPEB liability at June 30, </w:t>
      </w:r>
      <w:r w:rsidRPr="007D1BCE">
        <w:rPr>
          <w:highlight w:val="cyan"/>
          <w:lang w:eastAsia="ja-JP"/>
        </w:rPr>
        <w:t>2025</w:t>
      </w:r>
      <w:r w:rsidRPr="002A1403">
        <w:rPr>
          <w:lang w:eastAsia="ja-JP"/>
        </w:rPr>
        <w:t xml:space="preserve">, was </w:t>
      </w:r>
      <w:r w:rsidRPr="007D1BCE">
        <w:rPr>
          <w:highlight w:val="cyan"/>
          <w:lang w:eastAsia="ja-JP"/>
        </w:rPr>
        <w:t>5.62</w:t>
      </w:r>
      <w:r w:rsidRPr="002A1403">
        <w:rPr>
          <w:lang w:eastAsia="ja-JP"/>
        </w:rPr>
        <w:t xml:space="preserve"> percent. The discount rate used to measure total OPEB liability prior to June 30, </w:t>
      </w:r>
      <w:r w:rsidRPr="007D1BCE">
        <w:rPr>
          <w:highlight w:val="cyan"/>
          <w:lang w:eastAsia="ja-JP"/>
        </w:rPr>
        <w:t>2025</w:t>
      </w:r>
      <w:r w:rsidRPr="002A1403">
        <w:rPr>
          <w:lang w:eastAsia="ja-JP"/>
        </w:rPr>
        <w:t xml:space="preserve">, was </w:t>
      </w:r>
      <w:r w:rsidRPr="007D1BCE">
        <w:rPr>
          <w:highlight w:val="cyan"/>
          <w:lang w:eastAsia="ja-JP"/>
        </w:rPr>
        <w:t>4.88</w:t>
      </w:r>
      <w:r w:rsidRPr="002A1403">
        <w:rPr>
          <w:lang w:eastAsia="ja-JP"/>
        </w:rPr>
        <w:t xml:space="preserve"> percent. The projection of cash flows used to determine the discount rate assumed that contributions will be made from members and the System at the contribution rate of 1.50 percent of projected covered payroll each year, which includes a 1.50 percent payroll surcharge and no contributions from the basic benefits plan. Based on these assumptions, the OPEB plan’s fiduciary net position was projected to </w:t>
      </w:r>
      <w:r w:rsidRPr="00557CB3">
        <w:rPr>
          <w:highlight w:val="cyan"/>
          <w:lang w:eastAsia="ja-JP"/>
        </w:rPr>
        <w:t>be depleted in 2053 by SERS’ actuaries</w:t>
      </w:r>
      <w:r w:rsidRPr="002A1403">
        <w:rPr>
          <w:lang w:eastAsia="ja-JP"/>
        </w:rPr>
        <w:t xml:space="preserve">. The </w:t>
      </w:r>
      <w:r w:rsidRPr="00557CB3">
        <w:rPr>
          <w:highlight w:val="cyan"/>
          <w:lang w:eastAsia="ja-JP"/>
        </w:rPr>
        <w:t>Bond Buyer General Obligation 20-year</w:t>
      </w:r>
      <w:r w:rsidRPr="002A1403">
        <w:rPr>
          <w:lang w:eastAsia="ja-JP"/>
        </w:rPr>
        <w:t xml:space="preserve"> Municipal Bond Index Rate was used in the determination of the single equivalent interest rate for both </w:t>
      </w:r>
      <w:r w:rsidRPr="00557CB3">
        <w:rPr>
          <w:highlight w:val="cyan"/>
          <w:lang w:eastAsia="ja-JP"/>
        </w:rPr>
        <w:t>the June 30, 2024, and the June 30, 2025</w:t>
      </w:r>
      <w:r w:rsidRPr="002A1403">
        <w:rPr>
          <w:lang w:eastAsia="ja-JP"/>
        </w:rPr>
        <w:t xml:space="preserve">, total OPEB liability. The Municipal Bond Index Rate is the single rate that will generate a present value of benefit payments equal to the sum of the present value determined by the long-term expected rate of return, and the present value determined by discounting those benefits after the date of depletion. </w:t>
      </w:r>
      <w:r w:rsidRPr="00C00049">
        <w:rPr>
          <w:highlight w:val="cyan"/>
          <w:lang w:eastAsia="ja-JP"/>
        </w:rPr>
        <w:t>The Municipal Bond Index Rate was 5.20 percent at June 30, 2025, and 3.93 percent at June 30, 2024.</w:t>
      </w:r>
    </w:p>
    <w:p w14:paraId="5100C130" w14:textId="7B952068" w:rsidR="002A1403" w:rsidRPr="002A1403" w:rsidRDefault="002A1403" w:rsidP="002A1403">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Pr="002A1403">
        <w:rPr>
          <w:b/>
          <w:bCs/>
          <w:i/>
          <w:iCs/>
          <w:lang w:eastAsia="ja-JP"/>
        </w:rPr>
        <w:t>Sensitivity of the School District's Proportionate Share of the Net OPEB Liability to Changes in the Discount Rate and Changes in the Health Care Cost Trend Rates</w:t>
      </w:r>
      <w:r w:rsidRPr="002A1403">
        <w:rPr>
          <w:b/>
          <w:bCs/>
          <w:lang w:eastAsia="ja-JP"/>
        </w:rPr>
        <w:t xml:space="preserve"> </w:t>
      </w:r>
      <w:r w:rsidRPr="002A1403">
        <w:rPr>
          <w:lang w:eastAsia="ja-JP"/>
        </w:rPr>
        <w:t xml:space="preserve">The net OPEB liability is sensitive to changes in the discount rate and the health care cost trend rate. The following table presents the net OPEB liability of SERS, what SERS' net OPEB liability would be if it were calculated using a discount rate that is 1 percentage point lower </w:t>
      </w:r>
      <w:r w:rsidRPr="00845251">
        <w:rPr>
          <w:highlight w:val="cyan"/>
          <w:lang w:eastAsia="ja-JP"/>
        </w:rPr>
        <w:t>(4.62%) and higher (6.62%)</w:t>
      </w:r>
      <w:r w:rsidRPr="002A1403">
        <w:rPr>
          <w:lang w:eastAsia="ja-JP"/>
        </w:rPr>
        <w:t xml:space="preserve"> than the current discount rate </w:t>
      </w:r>
      <w:r w:rsidRPr="00845251">
        <w:rPr>
          <w:highlight w:val="cyan"/>
          <w:lang w:eastAsia="ja-JP"/>
        </w:rPr>
        <w:t>(5.62%)</w:t>
      </w:r>
      <w:r w:rsidRPr="002A1403">
        <w:rPr>
          <w:lang w:eastAsia="ja-JP"/>
        </w:rPr>
        <w:t xml:space="preserve">. Also shown is what SERS' net OPEB liability would be based on health care cost trend rates that are 1 percentage point lower </w:t>
      </w:r>
      <w:r w:rsidRPr="00845251">
        <w:rPr>
          <w:highlight w:val="cyan"/>
          <w:lang w:eastAsia="ja-JP"/>
        </w:rPr>
        <w:t>(5.75% decreasing to 3.40%)</w:t>
      </w:r>
      <w:r w:rsidRPr="002A1403">
        <w:rPr>
          <w:lang w:eastAsia="ja-JP"/>
        </w:rPr>
        <w:t xml:space="preserve"> and higher </w:t>
      </w:r>
      <w:r w:rsidRPr="00845251">
        <w:rPr>
          <w:highlight w:val="cyan"/>
          <w:lang w:eastAsia="ja-JP"/>
        </w:rPr>
        <w:t>(7.75% decreasing to 5.40%)</w:t>
      </w:r>
      <w:r w:rsidRPr="002A1403">
        <w:rPr>
          <w:lang w:eastAsia="ja-JP"/>
        </w:rPr>
        <w:t xml:space="preserve"> than the current rate.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NOL SERS Sensitivity"/>
        <w:tblDescription w:val="Schedule of potential impact to Net OPEB Liability if the discount rate was adjusted by 1 percentage point."/>
      </w:tblPr>
      <w:tblGrid>
        <w:gridCol w:w="4140"/>
        <w:gridCol w:w="1560"/>
        <w:gridCol w:w="1780"/>
        <w:gridCol w:w="1560"/>
      </w:tblGrid>
      <w:tr w:rsidR="00B7063B" w14:paraId="6F830B70" w14:textId="77777777" w:rsidTr="00B7063B">
        <w:trPr>
          <w:tblHeader/>
          <w:jc w:val="center"/>
        </w:trPr>
        <w:tc>
          <w:tcPr>
            <w:tcW w:w="4140" w:type="dxa"/>
            <w:vAlign w:val="bottom"/>
          </w:tcPr>
          <w:p w14:paraId="3A0B9C1E" w14:textId="77777777" w:rsidR="00B7063B" w:rsidRPr="00B7063B" w:rsidRDefault="00B7063B" w:rsidP="00B7063B">
            <w:pPr>
              <w:pStyle w:val="NoSpacing"/>
              <w:rPr>
                <w:rFonts w:cs="Calibri"/>
                <w:color w:val="000000"/>
                <w:lang w:eastAsia="ja-JP"/>
              </w:rPr>
            </w:pPr>
          </w:p>
        </w:tc>
        <w:tc>
          <w:tcPr>
            <w:tcW w:w="1560" w:type="dxa"/>
            <w:tcBorders>
              <w:bottom w:val="single" w:sz="4" w:space="0" w:color="000000"/>
            </w:tcBorders>
            <w:vAlign w:val="bottom"/>
          </w:tcPr>
          <w:p w14:paraId="32B36828" w14:textId="77777777" w:rsidR="00B7063B" w:rsidRPr="00B7063B" w:rsidRDefault="00B7063B" w:rsidP="00B7063B">
            <w:pPr>
              <w:pStyle w:val="NoSpacing"/>
              <w:jc w:val="center"/>
              <w:rPr>
                <w:rFonts w:cs="Calibri"/>
                <w:color w:val="000000"/>
                <w:lang w:eastAsia="ja-JP"/>
              </w:rPr>
            </w:pPr>
            <w:r>
              <w:rPr>
                <w:rFonts w:cs="Calibri"/>
                <w:color w:val="000000"/>
                <w:lang w:eastAsia="ja-JP"/>
              </w:rPr>
              <w:t>1% Decrease</w:t>
            </w:r>
          </w:p>
          <w:p w14:paraId="6A70F30D" w14:textId="12F21B91" w:rsidR="00B7063B" w:rsidRPr="00B7063B" w:rsidRDefault="00B7063B" w:rsidP="00B7063B">
            <w:pPr>
              <w:pStyle w:val="NoSpacing"/>
              <w:jc w:val="center"/>
              <w:rPr>
                <w:rFonts w:cs="Calibri"/>
                <w:color w:val="000000"/>
                <w:lang w:eastAsia="ja-JP"/>
              </w:rPr>
            </w:pPr>
            <w:r>
              <w:rPr>
                <w:rFonts w:cs="Calibri"/>
                <w:color w:val="000000"/>
                <w:lang w:eastAsia="ja-JP"/>
              </w:rPr>
              <w:t>(</w:t>
            </w:r>
            <w:r w:rsidR="00991D93">
              <w:rPr>
                <w:rFonts w:cs="Calibri"/>
                <w:color w:val="000000"/>
                <w:lang w:eastAsia="ja-JP"/>
              </w:rPr>
              <w:t>4.62</w:t>
            </w:r>
            <w:r>
              <w:rPr>
                <w:rFonts w:cs="Calibri"/>
                <w:color w:val="000000"/>
                <w:lang w:eastAsia="ja-JP"/>
              </w:rPr>
              <w:t>%)</w:t>
            </w:r>
          </w:p>
        </w:tc>
        <w:tc>
          <w:tcPr>
            <w:tcW w:w="1780" w:type="dxa"/>
            <w:tcBorders>
              <w:bottom w:val="single" w:sz="4" w:space="0" w:color="000000"/>
            </w:tcBorders>
            <w:vAlign w:val="bottom"/>
          </w:tcPr>
          <w:p w14:paraId="60F16716" w14:textId="77777777" w:rsidR="00B7063B" w:rsidRPr="00B7063B" w:rsidRDefault="00B7063B" w:rsidP="00B7063B">
            <w:pPr>
              <w:pStyle w:val="NoSpacing"/>
              <w:jc w:val="center"/>
              <w:rPr>
                <w:rFonts w:cs="Calibri"/>
                <w:color w:val="000000"/>
                <w:lang w:eastAsia="ja-JP"/>
              </w:rPr>
            </w:pPr>
            <w:r>
              <w:rPr>
                <w:rFonts w:cs="Calibri"/>
                <w:color w:val="000000"/>
                <w:lang w:eastAsia="ja-JP"/>
              </w:rPr>
              <w:t>Current</w:t>
            </w:r>
          </w:p>
          <w:p w14:paraId="07B7EF0D" w14:textId="77777777" w:rsidR="00B7063B" w:rsidRPr="00B7063B" w:rsidRDefault="00B7063B" w:rsidP="00B7063B">
            <w:pPr>
              <w:pStyle w:val="NoSpacing"/>
              <w:jc w:val="center"/>
              <w:rPr>
                <w:rFonts w:cs="Calibri"/>
                <w:color w:val="000000"/>
                <w:lang w:eastAsia="ja-JP"/>
              </w:rPr>
            </w:pPr>
            <w:r>
              <w:rPr>
                <w:rFonts w:cs="Calibri"/>
                <w:color w:val="000000"/>
                <w:lang w:eastAsia="ja-JP"/>
              </w:rPr>
              <w:t>Discount Rate</w:t>
            </w:r>
          </w:p>
          <w:p w14:paraId="0A2936DB" w14:textId="3189781E" w:rsidR="00B7063B" w:rsidRPr="00B7063B" w:rsidRDefault="00B7063B" w:rsidP="00B7063B">
            <w:pPr>
              <w:pStyle w:val="NoSpacing"/>
              <w:jc w:val="center"/>
              <w:rPr>
                <w:rFonts w:cs="Calibri"/>
                <w:color w:val="000000"/>
                <w:lang w:eastAsia="ja-JP"/>
              </w:rPr>
            </w:pPr>
            <w:r>
              <w:rPr>
                <w:rFonts w:cs="Calibri"/>
                <w:color w:val="000000"/>
                <w:lang w:eastAsia="ja-JP"/>
              </w:rPr>
              <w:t>(</w:t>
            </w:r>
            <w:r w:rsidR="00991D93">
              <w:rPr>
                <w:rFonts w:cs="Calibri"/>
                <w:color w:val="000000"/>
                <w:lang w:eastAsia="ja-JP"/>
              </w:rPr>
              <w:t>5.62</w:t>
            </w:r>
            <w:r>
              <w:rPr>
                <w:rFonts w:cs="Calibri"/>
                <w:color w:val="000000"/>
                <w:lang w:eastAsia="ja-JP"/>
              </w:rPr>
              <w:t>%)</w:t>
            </w:r>
          </w:p>
        </w:tc>
        <w:tc>
          <w:tcPr>
            <w:tcW w:w="1560" w:type="dxa"/>
            <w:tcBorders>
              <w:bottom w:val="single" w:sz="4" w:space="0" w:color="000000"/>
            </w:tcBorders>
            <w:vAlign w:val="bottom"/>
          </w:tcPr>
          <w:p w14:paraId="0EED6C49" w14:textId="77777777" w:rsidR="00B7063B" w:rsidRPr="00B7063B" w:rsidRDefault="00B7063B" w:rsidP="00B7063B">
            <w:pPr>
              <w:pStyle w:val="NoSpacing"/>
              <w:jc w:val="center"/>
              <w:rPr>
                <w:rFonts w:cs="Calibri"/>
                <w:color w:val="000000"/>
                <w:lang w:eastAsia="ja-JP"/>
              </w:rPr>
            </w:pPr>
            <w:r>
              <w:rPr>
                <w:rFonts w:cs="Calibri"/>
                <w:color w:val="000000"/>
                <w:lang w:eastAsia="ja-JP"/>
              </w:rPr>
              <w:t>1% Increase</w:t>
            </w:r>
          </w:p>
          <w:p w14:paraId="6A2A3012" w14:textId="3C71F51D" w:rsidR="00B7063B" w:rsidRPr="00B7063B" w:rsidRDefault="00B7063B" w:rsidP="00B7063B">
            <w:pPr>
              <w:pStyle w:val="NoSpacing"/>
              <w:jc w:val="center"/>
              <w:rPr>
                <w:rFonts w:cs="Calibri"/>
                <w:color w:val="000000"/>
                <w:lang w:eastAsia="ja-JP"/>
              </w:rPr>
            </w:pPr>
            <w:r>
              <w:rPr>
                <w:rFonts w:cs="Calibri"/>
                <w:color w:val="000000"/>
                <w:lang w:eastAsia="ja-JP"/>
              </w:rPr>
              <w:t>(</w:t>
            </w:r>
            <w:r w:rsidR="00991D93">
              <w:rPr>
                <w:rFonts w:cs="Calibri"/>
                <w:color w:val="000000"/>
                <w:lang w:eastAsia="ja-JP"/>
              </w:rPr>
              <w:t>6.62</w:t>
            </w:r>
            <w:r>
              <w:rPr>
                <w:rFonts w:cs="Calibri"/>
                <w:color w:val="000000"/>
                <w:lang w:eastAsia="ja-JP"/>
              </w:rPr>
              <w:t>%)</w:t>
            </w:r>
          </w:p>
        </w:tc>
      </w:tr>
      <w:tr w:rsidR="00B7063B" w14:paraId="517BAF47" w14:textId="77777777" w:rsidTr="00B7063B">
        <w:trPr>
          <w:jc w:val="center"/>
        </w:trPr>
        <w:tc>
          <w:tcPr>
            <w:tcW w:w="4140" w:type="dxa"/>
            <w:vAlign w:val="bottom"/>
          </w:tcPr>
          <w:p w14:paraId="6D5EB5F9" w14:textId="77777777" w:rsidR="00B7063B" w:rsidRPr="00B7063B" w:rsidRDefault="00B7063B" w:rsidP="00B7063B">
            <w:pPr>
              <w:pStyle w:val="NoSpacing"/>
              <w:rPr>
                <w:rFonts w:cs="Calibri"/>
                <w:color w:val="000000"/>
                <w:lang w:eastAsia="ja-JP"/>
              </w:rPr>
            </w:pPr>
            <w:r>
              <w:rPr>
                <w:rFonts w:cs="Calibri"/>
                <w:color w:val="000000"/>
                <w:lang w:eastAsia="ja-JP"/>
              </w:rPr>
              <w:t xml:space="preserve">School District's proportionate share </w:t>
            </w:r>
          </w:p>
          <w:p w14:paraId="115AACEB" w14:textId="6578110F" w:rsidR="00B7063B" w:rsidRPr="00B7063B" w:rsidRDefault="00B7063B" w:rsidP="00B7063B">
            <w:pPr>
              <w:pStyle w:val="NoSpacing"/>
              <w:rPr>
                <w:rFonts w:cs="Calibri"/>
                <w:color w:val="000000"/>
                <w:lang w:eastAsia="ja-JP"/>
              </w:rPr>
            </w:pPr>
            <w:r>
              <w:rPr>
                <w:rFonts w:cs="Calibri"/>
                <w:color w:val="000000"/>
                <w:lang w:eastAsia="ja-JP"/>
              </w:rPr>
              <w:t xml:space="preserve">  of the net OPEB liability</w:t>
            </w:r>
          </w:p>
        </w:tc>
        <w:tc>
          <w:tcPr>
            <w:tcW w:w="1560" w:type="dxa"/>
            <w:tcBorders>
              <w:top w:val="single" w:sz="4" w:space="0" w:color="000000"/>
            </w:tcBorders>
            <w:vAlign w:val="bottom"/>
          </w:tcPr>
          <w:p w14:paraId="5EA87621" w14:textId="4A33532D" w:rsidR="00B7063B" w:rsidRPr="00B7063B" w:rsidRDefault="00B7063B" w:rsidP="00B7063B">
            <w:pPr>
              <w:pStyle w:val="NoSpacing"/>
              <w:jc w:val="right"/>
              <w:rPr>
                <w:rFonts w:cs="Calibri"/>
                <w:color w:val="000000"/>
                <w:lang w:eastAsia="ja-JP"/>
              </w:rPr>
            </w:pPr>
            <w:r>
              <w:rPr>
                <w:rFonts w:cs="Calibri"/>
                <w:color w:val="000000"/>
                <w:lang w:eastAsia="ja-JP"/>
              </w:rPr>
              <w:t xml:space="preserve">$0 </w:t>
            </w:r>
          </w:p>
        </w:tc>
        <w:tc>
          <w:tcPr>
            <w:tcW w:w="1780" w:type="dxa"/>
            <w:tcBorders>
              <w:top w:val="single" w:sz="4" w:space="0" w:color="000000"/>
            </w:tcBorders>
            <w:vAlign w:val="bottom"/>
          </w:tcPr>
          <w:p w14:paraId="7FC8CA1E" w14:textId="2E0AC050" w:rsidR="00B7063B" w:rsidRPr="00B7063B" w:rsidRDefault="00B7063B" w:rsidP="00B7063B">
            <w:pPr>
              <w:pStyle w:val="NoSpacing"/>
              <w:jc w:val="right"/>
              <w:rPr>
                <w:rFonts w:cs="Calibri"/>
                <w:color w:val="000000"/>
                <w:lang w:eastAsia="ja-JP"/>
              </w:rPr>
            </w:pPr>
            <w:r>
              <w:rPr>
                <w:rFonts w:cs="Calibri"/>
                <w:color w:val="000000"/>
                <w:lang w:eastAsia="ja-JP"/>
              </w:rPr>
              <w:t xml:space="preserve">$0 </w:t>
            </w:r>
          </w:p>
        </w:tc>
        <w:tc>
          <w:tcPr>
            <w:tcW w:w="1560" w:type="dxa"/>
            <w:tcBorders>
              <w:top w:val="single" w:sz="4" w:space="0" w:color="000000"/>
            </w:tcBorders>
            <w:vAlign w:val="bottom"/>
          </w:tcPr>
          <w:p w14:paraId="54FEE3F2" w14:textId="6D80842B" w:rsidR="00B7063B" w:rsidRPr="00B7063B" w:rsidRDefault="00B7063B" w:rsidP="00B7063B">
            <w:pPr>
              <w:pStyle w:val="NoSpacing"/>
              <w:jc w:val="right"/>
              <w:rPr>
                <w:rFonts w:cs="Calibri"/>
                <w:color w:val="000000"/>
                <w:lang w:eastAsia="ja-JP"/>
              </w:rPr>
            </w:pPr>
            <w:r>
              <w:rPr>
                <w:rFonts w:cs="Calibri"/>
                <w:color w:val="000000"/>
                <w:lang w:eastAsia="ja-JP"/>
              </w:rPr>
              <w:t xml:space="preserve">$0 </w:t>
            </w:r>
          </w:p>
        </w:tc>
      </w:tr>
      <w:tr w:rsidR="00B7063B" w14:paraId="4798EC8F" w14:textId="77777777" w:rsidTr="00B7063B">
        <w:trPr>
          <w:jc w:val="center"/>
        </w:trPr>
        <w:tc>
          <w:tcPr>
            <w:tcW w:w="4140" w:type="dxa"/>
            <w:vAlign w:val="bottom"/>
          </w:tcPr>
          <w:p w14:paraId="11001402" w14:textId="77777777" w:rsidR="00B7063B" w:rsidRPr="00B7063B" w:rsidRDefault="00B7063B" w:rsidP="00B7063B">
            <w:pPr>
              <w:pStyle w:val="NoSpacing"/>
              <w:jc w:val="center"/>
              <w:rPr>
                <w:rFonts w:ascii="Times New Roman" w:hAnsi="Times New Roman" w:cs="Times New Roman"/>
                <w:color w:val="000000"/>
                <w:sz w:val="20"/>
                <w:lang w:eastAsia="ja-JP"/>
              </w:rPr>
            </w:pPr>
          </w:p>
        </w:tc>
        <w:tc>
          <w:tcPr>
            <w:tcW w:w="1560" w:type="dxa"/>
            <w:vAlign w:val="bottom"/>
          </w:tcPr>
          <w:p w14:paraId="4B0C42B4" w14:textId="77777777" w:rsidR="00B7063B" w:rsidRPr="00B7063B" w:rsidRDefault="00B7063B" w:rsidP="00B7063B">
            <w:pPr>
              <w:pStyle w:val="NoSpacing"/>
              <w:rPr>
                <w:rFonts w:ascii="Times New Roman" w:hAnsi="Times New Roman" w:cs="Times New Roman"/>
                <w:color w:val="000000"/>
                <w:sz w:val="20"/>
                <w:lang w:eastAsia="ja-JP"/>
              </w:rPr>
            </w:pPr>
          </w:p>
        </w:tc>
        <w:tc>
          <w:tcPr>
            <w:tcW w:w="1780" w:type="dxa"/>
            <w:vAlign w:val="bottom"/>
          </w:tcPr>
          <w:p w14:paraId="3067D326" w14:textId="77777777" w:rsidR="00B7063B" w:rsidRPr="00B7063B" w:rsidRDefault="00B7063B" w:rsidP="00B7063B">
            <w:pPr>
              <w:pStyle w:val="NoSpacing"/>
              <w:rPr>
                <w:rFonts w:ascii="Times New Roman" w:hAnsi="Times New Roman" w:cs="Times New Roman"/>
                <w:color w:val="000000"/>
                <w:sz w:val="20"/>
                <w:lang w:eastAsia="ja-JP"/>
              </w:rPr>
            </w:pPr>
          </w:p>
        </w:tc>
        <w:tc>
          <w:tcPr>
            <w:tcW w:w="1560" w:type="dxa"/>
            <w:vAlign w:val="bottom"/>
          </w:tcPr>
          <w:p w14:paraId="1A1C37E4" w14:textId="77777777" w:rsidR="00B7063B" w:rsidRPr="00B7063B" w:rsidRDefault="00B7063B" w:rsidP="00B7063B">
            <w:pPr>
              <w:pStyle w:val="NoSpacing"/>
              <w:rPr>
                <w:rFonts w:ascii="Times New Roman" w:hAnsi="Times New Roman" w:cs="Times New Roman"/>
                <w:color w:val="000000"/>
                <w:sz w:val="20"/>
                <w:lang w:eastAsia="ja-JP"/>
              </w:rPr>
            </w:pPr>
          </w:p>
        </w:tc>
      </w:tr>
    </w:tbl>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NOL SERS Sensitivity"/>
        <w:tblDescription w:val="Schedule of potential impact to Net OPEB Liability if the discount rate was adjusted by 1 percentage point."/>
      </w:tblPr>
      <w:tblGrid>
        <w:gridCol w:w="3637"/>
        <w:gridCol w:w="1902"/>
        <w:gridCol w:w="1792"/>
        <w:gridCol w:w="2029"/>
      </w:tblGrid>
      <w:tr w:rsidR="005A50E6" w14:paraId="46E9C9A7" w14:textId="77777777" w:rsidTr="00D17DE8">
        <w:trPr>
          <w:tblHeader/>
          <w:jc w:val="center"/>
        </w:trPr>
        <w:tc>
          <w:tcPr>
            <w:tcW w:w="1943" w:type="pct"/>
            <w:vAlign w:val="bottom"/>
          </w:tcPr>
          <w:p w14:paraId="00C8E4BF" w14:textId="77777777" w:rsidR="005A50E6" w:rsidRPr="005A50E6" w:rsidRDefault="005A50E6" w:rsidP="005A50E6">
            <w:pPr>
              <w:pStyle w:val="NoSpacing"/>
              <w:rPr>
                <w:rFonts w:cs="Calibri"/>
                <w:color w:val="000000"/>
                <w:lang w:eastAsia="ja-JP"/>
              </w:rPr>
            </w:pPr>
          </w:p>
        </w:tc>
        <w:tc>
          <w:tcPr>
            <w:tcW w:w="1016" w:type="pct"/>
            <w:tcBorders>
              <w:bottom w:val="single" w:sz="4" w:space="0" w:color="000000"/>
            </w:tcBorders>
            <w:vAlign w:val="bottom"/>
          </w:tcPr>
          <w:p w14:paraId="1F319476" w14:textId="77777777" w:rsidR="005A50E6" w:rsidRPr="005A50E6" w:rsidRDefault="005A50E6" w:rsidP="005A50E6">
            <w:pPr>
              <w:pStyle w:val="NoSpacing"/>
              <w:jc w:val="center"/>
              <w:rPr>
                <w:rFonts w:cs="Calibri"/>
                <w:color w:val="000000"/>
                <w:lang w:eastAsia="ja-JP"/>
              </w:rPr>
            </w:pPr>
            <w:r>
              <w:rPr>
                <w:rFonts w:cs="Calibri"/>
                <w:color w:val="000000"/>
                <w:lang w:eastAsia="ja-JP"/>
              </w:rPr>
              <w:t>1% Decrease</w:t>
            </w:r>
          </w:p>
          <w:p w14:paraId="7E257583" w14:textId="2E0E1E30" w:rsidR="005A50E6" w:rsidRPr="005A50E6" w:rsidRDefault="005A50E6" w:rsidP="005A50E6">
            <w:pPr>
              <w:pStyle w:val="NoSpacing"/>
              <w:jc w:val="center"/>
              <w:rPr>
                <w:rFonts w:cs="Calibri"/>
                <w:color w:val="000000"/>
                <w:lang w:eastAsia="ja-JP"/>
              </w:rPr>
            </w:pPr>
            <w:r>
              <w:rPr>
                <w:rFonts w:cs="Calibri"/>
                <w:color w:val="000000"/>
                <w:lang w:eastAsia="ja-JP"/>
              </w:rPr>
              <w:t>(</w:t>
            </w:r>
            <w:r w:rsidR="00991D93">
              <w:rPr>
                <w:rFonts w:cs="Calibri"/>
                <w:color w:val="000000"/>
                <w:lang w:eastAsia="ja-JP"/>
              </w:rPr>
              <w:t>5.75</w:t>
            </w:r>
            <w:r>
              <w:rPr>
                <w:rFonts w:cs="Calibri"/>
                <w:color w:val="000000"/>
                <w:lang w:eastAsia="ja-JP"/>
              </w:rPr>
              <w:t>% decreasing</w:t>
            </w:r>
          </w:p>
          <w:p w14:paraId="35FC2F8E" w14:textId="7E1A2DE1" w:rsidR="005A50E6" w:rsidRPr="005A50E6" w:rsidRDefault="005A50E6" w:rsidP="005A50E6">
            <w:pPr>
              <w:pStyle w:val="NoSpacing"/>
              <w:jc w:val="center"/>
              <w:rPr>
                <w:rFonts w:cs="Calibri"/>
                <w:color w:val="000000"/>
                <w:lang w:eastAsia="ja-JP"/>
              </w:rPr>
            </w:pPr>
            <w:r>
              <w:rPr>
                <w:rFonts w:cs="Calibri"/>
                <w:color w:val="000000"/>
                <w:lang w:eastAsia="ja-JP"/>
              </w:rPr>
              <w:t>to 3.40%)</w:t>
            </w:r>
          </w:p>
        </w:tc>
        <w:tc>
          <w:tcPr>
            <w:tcW w:w="957" w:type="pct"/>
            <w:tcBorders>
              <w:bottom w:val="single" w:sz="4" w:space="0" w:color="000000"/>
            </w:tcBorders>
            <w:vAlign w:val="bottom"/>
          </w:tcPr>
          <w:p w14:paraId="2D41AA4B" w14:textId="77777777" w:rsidR="005A50E6" w:rsidRPr="005A50E6" w:rsidRDefault="005A50E6" w:rsidP="005A50E6">
            <w:pPr>
              <w:pStyle w:val="NoSpacing"/>
              <w:jc w:val="center"/>
              <w:rPr>
                <w:rFonts w:cs="Calibri"/>
                <w:color w:val="000000"/>
                <w:lang w:eastAsia="ja-JP"/>
              </w:rPr>
            </w:pPr>
            <w:r>
              <w:rPr>
                <w:rFonts w:cs="Calibri"/>
                <w:color w:val="000000"/>
                <w:lang w:eastAsia="ja-JP"/>
              </w:rPr>
              <w:t>Current</w:t>
            </w:r>
          </w:p>
          <w:p w14:paraId="5B1AC2E7" w14:textId="77777777" w:rsidR="005A50E6" w:rsidRPr="005A50E6" w:rsidRDefault="005A50E6" w:rsidP="005A50E6">
            <w:pPr>
              <w:pStyle w:val="NoSpacing"/>
              <w:jc w:val="center"/>
              <w:rPr>
                <w:rFonts w:cs="Calibri"/>
                <w:color w:val="000000"/>
                <w:lang w:eastAsia="ja-JP"/>
              </w:rPr>
            </w:pPr>
            <w:r>
              <w:rPr>
                <w:rFonts w:cs="Calibri"/>
                <w:color w:val="000000"/>
                <w:lang w:eastAsia="ja-JP"/>
              </w:rPr>
              <w:t>Trend Rate</w:t>
            </w:r>
          </w:p>
          <w:p w14:paraId="0EA1CD67" w14:textId="11149C1C" w:rsidR="005A50E6" w:rsidRPr="005A50E6" w:rsidRDefault="005A50E6" w:rsidP="005A50E6">
            <w:pPr>
              <w:pStyle w:val="NoSpacing"/>
              <w:jc w:val="center"/>
              <w:rPr>
                <w:rFonts w:cs="Calibri"/>
                <w:color w:val="000000"/>
                <w:lang w:eastAsia="ja-JP"/>
              </w:rPr>
            </w:pPr>
            <w:r>
              <w:rPr>
                <w:rFonts w:cs="Calibri"/>
                <w:color w:val="000000"/>
                <w:lang w:eastAsia="ja-JP"/>
              </w:rPr>
              <w:t>(</w:t>
            </w:r>
            <w:r w:rsidR="00F2775B">
              <w:rPr>
                <w:rFonts w:cs="Calibri"/>
                <w:color w:val="000000"/>
                <w:lang w:eastAsia="ja-JP"/>
              </w:rPr>
              <w:t>6.75</w:t>
            </w:r>
            <w:r>
              <w:rPr>
                <w:rFonts w:cs="Calibri"/>
                <w:color w:val="000000"/>
                <w:lang w:eastAsia="ja-JP"/>
              </w:rPr>
              <w:t>% decreasing</w:t>
            </w:r>
          </w:p>
          <w:p w14:paraId="26B92EF5" w14:textId="70519705" w:rsidR="005A50E6" w:rsidRPr="005A50E6" w:rsidRDefault="005A50E6" w:rsidP="005A50E6">
            <w:pPr>
              <w:pStyle w:val="NoSpacing"/>
              <w:jc w:val="center"/>
              <w:rPr>
                <w:rFonts w:cs="Calibri"/>
                <w:color w:val="000000"/>
                <w:lang w:eastAsia="ja-JP"/>
              </w:rPr>
            </w:pPr>
            <w:r>
              <w:rPr>
                <w:rFonts w:cs="Calibri"/>
                <w:color w:val="000000"/>
                <w:lang w:eastAsia="ja-JP"/>
              </w:rPr>
              <w:t>to 4.40%)</w:t>
            </w:r>
          </w:p>
        </w:tc>
        <w:tc>
          <w:tcPr>
            <w:tcW w:w="1084" w:type="pct"/>
            <w:tcBorders>
              <w:bottom w:val="single" w:sz="4" w:space="0" w:color="000000"/>
            </w:tcBorders>
            <w:vAlign w:val="bottom"/>
          </w:tcPr>
          <w:p w14:paraId="667D50C0" w14:textId="77777777" w:rsidR="005A50E6" w:rsidRPr="005A50E6" w:rsidRDefault="005A50E6" w:rsidP="005A50E6">
            <w:pPr>
              <w:pStyle w:val="NoSpacing"/>
              <w:jc w:val="center"/>
              <w:rPr>
                <w:rFonts w:cs="Calibri"/>
                <w:color w:val="000000"/>
                <w:lang w:eastAsia="ja-JP"/>
              </w:rPr>
            </w:pPr>
            <w:r>
              <w:rPr>
                <w:rFonts w:cs="Calibri"/>
                <w:color w:val="000000"/>
                <w:lang w:eastAsia="ja-JP"/>
              </w:rPr>
              <w:t>1% Increase</w:t>
            </w:r>
          </w:p>
          <w:p w14:paraId="5563CD9A" w14:textId="5D73BBF5" w:rsidR="005A50E6" w:rsidRPr="005A50E6" w:rsidRDefault="005A50E6" w:rsidP="005A50E6">
            <w:pPr>
              <w:pStyle w:val="NoSpacing"/>
              <w:jc w:val="center"/>
              <w:rPr>
                <w:rFonts w:cs="Calibri"/>
                <w:color w:val="000000"/>
                <w:lang w:eastAsia="ja-JP"/>
              </w:rPr>
            </w:pPr>
            <w:r>
              <w:rPr>
                <w:rFonts w:cs="Calibri"/>
                <w:color w:val="000000"/>
                <w:lang w:eastAsia="ja-JP"/>
              </w:rPr>
              <w:t>(</w:t>
            </w:r>
            <w:r w:rsidR="00F2775B">
              <w:rPr>
                <w:rFonts w:cs="Calibri"/>
                <w:color w:val="000000"/>
                <w:lang w:eastAsia="ja-JP"/>
              </w:rPr>
              <w:t>7.75</w:t>
            </w:r>
            <w:r>
              <w:rPr>
                <w:rFonts w:cs="Calibri"/>
                <w:color w:val="000000"/>
                <w:lang w:eastAsia="ja-JP"/>
              </w:rPr>
              <w:t>% decreasing</w:t>
            </w:r>
          </w:p>
          <w:p w14:paraId="294B402D" w14:textId="70D36B47" w:rsidR="005A50E6" w:rsidRPr="005A50E6" w:rsidRDefault="005A50E6" w:rsidP="005A50E6">
            <w:pPr>
              <w:pStyle w:val="NoSpacing"/>
              <w:jc w:val="center"/>
              <w:rPr>
                <w:rFonts w:cs="Calibri"/>
                <w:color w:val="000000"/>
                <w:lang w:eastAsia="ja-JP"/>
              </w:rPr>
            </w:pPr>
            <w:r>
              <w:rPr>
                <w:rFonts w:cs="Calibri"/>
                <w:color w:val="000000"/>
                <w:lang w:eastAsia="ja-JP"/>
              </w:rPr>
              <w:t>to 5.40%)</w:t>
            </w:r>
          </w:p>
        </w:tc>
      </w:tr>
      <w:tr w:rsidR="005A50E6" w14:paraId="01BDA599" w14:textId="77777777" w:rsidTr="00D17DE8">
        <w:trPr>
          <w:jc w:val="center"/>
        </w:trPr>
        <w:tc>
          <w:tcPr>
            <w:tcW w:w="1943" w:type="pct"/>
            <w:vAlign w:val="bottom"/>
          </w:tcPr>
          <w:p w14:paraId="2195371B" w14:textId="77777777" w:rsidR="005A50E6" w:rsidRPr="005A50E6" w:rsidRDefault="005A50E6" w:rsidP="005A50E6">
            <w:pPr>
              <w:pStyle w:val="NoSpacing"/>
              <w:rPr>
                <w:rFonts w:cs="Calibri"/>
                <w:color w:val="000000"/>
                <w:lang w:eastAsia="ja-JP"/>
              </w:rPr>
            </w:pPr>
            <w:r>
              <w:rPr>
                <w:rFonts w:cs="Calibri"/>
                <w:color w:val="000000"/>
                <w:lang w:eastAsia="ja-JP"/>
              </w:rPr>
              <w:t xml:space="preserve">School District's proportionate share </w:t>
            </w:r>
          </w:p>
          <w:p w14:paraId="11E9D434" w14:textId="746FD209" w:rsidR="005A50E6" w:rsidRPr="005A50E6" w:rsidRDefault="005A50E6" w:rsidP="005A50E6">
            <w:pPr>
              <w:pStyle w:val="NoSpacing"/>
              <w:rPr>
                <w:rFonts w:cs="Calibri"/>
                <w:color w:val="000000"/>
                <w:lang w:eastAsia="ja-JP"/>
              </w:rPr>
            </w:pPr>
            <w:r>
              <w:rPr>
                <w:rFonts w:cs="Calibri"/>
                <w:color w:val="000000"/>
                <w:lang w:eastAsia="ja-JP"/>
              </w:rPr>
              <w:t xml:space="preserve">  of the net OPEB liability</w:t>
            </w:r>
          </w:p>
        </w:tc>
        <w:tc>
          <w:tcPr>
            <w:tcW w:w="1016" w:type="pct"/>
            <w:tcBorders>
              <w:top w:val="single" w:sz="4" w:space="0" w:color="000000"/>
            </w:tcBorders>
            <w:vAlign w:val="bottom"/>
          </w:tcPr>
          <w:p w14:paraId="527E7BC6" w14:textId="00D98B33" w:rsidR="005A50E6" w:rsidRPr="005A50E6" w:rsidRDefault="005A50E6" w:rsidP="005A50E6">
            <w:pPr>
              <w:pStyle w:val="NoSpacing"/>
              <w:jc w:val="right"/>
              <w:rPr>
                <w:rFonts w:cs="Calibri"/>
                <w:color w:val="000000"/>
                <w:lang w:eastAsia="ja-JP"/>
              </w:rPr>
            </w:pPr>
            <w:r>
              <w:rPr>
                <w:rFonts w:cs="Calibri"/>
                <w:color w:val="000000"/>
                <w:lang w:eastAsia="ja-JP"/>
              </w:rPr>
              <w:t xml:space="preserve">$0 </w:t>
            </w:r>
          </w:p>
        </w:tc>
        <w:tc>
          <w:tcPr>
            <w:tcW w:w="957" w:type="pct"/>
            <w:tcBorders>
              <w:top w:val="single" w:sz="4" w:space="0" w:color="000000"/>
            </w:tcBorders>
            <w:vAlign w:val="bottom"/>
          </w:tcPr>
          <w:p w14:paraId="595F2D33" w14:textId="34BDD49B" w:rsidR="005A50E6" w:rsidRPr="005A50E6" w:rsidRDefault="005A50E6" w:rsidP="005A50E6">
            <w:pPr>
              <w:pStyle w:val="NoSpacing"/>
              <w:jc w:val="right"/>
              <w:rPr>
                <w:rFonts w:cs="Calibri"/>
                <w:color w:val="000000"/>
                <w:lang w:eastAsia="ja-JP"/>
              </w:rPr>
            </w:pPr>
            <w:r>
              <w:rPr>
                <w:rFonts w:cs="Calibri"/>
                <w:color w:val="000000"/>
                <w:lang w:eastAsia="ja-JP"/>
              </w:rPr>
              <w:t xml:space="preserve">$0 </w:t>
            </w:r>
          </w:p>
        </w:tc>
        <w:tc>
          <w:tcPr>
            <w:tcW w:w="1084" w:type="pct"/>
            <w:tcBorders>
              <w:top w:val="single" w:sz="4" w:space="0" w:color="000000"/>
            </w:tcBorders>
            <w:vAlign w:val="bottom"/>
          </w:tcPr>
          <w:p w14:paraId="3355E84D" w14:textId="7192172C" w:rsidR="005A50E6" w:rsidRPr="005A50E6" w:rsidRDefault="005A50E6" w:rsidP="005A50E6">
            <w:pPr>
              <w:pStyle w:val="NoSpacing"/>
              <w:jc w:val="right"/>
              <w:rPr>
                <w:rFonts w:cs="Calibri"/>
                <w:color w:val="000000"/>
                <w:lang w:eastAsia="ja-JP"/>
              </w:rPr>
            </w:pPr>
            <w:r>
              <w:rPr>
                <w:rFonts w:cs="Calibri"/>
                <w:color w:val="000000"/>
                <w:lang w:eastAsia="ja-JP"/>
              </w:rPr>
              <w:t xml:space="preserve">$0 </w:t>
            </w:r>
          </w:p>
        </w:tc>
      </w:tr>
      <w:tr w:rsidR="005A50E6" w14:paraId="20CA0FC5" w14:textId="77777777" w:rsidTr="00D17DE8">
        <w:trPr>
          <w:jc w:val="center"/>
        </w:trPr>
        <w:tc>
          <w:tcPr>
            <w:tcW w:w="1943" w:type="pct"/>
            <w:vAlign w:val="bottom"/>
          </w:tcPr>
          <w:p w14:paraId="638686F7" w14:textId="77777777" w:rsidR="005A50E6" w:rsidRPr="005A50E6" w:rsidRDefault="005A50E6" w:rsidP="005A50E6">
            <w:pPr>
              <w:pStyle w:val="NoSpacing"/>
              <w:jc w:val="center"/>
              <w:rPr>
                <w:rFonts w:ascii="Times New Roman" w:hAnsi="Times New Roman" w:cs="Times New Roman"/>
                <w:color w:val="000000"/>
                <w:sz w:val="20"/>
                <w:lang w:eastAsia="ja-JP"/>
              </w:rPr>
            </w:pPr>
          </w:p>
        </w:tc>
        <w:tc>
          <w:tcPr>
            <w:tcW w:w="1016" w:type="pct"/>
            <w:vAlign w:val="bottom"/>
          </w:tcPr>
          <w:p w14:paraId="3AF4AE44" w14:textId="77777777" w:rsidR="005A50E6" w:rsidRPr="005A50E6" w:rsidRDefault="005A50E6" w:rsidP="005A50E6">
            <w:pPr>
              <w:pStyle w:val="NoSpacing"/>
              <w:rPr>
                <w:rFonts w:ascii="Times New Roman" w:hAnsi="Times New Roman" w:cs="Times New Roman"/>
                <w:color w:val="000000"/>
                <w:sz w:val="20"/>
                <w:lang w:eastAsia="ja-JP"/>
              </w:rPr>
            </w:pPr>
          </w:p>
        </w:tc>
        <w:tc>
          <w:tcPr>
            <w:tcW w:w="957" w:type="pct"/>
            <w:vAlign w:val="bottom"/>
          </w:tcPr>
          <w:p w14:paraId="57CE2CD6" w14:textId="77777777" w:rsidR="005A50E6" w:rsidRPr="005A50E6" w:rsidRDefault="005A50E6" w:rsidP="005A50E6">
            <w:pPr>
              <w:pStyle w:val="NoSpacing"/>
              <w:rPr>
                <w:rFonts w:ascii="Times New Roman" w:hAnsi="Times New Roman" w:cs="Times New Roman"/>
                <w:color w:val="000000"/>
                <w:sz w:val="20"/>
                <w:lang w:eastAsia="ja-JP"/>
              </w:rPr>
            </w:pPr>
          </w:p>
        </w:tc>
        <w:tc>
          <w:tcPr>
            <w:tcW w:w="1084" w:type="pct"/>
            <w:vAlign w:val="bottom"/>
          </w:tcPr>
          <w:p w14:paraId="1B9AE82F" w14:textId="77777777" w:rsidR="005A50E6" w:rsidRPr="005A50E6" w:rsidRDefault="005A50E6" w:rsidP="005A50E6">
            <w:pPr>
              <w:pStyle w:val="NoSpacing"/>
              <w:rPr>
                <w:rFonts w:ascii="Times New Roman" w:hAnsi="Times New Roman" w:cs="Times New Roman"/>
                <w:color w:val="000000"/>
                <w:sz w:val="20"/>
                <w:lang w:eastAsia="ja-JP"/>
              </w:rPr>
            </w:pPr>
          </w:p>
        </w:tc>
      </w:tr>
    </w:tbl>
    <w:p w14:paraId="6322B8E8" w14:textId="3887ED49" w:rsidR="007B2DD3" w:rsidRDefault="007B2DD3" w:rsidP="009C70D1">
      <w:pPr>
        <w:pStyle w:val="NoSpacing"/>
        <w:jc w:val="center"/>
        <w:rPr>
          <w:lang w:eastAsia="ja-JP"/>
        </w:rPr>
      </w:pPr>
    </w:p>
    <w:p w14:paraId="6C999F22" w14:textId="5258E32C" w:rsidR="009C70D1" w:rsidRDefault="009C70D1" w:rsidP="009C70D1">
      <w:pPr>
        <w:pStyle w:val="Heading2"/>
        <w:rPr>
          <w:lang w:eastAsia="ja-JP"/>
        </w:rPr>
      </w:pPr>
      <w:r>
        <w:rPr>
          <w:lang w:eastAsia="ja-JP"/>
        </w:rPr>
        <w:t>Actuarial Assumptions – STRS</w:t>
      </w:r>
    </w:p>
    <w:p w14:paraId="72EDE3EF" w14:textId="31D66867" w:rsidR="007B2DD3" w:rsidRDefault="009C70D1" w:rsidP="009C70D1">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561FA2" w:rsidRPr="00561FA2">
        <w:rPr>
          <w:lang w:eastAsia="ja-JP"/>
        </w:rPr>
        <w:t xml:space="preserve">Key methods and assumptions used in the June 30, </w:t>
      </w:r>
      <w:r w:rsidR="00561FA2" w:rsidRPr="00561FA2">
        <w:rPr>
          <w:highlight w:val="cyan"/>
          <w:lang w:eastAsia="ja-JP"/>
        </w:rPr>
        <w:t>2025</w:t>
      </w:r>
      <w:r w:rsidR="00561FA2" w:rsidRPr="00561FA2">
        <w:rPr>
          <w:lang w:eastAsia="ja-JP"/>
        </w:rPr>
        <w:t xml:space="preserve">, actuarial valuation </w:t>
      </w:r>
      <w:r w:rsidR="00561FA2" w:rsidRPr="00561FA2">
        <w:rPr>
          <w:highlight w:val="cyan"/>
          <w:lang w:eastAsia="ja-JP"/>
        </w:rPr>
        <w:t>compared to the prior year</w:t>
      </w:r>
      <w:r w:rsidR="00561FA2" w:rsidRPr="00561FA2">
        <w:rPr>
          <w:lang w:eastAsia="ja-JP"/>
        </w:rPr>
        <w:t xml:space="preserve"> are presented below: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TRS NOL Key Methods and Assumptions"/>
        <w:tblDescription w:val="Key methods and assumptions used in the actuarial valuation report."/>
      </w:tblPr>
      <w:tblGrid>
        <w:gridCol w:w="2700"/>
        <w:gridCol w:w="3164"/>
        <w:gridCol w:w="3305"/>
      </w:tblGrid>
      <w:tr w:rsidR="009E77A7" w14:paraId="4754FEDD" w14:textId="77777777" w:rsidTr="008C6DFE">
        <w:trPr>
          <w:tblHeader/>
          <w:jc w:val="center"/>
        </w:trPr>
        <w:tc>
          <w:tcPr>
            <w:tcW w:w="2700" w:type="dxa"/>
            <w:vAlign w:val="bottom"/>
          </w:tcPr>
          <w:p w14:paraId="29EE6DF6" w14:textId="77777777" w:rsidR="009E77A7" w:rsidRPr="009E77A7" w:rsidRDefault="009E77A7" w:rsidP="009E77A7">
            <w:pPr>
              <w:pStyle w:val="NoSpacing"/>
              <w:rPr>
                <w:rFonts w:cs="Calibri"/>
                <w:color w:val="000000"/>
                <w:lang w:eastAsia="ja-JP"/>
              </w:rPr>
            </w:pPr>
          </w:p>
        </w:tc>
        <w:tc>
          <w:tcPr>
            <w:tcW w:w="3164" w:type="dxa"/>
            <w:tcBorders>
              <w:bottom w:val="single" w:sz="4" w:space="0" w:color="000000"/>
            </w:tcBorders>
            <w:vAlign w:val="bottom"/>
          </w:tcPr>
          <w:p w14:paraId="3AFD311D" w14:textId="0CC9F124" w:rsidR="009E77A7" w:rsidRPr="009E77A7" w:rsidRDefault="009E77A7" w:rsidP="009E77A7">
            <w:pPr>
              <w:pStyle w:val="NoSpacing"/>
              <w:jc w:val="center"/>
              <w:rPr>
                <w:rFonts w:cs="Calibri"/>
                <w:color w:val="000000"/>
                <w:lang w:eastAsia="ja-JP"/>
              </w:rPr>
            </w:pPr>
            <w:r>
              <w:rPr>
                <w:rFonts w:cs="Calibri"/>
                <w:color w:val="000000"/>
                <w:lang w:eastAsia="ja-JP"/>
              </w:rPr>
              <w:t>June 30, 202</w:t>
            </w:r>
            <w:r w:rsidR="001E72D3">
              <w:rPr>
                <w:rFonts w:cs="Calibri"/>
                <w:color w:val="000000"/>
                <w:lang w:eastAsia="ja-JP"/>
              </w:rPr>
              <w:t>5</w:t>
            </w:r>
          </w:p>
        </w:tc>
        <w:tc>
          <w:tcPr>
            <w:tcW w:w="0" w:type="auto"/>
            <w:tcBorders>
              <w:bottom w:val="single" w:sz="4" w:space="0" w:color="000000"/>
            </w:tcBorders>
            <w:vAlign w:val="bottom"/>
          </w:tcPr>
          <w:p w14:paraId="1E51E899" w14:textId="10D9E919" w:rsidR="009E77A7" w:rsidRPr="009E77A7" w:rsidRDefault="009E77A7" w:rsidP="009E77A7">
            <w:pPr>
              <w:pStyle w:val="NoSpacing"/>
              <w:jc w:val="center"/>
              <w:rPr>
                <w:rFonts w:cs="Calibri"/>
                <w:color w:val="000000"/>
                <w:lang w:eastAsia="ja-JP"/>
              </w:rPr>
            </w:pPr>
            <w:r>
              <w:rPr>
                <w:rFonts w:cs="Calibri"/>
                <w:color w:val="000000"/>
                <w:lang w:eastAsia="ja-JP"/>
              </w:rPr>
              <w:t>June 30, 202</w:t>
            </w:r>
            <w:r w:rsidR="001E72D3">
              <w:rPr>
                <w:rFonts w:cs="Calibri"/>
                <w:color w:val="000000"/>
                <w:lang w:eastAsia="ja-JP"/>
              </w:rPr>
              <w:t>4</w:t>
            </w:r>
          </w:p>
        </w:tc>
      </w:tr>
      <w:tr w:rsidR="009E77A7" w14:paraId="20A06D53" w14:textId="77777777" w:rsidTr="008C6DFE">
        <w:trPr>
          <w:jc w:val="center"/>
        </w:trPr>
        <w:tc>
          <w:tcPr>
            <w:tcW w:w="2700" w:type="dxa"/>
          </w:tcPr>
          <w:p w14:paraId="22C2307D" w14:textId="094A69CC" w:rsidR="009E77A7" w:rsidRPr="009E77A7" w:rsidRDefault="009E77A7" w:rsidP="009E77A7">
            <w:pPr>
              <w:pStyle w:val="NoSpacing"/>
              <w:rPr>
                <w:rFonts w:cs="Calibri"/>
                <w:color w:val="000000"/>
                <w:lang w:eastAsia="ja-JP"/>
              </w:rPr>
            </w:pPr>
            <w:r>
              <w:rPr>
                <w:rFonts w:cs="Calibri"/>
                <w:color w:val="000000"/>
                <w:lang w:eastAsia="ja-JP"/>
              </w:rPr>
              <w:t>Projected salary increases</w:t>
            </w:r>
          </w:p>
        </w:tc>
        <w:tc>
          <w:tcPr>
            <w:tcW w:w="3164" w:type="dxa"/>
            <w:tcBorders>
              <w:top w:val="single" w:sz="4" w:space="0" w:color="000000"/>
            </w:tcBorders>
            <w:vAlign w:val="bottom"/>
          </w:tcPr>
          <w:p w14:paraId="7866CA06" w14:textId="77777777" w:rsidR="009E77A7" w:rsidRPr="009E77A7" w:rsidRDefault="009E77A7" w:rsidP="009E77A7">
            <w:pPr>
              <w:pStyle w:val="NoSpacing"/>
              <w:jc w:val="center"/>
              <w:rPr>
                <w:rFonts w:cs="Calibri"/>
                <w:color w:val="000000"/>
                <w:lang w:eastAsia="ja-JP"/>
              </w:rPr>
            </w:pPr>
            <w:r>
              <w:rPr>
                <w:rFonts w:cs="Calibri"/>
                <w:color w:val="000000"/>
                <w:lang w:eastAsia="ja-JP"/>
              </w:rPr>
              <w:t>Varies by service from 2.5 percent</w:t>
            </w:r>
          </w:p>
          <w:p w14:paraId="0ECAFAD6" w14:textId="1A613727" w:rsidR="009E77A7" w:rsidRPr="009E77A7" w:rsidRDefault="009E77A7" w:rsidP="009E77A7">
            <w:pPr>
              <w:pStyle w:val="NoSpacing"/>
              <w:jc w:val="center"/>
              <w:rPr>
                <w:rFonts w:cs="Calibri"/>
                <w:color w:val="000000"/>
                <w:lang w:eastAsia="ja-JP"/>
              </w:rPr>
            </w:pPr>
            <w:r>
              <w:rPr>
                <w:rFonts w:cs="Calibri"/>
                <w:color w:val="000000"/>
                <w:lang w:eastAsia="ja-JP"/>
              </w:rPr>
              <w:t>to 8.5 percent</w:t>
            </w:r>
          </w:p>
        </w:tc>
        <w:tc>
          <w:tcPr>
            <w:tcW w:w="0" w:type="auto"/>
            <w:tcBorders>
              <w:top w:val="single" w:sz="4" w:space="0" w:color="000000"/>
            </w:tcBorders>
            <w:vAlign w:val="bottom"/>
          </w:tcPr>
          <w:p w14:paraId="368478D7" w14:textId="77777777" w:rsidR="009E77A7" w:rsidRPr="009E77A7" w:rsidRDefault="009E77A7" w:rsidP="009E77A7">
            <w:pPr>
              <w:pStyle w:val="NoSpacing"/>
              <w:jc w:val="center"/>
              <w:rPr>
                <w:rFonts w:cs="Calibri"/>
                <w:color w:val="000000"/>
                <w:lang w:eastAsia="ja-JP"/>
              </w:rPr>
            </w:pPr>
            <w:r>
              <w:rPr>
                <w:rFonts w:cs="Calibri"/>
                <w:color w:val="000000"/>
                <w:lang w:eastAsia="ja-JP"/>
              </w:rPr>
              <w:t>Varies by service from 2.5 percent</w:t>
            </w:r>
          </w:p>
          <w:p w14:paraId="1C05ABE7" w14:textId="131C90C6" w:rsidR="009E77A7" w:rsidRPr="009E77A7" w:rsidRDefault="009E77A7" w:rsidP="009E77A7">
            <w:pPr>
              <w:pStyle w:val="NoSpacing"/>
              <w:jc w:val="center"/>
              <w:rPr>
                <w:rFonts w:cs="Calibri"/>
                <w:color w:val="000000"/>
                <w:lang w:eastAsia="ja-JP"/>
              </w:rPr>
            </w:pPr>
            <w:r>
              <w:rPr>
                <w:rFonts w:cs="Calibri"/>
                <w:color w:val="000000"/>
                <w:lang w:eastAsia="ja-JP"/>
              </w:rPr>
              <w:t>to 8.5 percent</w:t>
            </w:r>
          </w:p>
        </w:tc>
      </w:tr>
      <w:tr w:rsidR="009E77A7" w14:paraId="77E63606" w14:textId="77777777" w:rsidTr="008C6DFE">
        <w:trPr>
          <w:jc w:val="center"/>
        </w:trPr>
        <w:tc>
          <w:tcPr>
            <w:tcW w:w="2700" w:type="dxa"/>
          </w:tcPr>
          <w:p w14:paraId="458EC9AA" w14:textId="49EAA60A" w:rsidR="009E77A7" w:rsidRPr="009E77A7" w:rsidRDefault="009E77A7" w:rsidP="009E77A7">
            <w:pPr>
              <w:pStyle w:val="NoSpacing"/>
              <w:rPr>
                <w:rFonts w:cs="Calibri"/>
                <w:color w:val="000000"/>
                <w:lang w:eastAsia="ja-JP"/>
              </w:rPr>
            </w:pPr>
            <w:r>
              <w:rPr>
                <w:rFonts w:cs="Calibri"/>
                <w:color w:val="000000"/>
                <w:lang w:eastAsia="ja-JP"/>
              </w:rPr>
              <w:t>Investment Rate of Return</w:t>
            </w:r>
          </w:p>
        </w:tc>
        <w:tc>
          <w:tcPr>
            <w:tcW w:w="3164" w:type="dxa"/>
            <w:vAlign w:val="bottom"/>
          </w:tcPr>
          <w:p w14:paraId="30CE5933" w14:textId="77777777" w:rsidR="009E77A7" w:rsidRPr="009E77A7" w:rsidRDefault="009E77A7" w:rsidP="009E77A7">
            <w:pPr>
              <w:pStyle w:val="NoSpacing"/>
              <w:jc w:val="center"/>
              <w:rPr>
                <w:rFonts w:cs="Calibri"/>
                <w:color w:val="000000"/>
                <w:lang w:eastAsia="ja-JP"/>
              </w:rPr>
            </w:pPr>
            <w:r>
              <w:rPr>
                <w:rFonts w:cs="Calibri"/>
                <w:color w:val="000000"/>
                <w:lang w:eastAsia="ja-JP"/>
              </w:rPr>
              <w:t>7.00 percent, net of investment</w:t>
            </w:r>
          </w:p>
          <w:p w14:paraId="11DB67A9" w14:textId="7740BF48" w:rsidR="009E77A7" w:rsidRPr="009E77A7" w:rsidRDefault="009E77A7" w:rsidP="009E77A7">
            <w:pPr>
              <w:pStyle w:val="NoSpacing"/>
              <w:jc w:val="center"/>
              <w:rPr>
                <w:rFonts w:cs="Calibri"/>
                <w:color w:val="000000"/>
                <w:lang w:eastAsia="ja-JP"/>
              </w:rPr>
            </w:pPr>
            <w:r>
              <w:rPr>
                <w:rFonts w:cs="Calibri"/>
                <w:color w:val="000000"/>
                <w:lang w:eastAsia="ja-JP"/>
              </w:rPr>
              <w:t>expenses, including inflation</w:t>
            </w:r>
          </w:p>
        </w:tc>
        <w:tc>
          <w:tcPr>
            <w:tcW w:w="0" w:type="auto"/>
            <w:vAlign w:val="bottom"/>
          </w:tcPr>
          <w:p w14:paraId="6B320D21" w14:textId="77777777" w:rsidR="009E77A7" w:rsidRPr="009E77A7" w:rsidRDefault="009E77A7" w:rsidP="009E77A7">
            <w:pPr>
              <w:pStyle w:val="NoSpacing"/>
              <w:jc w:val="center"/>
              <w:rPr>
                <w:rFonts w:cs="Calibri"/>
                <w:color w:val="000000"/>
                <w:lang w:eastAsia="ja-JP"/>
              </w:rPr>
            </w:pPr>
            <w:r>
              <w:rPr>
                <w:rFonts w:cs="Calibri"/>
                <w:color w:val="000000"/>
                <w:lang w:eastAsia="ja-JP"/>
              </w:rPr>
              <w:t>7.00 percent, net of investment</w:t>
            </w:r>
          </w:p>
          <w:p w14:paraId="29247D43" w14:textId="7A2E95D5" w:rsidR="009E77A7" w:rsidRPr="009E77A7" w:rsidRDefault="009E77A7" w:rsidP="009E77A7">
            <w:pPr>
              <w:pStyle w:val="NoSpacing"/>
              <w:jc w:val="center"/>
              <w:rPr>
                <w:rFonts w:cs="Calibri"/>
                <w:color w:val="000000"/>
                <w:lang w:eastAsia="ja-JP"/>
              </w:rPr>
            </w:pPr>
            <w:r>
              <w:rPr>
                <w:rFonts w:cs="Calibri"/>
                <w:color w:val="000000"/>
                <w:lang w:eastAsia="ja-JP"/>
              </w:rPr>
              <w:t>expenses, including inflation</w:t>
            </w:r>
          </w:p>
        </w:tc>
      </w:tr>
      <w:tr w:rsidR="009E77A7" w14:paraId="27494820" w14:textId="77777777" w:rsidTr="008C6DFE">
        <w:trPr>
          <w:jc w:val="center"/>
        </w:trPr>
        <w:tc>
          <w:tcPr>
            <w:tcW w:w="2700" w:type="dxa"/>
          </w:tcPr>
          <w:p w14:paraId="55B37758" w14:textId="68370D7A" w:rsidR="009E77A7" w:rsidRPr="009E77A7" w:rsidRDefault="009E77A7" w:rsidP="009E77A7">
            <w:pPr>
              <w:pStyle w:val="NoSpacing"/>
              <w:rPr>
                <w:rFonts w:cs="Calibri"/>
                <w:color w:val="000000"/>
                <w:lang w:eastAsia="ja-JP"/>
              </w:rPr>
            </w:pPr>
            <w:r>
              <w:rPr>
                <w:rFonts w:cs="Calibri"/>
                <w:color w:val="000000"/>
                <w:lang w:eastAsia="ja-JP"/>
              </w:rPr>
              <w:t>Payroll Increases</w:t>
            </w:r>
          </w:p>
        </w:tc>
        <w:tc>
          <w:tcPr>
            <w:tcW w:w="3164" w:type="dxa"/>
            <w:vAlign w:val="bottom"/>
          </w:tcPr>
          <w:p w14:paraId="60F64BD9" w14:textId="230D0053" w:rsidR="009E77A7" w:rsidRPr="009E77A7" w:rsidRDefault="009E77A7" w:rsidP="009E77A7">
            <w:pPr>
              <w:pStyle w:val="NoSpacing"/>
              <w:jc w:val="center"/>
              <w:rPr>
                <w:rFonts w:cs="Calibri"/>
                <w:color w:val="000000"/>
                <w:lang w:eastAsia="ja-JP"/>
              </w:rPr>
            </w:pPr>
            <w:r>
              <w:rPr>
                <w:rFonts w:cs="Calibri"/>
                <w:color w:val="000000"/>
                <w:lang w:eastAsia="ja-JP"/>
              </w:rPr>
              <w:t>3 percent</w:t>
            </w:r>
          </w:p>
        </w:tc>
        <w:tc>
          <w:tcPr>
            <w:tcW w:w="0" w:type="auto"/>
            <w:vAlign w:val="bottom"/>
          </w:tcPr>
          <w:p w14:paraId="63C8BEB6" w14:textId="44D2456C" w:rsidR="009E77A7" w:rsidRPr="009E77A7" w:rsidRDefault="009E77A7" w:rsidP="009E77A7">
            <w:pPr>
              <w:pStyle w:val="NoSpacing"/>
              <w:jc w:val="center"/>
              <w:rPr>
                <w:rFonts w:cs="Calibri"/>
                <w:color w:val="000000"/>
                <w:lang w:eastAsia="ja-JP"/>
              </w:rPr>
            </w:pPr>
            <w:r>
              <w:rPr>
                <w:rFonts w:cs="Calibri"/>
                <w:color w:val="000000"/>
                <w:lang w:eastAsia="ja-JP"/>
              </w:rPr>
              <w:t>3 percent</w:t>
            </w:r>
          </w:p>
        </w:tc>
      </w:tr>
      <w:tr w:rsidR="009E77A7" w14:paraId="20F17EFB" w14:textId="77777777" w:rsidTr="008C6DFE">
        <w:trPr>
          <w:jc w:val="center"/>
        </w:trPr>
        <w:tc>
          <w:tcPr>
            <w:tcW w:w="2700" w:type="dxa"/>
          </w:tcPr>
          <w:p w14:paraId="4160BEB4" w14:textId="51BE0ED5" w:rsidR="009E77A7" w:rsidRPr="009E77A7" w:rsidRDefault="009E77A7" w:rsidP="009E77A7">
            <w:pPr>
              <w:pStyle w:val="NoSpacing"/>
              <w:rPr>
                <w:rFonts w:cs="Calibri"/>
                <w:color w:val="000000"/>
                <w:lang w:eastAsia="ja-JP"/>
              </w:rPr>
            </w:pPr>
            <w:r>
              <w:rPr>
                <w:rFonts w:cs="Calibri"/>
                <w:color w:val="000000"/>
                <w:lang w:eastAsia="ja-JP"/>
              </w:rPr>
              <w:t>Discount Rate of Return</w:t>
            </w:r>
          </w:p>
        </w:tc>
        <w:tc>
          <w:tcPr>
            <w:tcW w:w="3164" w:type="dxa"/>
            <w:vAlign w:val="bottom"/>
          </w:tcPr>
          <w:p w14:paraId="3780D961" w14:textId="034BEFFA" w:rsidR="009E77A7" w:rsidRPr="009E77A7" w:rsidRDefault="009E77A7" w:rsidP="009E77A7">
            <w:pPr>
              <w:pStyle w:val="NoSpacing"/>
              <w:jc w:val="center"/>
              <w:rPr>
                <w:rFonts w:cs="Calibri"/>
                <w:color w:val="000000"/>
                <w:lang w:eastAsia="ja-JP"/>
              </w:rPr>
            </w:pPr>
            <w:r>
              <w:rPr>
                <w:rFonts w:cs="Calibri"/>
                <w:color w:val="000000"/>
                <w:lang w:eastAsia="ja-JP"/>
              </w:rPr>
              <w:t>7.00 percent</w:t>
            </w:r>
          </w:p>
        </w:tc>
        <w:tc>
          <w:tcPr>
            <w:tcW w:w="0" w:type="auto"/>
            <w:vAlign w:val="bottom"/>
          </w:tcPr>
          <w:p w14:paraId="65203DD8" w14:textId="13420132" w:rsidR="009E77A7" w:rsidRPr="009E77A7" w:rsidRDefault="009E77A7" w:rsidP="009E77A7">
            <w:pPr>
              <w:pStyle w:val="NoSpacing"/>
              <w:jc w:val="center"/>
              <w:rPr>
                <w:rFonts w:cs="Calibri"/>
                <w:color w:val="000000"/>
                <w:lang w:eastAsia="ja-JP"/>
              </w:rPr>
            </w:pPr>
            <w:r>
              <w:rPr>
                <w:rFonts w:cs="Calibri"/>
                <w:color w:val="000000"/>
                <w:lang w:eastAsia="ja-JP"/>
              </w:rPr>
              <w:t>7.00 percent</w:t>
            </w:r>
          </w:p>
        </w:tc>
      </w:tr>
      <w:tr w:rsidR="009E77A7" w14:paraId="1DBB8F30" w14:textId="77777777" w:rsidTr="008C6DFE">
        <w:trPr>
          <w:jc w:val="center"/>
        </w:trPr>
        <w:tc>
          <w:tcPr>
            <w:tcW w:w="2700" w:type="dxa"/>
          </w:tcPr>
          <w:p w14:paraId="6BA13228" w14:textId="6634978E" w:rsidR="009E77A7" w:rsidRPr="009E77A7" w:rsidRDefault="009E77A7" w:rsidP="009E77A7">
            <w:pPr>
              <w:pStyle w:val="NoSpacing"/>
              <w:rPr>
                <w:rFonts w:cs="Calibri"/>
                <w:color w:val="000000"/>
                <w:lang w:eastAsia="ja-JP"/>
              </w:rPr>
            </w:pPr>
            <w:r>
              <w:rPr>
                <w:rFonts w:cs="Calibri"/>
                <w:color w:val="000000"/>
                <w:lang w:eastAsia="ja-JP"/>
              </w:rPr>
              <w:t>Health Care Cost Trends</w:t>
            </w:r>
          </w:p>
        </w:tc>
        <w:tc>
          <w:tcPr>
            <w:tcW w:w="3164" w:type="dxa"/>
            <w:vAlign w:val="bottom"/>
          </w:tcPr>
          <w:p w14:paraId="220E139B" w14:textId="77777777" w:rsidR="009E77A7" w:rsidRPr="009E77A7" w:rsidRDefault="009E77A7" w:rsidP="009E77A7">
            <w:pPr>
              <w:pStyle w:val="NoSpacing"/>
              <w:jc w:val="center"/>
              <w:rPr>
                <w:rFonts w:cs="Calibri"/>
                <w:color w:val="000000"/>
                <w:lang w:eastAsia="ja-JP"/>
              </w:rPr>
            </w:pPr>
          </w:p>
        </w:tc>
        <w:tc>
          <w:tcPr>
            <w:tcW w:w="0" w:type="auto"/>
            <w:vAlign w:val="bottom"/>
          </w:tcPr>
          <w:p w14:paraId="1112EA84" w14:textId="77777777" w:rsidR="009E77A7" w:rsidRPr="009E77A7" w:rsidRDefault="009E77A7" w:rsidP="009E77A7">
            <w:pPr>
              <w:pStyle w:val="NoSpacing"/>
              <w:jc w:val="center"/>
              <w:rPr>
                <w:rFonts w:cs="Calibri"/>
                <w:color w:val="000000"/>
                <w:lang w:eastAsia="ja-JP"/>
              </w:rPr>
            </w:pPr>
          </w:p>
        </w:tc>
      </w:tr>
      <w:tr w:rsidR="009E77A7" w14:paraId="2D845A08" w14:textId="77777777" w:rsidTr="008C6DFE">
        <w:trPr>
          <w:jc w:val="center"/>
        </w:trPr>
        <w:tc>
          <w:tcPr>
            <w:tcW w:w="2700" w:type="dxa"/>
          </w:tcPr>
          <w:p w14:paraId="3F70F7FC" w14:textId="0AA722DE" w:rsidR="009E77A7" w:rsidRPr="009E77A7" w:rsidRDefault="009E77A7" w:rsidP="009E77A7">
            <w:pPr>
              <w:pStyle w:val="NoSpacing"/>
              <w:rPr>
                <w:rFonts w:cs="Calibri"/>
                <w:color w:val="000000"/>
                <w:lang w:eastAsia="ja-JP"/>
              </w:rPr>
            </w:pPr>
            <w:r>
              <w:rPr>
                <w:rFonts w:cs="Calibri"/>
                <w:color w:val="000000"/>
                <w:lang w:eastAsia="ja-JP"/>
              </w:rPr>
              <w:t xml:space="preserve">    Medical</w:t>
            </w:r>
          </w:p>
        </w:tc>
        <w:tc>
          <w:tcPr>
            <w:tcW w:w="3164" w:type="dxa"/>
            <w:vAlign w:val="bottom"/>
          </w:tcPr>
          <w:p w14:paraId="6BE64653" w14:textId="77777777" w:rsidR="009E77A7" w:rsidRPr="009E77A7" w:rsidRDefault="009E77A7" w:rsidP="009E77A7">
            <w:pPr>
              <w:pStyle w:val="NoSpacing"/>
              <w:jc w:val="center"/>
              <w:rPr>
                <w:rFonts w:cs="Calibri"/>
                <w:color w:val="000000"/>
                <w:lang w:eastAsia="ja-JP"/>
              </w:rPr>
            </w:pPr>
          </w:p>
        </w:tc>
        <w:tc>
          <w:tcPr>
            <w:tcW w:w="0" w:type="auto"/>
            <w:vAlign w:val="bottom"/>
          </w:tcPr>
          <w:p w14:paraId="7C24DECD" w14:textId="77777777" w:rsidR="009E77A7" w:rsidRPr="009E77A7" w:rsidRDefault="009E77A7" w:rsidP="009E77A7">
            <w:pPr>
              <w:pStyle w:val="NoSpacing"/>
              <w:jc w:val="center"/>
              <w:rPr>
                <w:rFonts w:cs="Calibri"/>
                <w:color w:val="000000"/>
                <w:lang w:eastAsia="ja-JP"/>
              </w:rPr>
            </w:pPr>
          </w:p>
        </w:tc>
      </w:tr>
      <w:tr w:rsidR="009E77A7" w14:paraId="57F55C43" w14:textId="77777777" w:rsidTr="008C6DFE">
        <w:trPr>
          <w:jc w:val="center"/>
        </w:trPr>
        <w:tc>
          <w:tcPr>
            <w:tcW w:w="2700" w:type="dxa"/>
          </w:tcPr>
          <w:p w14:paraId="497EAC9D" w14:textId="48F150ED" w:rsidR="009E77A7" w:rsidRPr="009E77A7" w:rsidRDefault="009E77A7" w:rsidP="009E77A7">
            <w:pPr>
              <w:pStyle w:val="NoSpacing"/>
              <w:rPr>
                <w:rFonts w:cs="Calibri"/>
                <w:color w:val="000000"/>
                <w:lang w:eastAsia="ja-JP"/>
              </w:rPr>
            </w:pPr>
            <w:r>
              <w:rPr>
                <w:rFonts w:cs="Calibri"/>
                <w:color w:val="000000"/>
                <w:lang w:eastAsia="ja-JP"/>
              </w:rPr>
              <w:t xml:space="preserve">        Pre-Medicare</w:t>
            </w:r>
          </w:p>
        </w:tc>
        <w:tc>
          <w:tcPr>
            <w:tcW w:w="3164" w:type="dxa"/>
            <w:vAlign w:val="bottom"/>
          </w:tcPr>
          <w:p w14:paraId="466909C0" w14:textId="744E5451" w:rsidR="009E77A7" w:rsidRPr="009E77A7" w:rsidRDefault="009E77A7" w:rsidP="009E77A7">
            <w:pPr>
              <w:pStyle w:val="NoSpacing"/>
              <w:jc w:val="center"/>
              <w:rPr>
                <w:rFonts w:cs="Calibri"/>
                <w:color w:val="000000"/>
                <w:lang w:eastAsia="ja-JP"/>
              </w:rPr>
            </w:pPr>
            <w:r>
              <w:rPr>
                <w:rFonts w:cs="Calibri"/>
                <w:color w:val="000000"/>
                <w:lang w:eastAsia="ja-JP"/>
              </w:rPr>
              <w:t>7.</w:t>
            </w:r>
            <w:r w:rsidR="002A21D5">
              <w:rPr>
                <w:rFonts w:cs="Calibri"/>
                <w:color w:val="000000"/>
                <w:lang w:eastAsia="ja-JP"/>
              </w:rPr>
              <w:t>0</w:t>
            </w:r>
            <w:r>
              <w:rPr>
                <w:rFonts w:cs="Calibri"/>
                <w:color w:val="000000"/>
                <w:lang w:eastAsia="ja-JP"/>
              </w:rPr>
              <w:t>0 percent initial</w:t>
            </w:r>
          </w:p>
          <w:p w14:paraId="1BB0D65C" w14:textId="46A7D30E" w:rsidR="009E77A7" w:rsidRPr="009E77A7" w:rsidRDefault="009E77A7" w:rsidP="009E77A7">
            <w:pPr>
              <w:pStyle w:val="NoSpacing"/>
              <w:jc w:val="center"/>
              <w:rPr>
                <w:rFonts w:cs="Calibri"/>
                <w:color w:val="000000"/>
                <w:lang w:eastAsia="ja-JP"/>
              </w:rPr>
            </w:pPr>
            <w:r>
              <w:rPr>
                <w:rFonts w:cs="Calibri"/>
                <w:color w:val="000000"/>
                <w:lang w:eastAsia="ja-JP"/>
              </w:rPr>
              <w:t>3.94 percent ultimate</w:t>
            </w:r>
          </w:p>
        </w:tc>
        <w:tc>
          <w:tcPr>
            <w:tcW w:w="0" w:type="auto"/>
            <w:vAlign w:val="bottom"/>
          </w:tcPr>
          <w:p w14:paraId="76B6B804" w14:textId="77777777" w:rsidR="009E77A7" w:rsidRPr="009E77A7" w:rsidRDefault="009E77A7" w:rsidP="009E77A7">
            <w:pPr>
              <w:pStyle w:val="NoSpacing"/>
              <w:jc w:val="center"/>
              <w:rPr>
                <w:rFonts w:cs="Calibri"/>
                <w:color w:val="000000"/>
                <w:lang w:eastAsia="ja-JP"/>
              </w:rPr>
            </w:pPr>
            <w:r>
              <w:rPr>
                <w:rFonts w:cs="Calibri"/>
                <w:color w:val="000000"/>
                <w:lang w:eastAsia="ja-JP"/>
              </w:rPr>
              <w:t>7.50 percent initial</w:t>
            </w:r>
          </w:p>
          <w:p w14:paraId="6A1C3A4C" w14:textId="60FF6C11" w:rsidR="009E77A7" w:rsidRPr="009E77A7" w:rsidRDefault="005236D8" w:rsidP="009E77A7">
            <w:pPr>
              <w:pStyle w:val="NoSpacing"/>
              <w:jc w:val="center"/>
              <w:rPr>
                <w:rFonts w:cs="Calibri"/>
                <w:color w:val="000000"/>
                <w:lang w:eastAsia="ja-JP"/>
              </w:rPr>
            </w:pPr>
            <w:r>
              <w:rPr>
                <w:rFonts w:cs="Calibri"/>
                <w:color w:val="000000"/>
                <w:lang w:eastAsia="ja-JP"/>
              </w:rPr>
              <w:t>3.94</w:t>
            </w:r>
            <w:r w:rsidR="009E77A7">
              <w:rPr>
                <w:rFonts w:cs="Calibri"/>
                <w:color w:val="000000"/>
                <w:lang w:eastAsia="ja-JP"/>
              </w:rPr>
              <w:t xml:space="preserve"> percent ultimate</w:t>
            </w:r>
          </w:p>
        </w:tc>
      </w:tr>
      <w:tr w:rsidR="009E77A7" w14:paraId="7FE14CAE" w14:textId="77777777" w:rsidTr="008C6DFE">
        <w:trPr>
          <w:jc w:val="center"/>
        </w:trPr>
        <w:tc>
          <w:tcPr>
            <w:tcW w:w="2700" w:type="dxa"/>
          </w:tcPr>
          <w:p w14:paraId="7AE14A55" w14:textId="53B9D2C7" w:rsidR="009E77A7" w:rsidRPr="009E77A7" w:rsidRDefault="009E77A7" w:rsidP="009E77A7">
            <w:pPr>
              <w:pStyle w:val="NoSpacing"/>
              <w:rPr>
                <w:rFonts w:cs="Calibri"/>
                <w:color w:val="000000"/>
                <w:lang w:eastAsia="ja-JP"/>
              </w:rPr>
            </w:pPr>
            <w:r>
              <w:rPr>
                <w:rFonts w:cs="Calibri"/>
                <w:color w:val="000000"/>
                <w:lang w:eastAsia="ja-JP"/>
              </w:rPr>
              <w:t xml:space="preserve">        Medicare</w:t>
            </w:r>
          </w:p>
        </w:tc>
        <w:tc>
          <w:tcPr>
            <w:tcW w:w="3164" w:type="dxa"/>
            <w:vAlign w:val="bottom"/>
          </w:tcPr>
          <w:p w14:paraId="6DFB3AA1" w14:textId="186D3E77" w:rsidR="009E77A7" w:rsidRPr="009E77A7" w:rsidRDefault="002A21D5" w:rsidP="009E77A7">
            <w:pPr>
              <w:pStyle w:val="NoSpacing"/>
              <w:jc w:val="center"/>
              <w:rPr>
                <w:rFonts w:cs="Calibri"/>
                <w:color w:val="000000"/>
                <w:lang w:eastAsia="ja-JP"/>
              </w:rPr>
            </w:pPr>
            <w:r>
              <w:rPr>
                <w:rFonts w:cs="Calibri"/>
                <w:color w:val="000000"/>
                <w:lang w:eastAsia="ja-JP"/>
              </w:rPr>
              <w:t>86.77</w:t>
            </w:r>
            <w:r w:rsidR="009E77A7">
              <w:rPr>
                <w:rFonts w:cs="Calibri"/>
                <w:color w:val="000000"/>
                <w:lang w:eastAsia="ja-JP"/>
              </w:rPr>
              <w:t xml:space="preserve"> percent initial</w:t>
            </w:r>
          </w:p>
          <w:p w14:paraId="2FED9079" w14:textId="5A051731" w:rsidR="009E77A7" w:rsidRPr="009E77A7" w:rsidRDefault="009E77A7" w:rsidP="009E77A7">
            <w:pPr>
              <w:pStyle w:val="NoSpacing"/>
              <w:jc w:val="center"/>
              <w:rPr>
                <w:rFonts w:cs="Calibri"/>
                <w:color w:val="000000"/>
                <w:lang w:eastAsia="ja-JP"/>
              </w:rPr>
            </w:pPr>
            <w:r>
              <w:rPr>
                <w:rFonts w:cs="Calibri"/>
                <w:color w:val="000000"/>
                <w:lang w:eastAsia="ja-JP"/>
              </w:rPr>
              <w:t>3.94 percent ultimate</w:t>
            </w:r>
          </w:p>
        </w:tc>
        <w:tc>
          <w:tcPr>
            <w:tcW w:w="0" w:type="auto"/>
            <w:vAlign w:val="bottom"/>
          </w:tcPr>
          <w:p w14:paraId="0A7338FA" w14:textId="14D8A33F" w:rsidR="009E77A7" w:rsidRPr="009E77A7" w:rsidRDefault="009E77A7" w:rsidP="009E77A7">
            <w:pPr>
              <w:pStyle w:val="NoSpacing"/>
              <w:jc w:val="center"/>
              <w:rPr>
                <w:rFonts w:cs="Calibri"/>
                <w:color w:val="000000"/>
                <w:lang w:eastAsia="ja-JP"/>
              </w:rPr>
            </w:pPr>
            <w:r>
              <w:rPr>
                <w:rFonts w:cs="Calibri"/>
                <w:color w:val="000000"/>
                <w:lang w:eastAsia="ja-JP"/>
              </w:rPr>
              <w:t>-</w:t>
            </w:r>
            <w:r w:rsidR="005236D8">
              <w:rPr>
                <w:rFonts w:cs="Calibri"/>
                <w:color w:val="000000"/>
                <w:lang w:eastAsia="ja-JP"/>
              </w:rPr>
              <w:t>112.22</w:t>
            </w:r>
            <w:r>
              <w:rPr>
                <w:rFonts w:cs="Calibri"/>
                <w:color w:val="000000"/>
                <w:lang w:eastAsia="ja-JP"/>
              </w:rPr>
              <w:t xml:space="preserve"> percent initial</w:t>
            </w:r>
          </w:p>
          <w:p w14:paraId="47CC3385" w14:textId="0EE4C649" w:rsidR="009E77A7" w:rsidRPr="009E77A7" w:rsidRDefault="005236D8" w:rsidP="009E77A7">
            <w:pPr>
              <w:pStyle w:val="NoSpacing"/>
              <w:jc w:val="center"/>
              <w:rPr>
                <w:rFonts w:cs="Calibri"/>
                <w:color w:val="000000"/>
                <w:lang w:eastAsia="ja-JP"/>
              </w:rPr>
            </w:pPr>
            <w:r>
              <w:rPr>
                <w:rFonts w:cs="Calibri"/>
                <w:color w:val="000000"/>
                <w:lang w:eastAsia="ja-JP"/>
              </w:rPr>
              <w:t>3.94</w:t>
            </w:r>
            <w:r w:rsidR="009E77A7">
              <w:rPr>
                <w:rFonts w:cs="Calibri"/>
                <w:color w:val="000000"/>
                <w:lang w:eastAsia="ja-JP"/>
              </w:rPr>
              <w:t xml:space="preserve"> percent ultimate</w:t>
            </w:r>
          </w:p>
        </w:tc>
      </w:tr>
      <w:tr w:rsidR="009E77A7" w14:paraId="7AA9B891" w14:textId="77777777" w:rsidTr="008C6DFE">
        <w:trPr>
          <w:jc w:val="center"/>
        </w:trPr>
        <w:tc>
          <w:tcPr>
            <w:tcW w:w="2700" w:type="dxa"/>
          </w:tcPr>
          <w:p w14:paraId="0147A77A" w14:textId="7C0327C7" w:rsidR="009E77A7" w:rsidRPr="009E77A7" w:rsidRDefault="009E77A7" w:rsidP="009E77A7">
            <w:pPr>
              <w:pStyle w:val="NoSpacing"/>
              <w:rPr>
                <w:rFonts w:cs="Calibri"/>
                <w:color w:val="000000"/>
                <w:lang w:eastAsia="ja-JP"/>
              </w:rPr>
            </w:pPr>
            <w:r>
              <w:rPr>
                <w:rFonts w:cs="Calibri"/>
                <w:color w:val="000000"/>
                <w:lang w:eastAsia="ja-JP"/>
              </w:rPr>
              <w:t xml:space="preserve">    Prescription Drug</w:t>
            </w:r>
          </w:p>
        </w:tc>
        <w:tc>
          <w:tcPr>
            <w:tcW w:w="3164" w:type="dxa"/>
            <w:vAlign w:val="bottom"/>
          </w:tcPr>
          <w:p w14:paraId="34F094F7" w14:textId="77777777" w:rsidR="009E77A7" w:rsidRPr="009E77A7" w:rsidRDefault="009E77A7" w:rsidP="009E77A7">
            <w:pPr>
              <w:pStyle w:val="NoSpacing"/>
              <w:jc w:val="center"/>
              <w:rPr>
                <w:rFonts w:cs="Calibri"/>
                <w:color w:val="000000"/>
                <w:lang w:eastAsia="ja-JP"/>
              </w:rPr>
            </w:pPr>
          </w:p>
        </w:tc>
        <w:tc>
          <w:tcPr>
            <w:tcW w:w="0" w:type="auto"/>
            <w:vAlign w:val="bottom"/>
          </w:tcPr>
          <w:p w14:paraId="0C8F9091" w14:textId="77777777" w:rsidR="009E77A7" w:rsidRPr="009E77A7" w:rsidRDefault="009E77A7" w:rsidP="009E77A7">
            <w:pPr>
              <w:pStyle w:val="NoSpacing"/>
              <w:jc w:val="center"/>
              <w:rPr>
                <w:rFonts w:cs="Calibri"/>
                <w:color w:val="000000"/>
                <w:lang w:eastAsia="ja-JP"/>
              </w:rPr>
            </w:pPr>
          </w:p>
        </w:tc>
      </w:tr>
      <w:tr w:rsidR="009E77A7" w14:paraId="5A1EC57E" w14:textId="77777777" w:rsidTr="008C6DFE">
        <w:trPr>
          <w:jc w:val="center"/>
        </w:trPr>
        <w:tc>
          <w:tcPr>
            <w:tcW w:w="2700" w:type="dxa"/>
          </w:tcPr>
          <w:p w14:paraId="5C1A8979" w14:textId="2019F435" w:rsidR="009E77A7" w:rsidRPr="009E77A7" w:rsidRDefault="009E77A7" w:rsidP="009E77A7">
            <w:pPr>
              <w:pStyle w:val="NoSpacing"/>
              <w:rPr>
                <w:rFonts w:cs="Calibri"/>
                <w:color w:val="000000"/>
                <w:lang w:eastAsia="ja-JP"/>
              </w:rPr>
            </w:pPr>
            <w:r>
              <w:rPr>
                <w:rFonts w:cs="Calibri"/>
                <w:color w:val="000000"/>
                <w:lang w:eastAsia="ja-JP"/>
              </w:rPr>
              <w:t xml:space="preserve">        Pre-Medicare</w:t>
            </w:r>
          </w:p>
        </w:tc>
        <w:tc>
          <w:tcPr>
            <w:tcW w:w="3164" w:type="dxa"/>
            <w:vAlign w:val="bottom"/>
          </w:tcPr>
          <w:p w14:paraId="6EC69A19" w14:textId="77777777" w:rsidR="009E77A7" w:rsidRPr="009E77A7" w:rsidRDefault="009E77A7" w:rsidP="009E77A7">
            <w:pPr>
              <w:pStyle w:val="NoSpacing"/>
              <w:jc w:val="center"/>
              <w:rPr>
                <w:rFonts w:cs="Calibri"/>
                <w:color w:val="000000"/>
                <w:lang w:eastAsia="ja-JP"/>
              </w:rPr>
            </w:pPr>
            <w:r>
              <w:rPr>
                <w:rFonts w:cs="Calibri"/>
                <w:color w:val="000000"/>
                <w:lang w:eastAsia="ja-JP"/>
              </w:rPr>
              <w:t>8.00 percent initial</w:t>
            </w:r>
          </w:p>
          <w:p w14:paraId="0118D3AF" w14:textId="5412AAFD" w:rsidR="009E77A7" w:rsidRPr="009E77A7" w:rsidRDefault="009E77A7" w:rsidP="009E77A7">
            <w:pPr>
              <w:pStyle w:val="NoSpacing"/>
              <w:jc w:val="center"/>
              <w:rPr>
                <w:rFonts w:cs="Calibri"/>
                <w:color w:val="000000"/>
                <w:lang w:eastAsia="ja-JP"/>
              </w:rPr>
            </w:pPr>
            <w:r>
              <w:rPr>
                <w:rFonts w:cs="Calibri"/>
                <w:color w:val="000000"/>
                <w:lang w:eastAsia="ja-JP"/>
              </w:rPr>
              <w:t>3.94 percent ultimate</w:t>
            </w:r>
          </w:p>
        </w:tc>
        <w:tc>
          <w:tcPr>
            <w:tcW w:w="0" w:type="auto"/>
            <w:vAlign w:val="bottom"/>
          </w:tcPr>
          <w:p w14:paraId="28C3C53F" w14:textId="06923C86" w:rsidR="009E77A7" w:rsidRPr="009E77A7" w:rsidRDefault="002A21D5" w:rsidP="009E77A7">
            <w:pPr>
              <w:pStyle w:val="NoSpacing"/>
              <w:jc w:val="center"/>
              <w:rPr>
                <w:rFonts w:cs="Calibri"/>
                <w:color w:val="000000"/>
                <w:lang w:eastAsia="ja-JP"/>
              </w:rPr>
            </w:pPr>
            <w:r>
              <w:rPr>
                <w:rFonts w:cs="Calibri"/>
                <w:color w:val="000000"/>
                <w:lang w:eastAsia="ja-JP"/>
              </w:rPr>
              <w:t>8.00</w:t>
            </w:r>
            <w:r w:rsidR="009E77A7">
              <w:rPr>
                <w:rFonts w:cs="Calibri"/>
                <w:color w:val="000000"/>
                <w:lang w:eastAsia="ja-JP"/>
              </w:rPr>
              <w:t xml:space="preserve"> percent initial</w:t>
            </w:r>
          </w:p>
          <w:p w14:paraId="307D8331" w14:textId="51969770" w:rsidR="009E77A7" w:rsidRPr="009E77A7" w:rsidRDefault="002A21D5" w:rsidP="009E77A7">
            <w:pPr>
              <w:pStyle w:val="NoSpacing"/>
              <w:jc w:val="center"/>
              <w:rPr>
                <w:rFonts w:cs="Calibri"/>
                <w:color w:val="000000"/>
                <w:lang w:eastAsia="ja-JP"/>
              </w:rPr>
            </w:pPr>
            <w:r>
              <w:rPr>
                <w:rFonts w:cs="Calibri"/>
                <w:color w:val="000000"/>
                <w:lang w:eastAsia="ja-JP"/>
              </w:rPr>
              <w:t>3.94</w:t>
            </w:r>
            <w:r w:rsidR="009E77A7">
              <w:rPr>
                <w:rFonts w:cs="Calibri"/>
                <w:color w:val="000000"/>
                <w:lang w:eastAsia="ja-JP"/>
              </w:rPr>
              <w:t xml:space="preserve"> percent ultimate</w:t>
            </w:r>
          </w:p>
        </w:tc>
      </w:tr>
      <w:tr w:rsidR="009E77A7" w14:paraId="496BA545" w14:textId="77777777" w:rsidTr="008C6DFE">
        <w:trPr>
          <w:jc w:val="center"/>
        </w:trPr>
        <w:tc>
          <w:tcPr>
            <w:tcW w:w="2700" w:type="dxa"/>
          </w:tcPr>
          <w:p w14:paraId="698B5E2E" w14:textId="4516CF3E" w:rsidR="009E77A7" w:rsidRPr="009E77A7" w:rsidRDefault="009E77A7" w:rsidP="009E77A7">
            <w:pPr>
              <w:pStyle w:val="NoSpacing"/>
              <w:rPr>
                <w:rFonts w:cs="Calibri"/>
                <w:color w:val="000000"/>
                <w:lang w:eastAsia="ja-JP"/>
              </w:rPr>
            </w:pPr>
            <w:r>
              <w:rPr>
                <w:rFonts w:cs="Calibri"/>
                <w:color w:val="000000"/>
                <w:lang w:eastAsia="ja-JP"/>
              </w:rPr>
              <w:t xml:space="preserve">        Medicare</w:t>
            </w:r>
          </w:p>
        </w:tc>
        <w:tc>
          <w:tcPr>
            <w:tcW w:w="3164" w:type="dxa"/>
            <w:vAlign w:val="bottom"/>
          </w:tcPr>
          <w:p w14:paraId="44D43E74" w14:textId="5E26FF94" w:rsidR="009E77A7" w:rsidRPr="009E77A7" w:rsidRDefault="00263325" w:rsidP="009E77A7">
            <w:pPr>
              <w:pStyle w:val="NoSpacing"/>
              <w:jc w:val="center"/>
              <w:rPr>
                <w:rFonts w:cs="Calibri"/>
                <w:color w:val="000000"/>
                <w:lang w:eastAsia="ja-JP"/>
              </w:rPr>
            </w:pPr>
            <w:r>
              <w:rPr>
                <w:rFonts w:cs="Calibri"/>
                <w:color w:val="000000"/>
                <w:lang w:eastAsia="ja-JP"/>
              </w:rPr>
              <w:t>26.60</w:t>
            </w:r>
            <w:r w:rsidR="009E77A7">
              <w:rPr>
                <w:rFonts w:cs="Calibri"/>
                <w:color w:val="000000"/>
                <w:lang w:eastAsia="ja-JP"/>
              </w:rPr>
              <w:t xml:space="preserve"> percent initial</w:t>
            </w:r>
          </w:p>
          <w:p w14:paraId="22A90658" w14:textId="1D6CC488" w:rsidR="009E77A7" w:rsidRPr="009E77A7" w:rsidRDefault="009E77A7" w:rsidP="009E77A7">
            <w:pPr>
              <w:pStyle w:val="NoSpacing"/>
              <w:jc w:val="center"/>
              <w:rPr>
                <w:rFonts w:cs="Calibri"/>
                <w:color w:val="000000"/>
                <w:lang w:eastAsia="ja-JP"/>
              </w:rPr>
            </w:pPr>
            <w:r>
              <w:rPr>
                <w:rFonts w:cs="Calibri"/>
                <w:color w:val="000000"/>
                <w:lang w:eastAsia="ja-JP"/>
              </w:rPr>
              <w:t>3.94 percent ultimate</w:t>
            </w:r>
          </w:p>
        </w:tc>
        <w:tc>
          <w:tcPr>
            <w:tcW w:w="0" w:type="auto"/>
            <w:vAlign w:val="bottom"/>
          </w:tcPr>
          <w:p w14:paraId="020E3A3C" w14:textId="67D22270" w:rsidR="009E77A7" w:rsidRPr="009E77A7" w:rsidRDefault="002A21D5" w:rsidP="009E77A7">
            <w:pPr>
              <w:pStyle w:val="NoSpacing"/>
              <w:jc w:val="center"/>
              <w:rPr>
                <w:rFonts w:cs="Calibri"/>
                <w:color w:val="000000"/>
                <w:lang w:eastAsia="ja-JP"/>
              </w:rPr>
            </w:pPr>
            <w:r>
              <w:rPr>
                <w:rFonts w:cs="Calibri"/>
                <w:color w:val="000000"/>
                <w:lang w:eastAsia="ja-JP"/>
              </w:rPr>
              <w:t>-15.14</w:t>
            </w:r>
            <w:r w:rsidR="009E77A7">
              <w:rPr>
                <w:rFonts w:cs="Calibri"/>
                <w:color w:val="000000"/>
                <w:lang w:eastAsia="ja-JP"/>
              </w:rPr>
              <w:t xml:space="preserve"> percent initial</w:t>
            </w:r>
          </w:p>
          <w:p w14:paraId="49652C91" w14:textId="7B80924F" w:rsidR="009E77A7" w:rsidRPr="009E77A7" w:rsidRDefault="002A21D5" w:rsidP="009E77A7">
            <w:pPr>
              <w:pStyle w:val="NoSpacing"/>
              <w:jc w:val="center"/>
              <w:rPr>
                <w:rFonts w:cs="Calibri"/>
                <w:color w:val="000000"/>
                <w:lang w:eastAsia="ja-JP"/>
              </w:rPr>
            </w:pPr>
            <w:r>
              <w:rPr>
                <w:rFonts w:cs="Calibri"/>
                <w:color w:val="000000"/>
                <w:lang w:eastAsia="ja-JP"/>
              </w:rPr>
              <w:t>3.94</w:t>
            </w:r>
            <w:r w:rsidR="009E77A7">
              <w:rPr>
                <w:rFonts w:cs="Calibri"/>
                <w:color w:val="000000"/>
                <w:lang w:eastAsia="ja-JP"/>
              </w:rPr>
              <w:t xml:space="preserve"> percent ultimate</w:t>
            </w:r>
          </w:p>
        </w:tc>
      </w:tr>
    </w:tbl>
    <w:p w14:paraId="79B40931" w14:textId="7964CF7B" w:rsidR="009C70D1" w:rsidRDefault="009C70D1" w:rsidP="009C70D1">
      <w:pPr>
        <w:pStyle w:val="NoSpacing"/>
        <w:jc w:val="center"/>
        <w:rPr>
          <w:lang w:eastAsia="ja-JP"/>
        </w:rPr>
      </w:pPr>
    </w:p>
    <w:p w14:paraId="57D3BA7B" w14:textId="77777777" w:rsidR="00230B08" w:rsidRPr="00230B08" w:rsidRDefault="00230B08" w:rsidP="00230B08">
      <w:pPr>
        <w:rPr>
          <w:lang w:eastAsia="ja-JP"/>
        </w:rPr>
      </w:pPr>
      <w:r w:rsidRPr="00230B08">
        <w:rPr>
          <w:lang w:eastAsia="ja-JP"/>
        </w:rPr>
        <w:t>Projections of benefits include the historical pattern of sharing benefit costs between the employers and retired plan members.</w:t>
      </w:r>
    </w:p>
    <w:p w14:paraId="28C8154E" w14:textId="77777777" w:rsidR="00230B08" w:rsidRPr="00230B08" w:rsidRDefault="00230B08" w:rsidP="00230B08">
      <w:pPr>
        <w:rPr>
          <w:lang w:eastAsia="ja-JP"/>
        </w:rPr>
      </w:pPr>
      <w:r w:rsidRPr="00230B08">
        <w:rPr>
          <w:lang w:eastAsia="ja-JP"/>
        </w:rPr>
        <w:t>Healthy retirees post-retirement mortality rates are based on the Pub-2010 Teachers Healthy Annuitant Mortality Table, adjusted 110 percent for males, projected forward generationally using mortality improvement scale MP-2020; pre-retirement mortality rates are based on Pub-2010 Teachers Employee Table adjusted 95 percent for females, projected forward generationally using mortality improvement scale MP-2020. For disabled retirees, mortality rates are based on the Pub-2010 Teachers Disabled Annuitant Table projected forward generationally using mortality improvement scale MP-2020.</w:t>
      </w:r>
    </w:p>
    <w:p w14:paraId="7E60F709" w14:textId="26C6B707" w:rsidR="00230B08" w:rsidRPr="00230B08" w:rsidRDefault="00230B08" w:rsidP="00230B08">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Pr="00230B08">
        <w:rPr>
          <w:lang w:eastAsia="ja-JP"/>
        </w:rPr>
        <w:t xml:space="preserve">Actuarial assumptions used in the June 30, </w:t>
      </w:r>
      <w:r w:rsidRPr="00230B08">
        <w:rPr>
          <w:highlight w:val="cyan"/>
          <w:lang w:eastAsia="ja-JP"/>
        </w:rPr>
        <w:t>2025</w:t>
      </w:r>
      <w:r w:rsidRPr="00230B08">
        <w:rPr>
          <w:lang w:eastAsia="ja-JP"/>
        </w:rPr>
        <w:t>, valuation are based on the results of an actuarial experience study for the period July 1, 2015, through June 30, 2021. An actuarial experience study is done on a quinquennial basis.</w:t>
      </w:r>
    </w:p>
    <w:p w14:paraId="2802CEFC" w14:textId="7DFFC50F" w:rsidR="00230B08" w:rsidRPr="00066873" w:rsidRDefault="00C34514" w:rsidP="00230B08">
      <w:pPr>
        <w:rPr>
          <w:highlight w:val="cyan"/>
          <w:lang w:eastAsia="ja-JP"/>
        </w:rPr>
      </w:pPr>
      <w:r w:rsidRPr="00066873">
        <w:rPr>
          <w:b/>
          <w:bCs/>
          <w:highlight w:val="cyan"/>
          <w:lang w:eastAsia="ja-JP"/>
        </w:rPr>
        <w:lastRenderedPageBreak/>
        <w:t>[</w:t>
      </w:r>
      <w:r w:rsidR="00066873" w:rsidRPr="00066873">
        <w:rPr>
          <w:b/>
          <w:bCs/>
          <w:highlight w:val="cyan"/>
          <w:lang w:eastAsia="ja-JP"/>
        </w:rPr>
        <w:t>UPDATE FOR 2026</w:t>
      </w:r>
      <w:r w:rsidRPr="00066873">
        <w:rPr>
          <w:b/>
          <w:bCs/>
          <w:highlight w:val="cyan"/>
          <w:lang w:eastAsia="ja-JP"/>
        </w:rPr>
        <w:t>]</w:t>
      </w:r>
      <w:r w:rsidR="00765F1E" w:rsidRPr="00066873">
        <w:rPr>
          <w:b/>
          <w:bCs/>
          <w:highlight w:val="cyan"/>
          <w:lang w:eastAsia="ja-JP"/>
        </w:rPr>
        <w:t xml:space="preserve"> </w:t>
      </w:r>
      <w:r w:rsidR="00230B08" w:rsidRPr="00066873">
        <w:rPr>
          <w:highlight w:val="cyan"/>
          <w:lang w:eastAsia="ja-JP"/>
        </w:rPr>
        <w:t xml:space="preserve">STRS’ investment consultant develops an estimate range for the investment return assumption based on the target allocation adopted by the Retirement Board.  The target allocation and long-term expected rate of return for each major asset class are summarized as follows: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TRS NOL Nominal Rate of Return"/>
        <w:tblDescription w:val="Calculation of the long-term expected nominal rate of return using a weighted average of the expected real return premiums by class."/>
      </w:tblPr>
      <w:tblGrid>
        <w:gridCol w:w="1900"/>
        <w:gridCol w:w="1300"/>
        <w:gridCol w:w="1860"/>
      </w:tblGrid>
      <w:tr w:rsidR="00213568" w:rsidRPr="00066873" w14:paraId="3A95E695" w14:textId="77777777" w:rsidTr="00213568">
        <w:trPr>
          <w:tblHeader/>
          <w:jc w:val="center"/>
        </w:trPr>
        <w:tc>
          <w:tcPr>
            <w:tcW w:w="1900" w:type="dxa"/>
            <w:tcBorders>
              <w:bottom w:val="single" w:sz="4" w:space="0" w:color="000000"/>
            </w:tcBorders>
            <w:vAlign w:val="bottom"/>
          </w:tcPr>
          <w:p w14:paraId="75CB10B6" w14:textId="672610C7" w:rsidR="00213568" w:rsidRPr="00066873" w:rsidRDefault="00213568" w:rsidP="00213568">
            <w:pPr>
              <w:pStyle w:val="NoSpacing"/>
              <w:rPr>
                <w:rFonts w:cs="Calibri"/>
                <w:color w:val="000000"/>
                <w:highlight w:val="cyan"/>
                <w:lang w:eastAsia="ja-JP"/>
              </w:rPr>
            </w:pPr>
            <w:r w:rsidRPr="00066873">
              <w:rPr>
                <w:rFonts w:cs="Calibri"/>
                <w:color w:val="000000"/>
                <w:highlight w:val="cyan"/>
                <w:lang w:eastAsia="ja-JP"/>
              </w:rPr>
              <w:t>Asset Class</w:t>
            </w:r>
          </w:p>
        </w:tc>
        <w:tc>
          <w:tcPr>
            <w:tcW w:w="1300" w:type="dxa"/>
            <w:tcBorders>
              <w:bottom w:val="single" w:sz="4" w:space="0" w:color="000000"/>
            </w:tcBorders>
            <w:vAlign w:val="bottom"/>
          </w:tcPr>
          <w:p w14:paraId="63ADC048" w14:textId="77777777"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Target</w:t>
            </w:r>
          </w:p>
          <w:p w14:paraId="0A4D114E" w14:textId="1BB6669F"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Allocation *</w:t>
            </w:r>
          </w:p>
        </w:tc>
        <w:tc>
          <w:tcPr>
            <w:tcW w:w="1860" w:type="dxa"/>
            <w:tcBorders>
              <w:bottom w:val="single" w:sz="4" w:space="0" w:color="000000"/>
            </w:tcBorders>
            <w:vAlign w:val="bottom"/>
          </w:tcPr>
          <w:p w14:paraId="79825B7F" w14:textId="77777777"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Long-Term Expected</w:t>
            </w:r>
          </w:p>
          <w:p w14:paraId="499D8220" w14:textId="18FD0CB4"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Rate of Return **</w:t>
            </w:r>
          </w:p>
        </w:tc>
      </w:tr>
      <w:tr w:rsidR="00213568" w:rsidRPr="00066873" w14:paraId="09A88BFC" w14:textId="77777777" w:rsidTr="00213568">
        <w:trPr>
          <w:jc w:val="center"/>
        </w:trPr>
        <w:tc>
          <w:tcPr>
            <w:tcW w:w="1900" w:type="dxa"/>
            <w:tcBorders>
              <w:top w:val="single" w:sz="4" w:space="0" w:color="000000"/>
            </w:tcBorders>
            <w:vAlign w:val="bottom"/>
          </w:tcPr>
          <w:p w14:paraId="23BBBD9E" w14:textId="585E2191" w:rsidR="00213568" w:rsidRPr="00066873" w:rsidRDefault="00213568" w:rsidP="00213568">
            <w:pPr>
              <w:pStyle w:val="NoSpacing"/>
              <w:rPr>
                <w:rFonts w:cs="Calibri"/>
                <w:color w:val="000000"/>
                <w:highlight w:val="cyan"/>
                <w:lang w:eastAsia="ja-JP"/>
              </w:rPr>
            </w:pPr>
            <w:r w:rsidRPr="00066873">
              <w:rPr>
                <w:rFonts w:cs="Calibri"/>
                <w:color w:val="000000"/>
                <w:highlight w:val="cyan"/>
                <w:lang w:eastAsia="ja-JP"/>
              </w:rPr>
              <w:t>Domestic Equity</w:t>
            </w:r>
          </w:p>
        </w:tc>
        <w:tc>
          <w:tcPr>
            <w:tcW w:w="1300" w:type="dxa"/>
            <w:tcBorders>
              <w:top w:val="single" w:sz="4" w:space="0" w:color="000000"/>
            </w:tcBorders>
            <w:vAlign w:val="bottom"/>
          </w:tcPr>
          <w:p w14:paraId="746627EB" w14:textId="2E3AA380" w:rsidR="00213568" w:rsidRPr="00066873" w:rsidRDefault="00213568" w:rsidP="00213568">
            <w:pPr>
              <w:pStyle w:val="NoSpacing"/>
              <w:jc w:val="right"/>
              <w:rPr>
                <w:rFonts w:cs="Calibri"/>
                <w:color w:val="000000"/>
                <w:highlight w:val="cyan"/>
                <w:lang w:eastAsia="ja-JP"/>
              </w:rPr>
            </w:pPr>
            <w:r w:rsidRPr="00066873">
              <w:rPr>
                <w:rFonts w:cs="Calibri"/>
                <w:color w:val="000000"/>
                <w:highlight w:val="cyan"/>
                <w:lang w:eastAsia="ja-JP"/>
              </w:rPr>
              <w:t xml:space="preserve"> 26.00%</w:t>
            </w:r>
          </w:p>
        </w:tc>
        <w:tc>
          <w:tcPr>
            <w:tcW w:w="1860" w:type="dxa"/>
            <w:tcBorders>
              <w:top w:val="single" w:sz="4" w:space="0" w:color="000000"/>
            </w:tcBorders>
            <w:vAlign w:val="bottom"/>
          </w:tcPr>
          <w:p w14:paraId="0E165431" w14:textId="1A9F2797"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 xml:space="preserve">  6.90%</w:t>
            </w:r>
          </w:p>
        </w:tc>
      </w:tr>
      <w:tr w:rsidR="00213568" w:rsidRPr="00066873" w14:paraId="6551D46D" w14:textId="77777777" w:rsidTr="00213568">
        <w:trPr>
          <w:jc w:val="center"/>
        </w:trPr>
        <w:tc>
          <w:tcPr>
            <w:tcW w:w="1900" w:type="dxa"/>
            <w:vAlign w:val="bottom"/>
          </w:tcPr>
          <w:p w14:paraId="220EEE28" w14:textId="66BE8746" w:rsidR="00213568" w:rsidRPr="00066873" w:rsidRDefault="00213568" w:rsidP="00213568">
            <w:pPr>
              <w:pStyle w:val="NoSpacing"/>
              <w:rPr>
                <w:rFonts w:cs="Calibri"/>
                <w:color w:val="000000"/>
                <w:highlight w:val="cyan"/>
                <w:lang w:eastAsia="ja-JP"/>
              </w:rPr>
            </w:pPr>
            <w:r w:rsidRPr="00066873">
              <w:rPr>
                <w:rFonts w:cs="Calibri"/>
                <w:color w:val="000000"/>
                <w:highlight w:val="cyan"/>
                <w:lang w:eastAsia="ja-JP"/>
              </w:rPr>
              <w:t>International Equity</w:t>
            </w:r>
          </w:p>
        </w:tc>
        <w:tc>
          <w:tcPr>
            <w:tcW w:w="1300" w:type="dxa"/>
            <w:vAlign w:val="bottom"/>
          </w:tcPr>
          <w:p w14:paraId="31D3436F" w14:textId="365863D8" w:rsidR="00213568" w:rsidRPr="00066873" w:rsidRDefault="00213568" w:rsidP="00213568">
            <w:pPr>
              <w:pStyle w:val="NoSpacing"/>
              <w:jc w:val="right"/>
              <w:rPr>
                <w:rFonts w:cs="Calibri"/>
                <w:color w:val="000000"/>
                <w:highlight w:val="cyan"/>
                <w:lang w:eastAsia="ja-JP"/>
              </w:rPr>
            </w:pPr>
            <w:r w:rsidRPr="00066873">
              <w:rPr>
                <w:rFonts w:cs="Calibri"/>
                <w:color w:val="000000"/>
                <w:highlight w:val="cyan"/>
                <w:lang w:eastAsia="ja-JP"/>
              </w:rPr>
              <w:t xml:space="preserve"> 22.00 </w:t>
            </w:r>
          </w:p>
        </w:tc>
        <w:tc>
          <w:tcPr>
            <w:tcW w:w="1860" w:type="dxa"/>
            <w:vAlign w:val="bottom"/>
          </w:tcPr>
          <w:p w14:paraId="10CEB711" w14:textId="77FB2005"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 xml:space="preserve">  7.70 </w:t>
            </w:r>
          </w:p>
        </w:tc>
      </w:tr>
      <w:tr w:rsidR="00213568" w:rsidRPr="00066873" w14:paraId="72A848F8" w14:textId="77777777" w:rsidTr="00213568">
        <w:trPr>
          <w:jc w:val="center"/>
        </w:trPr>
        <w:tc>
          <w:tcPr>
            <w:tcW w:w="1900" w:type="dxa"/>
            <w:vAlign w:val="bottom"/>
          </w:tcPr>
          <w:p w14:paraId="0F4F3DDB" w14:textId="780855C0" w:rsidR="00213568" w:rsidRPr="00066873" w:rsidRDefault="00213568" w:rsidP="00213568">
            <w:pPr>
              <w:pStyle w:val="NoSpacing"/>
              <w:rPr>
                <w:rFonts w:cs="Calibri"/>
                <w:color w:val="000000"/>
                <w:highlight w:val="cyan"/>
                <w:lang w:eastAsia="ja-JP"/>
              </w:rPr>
            </w:pPr>
            <w:r w:rsidRPr="00066873">
              <w:rPr>
                <w:rFonts w:cs="Calibri"/>
                <w:color w:val="000000"/>
                <w:highlight w:val="cyan"/>
                <w:lang w:eastAsia="ja-JP"/>
              </w:rPr>
              <w:t>Alternatives</w:t>
            </w:r>
          </w:p>
        </w:tc>
        <w:tc>
          <w:tcPr>
            <w:tcW w:w="1300" w:type="dxa"/>
            <w:vAlign w:val="bottom"/>
          </w:tcPr>
          <w:p w14:paraId="6E04AF61" w14:textId="72CEA35A" w:rsidR="00213568" w:rsidRPr="00066873" w:rsidRDefault="00213568" w:rsidP="00213568">
            <w:pPr>
              <w:pStyle w:val="NoSpacing"/>
              <w:jc w:val="right"/>
              <w:rPr>
                <w:rFonts w:cs="Calibri"/>
                <w:color w:val="000000"/>
                <w:highlight w:val="cyan"/>
                <w:lang w:eastAsia="ja-JP"/>
              </w:rPr>
            </w:pPr>
            <w:r w:rsidRPr="00066873">
              <w:rPr>
                <w:rFonts w:cs="Calibri"/>
                <w:color w:val="000000"/>
                <w:highlight w:val="cyan"/>
                <w:lang w:eastAsia="ja-JP"/>
              </w:rPr>
              <w:t xml:space="preserve"> 19.00 </w:t>
            </w:r>
          </w:p>
        </w:tc>
        <w:tc>
          <w:tcPr>
            <w:tcW w:w="1860" w:type="dxa"/>
            <w:vAlign w:val="bottom"/>
          </w:tcPr>
          <w:p w14:paraId="44C91E9D" w14:textId="7C5DB697"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 xml:space="preserve">  9.10 </w:t>
            </w:r>
          </w:p>
        </w:tc>
      </w:tr>
      <w:tr w:rsidR="00213568" w:rsidRPr="00066873" w14:paraId="525EADAF" w14:textId="77777777" w:rsidTr="00213568">
        <w:trPr>
          <w:jc w:val="center"/>
        </w:trPr>
        <w:tc>
          <w:tcPr>
            <w:tcW w:w="1900" w:type="dxa"/>
            <w:vAlign w:val="bottom"/>
          </w:tcPr>
          <w:p w14:paraId="3D044D6D" w14:textId="3232CBA6" w:rsidR="00213568" w:rsidRPr="00066873" w:rsidRDefault="00213568" w:rsidP="00213568">
            <w:pPr>
              <w:pStyle w:val="NoSpacing"/>
              <w:rPr>
                <w:rFonts w:cs="Calibri"/>
                <w:color w:val="000000"/>
                <w:highlight w:val="cyan"/>
                <w:lang w:eastAsia="ja-JP"/>
              </w:rPr>
            </w:pPr>
            <w:r w:rsidRPr="00066873">
              <w:rPr>
                <w:rFonts w:cs="Calibri"/>
                <w:color w:val="000000"/>
                <w:highlight w:val="cyan"/>
                <w:lang w:eastAsia="ja-JP"/>
              </w:rPr>
              <w:t>Fixed Income</w:t>
            </w:r>
          </w:p>
        </w:tc>
        <w:tc>
          <w:tcPr>
            <w:tcW w:w="1300" w:type="dxa"/>
            <w:vAlign w:val="bottom"/>
          </w:tcPr>
          <w:p w14:paraId="691B27D6" w14:textId="61BB5E78" w:rsidR="00213568" w:rsidRPr="00066873" w:rsidRDefault="00213568" w:rsidP="00213568">
            <w:pPr>
              <w:pStyle w:val="NoSpacing"/>
              <w:jc w:val="right"/>
              <w:rPr>
                <w:rFonts w:cs="Calibri"/>
                <w:color w:val="000000"/>
                <w:highlight w:val="cyan"/>
                <w:lang w:eastAsia="ja-JP"/>
              </w:rPr>
            </w:pPr>
            <w:r w:rsidRPr="00066873">
              <w:rPr>
                <w:rFonts w:cs="Calibri"/>
                <w:color w:val="000000"/>
                <w:highlight w:val="cyan"/>
                <w:lang w:eastAsia="ja-JP"/>
              </w:rPr>
              <w:t xml:space="preserve"> 22.00 </w:t>
            </w:r>
          </w:p>
        </w:tc>
        <w:tc>
          <w:tcPr>
            <w:tcW w:w="1860" w:type="dxa"/>
            <w:vAlign w:val="bottom"/>
          </w:tcPr>
          <w:p w14:paraId="51D42365" w14:textId="6C240027"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 xml:space="preserve">  4.50 </w:t>
            </w:r>
          </w:p>
        </w:tc>
      </w:tr>
      <w:tr w:rsidR="00213568" w:rsidRPr="00066873" w14:paraId="69DEFA18" w14:textId="77777777" w:rsidTr="00213568">
        <w:trPr>
          <w:jc w:val="center"/>
        </w:trPr>
        <w:tc>
          <w:tcPr>
            <w:tcW w:w="1900" w:type="dxa"/>
            <w:vAlign w:val="bottom"/>
          </w:tcPr>
          <w:p w14:paraId="153A042B" w14:textId="3C26BAD9" w:rsidR="00213568" w:rsidRPr="00066873" w:rsidRDefault="00213568" w:rsidP="00213568">
            <w:pPr>
              <w:pStyle w:val="NoSpacing"/>
              <w:rPr>
                <w:rFonts w:cs="Calibri"/>
                <w:color w:val="000000"/>
                <w:highlight w:val="cyan"/>
                <w:lang w:eastAsia="ja-JP"/>
              </w:rPr>
            </w:pPr>
            <w:r w:rsidRPr="00066873">
              <w:rPr>
                <w:rFonts w:cs="Calibri"/>
                <w:color w:val="000000"/>
                <w:highlight w:val="cyan"/>
                <w:lang w:eastAsia="ja-JP"/>
              </w:rPr>
              <w:t>Real Estate</w:t>
            </w:r>
          </w:p>
        </w:tc>
        <w:tc>
          <w:tcPr>
            <w:tcW w:w="1300" w:type="dxa"/>
            <w:vAlign w:val="bottom"/>
          </w:tcPr>
          <w:p w14:paraId="6DBEA72E" w14:textId="34DAF937" w:rsidR="00213568" w:rsidRPr="00066873" w:rsidRDefault="00213568" w:rsidP="00213568">
            <w:pPr>
              <w:pStyle w:val="NoSpacing"/>
              <w:jc w:val="right"/>
              <w:rPr>
                <w:rFonts w:cs="Calibri"/>
                <w:color w:val="000000"/>
                <w:highlight w:val="cyan"/>
                <w:lang w:eastAsia="ja-JP"/>
              </w:rPr>
            </w:pPr>
            <w:r w:rsidRPr="00066873">
              <w:rPr>
                <w:rFonts w:cs="Calibri"/>
                <w:color w:val="000000"/>
                <w:highlight w:val="cyan"/>
                <w:lang w:eastAsia="ja-JP"/>
              </w:rPr>
              <w:t xml:space="preserve"> 10.00 </w:t>
            </w:r>
          </w:p>
        </w:tc>
        <w:tc>
          <w:tcPr>
            <w:tcW w:w="1860" w:type="dxa"/>
            <w:vAlign w:val="bottom"/>
          </w:tcPr>
          <w:p w14:paraId="46208D71" w14:textId="4F97796A"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 xml:space="preserve">  5.10 </w:t>
            </w:r>
          </w:p>
        </w:tc>
      </w:tr>
      <w:tr w:rsidR="00213568" w:rsidRPr="00066873" w14:paraId="26501777" w14:textId="77777777" w:rsidTr="00213568">
        <w:trPr>
          <w:jc w:val="center"/>
        </w:trPr>
        <w:tc>
          <w:tcPr>
            <w:tcW w:w="1900" w:type="dxa"/>
            <w:vAlign w:val="bottom"/>
          </w:tcPr>
          <w:p w14:paraId="2A2D66F4" w14:textId="0119A776" w:rsidR="00213568" w:rsidRPr="00066873" w:rsidRDefault="00213568" w:rsidP="00213568">
            <w:pPr>
              <w:pStyle w:val="NoSpacing"/>
              <w:rPr>
                <w:rFonts w:cs="Calibri"/>
                <w:color w:val="000000"/>
                <w:highlight w:val="cyan"/>
                <w:lang w:eastAsia="ja-JP"/>
              </w:rPr>
            </w:pPr>
            <w:r w:rsidRPr="00066873">
              <w:rPr>
                <w:rFonts w:cs="Calibri"/>
                <w:color w:val="000000"/>
                <w:highlight w:val="cyan"/>
                <w:lang w:eastAsia="ja-JP"/>
              </w:rPr>
              <w:t>Liquidity Reserves</w:t>
            </w:r>
          </w:p>
        </w:tc>
        <w:tc>
          <w:tcPr>
            <w:tcW w:w="1300" w:type="dxa"/>
            <w:tcBorders>
              <w:bottom w:val="single" w:sz="4" w:space="0" w:color="000000"/>
            </w:tcBorders>
            <w:vAlign w:val="bottom"/>
          </w:tcPr>
          <w:p w14:paraId="2AD35843" w14:textId="503A0613" w:rsidR="00213568" w:rsidRPr="00066873" w:rsidRDefault="00213568" w:rsidP="00213568">
            <w:pPr>
              <w:pStyle w:val="NoSpacing"/>
              <w:jc w:val="right"/>
              <w:rPr>
                <w:rFonts w:cs="Calibri"/>
                <w:color w:val="000000"/>
                <w:highlight w:val="cyan"/>
                <w:lang w:eastAsia="ja-JP"/>
              </w:rPr>
            </w:pPr>
            <w:r w:rsidRPr="00066873">
              <w:rPr>
                <w:rFonts w:cs="Calibri"/>
                <w:color w:val="000000"/>
                <w:highlight w:val="cyan"/>
                <w:lang w:eastAsia="ja-JP"/>
              </w:rPr>
              <w:t xml:space="preserve">  1.00 </w:t>
            </w:r>
          </w:p>
        </w:tc>
        <w:tc>
          <w:tcPr>
            <w:tcW w:w="1860" w:type="dxa"/>
            <w:vAlign w:val="bottom"/>
          </w:tcPr>
          <w:p w14:paraId="08EDCFF8" w14:textId="387B2C1C" w:rsidR="00213568" w:rsidRPr="00066873" w:rsidRDefault="00213568" w:rsidP="00213568">
            <w:pPr>
              <w:pStyle w:val="NoSpacing"/>
              <w:jc w:val="center"/>
              <w:rPr>
                <w:rFonts w:cs="Calibri"/>
                <w:color w:val="000000"/>
                <w:highlight w:val="cyan"/>
                <w:lang w:eastAsia="ja-JP"/>
              </w:rPr>
            </w:pPr>
            <w:r w:rsidRPr="00066873">
              <w:rPr>
                <w:rFonts w:cs="Calibri"/>
                <w:color w:val="000000"/>
                <w:highlight w:val="cyan"/>
                <w:lang w:eastAsia="ja-JP"/>
              </w:rPr>
              <w:t xml:space="preserve">  2.40 </w:t>
            </w:r>
          </w:p>
        </w:tc>
      </w:tr>
      <w:tr w:rsidR="00213568" w:rsidRPr="00066873" w14:paraId="0B69F9D8" w14:textId="77777777" w:rsidTr="00213568">
        <w:trPr>
          <w:jc w:val="center"/>
        </w:trPr>
        <w:tc>
          <w:tcPr>
            <w:tcW w:w="1900" w:type="dxa"/>
            <w:vAlign w:val="bottom"/>
          </w:tcPr>
          <w:p w14:paraId="69A0F6D0" w14:textId="6857FAAC" w:rsidR="00213568" w:rsidRPr="00066873" w:rsidRDefault="00213568" w:rsidP="00213568">
            <w:pPr>
              <w:pStyle w:val="NoSpacing"/>
              <w:rPr>
                <w:rFonts w:cs="Calibri"/>
                <w:color w:val="000000"/>
                <w:highlight w:val="cyan"/>
                <w:lang w:eastAsia="ja-JP"/>
              </w:rPr>
            </w:pPr>
            <w:r w:rsidRPr="00066873">
              <w:rPr>
                <w:rFonts w:cs="Calibri"/>
                <w:color w:val="000000"/>
                <w:highlight w:val="cyan"/>
                <w:lang w:eastAsia="ja-JP"/>
              </w:rPr>
              <w:t>Total</w:t>
            </w:r>
          </w:p>
        </w:tc>
        <w:tc>
          <w:tcPr>
            <w:tcW w:w="1300" w:type="dxa"/>
            <w:tcBorders>
              <w:top w:val="single" w:sz="4" w:space="0" w:color="000000"/>
              <w:bottom w:val="single" w:sz="12" w:space="0" w:color="000000"/>
            </w:tcBorders>
            <w:vAlign w:val="bottom"/>
          </w:tcPr>
          <w:p w14:paraId="5F296772" w14:textId="123883C9" w:rsidR="00213568" w:rsidRPr="00066873" w:rsidRDefault="00213568" w:rsidP="00213568">
            <w:pPr>
              <w:pStyle w:val="NoSpacing"/>
              <w:jc w:val="right"/>
              <w:rPr>
                <w:rFonts w:cs="Calibri"/>
                <w:color w:val="000000"/>
                <w:highlight w:val="cyan"/>
                <w:lang w:eastAsia="ja-JP"/>
              </w:rPr>
            </w:pPr>
            <w:r w:rsidRPr="00066873">
              <w:rPr>
                <w:rFonts w:cs="Calibri"/>
                <w:color w:val="000000"/>
                <w:highlight w:val="cyan"/>
                <w:lang w:eastAsia="ja-JP"/>
              </w:rPr>
              <w:t>100.00%</w:t>
            </w:r>
          </w:p>
        </w:tc>
        <w:tc>
          <w:tcPr>
            <w:tcW w:w="1860" w:type="dxa"/>
            <w:vAlign w:val="bottom"/>
          </w:tcPr>
          <w:p w14:paraId="5272711B" w14:textId="77777777" w:rsidR="00213568" w:rsidRPr="00066873" w:rsidRDefault="00213568" w:rsidP="00213568">
            <w:pPr>
              <w:pStyle w:val="NoSpacing"/>
              <w:rPr>
                <w:rFonts w:cs="Calibri"/>
                <w:color w:val="000000"/>
                <w:highlight w:val="cyan"/>
                <w:lang w:eastAsia="ja-JP"/>
              </w:rPr>
            </w:pPr>
          </w:p>
        </w:tc>
      </w:tr>
      <w:tr w:rsidR="00213568" w:rsidRPr="00066873" w14:paraId="4687D584" w14:textId="77777777" w:rsidTr="00213568">
        <w:trPr>
          <w:jc w:val="center"/>
        </w:trPr>
        <w:tc>
          <w:tcPr>
            <w:tcW w:w="1900" w:type="dxa"/>
            <w:vAlign w:val="bottom"/>
          </w:tcPr>
          <w:p w14:paraId="7BA28F8F" w14:textId="77777777" w:rsidR="00213568" w:rsidRPr="00066873" w:rsidRDefault="00213568" w:rsidP="00213568">
            <w:pPr>
              <w:pStyle w:val="NoSpacing"/>
              <w:rPr>
                <w:rFonts w:ascii="Times New Roman" w:hAnsi="Times New Roman" w:cs="Times New Roman"/>
                <w:color w:val="000000"/>
                <w:sz w:val="20"/>
                <w:highlight w:val="cyan"/>
                <w:lang w:eastAsia="ja-JP"/>
              </w:rPr>
            </w:pPr>
          </w:p>
        </w:tc>
        <w:tc>
          <w:tcPr>
            <w:tcW w:w="1300" w:type="dxa"/>
            <w:tcBorders>
              <w:top w:val="single" w:sz="12" w:space="0" w:color="000000"/>
            </w:tcBorders>
            <w:vAlign w:val="bottom"/>
          </w:tcPr>
          <w:p w14:paraId="266A54B7" w14:textId="77777777" w:rsidR="00213568" w:rsidRPr="00066873" w:rsidRDefault="00213568" w:rsidP="00213568">
            <w:pPr>
              <w:pStyle w:val="NoSpacing"/>
              <w:rPr>
                <w:rFonts w:ascii="Times New Roman" w:hAnsi="Times New Roman" w:cs="Times New Roman"/>
                <w:color w:val="000000"/>
                <w:sz w:val="20"/>
                <w:highlight w:val="cyan"/>
                <w:lang w:eastAsia="ja-JP"/>
              </w:rPr>
            </w:pPr>
          </w:p>
        </w:tc>
        <w:tc>
          <w:tcPr>
            <w:tcW w:w="1860" w:type="dxa"/>
            <w:vAlign w:val="bottom"/>
          </w:tcPr>
          <w:p w14:paraId="5840BC62" w14:textId="77777777" w:rsidR="00213568" w:rsidRPr="00066873" w:rsidRDefault="00213568" w:rsidP="00213568">
            <w:pPr>
              <w:pStyle w:val="NoSpacing"/>
              <w:rPr>
                <w:rFonts w:ascii="Times New Roman" w:hAnsi="Times New Roman" w:cs="Times New Roman"/>
                <w:color w:val="000000"/>
                <w:sz w:val="20"/>
                <w:highlight w:val="cyan"/>
                <w:lang w:eastAsia="ja-JP"/>
              </w:rPr>
            </w:pPr>
          </w:p>
        </w:tc>
      </w:tr>
    </w:tbl>
    <w:p w14:paraId="7B11AF6F" w14:textId="0A7145AF" w:rsidR="00B620A4" w:rsidRPr="00066873" w:rsidRDefault="00765F1E" w:rsidP="00B620A4">
      <w:pPr>
        <w:pStyle w:val="NoSpacing"/>
        <w:rPr>
          <w:highlight w:val="cyan"/>
          <w:lang w:eastAsia="ja-JP"/>
        </w:rPr>
      </w:pPr>
      <w:r w:rsidRPr="00066873">
        <w:rPr>
          <w:b/>
          <w:bCs/>
          <w:highlight w:val="cyan"/>
          <w:lang w:eastAsia="ja-JP"/>
        </w:rPr>
        <w:t>[</w:t>
      </w:r>
      <w:r w:rsidR="00066873">
        <w:rPr>
          <w:b/>
          <w:bCs/>
          <w:highlight w:val="cyan"/>
          <w:lang w:eastAsia="ja-JP"/>
        </w:rPr>
        <w:t>UPDATE FOR 2026</w:t>
      </w:r>
      <w:r w:rsidRPr="00066873">
        <w:rPr>
          <w:b/>
          <w:bCs/>
          <w:highlight w:val="cyan"/>
          <w:lang w:eastAsia="ja-JP"/>
        </w:rPr>
        <w:t xml:space="preserve">] </w:t>
      </w:r>
      <w:r w:rsidR="00B620A4" w:rsidRPr="00066873">
        <w:rPr>
          <w:highlight w:val="cyan"/>
          <w:lang w:eastAsia="ja-JP"/>
        </w:rPr>
        <w:t>* Final target weights reflected at October 1, 2022.</w:t>
      </w:r>
    </w:p>
    <w:p w14:paraId="708423FE" w14:textId="65DEBAF6" w:rsidR="00B620A4" w:rsidRDefault="00765F1E" w:rsidP="00B620A4">
      <w:pPr>
        <w:rPr>
          <w:lang w:eastAsia="ja-JP"/>
        </w:rPr>
      </w:pPr>
      <w:r w:rsidRPr="00066873">
        <w:rPr>
          <w:b/>
          <w:bCs/>
          <w:highlight w:val="cyan"/>
          <w:lang w:eastAsia="ja-JP"/>
        </w:rPr>
        <w:t>[</w:t>
      </w:r>
      <w:r w:rsidR="00A04E45">
        <w:rPr>
          <w:b/>
          <w:bCs/>
          <w:highlight w:val="cyan"/>
          <w:lang w:eastAsia="ja-JP"/>
        </w:rPr>
        <w:t>UPDATE FOR 2026</w:t>
      </w:r>
      <w:r w:rsidRPr="00066873">
        <w:rPr>
          <w:b/>
          <w:bCs/>
          <w:highlight w:val="cyan"/>
          <w:lang w:eastAsia="ja-JP"/>
        </w:rPr>
        <w:t xml:space="preserve">] </w:t>
      </w:r>
      <w:r w:rsidR="00B620A4" w:rsidRPr="00066873">
        <w:rPr>
          <w:highlight w:val="cyan"/>
          <w:lang w:eastAsia="ja-JP"/>
        </w:rPr>
        <w:t>** 10 year annualized geometric nominal returns, which include the real rate of return and inflation of 2.4 percent, and is net of investment expenses.  Over a 30 year period, STRS’ investment consultant indicates the above target allocations should generate a return above the actual rate of return, without net value added by management.</w:t>
      </w:r>
    </w:p>
    <w:p w14:paraId="656E372C" w14:textId="3FA22AEB" w:rsidR="00D14666" w:rsidRDefault="00D14666" w:rsidP="00D14666">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Pr>
          <w:b/>
          <w:bCs/>
          <w:i/>
          <w:iCs/>
          <w:lang w:eastAsia="ja-JP"/>
        </w:rPr>
        <w:t>Discount Rate</w:t>
      </w:r>
      <w:r>
        <w:rPr>
          <w:lang w:eastAsia="ja-JP"/>
        </w:rPr>
        <w:t xml:space="preserve">  The discount rate used to measure the total OPEB liability was 7.00 percent as of June 30, </w:t>
      </w:r>
      <w:r>
        <w:rPr>
          <w:highlight w:val="cyan"/>
          <w:lang w:eastAsia="ja-JP"/>
        </w:rPr>
        <w:t>202</w:t>
      </w:r>
      <w:r w:rsidR="008D489A">
        <w:rPr>
          <w:highlight w:val="cyan"/>
          <w:lang w:eastAsia="ja-JP"/>
        </w:rPr>
        <w:t>5</w:t>
      </w:r>
      <w:r>
        <w:rPr>
          <w:lang w:eastAsia="ja-JP"/>
        </w:rPr>
        <w:t xml:space="preserve">.  The projection of cash flows used to determine the discount rate assumed STRS continues to allocate no employer contributions to the health care fund. Based on these assumptions, the OPEB plan’s fiduciary net position was projected to be available to make all projected future benefit payments to current plan members as of June 30, </w:t>
      </w:r>
      <w:r>
        <w:rPr>
          <w:highlight w:val="cyan"/>
          <w:lang w:eastAsia="ja-JP"/>
        </w:rPr>
        <w:t>202</w:t>
      </w:r>
      <w:r w:rsidR="006702B6">
        <w:rPr>
          <w:highlight w:val="cyan"/>
          <w:lang w:eastAsia="ja-JP"/>
        </w:rPr>
        <w:t>5</w:t>
      </w:r>
      <w:r>
        <w:rPr>
          <w:lang w:eastAsia="ja-JP"/>
        </w:rPr>
        <w:t xml:space="preserve">. Therefore, the long-term expected rate of return on health care plan investments of 7.00 percent was applied to all periods of projected health care costs to determine the total OPEB liability as of June 30, </w:t>
      </w:r>
      <w:r>
        <w:rPr>
          <w:highlight w:val="cyan"/>
          <w:lang w:eastAsia="ja-JP"/>
        </w:rPr>
        <w:t>202</w:t>
      </w:r>
      <w:r w:rsidR="006702B6">
        <w:rPr>
          <w:highlight w:val="cyan"/>
          <w:lang w:eastAsia="ja-JP"/>
        </w:rPr>
        <w:t>5</w:t>
      </w:r>
      <w:r>
        <w:rPr>
          <w:lang w:eastAsia="ja-JP"/>
        </w:rPr>
        <w:t xml:space="preserve">.  </w:t>
      </w:r>
    </w:p>
    <w:p w14:paraId="09CF87AF" w14:textId="2958EF3A" w:rsidR="00B620A4" w:rsidRDefault="00D14666" w:rsidP="00D14666">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Pr>
          <w:b/>
          <w:bCs/>
          <w:i/>
          <w:iCs/>
          <w:lang w:eastAsia="ja-JP"/>
        </w:rPr>
        <w:t>Sensitivity of the School District's Proportionate Share of the Net OPEB Asset to Changes in the Discount and Health Care Cost Trend Rate</w:t>
      </w:r>
      <w:r>
        <w:rPr>
          <w:lang w:eastAsia="ja-JP"/>
        </w:rPr>
        <w:t xml:space="preserve"> The following table represents the net OPEB asset as of June 30, </w:t>
      </w:r>
      <w:r>
        <w:rPr>
          <w:highlight w:val="cyan"/>
          <w:lang w:eastAsia="ja-JP"/>
        </w:rPr>
        <w:t>202</w:t>
      </w:r>
      <w:r w:rsidR="006702B6">
        <w:rPr>
          <w:highlight w:val="cyan"/>
          <w:lang w:eastAsia="ja-JP"/>
        </w:rPr>
        <w:t>5</w:t>
      </w:r>
      <w:r>
        <w:rPr>
          <w:lang w:eastAsia="ja-JP"/>
        </w:rPr>
        <w:t xml:space="preserve"> calculated using the current period discount rate assumption of 7.00 percent, as well as what the net OPEB asset would be if it were calculated using a discount rate that is one percentage point lower (6.00 percent) or one percentage point higher (8.00 percent) than the current assumption. Also shown is the net OPEB asset as if it were calculated using health care cost trend rates that are one percentage point lower or one percentage point higher than the current health care cost trend rates.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NOL STRS Sensitivity"/>
        <w:tblDescription w:val="Schedule of potential impact to Net OPEB Liability if the discount rate was adjusted by 1 percentage point."/>
      </w:tblPr>
      <w:tblGrid>
        <w:gridCol w:w="3860"/>
        <w:gridCol w:w="1560"/>
        <w:gridCol w:w="1780"/>
        <w:gridCol w:w="1560"/>
      </w:tblGrid>
      <w:tr w:rsidR="00362751" w14:paraId="20C22276" w14:textId="77777777" w:rsidTr="00362751">
        <w:trPr>
          <w:tblHeader/>
          <w:jc w:val="center"/>
        </w:trPr>
        <w:tc>
          <w:tcPr>
            <w:tcW w:w="3860" w:type="dxa"/>
            <w:vAlign w:val="bottom"/>
          </w:tcPr>
          <w:p w14:paraId="26198B84" w14:textId="77777777" w:rsidR="00362751" w:rsidRPr="00362751" w:rsidRDefault="00362751" w:rsidP="00362751">
            <w:pPr>
              <w:pStyle w:val="NoSpacing"/>
              <w:rPr>
                <w:rFonts w:cs="Calibri"/>
                <w:color w:val="000000"/>
                <w:lang w:eastAsia="ja-JP"/>
              </w:rPr>
            </w:pPr>
          </w:p>
        </w:tc>
        <w:tc>
          <w:tcPr>
            <w:tcW w:w="1560" w:type="dxa"/>
            <w:tcBorders>
              <w:bottom w:val="single" w:sz="4" w:space="0" w:color="000000"/>
            </w:tcBorders>
            <w:vAlign w:val="bottom"/>
          </w:tcPr>
          <w:p w14:paraId="5DEEC953" w14:textId="77777777" w:rsidR="00362751" w:rsidRPr="00362751" w:rsidRDefault="00362751" w:rsidP="00362751">
            <w:pPr>
              <w:pStyle w:val="NoSpacing"/>
              <w:jc w:val="center"/>
              <w:rPr>
                <w:rFonts w:cs="Calibri"/>
                <w:color w:val="000000"/>
                <w:lang w:eastAsia="ja-JP"/>
              </w:rPr>
            </w:pPr>
            <w:r>
              <w:rPr>
                <w:rFonts w:cs="Calibri"/>
                <w:color w:val="000000"/>
                <w:lang w:eastAsia="ja-JP"/>
              </w:rPr>
              <w:t>1% Decrease</w:t>
            </w:r>
          </w:p>
          <w:p w14:paraId="3D0A1315" w14:textId="0542BFBB" w:rsidR="00362751" w:rsidRPr="00362751" w:rsidRDefault="00362751" w:rsidP="00362751">
            <w:pPr>
              <w:pStyle w:val="NoSpacing"/>
              <w:jc w:val="center"/>
              <w:rPr>
                <w:rFonts w:cs="Calibri"/>
                <w:color w:val="000000"/>
                <w:lang w:eastAsia="ja-JP"/>
              </w:rPr>
            </w:pPr>
            <w:r>
              <w:rPr>
                <w:rFonts w:cs="Calibri"/>
                <w:color w:val="000000"/>
                <w:lang w:eastAsia="ja-JP"/>
              </w:rPr>
              <w:t>(</w:t>
            </w:r>
            <w:r w:rsidR="00154BCC">
              <w:rPr>
                <w:rFonts w:cs="Calibri"/>
                <w:color w:val="000000"/>
                <w:lang w:eastAsia="ja-JP"/>
              </w:rPr>
              <w:t>6.00</w:t>
            </w:r>
            <w:r>
              <w:rPr>
                <w:rFonts w:cs="Calibri"/>
                <w:color w:val="000000"/>
                <w:lang w:eastAsia="ja-JP"/>
              </w:rPr>
              <w:t>%)</w:t>
            </w:r>
          </w:p>
        </w:tc>
        <w:tc>
          <w:tcPr>
            <w:tcW w:w="1780" w:type="dxa"/>
            <w:tcBorders>
              <w:bottom w:val="single" w:sz="4" w:space="0" w:color="000000"/>
            </w:tcBorders>
            <w:vAlign w:val="bottom"/>
          </w:tcPr>
          <w:p w14:paraId="1CCBD3D2" w14:textId="77777777" w:rsidR="00362751" w:rsidRPr="00362751" w:rsidRDefault="00362751" w:rsidP="00362751">
            <w:pPr>
              <w:pStyle w:val="NoSpacing"/>
              <w:jc w:val="center"/>
              <w:rPr>
                <w:rFonts w:cs="Calibri"/>
                <w:color w:val="000000"/>
                <w:lang w:eastAsia="ja-JP"/>
              </w:rPr>
            </w:pPr>
            <w:r>
              <w:rPr>
                <w:rFonts w:cs="Calibri"/>
                <w:color w:val="000000"/>
                <w:lang w:eastAsia="ja-JP"/>
              </w:rPr>
              <w:t>Current</w:t>
            </w:r>
          </w:p>
          <w:p w14:paraId="0DF9F669" w14:textId="77777777" w:rsidR="00362751" w:rsidRPr="00362751" w:rsidRDefault="00362751" w:rsidP="00362751">
            <w:pPr>
              <w:pStyle w:val="NoSpacing"/>
              <w:jc w:val="center"/>
              <w:rPr>
                <w:rFonts w:cs="Calibri"/>
                <w:color w:val="000000"/>
                <w:lang w:eastAsia="ja-JP"/>
              </w:rPr>
            </w:pPr>
            <w:r>
              <w:rPr>
                <w:rFonts w:cs="Calibri"/>
                <w:color w:val="000000"/>
                <w:lang w:eastAsia="ja-JP"/>
              </w:rPr>
              <w:t>Discount Rate</w:t>
            </w:r>
          </w:p>
          <w:p w14:paraId="468AD516" w14:textId="6D9A8FBC" w:rsidR="00362751" w:rsidRPr="00362751" w:rsidRDefault="00362751" w:rsidP="00362751">
            <w:pPr>
              <w:pStyle w:val="NoSpacing"/>
              <w:jc w:val="center"/>
              <w:rPr>
                <w:rFonts w:cs="Calibri"/>
                <w:color w:val="000000"/>
                <w:lang w:eastAsia="ja-JP"/>
              </w:rPr>
            </w:pPr>
            <w:r>
              <w:rPr>
                <w:rFonts w:cs="Calibri"/>
                <w:color w:val="000000"/>
                <w:lang w:eastAsia="ja-JP"/>
              </w:rPr>
              <w:t>(</w:t>
            </w:r>
            <w:r w:rsidR="00154BCC">
              <w:rPr>
                <w:rFonts w:cs="Calibri"/>
                <w:color w:val="000000"/>
                <w:lang w:eastAsia="ja-JP"/>
              </w:rPr>
              <w:t>7.00</w:t>
            </w:r>
            <w:r>
              <w:rPr>
                <w:rFonts w:cs="Calibri"/>
                <w:color w:val="000000"/>
                <w:lang w:eastAsia="ja-JP"/>
              </w:rPr>
              <w:t>%)</w:t>
            </w:r>
          </w:p>
        </w:tc>
        <w:tc>
          <w:tcPr>
            <w:tcW w:w="1560" w:type="dxa"/>
            <w:tcBorders>
              <w:bottom w:val="single" w:sz="4" w:space="0" w:color="000000"/>
            </w:tcBorders>
            <w:vAlign w:val="bottom"/>
          </w:tcPr>
          <w:p w14:paraId="1CF7E5EF" w14:textId="77777777" w:rsidR="00362751" w:rsidRPr="00362751" w:rsidRDefault="00362751" w:rsidP="00362751">
            <w:pPr>
              <w:pStyle w:val="NoSpacing"/>
              <w:jc w:val="center"/>
              <w:rPr>
                <w:rFonts w:cs="Calibri"/>
                <w:color w:val="000000"/>
                <w:lang w:eastAsia="ja-JP"/>
              </w:rPr>
            </w:pPr>
            <w:r>
              <w:rPr>
                <w:rFonts w:cs="Calibri"/>
                <w:color w:val="000000"/>
                <w:lang w:eastAsia="ja-JP"/>
              </w:rPr>
              <w:t>1% Increase</w:t>
            </w:r>
          </w:p>
          <w:p w14:paraId="571D7945" w14:textId="5E9CB0C5" w:rsidR="00362751" w:rsidRPr="00362751" w:rsidRDefault="00362751" w:rsidP="00362751">
            <w:pPr>
              <w:pStyle w:val="NoSpacing"/>
              <w:jc w:val="center"/>
              <w:rPr>
                <w:rFonts w:cs="Calibri"/>
                <w:color w:val="000000"/>
                <w:lang w:eastAsia="ja-JP"/>
              </w:rPr>
            </w:pPr>
            <w:r>
              <w:rPr>
                <w:rFonts w:cs="Calibri"/>
                <w:color w:val="000000"/>
                <w:lang w:eastAsia="ja-JP"/>
              </w:rPr>
              <w:t>(</w:t>
            </w:r>
            <w:r w:rsidR="00154BCC">
              <w:rPr>
                <w:rFonts w:cs="Calibri"/>
                <w:color w:val="000000"/>
                <w:lang w:eastAsia="ja-JP"/>
              </w:rPr>
              <w:t>8.00</w:t>
            </w:r>
            <w:r>
              <w:rPr>
                <w:rFonts w:cs="Calibri"/>
                <w:color w:val="000000"/>
                <w:lang w:eastAsia="ja-JP"/>
              </w:rPr>
              <w:t>%)</w:t>
            </w:r>
          </w:p>
        </w:tc>
      </w:tr>
      <w:tr w:rsidR="00362751" w14:paraId="6E3F6716" w14:textId="77777777" w:rsidTr="00362751">
        <w:trPr>
          <w:jc w:val="center"/>
        </w:trPr>
        <w:tc>
          <w:tcPr>
            <w:tcW w:w="3860" w:type="dxa"/>
            <w:vAlign w:val="bottom"/>
          </w:tcPr>
          <w:p w14:paraId="5318C669" w14:textId="77777777" w:rsidR="00362751" w:rsidRPr="00362751" w:rsidRDefault="00362751" w:rsidP="00362751">
            <w:pPr>
              <w:pStyle w:val="NoSpacing"/>
              <w:rPr>
                <w:rFonts w:cs="Calibri"/>
                <w:color w:val="000000"/>
                <w:lang w:eastAsia="ja-JP"/>
              </w:rPr>
            </w:pPr>
            <w:r>
              <w:rPr>
                <w:rFonts w:cs="Calibri"/>
                <w:color w:val="000000"/>
                <w:lang w:eastAsia="ja-JP"/>
              </w:rPr>
              <w:t xml:space="preserve">School District's proportionate share </w:t>
            </w:r>
          </w:p>
          <w:p w14:paraId="52B0CCE7" w14:textId="788079B7" w:rsidR="00362751" w:rsidRPr="00362751" w:rsidRDefault="00362751" w:rsidP="00362751">
            <w:pPr>
              <w:pStyle w:val="NoSpacing"/>
              <w:rPr>
                <w:rFonts w:cs="Calibri"/>
                <w:color w:val="000000"/>
                <w:lang w:eastAsia="ja-JP"/>
              </w:rPr>
            </w:pPr>
            <w:r>
              <w:rPr>
                <w:rFonts w:cs="Calibri"/>
                <w:color w:val="000000"/>
                <w:lang w:eastAsia="ja-JP"/>
              </w:rPr>
              <w:lastRenderedPageBreak/>
              <w:t xml:space="preserve">  of the net OPEB liability</w:t>
            </w:r>
          </w:p>
        </w:tc>
        <w:tc>
          <w:tcPr>
            <w:tcW w:w="1560" w:type="dxa"/>
            <w:tcBorders>
              <w:top w:val="single" w:sz="4" w:space="0" w:color="000000"/>
            </w:tcBorders>
            <w:vAlign w:val="bottom"/>
          </w:tcPr>
          <w:p w14:paraId="63B1910F" w14:textId="73CA5DEF" w:rsidR="00362751" w:rsidRPr="00362751" w:rsidRDefault="00362751" w:rsidP="00362751">
            <w:pPr>
              <w:pStyle w:val="NoSpacing"/>
              <w:jc w:val="right"/>
              <w:rPr>
                <w:rFonts w:cs="Calibri"/>
                <w:color w:val="000000"/>
                <w:lang w:eastAsia="ja-JP"/>
              </w:rPr>
            </w:pPr>
            <w:r>
              <w:rPr>
                <w:rFonts w:cs="Calibri"/>
                <w:color w:val="000000"/>
                <w:lang w:eastAsia="ja-JP"/>
              </w:rPr>
              <w:lastRenderedPageBreak/>
              <w:t xml:space="preserve">$0 </w:t>
            </w:r>
          </w:p>
        </w:tc>
        <w:tc>
          <w:tcPr>
            <w:tcW w:w="1780" w:type="dxa"/>
            <w:tcBorders>
              <w:top w:val="single" w:sz="4" w:space="0" w:color="000000"/>
            </w:tcBorders>
            <w:vAlign w:val="bottom"/>
          </w:tcPr>
          <w:p w14:paraId="2E16CFCE" w14:textId="35828ECA" w:rsidR="00362751" w:rsidRPr="00362751" w:rsidRDefault="00362751" w:rsidP="00362751">
            <w:pPr>
              <w:pStyle w:val="NoSpacing"/>
              <w:jc w:val="right"/>
              <w:rPr>
                <w:rFonts w:cs="Calibri"/>
                <w:color w:val="000000"/>
                <w:lang w:eastAsia="ja-JP"/>
              </w:rPr>
            </w:pPr>
            <w:r>
              <w:rPr>
                <w:rFonts w:cs="Calibri"/>
                <w:color w:val="000000"/>
                <w:lang w:eastAsia="ja-JP"/>
              </w:rPr>
              <w:t xml:space="preserve">$0 </w:t>
            </w:r>
          </w:p>
        </w:tc>
        <w:tc>
          <w:tcPr>
            <w:tcW w:w="1560" w:type="dxa"/>
            <w:tcBorders>
              <w:top w:val="single" w:sz="4" w:space="0" w:color="000000"/>
            </w:tcBorders>
            <w:vAlign w:val="bottom"/>
          </w:tcPr>
          <w:p w14:paraId="3C2EE621" w14:textId="6CACA3B0" w:rsidR="00362751" w:rsidRPr="00362751" w:rsidRDefault="00362751" w:rsidP="00362751">
            <w:pPr>
              <w:pStyle w:val="NoSpacing"/>
              <w:jc w:val="right"/>
              <w:rPr>
                <w:rFonts w:cs="Calibri"/>
                <w:color w:val="000000"/>
                <w:lang w:eastAsia="ja-JP"/>
              </w:rPr>
            </w:pPr>
            <w:r>
              <w:rPr>
                <w:rFonts w:cs="Calibri"/>
                <w:color w:val="000000"/>
                <w:lang w:eastAsia="ja-JP"/>
              </w:rPr>
              <w:t xml:space="preserve">$0 </w:t>
            </w:r>
          </w:p>
        </w:tc>
      </w:tr>
      <w:tr w:rsidR="00362751" w14:paraId="681260E9" w14:textId="77777777" w:rsidTr="00362751">
        <w:trPr>
          <w:jc w:val="center"/>
        </w:trPr>
        <w:tc>
          <w:tcPr>
            <w:tcW w:w="3860" w:type="dxa"/>
            <w:vAlign w:val="bottom"/>
          </w:tcPr>
          <w:p w14:paraId="1162B4CD" w14:textId="77777777" w:rsidR="00362751" w:rsidRPr="00362751" w:rsidRDefault="00362751" w:rsidP="00362751">
            <w:pPr>
              <w:pStyle w:val="NoSpacing"/>
              <w:jc w:val="center"/>
              <w:rPr>
                <w:rFonts w:ascii="Times New Roman" w:hAnsi="Times New Roman" w:cs="Times New Roman"/>
                <w:color w:val="000000"/>
                <w:sz w:val="20"/>
                <w:lang w:eastAsia="ja-JP"/>
              </w:rPr>
            </w:pPr>
          </w:p>
        </w:tc>
        <w:tc>
          <w:tcPr>
            <w:tcW w:w="1560" w:type="dxa"/>
            <w:vAlign w:val="bottom"/>
          </w:tcPr>
          <w:p w14:paraId="12BECF0D" w14:textId="77777777" w:rsidR="00362751" w:rsidRPr="00362751" w:rsidRDefault="00362751" w:rsidP="00362751">
            <w:pPr>
              <w:pStyle w:val="NoSpacing"/>
              <w:rPr>
                <w:rFonts w:ascii="Times New Roman" w:hAnsi="Times New Roman" w:cs="Times New Roman"/>
                <w:color w:val="000000"/>
                <w:sz w:val="20"/>
                <w:lang w:eastAsia="ja-JP"/>
              </w:rPr>
            </w:pPr>
          </w:p>
        </w:tc>
        <w:tc>
          <w:tcPr>
            <w:tcW w:w="1780" w:type="dxa"/>
            <w:vAlign w:val="bottom"/>
          </w:tcPr>
          <w:p w14:paraId="3D19F080" w14:textId="77777777" w:rsidR="00362751" w:rsidRPr="00362751" w:rsidRDefault="00362751" w:rsidP="00362751">
            <w:pPr>
              <w:pStyle w:val="NoSpacing"/>
              <w:rPr>
                <w:rFonts w:ascii="Times New Roman" w:hAnsi="Times New Roman" w:cs="Times New Roman"/>
                <w:color w:val="000000"/>
                <w:sz w:val="20"/>
                <w:lang w:eastAsia="ja-JP"/>
              </w:rPr>
            </w:pPr>
          </w:p>
        </w:tc>
        <w:tc>
          <w:tcPr>
            <w:tcW w:w="1560" w:type="dxa"/>
            <w:vAlign w:val="bottom"/>
          </w:tcPr>
          <w:p w14:paraId="272C42FB" w14:textId="77777777" w:rsidR="00362751" w:rsidRPr="00362751" w:rsidRDefault="00362751" w:rsidP="00362751">
            <w:pPr>
              <w:pStyle w:val="NoSpacing"/>
              <w:rPr>
                <w:rFonts w:ascii="Times New Roman" w:hAnsi="Times New Roman" w:cs="Times New Roman"/>
                <w:color w:val="000000"/>
                <w:sz w:val="20"/>
                <w:lang w:eastAsia="ja-JP"/>
              </w:rPr>
            </w:pPr>
          </w:p>
        </w:tc>
      </w:tr>
    </w:tbl>
    <w:p w14:paraId="2EF20931" w14:textId="3996A633" w:rsidR="00D14666" w:rsidRDefault="00D14666" w:rsidP="007E1B23">
      <w:pPr>
        <w:pStyle w:val="NoSpacing"/>
        <w:jc w:val="center"/>
        <w:rPr>
          <w:lang w:eastAsia="ja-JP"/>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TRS NOL Health Care Cost Trend Rates"/>
        <w:tblDescription w:val="Schedule of potential impact to Net OPEB Liability if health care cost trend rates are 1 percentage different."/>
      </w:tblPr>
      <w:tblGrid>
        <w:gridCol w:w="3920"/>
        <w:gridCol w:w="1600"/>
        <w:gridCol w:w="1620"/>
        <w:gridCol w:w="1460"/>
      </w:tblGrid>
      <w:tr w:rsidR="00861D2D" w14:paraId="255D39F7" w14:textId="77777777" w:rsidTr="00861D2D">
        <w:trPr>
          <w:tblHeader/>
          <w:jc w:val="center"/>
        </w:trPr>
        <w:tc>
          <w:tcPr>
            <w:tcW w:w="3920" w:type="dxa"/>
            <w:vAlign w:val="bottom"/>
          </w:tcPr>
          <w:p w14:paraId="32F59949" w14:textId="77777777" w:rsidR="00861D2D" w:rsidRPr="00861D2D" w:rsidRDefault="00861D2D" w:rsidP="00861D2D">
            <w:pPr>
              <w:pStyle w:val="NoSpacing"/>
              <w:rPr>
                <w:rFonts w:cs="Calibri"/>
                <w:color w:val="000000"/>
                <w:lang w:eastAsia="ja-JP"/>
              </w:rPr>
            </w:pPr>
          </w:p>
        </w:tc>
        <w:tc>
          <w:tcPr>
            <w:tcW w:w="1600" w:type="dxa"/>
            <w:tcBorders>
              <w:bottom w:val="single" w:sz="4" w:space="0" w:color="000000"/>
            </w:tcBorders>
            <w:vAlign w:val="bottom"/>
          </w:tcPr>
          <w:p w14:paraId="13064E34" w14:textId="70B41507" w:rsidR="00861D2D" w:rsidRPr="00861D2D" w:rsidRDefault="00861D2D" w:rsidP="00861D2D">
            <w:pPr>
              <w:pStyle w:val="NoSpacing"/>
              <w:jc w:val="center"/>
              <w:rPr>
                <w:rFonts w:cs="Calibri"/>
                <w:color w:val="000000"/>
                <w:lang w:eastAsia="ja-JP"/>
              </w:rPr>
            </w:pPr>
            <w:r>
              <w:rPr>
                <w:rFonts w:cs="Calibri"/>
                <w:color w:val="000000"/>
                <w:lang w:eastAsia="ja-JP"/>
              </w:rPr>
              <w:t>1% Decrease</w:t>
            </w:r>
          </w:p>
        </w:tc>
        <w:tc>
          <w:tcPr>
            <w:tcW w:w="1620" w:type="dxa"/>
            <w:tcBorders>
              <w:bottom w:val="single" w:sz="4" w:space="0" w:color="000000"/>
            </w:tcBorders>
            <w:vAlign w:val="bottom"/>
          </w:tcPr>
          <w:p w14:paraId="4E2DE0DE" w14:textId="77777777" w:rsidR="00861D2D" w:rsidRPr="00861D2D" w:rsidRDefault="00861D2D" w:rsidP="00861D2D">
            <w:pPr>
              <w:pStyle w:val="NoSpacing"/>
              <w:jc w:val="center"/>
              <w:rPr>
                <w:rFonts w:cs="Calibri"/>
                <w:color w:val="000000"/>
                <w:lang w:eastAsia="ja-JP"/>
              </w:rPr>
            </w:pPr>
            <w:r>
              <w:rPr>
                <w:rFonts w:cs="Calibri"/>
                <w:color w:val="000000"/>
                <w:lang w:eastAsia="ja-JP"/>
              </w:rPr>
              <w:t>Current</w:t>
            </w:r>
          </w:p>
          <w:p w14:paraId="73F2DBB5" w14:textId="511873C6" w:rsidR="00861D2D" w:rsidRPr="00861D2D" w:rsidRDefault="00861D2D" w:rsidP="00861D2D">
            <w:pPr>
              <w:pStyle w:val="NoSpacing"/>
              <w:jc w:val="center"/>
              <w:rPr>
                <w:rFonts w:cs="Calibri"/>
                <w:color w:val="000000"/>
                <w:lang w:eastAsia="ja-JP"/>
              </w:rPr>
            </w:pPr>
            <w:r>
              <w:rPr>
                <w:rFonts w:cs="Calibri"/>
                <w:color w:val="000000"/>
                <w:lang w:eastAsia="ja-JP"/>
              </w:rPr>
              <w:t>Trend Rate</w:t>
            </w:r>
          </w:p>
        </w:tc>
        <w:tc>
          <w:tcPr>
            <w:tcW w:w="1460" w:type="dxa"/>
            <w:tcBorders>
              <w:bottom w:val="single" w:sz="4" w:space="0" w:color="000000"/>
            </w:tcBorders>
            <w:vAlign w:val="bottom"/>
          </w:tcPr>
          <w:p w14:paraId="46E39F25" w14:textId="61C7DFC1" w:rsidR="00861D2D" w:rsidRPr="00861D2D" w:rsidRDefault="00861D2D" w:rsidP="00861D2D">
            <w:pPr>
              <w:pStyle w:val="NoSpacing"/>
              <w:jc w:val="center"/>
              <w:rPr>
                <w:rFonts w:cs="Calibri"/>
                <w:color w:val="000000"/>
                <w:lang w:eastAsia="ja-JP"/>
              </w:rPr>
            </w:pPr>
            <w:r>
              <w:rPr>
                <w:rFonts w:cs="Calibri"/>
                <w:color w:val="000000"/>
                <w:lang w:eastAsia="ja-JP"/>
              </w:rPr>
              <w:t>1% Increase</w:t>
            </w:r>
          </w:p>
        </w:tc>
      </w:tr>
      <w:tr w:rsidR="00861D2D" w14:paraId="4564CDA8" w14:textId="77777777" w:rsidTr="00861D2D">
        <w:trPr>
          <w:jc w:val="center"/>
        </w:trPr>
        <w:tc>
          <w:tcPr>
            <w:tcW w:w="3920" w:type="dxa"/>
            <w:vAlign w:val="bottom"/>
          </w:tcPr>
          <w:p w14:paraId="2CE46BEB" w14:textId="77777777" w:rsidR="00861D2D" w:rsidRPr="00861D2D" w:rsidRDefault="00861D2D" w:rsidP="00861D2D">
            <w:pPr>
              <w:pStyle w:val="NoSpacing"/>
              <w:rPr>
                <w:rFonts w:cs="Calibri"/>
                <w:color w:val="000000"/>
                <w:lang w:eastAsia="ja-JP"/>
              </w:rPr>
            </w:pPr>
            <w:r>
              <w:rPr>
                <w:rFonts w:cs="Calibri"/>
                <w:color w:val="000000"/>
                <w:lang w:eastAsia="ja-JP"/>
              </w:rPr>
              <w:t xml:space="preserve">School District's proportionate share </w:t>
            </w:r>
          </w:p>
          <w:p w14:paraId="04858550" w14:textId="520CF00F" w:rsidR="00861D2D" w:rsidRPr="00861D2D" w:rsidRDefault="00861D2D" w:rsidP="00861D2D">
            <w:pPr>
              <w:pStyle w:val="NoSpacing"/>
              <w:rPr>
                <w:rFonts w:cs="Calibri"/>
                <w:color w:val="000000"/>
                <w:lang w:eastAsia="ja-JP"/>
              </w:rPr>
            </w:pPr>
            <w:r>
              <w:rPr>
                <w:rFonts w:cs="Calibri"/>
                <w:color w:val="000000"/>
                <w:lang w:eastAsia="ja-JP"/>
              </w:rPr>
              <w:t xml:space="preserve">  of the net OPEB liability</w:t>
            </w:r>
          </w:p>
        </w:tc>
        <w:tc>
          <w:tcPr>
            <w:tcW w:w="1600" w:type="dxa"/>
            <w:tcBorders>
              <w:top w:val="single" w:sz="4" w:space="0" w:color="000000"/>
            </w:tcBorders>
            <w:vAlign w:val="bottom"/>
          </w:tcPr>
          <w:p w14:paraId="1157F39B" w14:textId="5562598C" w:rsidR="00861D2D" w:rsidRPr="00861D2D" w:rsidRDefault="00861D2D" w:rsidP="00861D2D">
            <w:pPr>
              <w:pStyle w:val="NoSpacing"/>
              <w:jc w:val="right"/>
              <w:rPr>
                <w:rFonts w:cs="Calibri"/>
                <w:color w:val="000000"/>
                <w:lang w:eastAsia="ja-JP"/>
              </w:rPr>
            </w:pPr>
            <w:r>
              <w:rPr>
                <w:rFonts w:cs="Calibri"/>
                <w:color w:val="000000"/>
                <w:lang w:eastAsia="ja-JP"/>
              </w:rPr>
              <w:t xml:space="preserve">$0 </w:t>
            </w:r>
          </w:p>
        </w:tc>
        <w:tc>
          <w:tcPr>
            <w:tcW w:w="1620" w:type="dxa"/>
            <w:tcBorders>
              <w:top w:val="single" w:sz="4" w:space="0" w:color="000000"/>
            </w:tcBorders>
            <w:vAlign w:val="bottom"/>
          </w:tcPr>
          <w:p w14:paraId="762934DB" w14:textId="3912317E" w:rsidR="00861D2D" w:rsidRPr="00861D2D" w:rsidRDefault="00861D2D" w:rsidP="00861D2D">
            <w:pPr>
              <w:pStyle w:val="NoSpacing"/>
              <w:jc w:val="right"/>
              <w:rPr>
                <w:rFonts w:cs="Calibri"/>
                <w:color w:val="000000"/>
                <w:lang w:eastAsia="ja-JP"/>
              </w:rPr>
            </w:pPr>
            <w:r>
              <w:rPr>
                <w:rFonts w:cs="Calibri"/>
                <w:color w:val="000000"/>
                <w:lang w:eastAsia="ja-JP"/>
              </w:rPr>
              <w:t xml:space="preserve">$0 </w:t>
            </w:r>
          </w:p>
        </w:tc>
        <w:tc>
          <w:tcPr>
            <w:tcW w:w="1460" w:type="dxa"/>
            <w:tcBorders>
              <w:top w:val="single" w:sz="4" w:space="0" w:color="000000"/>
            </w:tcBorders>
            <w:vAlign w:val="bottom"/>
          </w:tcPr>
          <w:p w14:paraId="25DDB490" w14:textId="0A017C41" w:rsidR="00861D2D" w:rsidRPr="00861D2D" w:rsidRDefault="00861D2D" w:rsidP="00861D2D">
            <w:pPr>
              <w:pStyle w:val="NoSpacing"/>
              <w:jc w:val="right"/>
              <w:rPr>
                <w:rFonts w:cs="Calibri"/>
                <w:color w:val="000000"/>
                <w:lang w:eastAsia="ja-JP"/>
              </w:rPr>
            </w:pPr>
            <w:r>
              <w:rPr>
                <w:rFonts w:cs="Calibri"/>
                <w:color w:val="000000"/>
                <w:lang w:eastAsia="ja-JP"/>
              </w:rPr>
              <w:t xml:space="preserve">$0 </w:t>
            </w:r>
          </w:p>
        </w:tc>
      </w:tr>
      <w:tr w:rsidR="00861D2D" w14:paraId="6B9178B9" w14:textId="77777777" w:rsidTr="00861D2D">
        <w:trPr>
          <w:jc w:val="center"/>
        </w:trPr>
        <w:tc>
          <w:tcPr>
            <w:tcW w:w="3920" w:type="dxa"/>
            <w:vAlign w:val="bottom"/>
          </w:tcPr>
          <w:p w14:paraId="47327B99" w14:textId="77777777" w:rsidR="00861D2D" w:rsidRPr="00861D2D" w:rsidRDefault="00861D2D" w:rsidP="00861D2D">
            <w:pPr>
              <w:pStyle w:val="NoSpacing"/>
              <w:jc w:val="center"/>
              <w:rPr>
                <w:rFonts w:cs="Calibri"/>
                <w:color w:val="000000"/>
                <w:lang w:eastAsia="ja-JP"/>
              </w:rPr>
            </w:pPr>
          </w:p>
        </w:tc>
        <w:tc>
          <w:tcPr>
            <w:tcW w:w="1600" w:type="dxa"/>
            <w:vAlign w:val="bottom"/>
          </w:tcPr>
          <w:p w14:paraId="76BC870D" w14:textId="77777777" w:rsidR="00861D2D" w:rsidRPr="00861D2D" w:rsidRDefault="00861D2D" w:rsidP="00861D2D">
            <w:pPr>
              <w:pStyle w:val="NoSpacing"/>
              <w:rPr>
                <w:rFonts w:cs="Calibri"/>
                <w:color w:val="000000"/>
                <w:lang w:eastAsia="ja-JP"/>
              </w:rPr>
            </w:pPr>
          </w:p>
        </w:tc>
        <w:tc>
          <w:tcPr>
            <w:tcW w:w="1620" w:type="dxa"/>
            <w:vAlign w:val="bottom"/>
          </w:tcPr>
          <w:p w14:paraId="39960232" w14:textId="77777777" w:rsidR="00861D2D" w:rsidRPr="00861D2D" w:rsidRDefault="00861D2D" w:rsidP="00861D2D">
            <w:pPr>
              <w:pStyle w:val="NoSpacing"/>
              <w:rPr>
                <w:rFonts w:cs="Calibri"/>
                <w:color w:val="000000"/>
                <w:lang w:eastAsia="ja-JP"/>
              </w:rPr>
            </w:pPr>
          </w:p>
        </w:tc>
        <w:tc>
          <w:tcPr>
            <w:tcW w:w="1460" w:type="dxa"/>
            <w:vAlign w:val="bottom"/>
          </w:tcPr>
          <w:p w14:paraId="4ADF1766" w14:textId="77777777" w:rsidR="00861D2D" w:rsidRPr="00861D2D" w:rsidRDefault="00861D2D" w:rsidP="00861D2D">
            <w:pPr>
              <w:pStyle w:val="NoSpacing"/>
              <w:rPr>
                <w:rFonts w:cs="Calibri"/>
                <w:color w:val="000000"/>
                <w:lang w:eastAsia="ja-JP"/>
              </w:rPr>
            </w:pPr>
          </w:p>
        </w:tc>
      </w:tr>
    </w:tbl>
    <w:p w14:paraId="27446BD5" w14:textId="2D3EFF5C" w:rsidR="00DA373C" w:rsidRDefault="00DA373C" w:rsidP="00DA373C">
      <w:pPr>
        <w:rPr>
          <w:lang w:eastAsia="ja-JP"/>
        </w:rPr>
      </w:pPr>
      <w:r w:rsidRPr="00765F1E">
        <w:rPr>
          <w:b/>
          <w:highlight w:val="green"/>
          <w:lang w:eastAsia="ja-JP"/>
        </w:rPr>
        <w:t>[</w:t>
      </w:r>
      <w:r w:rsidR="00765F1E" w:rsidRPr="00765F1E">
        <w:rPr>
          <w:b/>
          <w:highlight w:val="green"/>
          <w:lang w:eastAsia="ja-JP"/>
        </w:rPr>
        <w:t xml:space="preserve">CUSTOMIZE or </w:t>
      </w:r>
      <w:r w:rsidRPr="00765F1E">
        <w:rPr>
          <w:b/>
          <w:highlight w:val="green"/>
          <w:lang w:eastAsia="ja-JP"/>
        </w:rPr>
        <w:t>DELETE</w:t>
      </w:r>
      <w:r w:rsidR="00765F1E" w:rsidRPr="00765F1E">
        <w:rPr>
          <w:b/>
          <w:highlight w:val="green"/>
          <w:lang w:eastAsia="ja-JP"/>
        </w:rPr>
        <w:t xml:space="preserve"> if not needed</w:t>
      </w:r>
      <w:r w:rsidRPr="00765F1E">
        <w:rPr>
          <w:b/>
          <w:highlight w:val="green"/>
          <w:lang w:eastAsia="ja-JP"/>
        </w:rPr>
        <w:t>]</w:t>
      </w:r>
      <w:r w:rsidRPr="00765F1E">
        <w:rPr>
          <w:highlight w:val="green"/>
          <w:lang w:eastAsia="ja-JP"/>
        </w:rPr>
        <w:t xml:space="preserve"> </w:t>
      </w:r>
      <w:r w:rsidRPr="00765F1E">
        <w:rPr>
          <w:b/>
          <w:bCs/>
          <w:i/>
          <w:iCs/>
          <w:highlight w:val="green"/>
          <w:lang w:eastAsia="ja-JP"/>
        </w:rPr>
        <w:t>Changes Between the Measurement Date and the Reporting date</w:t>
      </w:r>
      <w:r w:rsidRPr="00765F1E">
        <w:rPr>
          <w:highlight w:val="green"/>
          <w:lang w:eastAsia="ja-JP"/>
        </w:rPr>
        <w:t xml:space="preserve">  [This note should discuss the nature of changes between the measurement date of the collective net pension liability and the employer’s reporting date that are expected to have a significant effect on the employer’s proportionate share of the collective net pension liability, and the amount of the expected resultant change in the employer’s proportionate share of the collective net pension liability, if known.  The pension systems periodically update their assumptions and discount rate; these changes should be evaluated for inclusion in this note.]</w:t>
      </w:r>
    </w:p>
    <w:p w14:paraId="06E99037" w14:textId="7188E1E0" w:rsidR="00DA373C" w:rsidRDefault="00DA373C" w:rsidP="00DA373C">
      <w:pPr>
        <w:pStyle w:val="Heading1"/>
      </w:pPr>
      <w:r>
        <w:t>Note 1</w:t>
      </w:r>
      <w:r w:rsidR="00FA1FD2">
        <w:t>0</w:t>
      </w:r>
      <w:r>
        <w:t xml:space="preserve"> – Debt</w:t>
      </w:r>
    </w:p>
    <w:p w14:paraId="494E4C8C" w14:textId="4FCB11EB" w:rsidR="00DA373C" w:rsidRPr="00353267" w:rsidRDefault="00B67B5D" w:rsidP="00DA373C">
      <w:pPr>
        <w:rPr>
          <w:highlight w:val="yellow"/>
          <w:lang w:eastAsia="ja-JP"/>
        </w:rPr>
      </w:pPr>
      <w:r w:rsidRPr="00B67B5D">
        <w:rPr>
          <w:b/>
          <w:bCs/>
          <w:highlight w:val="yellow"/>
          <w:lang w:eastAsia="ja-JP"/>
        </w:rPr>
        <w:t>[DELETE]</w:t>
      </w:r>
      <w:r>
        <w:rPr>
          <w:highlight w:val="yellow"/>
          <w:lang w:eastAsia="ja-JP"/>
        </w:rPr>
        <w:t xml:space="preserve"> </w:t>
      </w:r>
      <w:r w:rsidR="00DA373C">
        <w:rPr>
          <w:highlight w:val="yellow"/>
          <w:lang w:eastAsia="ja-JP"/>
        </w:rPr>
        <w:t>GASB 88 requires the following disclosures:</w:t>
      </w:r>
    </w:p>
    <w:p w14:paraId="5BDB6409" w14:textId="77777777" w:rsidR="00DA373C" w:rsidRPr="00353267" w:rsidRDefault="00DA373C" w:rsidP="00DA373C">
      <w:pPr>
        <w:rPr>
          <w:highlight w:val="yellow"/>
          <w:lang w:eastAsia="ja-JP"/>
        </w:rPr>
      </w:pPr>
      <w:r>
        <w:rPr>
          <w:b/>
          <w:highlight w:val="yellow"/>
          <w:lang w:eastAsia="ja-JP"/>
        </w:rPr>
        <w:t>[DELETE]</w:t>
      </w:r>
      <w:r>
        <w:rPr>
          <w:highlight w:val="yellow"/>
          <w:lang w:eastAsia="ja-JP"/>
        </w:rPr>
        <w:t xml:space="preserve"> In addition to other requirements to disclose information related to debt in notes to financial statements, a government should disclose in notes to financial statements summarized information about the following items:</w:t>
      </w:r>
    </w:p>
    <w:p w14:paraId="0A998A8F" w14:textId="6E8AA720" w:rsidR="00DA373C" w:rsidRPr="00353267" w:rsidRDefault="00DA373C" w:rsidP="00353267">
      <w:pPr>
        <w:pStyle w:val="ListNumber"/>
        <w:numPr>
          <w:ilvl w:val="0"/>
          <w:numId w:val="14"/>
        </w:numPr>
        <w:ind w:left="720"/>
        <w:rPr>
          <w:highlight w:val="yellow"/>
          <w:lang w:eastAsia="ja-JP"/>
        </w:rPr>
      </w:pPr>
      <w:r>
        <w:rPr>
          <w:b/>
          <w:highlight w:val="yellow"/>
          <w:lang w:eastAsia="ja-JP"/>
        </w:rPr>
        <w:t>[DELETE]</w:t>
      </w:r>
      <w:r>
        <w:rPr>
          <w:highlight w:val="yellow"/>
          <w:lang w:eastAsia="ja-JP"/>
        </w:rPr>
        <w:t xml:space="preserve"> Amount of unused lines of credit</w:t>
      </w:r>
    </w:p>
    <w:p w14:paraId="3F6548E5" w14:textId="566029AA" w:rsidR="00DA373C" w:rsidRPr="00353267" w:rsidRDefault="00DA373C" w:rsidP="00353267">
      <w:pPr>
        <w:pStyle w:val="ListNumber"/>
        <w:numPr>
          <w:ilvl w:val="0"/>
          <w:numId w:val="14"/>
        </w:numPr>
        <w:ind w:left="720"/>
        <w:rPr>
          <w:highlight w:val="yellow"/>
          <w:lang w:eastAsia="ja-JP"/>
        </w:rPr>
      </w:pPr>
      <w:r>
        <w:rPr>
          <w:b/>
          <w:highlight w:val="yellow"/>
          <w:lang w:eastAsia="ja-JP"/>
        </w:rPr>
        <w:t>[DELETE]</w:t>
      </w:r>
      <w:r>
        <w:rPr>
          <w:highlight w:val="yellow"/>
          <w:lang w:eastAsia="ja-JP"/>
        </w:rPr>
        <w:t xml:space="preserve"> Assets pledged as collateral for debt</w:t>
      </w:r>
    </w:p>
    <w:p w14:paraId="2BAA54D5" w14:textId="7BA3C99C" w:rsidR="00DA373C" w:rsidRPr="00353267" w:rsidRDefault="00DA373C" w:rsidP="00353267">
      <w:pPr>
        <w:pStyle w:val="ListNumber"/>
        <w:numPr>
          <w:ilvl w:val="0"/>
          <w:numId w:val="14"/>
        </w:numPr>
        <w:ind w:left="720"/>
        <w:rPr>
          <w:highlight w:val="yellow"/>
          <w:lang w:eastAsia="ja-JP"/>
        </w:rPr>
      </w:pPr>
      <w:r>
        <w:rPr>
          <w:b/>
          <w:highlight w:val="yellow"/>
          <w:lang w:eastAsia="ja-JP"/>
        </w:rPr>
        <w:t>[DELETE]</w:t>
      </w:r>
      <w:r>
        <w:rPr>
          <w:highlight w:val="yellow"/>
          <w:lang w:eastAsia="ja-JP"/>
        </w:rPr>
        <w:t xml:space="preserve"> Terms specified in debt agreements related to significant (1) events of default with finance-related consequences, (2) termination events with finance related consequences, and (3) subjective acceleration clauses.</w:t>
      </w:r>
    </w:p>
    <w:p w14:paraId="4F6E9388" w14:textId="549BDD9E" w:rsidR="00DA373C" w:rsidRDefault="00DA373C" w:rsidP="00DA373C">
      <w:pPr>
        <w:rPr>
          <w:lang w:eastAsia="ja-JP"/>
        </w:rPr>
      </w:pPr>
      <w:r>
        <w:rPr>
          <w:b/>
          <w:highlight w:val="yellow"/>
          <w:lang w:eastAsia="ja-JP"/>
        </w:rPr>
        <w:t>[DELETE]</w:t>
      </w:r>
      <w:r>
        <w:rPr>
          <w:highlight w:val="yellow"/>
          <w:lang w:eastAsia="ja-JP"/>
        </w:rPr>
        <w:t xml:space="preserve"> In notes to financial statements, a government should separate information in debt disclosures regarding (a) direct borrowings and direct placements of debt from (b) other debt.]</w:t>
      </w:r>
    </w:p>
    <w:p w14:paraId="11DE8117" w14:textId="15A1C6A1" w:rsidR="00DA373C" w:rsidRDefault="00DA373C" w:rsidP="00353267">
      <w:pPr>
        <w:pStyle w:val="Heading2"/>
        <w:rPr>
          <w:lang w:eastAsia="ja-JP"/>
        </w:rPr>
      </w:pPr>
      <w:r>
        <w:rPr>
          <w:lang w:eastAsia="ja-JP"/>
        </w:rPr>
        <w:t>Notes Payable</w:t>
      </w:r>
    </w:p>
    <w:p w14:paraId="3B098133" w14:textId="19594A50" w:rsidR="007E1B23" w:rsidRDefault="00DA373C" w:rsidP="00DA373C">
      <w:pPr>
        <w:rPr>
          <w:lang w:eastAsia="ja-JP"/>
        </w:rPr>
      </w:pPr>
      <w:r>
        <w:rPr>
          <w:b/>
          <w:highlight w:val="green"/>
          <w:lang w:eastAsia="ja-JP"/>
        </w:rPr>
        <w:t>[CUSTOMIZE</w:t>
      </w:r>
      <w:r w:rsidR="00B67B5D">
        <w:rPr>
          <w:b/>
          <w:highlight w:val="green"/>
          <w:lang w:eastAsia="ja-JP"/>
        </w:rPr>
        <w:t xml:space="preserve"> or DELETE if not applicable</w:t>
      </w:r>
      <w:r>
        <w:rPr>
          <w:b/>
          <w:highlight w:val="green"/>
          <w:lang w:eastAsia="ja-JP"/>
        </w:rPr>
        <w:t>]</w:t>
      </w:r>
      <w:r>
        <w:rPr>
          <w:highlight w:val="green"/>
          <w:lang w:eastAsia="ja-JP"/>
        </w:rPr>
        <w:t xml:space="preserve"> </w:t>
      </w:r>
      <w:r>
        <w:rPr>
          <w:lang w:eastAsia="ja-JP"/>
        </w:rPr>
        <w:t>The changes in the School District’s notes payable during fiscal year 20</w:t>
      </w:r>
      <w:r>
        <w:rPr>
          <w:highlight w:val="green"/>
          <w:lang w:eastAsia="ja-JP"/>
        </w:rPr>
        <w:t>CY</w:t>
      </w:r>
      <w:r>
        <w:rPr>
          <w:lang w:eastAsia="ja-JP"/>
        </w:rPr>
        <w:t xml:space="preserve"> were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Notes Payable"/>
        <w:tblDescription w:val="Schedule detailing outstanding notes payable during the fiscal year."/>
      </w:tblPr>
      <w:tblGrid>
        <w:gridCol w:w="2960"/>
        <w:gridCol w:w="1480"/>
        <w:gridCol w:w="1440"/>
        <w:gridCol w:w="1400"/>
        <w:gridCol w:w="1480"/>
      </w:tblGrid>
      <w:tr w:rsidR="006F0135" w14:paraId="115F3A1F" w14:textId="77777777" w:rsidTr="006F0135">
        <w:trPr>
          <w:tblHeader/>
          <w:jc w:val="center"/>
        </w:trPr>
        <w:tc>
          <w:tcPr>
            <w:tcW w:w="2960" w:type="dxa"/>
            <w:vAlign w:val="bottom"/>
          </w:tcPr>
          <w:p w14:paraId="370CE4B5" w14:textId="77777777" w:rsidR="006F0135" w:rsidRPr="006F0135" w:rsidRDefault="006F0135" w:rsidP="006F0135">
            <w:pPr>
              <w:pStyle w:val="NoSpacing"/>
              <w:rPr>
                <w:rFonts w:cs="Calibri"/>
                <w:color w:val="000000"/>
                <w:lang w:eastAsia="ja-JP"/>
              </w:rPr>
            </w:pPr>
          </w:p>
        </w:tc>
        <w:tc>
          <w:tcPr>
            <w:tcW w:w="1480" w:type="dxa"/>
            <w:tcBorders>
              <w:bottom w:val="single" w:sz="4" w:space="0" w:color="000000"/>
            </w:tcBorders>
            <w:vAlign w:val="bottom"/>
          </w:tcPr>
          <w:p w14:paraId="4ECA74F2" w14:textId="77777777" w:rsidR="006F0135" w:rsidRPr="006F0135" w:rsidRDefault="006F0135" w:rsidP="006F0135">
            <w:pPr>
              <w:pStyle w:val="NoSpacing"/>
              <w:jc w:val="center"/>
              <w:rPr>
                <w:rFonts w:cs="Calibri"/>
                <w:color w:val="000000"/>
                <w:lang w:eastAsia="ja-JP"/>
              </w:rPr>
            </w:pPr>
            <w:r>
              <w:rPr>
                <w:rFonts w:cs="Calibri"/>
                <w:color w:val="000000"/>
                <w:lang w:eastAsia="ja-JP"/>
              </w:rPr>
              <w:t>Outstanding</w:t>
            </w:r>
          </w:p>
          <w:p w14:paraId="04AEB3AC" w14:textId="47F5492C" w:rsidR="006F0135" w:rsidRPr="006F0135" w:rsidRDefault="006F0135" w:rsidP="006F0135">
            <w:pPr>
              <w:pStyle w:val="NoSpacing"/>
              <w:jc w:val="center"/>
              <w:rPr>
                <w:rFonts w:cs="Calibri"/>
                <w:color w:val="000000"/>
                <w:lang w:eastAsia="ja-JP"/>
              </w:rPr>
            </w:pPr>
            <w:r>
              <w:rPr>
                <w:rFonts w:cs="Calibri"/>
                <w:color w:val="000000"/>
                <w:lang w:eastAsia="ja-JP"/>
              </w:rPr>
              <w:t>June 30, 20PY</w:t>
            </w:r>
          </w:p>
        </w:tc>
        <w:tc>
          <w:tcPr>
            <w:tcW w:w="1440" w:type="dxa"/>
            <w:tcBorders>
              <w:bottom w:val="single" w:sz="4" w:space="0" w:color="000000"/>
            </w:tcBorders>
            <w:vAlign w:val="bottom"/>
          </w:tcPr>
          <w:p w14:paraId="3D2F7EA3" w14:textId="162574A5" w:rsidR="006F0135" w:rsidRPr="006F0135" w:rsidRDefault="006F0135" w:rsidP="006F0135">
            <w:pPr>
              <w:pStyle w:val="NoSpacing"/>
              <w:jc w:val="center"/>
              <w:rPr>
                <w:rFonts w:cs="Calibri"/>
                <w:color w:val="000000"/>
                <w:lang w:eastAsia="ja-JP"/>
              </w:rPr>
            </w:pPr>
            <w:r>
              <w:rPr>
                <w:rFonts w:cs="Calibri"/>
                <w:color w:val="000000"/>
                <w:lang w:eastAsia="ja-JP"/>
              </w:rPr>
              <w:t>Additions</w:t>
            </w:r>
          </w:p>
        </w:tc>
        <w:tc>
          <w:tcPr>
            <w:tcW w:w="1400" w:type="dxa"/>
            <w:tcBorders>
              <w:bottom w:val="single" w:sz="4" w:space="0" w:color="000000"/>
            </w:tcBorders>
            <w:vAlign w:val="bottom"/>
          </w:tcPr>
          <w:p w14:paraId="621A130C" w14:textId="74DC3C36" w:rsidR="006F0135" w:rsidRPr="006F0135" w:rsidRDefault="006F0135" w:rsidP="006F0135">
            <w:pPr>
              <w:pStyle w:val="NoSpacing"/>
              <w:jc w:val="center"/>
              <w:rPr>
                <w:rFonts w:cs="Calibri"/>
                <w:color w:val="000000"/>
                <w:lang w:eastAsia="ja-JP"/>
              </w:rPr>
            </w:pPr>
            <w:r>
              <w:rPr>
                <w:rFonts w:cs="Calibri"/>
                <w:color w:val="000000"/>
                <w:lang w:eastAsia="ja-JP"/>
              </w:rPr>
              <w:t>Deletions</w:t>
            </w:r>
          </w:p>
        </w:tc>
        <w:tc>
          <w:tcPr>
            <w:tcW w:w="1480" w:type="dxa"/>
            <w:tcBorders>
              <w:bottom w:val="single" w:sz="4" w:space="0" w:color="000000"/>
            </w:tcBorders>
            <w:vAlign w:val="bottom"/>
          </w:tcPr>
          <w:p w14:paraId="0FE6F535" w14:textId="77777777" w:rsidR="006F0135" w:rsidRPr="006F0135" w:rsidRDefault="006F0135" w:rsidP="006F0135">
            <w:pPr>
              <w:pStyle w:val="NoSpacing"/>
              <w:jc w:val="center"/>
              <w:rPr>
                <w:rFonts w:cs="Calibri"/>
                <w:color w:val="000000"/>
                <w:lang w:eastAsia="ja-JP"/>
              </w:rPr>
            </w:pPr>
            <w:r>
              <w:rPr>
                <w:rFonts w:cs="Calibri"/>
                <w:color w:val="000000"/>
                <w:lang w:eastAsia="ja-JP"/>
              </w:rPr>
              <w:t>Outstanding</w:t>
            </w:r>
          </w:p>
          <w:p w14:paraId="1D59996A" w14:textId="2A59BDC9" w:rsidR="006F0135" w:rsidRPr="006F0135" w:rsidRDefault="006F0135" w:rsidP="006F0135">
            <w:pPr>
              <w:pStyle w:val="NoSpacing"/>
              <w:jc w:val="center"/>
              <w:rPr>
                <w:rFonts w:cs="Calibri"/>
                <w:color w:val="000000"/>
                <w:lang w:eastAsia="ja-JP"/>
              </w:rPr>
            </w:pPr>
            <w:r>
              <w:rPr>
                <w:rFonts w:cs="Calibri"/>
                <w:color w:val="000000"/>
                <w:lang w:eastAsia="ja-JP"/>
              </w:rPr>
              <w:t>June 30, 20CY</w:t>
            </w:r>
          </w:p>
        </w:tc>
      </w:tr>
      <w:tr w:rsidR="006F0135" w14:paraId="74569A0D" w14:textId="77777777" w:rsidTr="006F0135">
        <w:trPr>
          <w:jc w:val="center"/>
        </w:trPr>
        <w:tc>
          <w:tcPr>
            <w:tcW w:w="2960" w:type="dxa"/>
            <w:vAlign w:val="bottom"/>
          </w:tcPr>
          <w:p w14:paraId="0D457D19" w14:textId="42F080C0" w:rsidR="006F0135" w:rsidRPr="006F0135" w:rsidRDefault="006F0135" w:rsidP="006F0135">
            <w:pPr>
              <w:pStyle w:val="NoSpacing"/>
              <w:rPr>
                <w:rFonts w:cs="Calibri"/>
                <w:b/>
                <w:color w:val="000000"/>
                <w:lang w:eastAsia="ja-JP"/>
              </w:rPr>
            </w:pPr>
            <w:r>
              <w:rPr>
                <w:rFonts w:cs="Calibri"/>
                <w:b/>
                <w:color w:val="000000"/>
                <w:lang w:eastAsia="ja-JP"/>
              </w:rPr>
              <w:t>Governmental Activities</w:t>
            </w:r>
          </w:p>
        </w:tc>
        <w:tc>
          <w:tcPr>
            <w:tcW w:w="1480" w:type="dxa"/>
            <w:tcBorders>
              <w:top w:val="single" w:sz="4" w:space="0" w:color="000000"/>
            </w:tcBorders>
            <w:vAlign w:val="bottom"/>
          </w:tcPr>
          <w:p w14:paraId="3DDCE6A6" w14:textId="77777777" w:rsidR="006F0135" w:rsidRPr="006F0135" w:rsidRDefault="006F0135" w:rsidP="006F0135">
            <w:pPr>
              <w:pStyle w:val="NoSpacing"/>
              <w:jc w:val="center"/>
              <w:rPr>
                <w:rFonts w:cs="Calibri"/>
                <w:color w:val="000000"/>
                <w:lang w:eastAsia="ja-JP"/>
              </w:rPr>
            </w:pPr>
          </w:p>
        </w:tc>
        <w:tc>
          <w:tcPr>
            <w:tcW w:w="1440" w:type="dxa"/>
            <w:tcBorders>
              <w:top w:val="single" w:sz="4" w:space="0" w:color="000000"/>
            </w:tcBorders>
            <w:vAlign w:val="bottom"/>
          </w:tcPr>
          <w:p w14:paraId="5E893B7B" w14:textId="77777777" w:rsidR="006F0135" w:rsidRPr="006F0135" w:rsidRDefault="006F0135" w:rsidP="006F0135">
            <w:pPr>
              <w:pStyle w:val="NoSpacing"/>
              <w:jc w:val="center"/>
              <w:rPr>
                <w:rFonts w:cs="Calibri"/>
                <w:color w:val="000000"/>
                <w:lang w:eastAsia="ja-JP"/>
              </w:rPr>
            </w:pPr>
          </w:p>
        </w:tc>
        <w:tc>
          <w:tcPr>
            <w:tcW w:w="1400" w:type="dxa"/>
            <w:tcBorders>
              <w:top w:val="single" w:sz="4" w:space="0" w:color="000000"/>
            </w:tcBorders>
            <w:vAlign w:val="bottom"/>
          </w:tcPr>
          <w:p w14:paraId="51BBBAF8" w14:textId="77777777" w:rsidR="006F0135" w:rsidRPr="006F0135" w:rsidRDefault="006F0135" w:rsidP="006F0135">
            <w:pPr>
              <w:pStyle w:val="NoSpacing"/>
              <w:jc w:val="center"/>
              <w:rPr>
                <w:rFonts w:cs="Calibri"/>
                <w:color w:val="000000"/>
                <w:lang w:eastAsia="ja-JP"/>
              </w:rPr>
            </w:pPr>
          </w:p>
        </w:tc>
        <w:tc>
          <w:tcPr>
            <w:tcW w:w="1480" w:type="dxa"/>
            <w:tcBorders>
              <w:top w:val="single" w:sz="4" w:space="0" w:color="000000"/>
            </w:tcBorders>
            <w:vAlign w:val="bottom"/>
          </w:tcPr>
          <w:p w14:paraId="2A009B67" w14:textId="77777777" w:rsidR="006F0135" w:rsidRPr="006F0135" w:rsidRDefault="006F0135" w:rsidP="006F0135">
            <w:pPr>
              <w:pStyle w:val="NoSpacing"/>
              <w:jc w:val="center"/>
              <w:rPr>
                <w:rFonts w:cs="Calibri"/>
                <w:color w:val="000000"/>
                <w:lang w:eastAsia="ja-JP"/>
              </w:rPr>
            </w:pPr>
          </w:p>
        </w:tc>
      </w:tr>
      <w:tr w:rsidR="006F0135" w14:paraId="2D7B3923" w14:textId="77777777" w:rsidTr="006F0135">
        <w:trPr>
          <w:jc w:val="center"/>
        </w:trPr>
        <w:tc>
          <w:tcPr>
            <w:tcW w:w="2960" w:type="dxa"/>
            <w:vAlign w:val="bottom"/>
          </w:tcPr>
          <w:p w14:paraId="56F33982" w14:textId="77777777" w:rsidR="006F0135" w:rsidRPr="006F0135" w:rsidRDefault="006F0135" w:rsidP="006F0135">
            <w:pPr>
              <w:pStyle w:val="NoSpacing"/>
              <w:rPr>
                <w:rFonts w:cs="Calibri"/>
                <w:color w:val="000000"/>
                <w:lang w:eastAsia="ja-JP"/>
              </w:rPr>
            </w:pPr>
            <w:r>
              <w:rPr>
                <w:rFonts w:cs="Calibri"/>
                <w:color w:val="000000"/>
                <w:lang w:eastAsia="ja-JP"/>
              </w:rPr>
              <w:t>2009 1.5%</w:t>
            </w:r>
          </w:p>
          <w:p w14:paraId="3960EA8C" w14:textId="4BF21A40" w:rsidR="006F0135" w:rsidRPr="006F0135" w:rsidRDefault="006F0135" w:rsidP="006F0135">
            <w:pPr>
              <w:pStyle w:val="NoSpacing"/>
              <w:rPr>
                <w:rFonts w:cs="Calibri"/>
                <w:color w:val="000000"/>
                <w:lang w:eastAsia="ja-JP"/>
              </w:rPr>
            </w:pPr>
            <w:r>
              <w:rPr>
                <w:rFonts w:cs="Calibri"/>
                <w:color w:val="000000"/>
                <w:lang w:eastAsia="ja-JP"/>
              </w:rPr>
              <w:lastRenderedPageBreak/>
              <w:t xml:space="preserve">   Bond Anticipation Note</w:t>
            </w:r>
          </w:p>
        </w:tc>
        <w:tc>
          <w:tcPr>
            <w:tcW w:w="1480" w:type="dxa"/>
            <w:tcBorders>
              <w:bottom w:val="single" w:sz="12" w:space="0" w:color="000000"/>
            </w:tcBorders>
            <w:vAlign w:val="bottom"/>
          </w:tcPr>
          <w:p w14:paraId="5612C038" w14:textId="21E5E3EA" w:rsidR="006F0135" w:rsidRPr="006F0135" w:rsidRDefault="006F0135" w:rsidP="006F0135">
            <w:pPr>
              <w:pStyle w:val="NoSpacing"/>
              <w:jc w:val="right"/>
              <w:rPr>
                <w:rFonts w:cs="Calibri"/>
                <w:color w:val="000000"/>
                <w:lang w:eastAsia="ja-JP"/>
              </w:rPr>
            </w:pPr>
            <w:r>
              <w:rPr>
                <w:rFonts w:cs="Calibri"/>
                <w:color w:val="000000"/>
                <w:lang w:eastAsia="ja-JP"/>
              </w:rPr>
              <w:lastRenderedPageBreak/>
              <w:t xml:space="preserve">$0 </w:t>
            </w:r>
          </w:p>
        </w:tc>
        <w:tc>
          <w:tcPr>
            <w:tcW w:w="1440" w:type="dxa"/>
            <w:tcBorders>
              <w:bottom w:val="single" w:sz="12" w:space="0" w:color="000000"/>
            </w:tcBorders>
            <w:vAlign w:val="bottom"/>
          </w:tcPr>
          <w:p w14:paraId="28650980" w14:textId="3A2B6680" w:rsidR="006F0135" w:rsidRPr="006F0135" w:rsidRDefault="006F0135" w:rsidP="006F0135">
            <w:pPr>
              <w:pStyle w:val="NoSpacing"/>
              <w:jc w:val="right"/>
              <w:rPr>
                <w:rFonts w:cs="Calibri"/>
                <w:color w:val="000000"/>
                <w:lang w:eastAsia="ja-JP"/>
              </w:rPr>
            </w:pPr>
            <w:r>
              <w:rPr>
                <w:rFonts w:cs="Calibri"/>
                <w:color w:val="000000"/>
                <w:lang w:eastAsia="ja-JP"/>
              </w:rPr>
              <w:t xml:space="preserve">$0 </w:t>
            </w:r>
          </w:p>
        </w:tc>
        <w:tc>
          <w:tcPr>
            <w:tcW w:w="1400" w:type="dxa"/>
            <w:tcBorders>
              <w:bottom w:val="single" w:sz="12" w:space="0" w:color="000000"/>
            </w:tcBorders>
            <w:vAlign w:val="bottom"/>
          </w:tcPr>
          <w:p w14:paraId="472A2F38" w14:textId="58C63D8C" w:rsidR="006F0135" w:rsidRPr="006F0135" w:rsidRDefault="006F0135" w:rsidP="006F0135">
            <w:pPr>
              <w:pStyle w:val="NoSpacing"/>
              <w:jc w:val="right"/>
              <w:rPr>
                <w:rFonts w:cs="Calibri"/>
                <w:color w:val="000000"/>
                <w:lang w:eastAsia="ja-JP"/>
              </w:rPr>
            </w:pPr>
            <w:r>
              <w:rPr>
                <w:rFonts w:cs="Calibri"/>
                <w:color w:val="000000"/>
                <w:lang w:eastAsia="ja-JP"/>
              </w:rPr>
              <w:t xml:space="preserve">$0 </w:t>
            </w:r>
          </w:p>
        </w:tc>
        <w:tc>
          <w:tcPr>
            <w:tcW w:w="1480" w:type="dxa"/>
            <w:tcBorders>
              <w:bottom w:val="single" w:sz="12" w:space="0" w:color="000000"/>
            </w:tcBorders>
            <w:vAlign w:val="bottom"/>
          </w:tcPr>
          <w:p w14:paraId="38624844" w14:textId="195288FE" w:rsidR="006F0135" w:rsidRPr="006F0135" w:rsidRDefault="006F0135" w:rsidP="006F0135">
            <w:pPr>
              <w:pStyle w:val="NoSpacing"/>
              <w:jc w:val="right"/>
              <w:rPr>
                <w:rFonts w:cs="Calibri"/>
                <w:color w:val="000000"/>
                <w:lang w:eastAsia="ja-JP"/>
              </w:rPr>
            </w:pPr>
            <w:r>
              <w:rPr>
                <w:rFonts w:cs="Calibri"/>
                <w:color w:val="000000"/>
                <w:lang w:eastAsia="ja-JP"/>
              </w:rPr>
              <w:t xml:space="preserve">$0 </w:t>
            </w:r>
          </w:p>
        </w:tc>
      </w:tr>
      <w:tr w:rsidR="006F0135" w14:paraId="0E91459E" w14:textId="77777777" w:rsidTr="006F0135">
        <w:trPr>
          <w:jc w:val="center"/>
        </w:trPr>
        <w:tc>
          <w:tcPr>
            <w:tcW w:w="2960" w:type="dxa"/>
            <w:vAlign w:val="bottom"/>
          </w:tcPr>
          <w:p w14:paraId="6B4BC4C9" w14:textId="77777777" w:rsidR="006F0135" w:rsidRPr="006F0135" w:rsidRDefault="006F0135" w:rsidP="006F0135">
            <w:pPr>
              <w:pStyle w:val="NoSpacing"/>
              <w:rPr>
                <w:rFonts w:cs="Calibri"/>
                <w:color w:val="000000"/>
                <w:lang w:eastAsia="ja-JP"/>
              </w:rPr>
            </w:pPr>
          </w:p>
        </w:tc>
        <w:tc>
          <w:tcPr>
            <w:tcW w:w="1480" w:type="dxa"/>
            <w:tcBorders>
              <w:top w:val="single" w:sz="12" w:space="0" w:color="000000"/>
            </w:tcBorders>
            <w:vAlign w:val="bottom"/>
          </w:tcPr>
          <w:p w14:paraId="54C94163" w14:textId="77777777" w:rsidR="006F0135" w:rsidRPr="006F0135" w:rsidRDefault="006F0135" w:rsidP="006F0135">
            <w:pPr>
              <w:pStyle w:val="NoSpacing"/>
              <w:rPr>
                <w:rFonts w:cs="Calibri"/>
                <w:color w:val="000000"/>
                <w:lang w:eastAsia="ja-JP"/>
              </w:rPr>
            </w:pPr>
          </w:p>
        </w:tc>
        <w:tc>
          <w:tcPr>
            <w:tcW w:w="1440" w:type="dxa"/>
            <w:tcBorders>
              <w:top w:val="single" w:sz="12" w:space="0" w:color="000000"/>
            </w:tcBorders>
            <w:vAlign w:val="bottom"/>
          </w:tcPr>
          <w:p w14:paraId="47DE623C" w14:textId="77777777" w:rsidR="006F0135" w:rsidRPr="006F0135" w:rsidRDefault="006F0135" w:rsidP="006F0135">
            <w:pPr>
              <w:pStyle w:val="NoSpacing"/>
              <w:rPr>
                <w:rFonts w:cs="Calibri"/>
                <w:color w:val="000000"/>
                <w:lang w:eastAsia="ja-JP"/>
              </w:rPr>
            </w:pPr>
          </w:p>
        </w:tc>
        <w:tc>
          <w:tcPr>
            <w:tcW w:w="1400" w:type="dxa"/>
            <w:tcBorders>
              <w:top w:val="single" w:sz="12" w:space="0" w:color="000000"/>
            </w:tcBorders>
            <w:vAlign w:val="bottom"/>
          </w:tcPr>
          <w:p w14:paraId="396B6785" w14:textId="77777777" w:rsidR="006F0135" w:rsidRPr="006F0135" w:rsidRDefault="006F0135" w:rsidP="006F0135">
            <w:pPr>
              <w:pStyle w:val="NoSpacing"/>
              <w:rPr>
                <w:rFonts w:cs="Calibri"/>
                <w:color w:val="000000"/>
                <w:lang w:eastAsia="ja-JP"/>
              </w:rPr>
            </w:pPr>
          </w:p>
        </w:tc>
        <w:tc>
          <w:tcPr>
            <w:tcW w:w="1480" w:type="dxa"/>
            <w:tcBorders>
              <w:top w:val="single" w:sz="12" w:space="0" w:color="000000"/>
            </w:tcBorders>
            <w:vAlign w:val="bottom"/>
          </w:tcPr>
          <w:p w14:paraId="686F3D58" w14:textId="77777777" w:rsidR="006F0135" w:rsidRPr="006F0135" w:rsidRDefault="006F0135" w:rsidP="006F0135">
            <w:pPr>
              <w:pStyle w:val="NoSpacing"/>
              <w:rPr>
                <w:rFonts w:cs="Calibri"/>
                <w:color w:val="000000"/>
                <w:lang w:eastAsia="ja-JP"/>
              </w:rPr>
            </w:pPr>
          </w:p>
        </w:tc>
      </w:tr>
    </w:tbl>
    <w:p w14:paraId="38CCFB0D" w14:textId="77777777" w:rsidR="00B67B5D" w:rsidRDefault="002313BF" w:rsidP="00DA373C">
      <w:pPr>
        <w:rPr>
          <w:lang w:eastAsia="ja-JP"/>
        </w:rPr>
      </w:pPr>
      <w:r w:rsidRPr="00B67B5D">
        <w:rPr>
          <w:b/>
          <w:bCs/>
          <w:highlight w:val="green"/>
          <w:lang w:eastAsia="ja-JP"/>
        </w:rPr>
        <w:t>[</w:t>
      </w:r>
      <w:r w:rsidR="00B67B5D" w:rsidRPr="00B67B5D">
        <w:rPr>
          <w:b/>
          <w:bCs/>
          <w:highlight w:val="green"/>
          <w:lang w:eastAsia="ja-JP"/>
        </w:rPr>
        <w:t>CUSTOMIZE]</w:t>
      </w:r>
      <w:r w:rsidR="00B67B5D">
        <w:rPr>
          <w:highlight w:val="green"/>
          <w:lang w:eastAsia="ja-JP"/>
        </w:rPr>
        <w:t xml:space="preserve"> </w:t>
      </w:r>
      <w:r w:rsidRPr="00B67B5D">
        <w:rPr>
          <w:highlight w:val="green"/>
          <w:lang w:eastAsia="ja-JP"/>
        </w:rPr>
        <w:t>Describe the purpose for which the note was issued.</w:t>
      </w:r>
      <w:r>
        <w:rPr>
          <w:lang w:eastAsia="ja-JP"/>
        </w:rPr>
        <w:t xml:space="preserve">  </w:t>
      </w:r>
      <w:r>
        <w:rPr>
          <w:highlight w:val="green"/>
          <w:lang w:eastAsia="ja-JP"/>
        </w:rPr>
        <w:t>All note proceeds had been spent at June 30, 20CY.  The bond anticipation note is backed by the full faith and credit of the School District and matures within one year.</w:t>
      </w:r>
    </w:p>
    <w:p w14:paraId="35AB47BC" w14:textId="2AC7E23D" w:rsidR="00DA7671" w:rsidRDefault="002313BF" w:rsidP="00DA373C">
      <w:pPr>
        <w:rPr>
          <w:lang w:eastAsia="ja-JP"/>
        </w:rPr>
      </w:pPr>
      <w:r w:rsidRPr="00B67B5D">
        <w:rPr>
          <w:b/>
          <w:bCs/>
          <w:highlight w:val="yellow"/>
          <w:lang w:eastAsia="ja-JP"/>
        </w:rPr>
        <w:t>[</w:t>
      </w:r>
      <w:r w:rsidR="00B67B5D" w:rsidRPr="00B67B5D">
        <w:rPr>
          <w:b/>
          <w:bCs/>
          <w:highlight w:val="yellow"/>
          <w:lang w:eastAsia="ja-JP"/>
        </w:rPr>
        <w:t>DELETE]</w:t>
      </w:r>
      <w:r w:rsidR="00B67B5D">
        <w:rPr>
          <w:highlight w:val="yellow"/>
          <w:lang w:eastAsia="ja-JP"/>
        </w:rPr>
        <w:t xml:space="preserve"> </w:t>
      </w:r>
      <w:r>
        <w:rPr>
          <w:highlight w:val="yellow"/>
          <w:lang w:eastAsia="ja-JP"/>
        </w:rPr>
        <w:t>Provide a payment schedule if the notes are to be repaid over multiple years and modify as needed.</w:t>
      </w:r>
    </w:p>
    <w:p w14:paraId="57A885F3" w14:textId="19C3C7B7" w:rsidR="003E09EE" w:rsidRDefault="003E09EE" w:rsidP="003E09EE">
      <w:pPr>
        <w:pStyle w:val="Heading2"/>
        <w:rPr>
          <w:lang w:eastAsia="ja-JP"/>
        </w:rPr>
      </w:pPr>
      <w:r>
        <w:rPr>
          <w:lang w:eastAsia="ja-JP"/>
        </w:rPr>
        <w:t>Long Term Obligations</w:t>
      </w:r>
    </w:p>
    <w:p w14:paraId="48C38134" w14:textId="7D7344B0" w:rsidR="003E09EE" w:rsidRPr="00C559F6" w:rsidRDefault="00B67B5D" w:rsidP="003E09EE">
      <w:pPr>
        <w:rPr>
          <w:highlight w:val="yellow"/>
          <w:lang w:eastAsia="ja-JP"/>
        </w:rPr>
      </w:pPr>
      <w:r>
        <w:rPr>
          <w:b/>
          <w:highlight w:val="yellow"/>
          <w:lang w:eastAsia="ja-JP"/>
        </w:rPr>
        <w:t>[DELETE]</w:t>
      </w:r>
      <w:r>
        <w:rPr>
          <w:highlight w:val="yellow"/>
          <w:lang w:eastAsia="ja-JP"/>
        </w:rPr>
        <w:t xml:space="preserve"> </w:t>
      </w:r>
      <w:r w:rsidR="00C559F6">
        <w:rPr>
          <w:highlight w:val="yellow"/>
          <w:lang w:eastAsia="ja-JP"/>
        </w:rPr>
        <w:t>This note should be presented even if the School District does not choose to present long-term debt arising from cash transactions in the financial statement.</w:t>
      </w:r>
    </w:p>
    <w:p w14:paraId="0F407A8A" w14:textId="77777777" w:rsidR="003E09EE" w:rsidRPr="00C559F6" w:rsidRDefault="003E09EE" w:rsidP="003E09EE">
      <w:pPr>
        <w:rPr>
          <w:highlight w:val="yellow"/>
          <w:lang w:eastAsia="ja-JP"/>
        </w:rPr>
      </w:pPr>
      <w:r>
        <w:rPr>
          <w:b/>
          <w:highlight w:val="yellow"/>
          <w:lang w:eastAsia="ja-JP"/>
        </w:rPr>
        <w:t>[DELETE]</w:t>
      </w:r>
      <w:r>
        <w:rPr>
          <w:highlight w:val="yellow"/>
          <w:lang w:eastAsia="ja-JP"/>
        </w:rPr>
        <w:t xml:space="preserve"> If the School District modifies the cash basis to record and report long-term debt arising from cash transactions, all elements of GAAP that would apply to the transactions resulting from cash receipts and disbursements should be applied.  In recording long-term bonded indebtedness arising from cash transactions, any bond discounts or premiums should be recorded and amortized or accreted as required by GAAP.  The accretion of capital appreciation bonds (deep-discount bonds) should be disclosed.</w:t>
      </w:r>
    </w:p>
    <w:p w14:paraId="065EC233" w14:textId="4274E597" w:rsidR="003E09EE" w:rsidRPr="00C559F6" w:rsidRDefault="003E09EE" w:rsidP="003E09EE">
      <w:pPr>
        <w:rPr>
          <w:highlight w:val="yellow"/>
          <w:lang w:eastAsia="ja-JP"/>
        </w:rPr>
      </w:pPr>
      <w:r>
        <w:rPr>
          <w:b/>
          <w:highlight w:val="yellow"/>
          <w:lang w:eastAsia="ja-JP"/>
        </w:rPr>
        <w:t>[DELETE]</w:t>
      </w:r>
      <w:r>
        <w:rPr>
          <w:highlight w:val="yellow"/>
          <w:lang w:eastAsia="ja-JP"/>
        </w:rPr>
        <w:t xml:space="preserve"> Similarly, deferral and amortization of bond issuance costs is appropriate.</w:t>
      </w:r>
    </w:p>
    <w:p w14:paraId="07E0799F" w14:textId="21696AC3" w:rsidR="003E09EE" w:rsidRDefault="003E09EE" w:rsidP="003E09EE">
      <w:pPr>
        <w:rPr>
          <w:lang w:eastAsia="ja-JP"/>
        </w:rPr>
      </w:pPr>
      <w:r>
        <w:rPr>
          <w:b/>
          <w:highlight w:val="yellow"/>
          <w:lang w:eastAsia="ja-JP"/>
        </w:rPr>
        <w:t>[DELETE]</w:t>
      </w:r>
      <w:r>
        <w:rPr>
          <w:highlight w:val="yellow"/>
          <w:lang w:eastAsia="ja-JP"/>
        </w:rPr>
        <w:t xml:space="preserve"> While the issue used for this example did not have call provisions, any call provision terms should be disclosed.  The example does illustrate disclosure of term bond mandatory redemption requirements and accretion of capital appreciation bonds.]</w:t>
      </w:r>
    </w:p>
    <w:p w14:paraId="2F99882C" w14:textId="3286D43F" w:rsidR="00C559F6" w:rsidRDefault="00F55D08" w:rsidP="00C559F6">
      <w:pPr>
        <w:rPr>
          <w:lang w:eastAsia="ja-JP"/>
        </w:rPr>
      </w:pPr>
      <w:r>
        <w:rPr>
          <w:b/>
          <w:highlight w:val="green"/>
          <w:lang w:eastAsia="ja-JP"/>
        </w:rPr>
        <w:t>[CUSTOMIZE]</w:t>
      </w:r>
      <w:r>
        <w:rPr>
          <w:highlight w:val="green"/>
          <w:lang w:eastAsia="ja-JP"/>
        </w:rPr>
        <w:t xml:space="preserve"> The changes in the Schools District’s long-term debt during fiscal year 20CY were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Long-Term Debt Table"/>
        <w:tblDescription w:val="Changes in Long-Term debt during the fiscal year"/>
      </w:tblPr>
      <w:tblGrid>
        <w:gridCol w:w="3220"/>
        <w:gridCol w:w="1360"/>
        <w:gridCol w:w="1160"/>
        <w:gridCol w:w="1100"/>
        <w:gridCol w:w="1340"/>
        <w:gridCol w:w="1140"/>
      </w:tblGrid>
      <w:tr w:rsidR="00100A43" w14:paraId="5C851B2A" w14:textId="77777777" w:rsidTr="00100A43">
        <w:trPr>
          <w:tblHeader/>
          <w:jc w:val="center"/>
        </w:trPr>
        <w:tc>
          <w:tcPr>
            <w:tcW w:w="3220" w:type="dxa"/>
            <w:vAlign w:val="bottom"/>
          </w:tcPr>
          <w:p w14:paraId="7FDFB437" w14:textId="77777777" w:rsidR="00100A43" w:rsidRPr="00100A43" w:rsidRDefault="00100A43" w:rsidP="00100A43">
            <w:pPr>
              <w:pStyle w:val="NoSpacing"/>
              <w:rPr>
                <w:rFonts w:cs="Calibri"/>
                <w:color w:val="000000"/>
                <w:lang w:eastAsia="ja-JP"/>
              </w:rPr>
            </w:pPr>
          </w:p>
        </w:tc>
        <w:tc>
          <w:tcPr>
            <w:tcW w:w="1360" w:type="dxa"/>
            <w:tcBorders>
              <w:bottom w:val="single" w:sz="4" w:space="0" w:color="000000"/>
            </w:tcBorders>
            <w:vAlign w:val="bottom"/>
          </w:tcPr>
          <w:p w14:paraId="26A94400" w14:textId="77777777" w:rsidR="00100A43" w:rsidRPr="00100A43" w:rsidRDefault="00100A43" w:rsidP="00100A43">
            <w:pPr>
              <w:pStyle w:val="NoSpacing"/>
              <w:jc w:val="center"/>
              <w:rPr>
                <w:rFonts w:cs="Calibri"/>
                <w:color w:val="000000"/>
                <w:lang w:eastAsia="ja-JP"/>
              </w:rPr>
            </w:pPr>
            <w:r>
              <w:rPr>
                <w:rFonts w:cs="Calibri"/>
                <w:color w:val="000000"/>
                <w:lang w:eastAsia="ja-JP"/>
              </w:rPr>
              <w:t>Amount</w:t>
            </w:r>
          </w:p>
          <w:p w14:paraId="6495A95F" w14:textId="77777777" w:rsidR="00100A43" w:rsidRPr="00100A43" w:rsidRDefault="00100A43" w:rsidP="00100A43">
            <w:pPr>
              <w:pStyle w:val="NoSpacing"/>
              <w:jc w:val="center"/>
              <w:rPr>
                <w:rFonts w:cs="Calibri"/>
                <w:color w:val="000000"/>
                <w:lang w:eastAsia="ja-JP"/>
              </w:rPr>
            </w:pPr>
            <w:r>
              <w:rPr>
                <w:rFonts w:cs="Calibri"/>
                <w:color w:val="000000"/>
                <w:lang w:eastAsia="ja-JP"/>
              </w:rPr>
              <w:t>Outstanding</w:t>
            </w:r>
          </w:p>
          <w:p w14:paraId="4411A0FC" w14:textId="5C8F8D42" w:rsidR="00100A43" w:rsidRPr="00100A43" w:rsidRDefault="00100A43" w:rsidP="00100A43">
            <w:pPr>
              <w:pStyle w:val="NoSpacing"/>
              <w:jc w:val="center"/>
              <w:rPr>
                <w:rFonts w:cs="Calibri"/>
                <w:color w:val="000000"/>
                <w:lang w:eastAsia="ja-JP"/>
              </w:rPr>
            </w:pPr>
            <w:r>
              <w:rPr>
                <w:rFonts w:cs="Calibri"/>
                <w:color w:val="000000"/>
                <w:lang w:eastAsia="ja-JP"/>
              </w:rPr>
              <w:t>6/30/20PY</w:t>
            </w:r>
          </w:p>
        </w:tc>
        <w:tc>
          <w:tcPr>
            <w:tcW w:w="1160" w:type="dxa"/>
            <w:tcBorders>
              <w:bottom w:val="single" w:sz="4" w:space="0" w:color="000000"/>
            </w:tcBorders>
            <w:vAlign w:val="bottom"/>
          </w:tcPr>
          <w:p w14:paraId="7359B8E3" w14:textId="04E61B00" w:rsidR="00100A43" w:rsidRPr="00100A43" w:rsidRDefault="00100A43" w:rsidP="00100A43">
            <w:pPr>
              <w:pStyle w:val="NoSpacing"/>
              <w:jc w:val="center"/>
              <w:rPr>
                <w:rFonts w:cs="Calibri"/>
                <w:color w:val="000000"/>
                <w:lang w:eastAsia="ja-JP"/>
              </w:rPr>
            </w:pPr>
            <w:r>
              <w:rPr>
                <w:rFonts w:cs="Calibri"/>
                <w:color w:val="000000"/>
                <w:lang w:eastAsia="ja-JP"/>
              </w:rPr>
              <w:t>Additions</w:t>
            </w:r>
          </w:p>
        </w:tc>
        <w:tc>
          <w:tcPr>
            <w:tcW w:w="1100" w:type="dxa"/>
            <w:tcBorders>
              <w:bottom w:val="single" w:sz="4" w:space="0" w:color="000000"/>
            </w:tcBorders>
            <w:vAlign w:val="bottom"/>
          </w:tcPr>
          <w:p w14:paraId="5416D865" w14:textId="30D4B46B" w:rsidR="00100A43" w:rsidRPr="00100A43" w:rsidRDefault="00100A43" w:rsidP="00100A43">
            <w:pPr>
              <w:pStyle w:val="NoSpacing"/>
              <w:jc w:val="center"/>
              <w:rPr>
                <w:rFonts w:cs="Calibri"/>
                <w:color w:val="000000"/>
                <w:lang w:eastAsia="ja-JP"/>
              </w:rPr>
            </w:pPr>
            <w:r>
              <w:rPr>
                <w:rFonts w:cs="Calibri"/>
                <w:color w:val="000000"/>
                <w:lang w:eastAsia="ja-JP"/>
              </w:rPr>
              <w:t>Deletions</w:t>
            </w:r>
          </w:p>
        </w:tc>
        <w:tc>
          <w:tcPr>
            <w:tcW w:w="1340" w:type="dxa"/>
            <w:tcBorders>
              <w:bottom w:val="single" w:sz="4" w:space="0" w:color="000000"/>
            </w:tcBorders>
            <w:vAlign w:val="bottom"/>
          </w:tcPr>
          <w:p w14:paraId="289AE76C" w14:textId="77777777" w:rsidR="00100A43" w:rsidRPr="00100A43" w:rsidRDefault="00100A43" w:rsidP="00100A43">
            <w:pPr>
              <w:pStyle w:val="NoSpacing"/>
              <w:jc w:val="center"/>
              <w:rPr>
                <w:rFonts w:cs="Calibri"/>
                <w:color w:val="000000"/>
                <w:lang w:eastAsia="ja-JP"/>
              </w:rPr>
            </w:pPr>
            <w:r>
              <w:rPr>
                <w:rFonts w:cs="Calibri"/>
                <w:color w:val="000000"/>
                <w:lang w:eastAsia="ja-JP"/>
              </w:rPr>
              <w:t>Amount</w:t>
            </w:r>
          </w:p>
          <w:p w14:paraId="5B52EC1E" w14:textId="77777777" w:rsidR="00100A43" w:rsidRPr="00100A43" w:rsidRDefault="00100A43" w:rsidP="00100A43">
            <w:pPr>
              <w:pStyle w:val="NoSpacing"/>
              <w:jc w:val="center"/>
              <w:rPr>
                <w:rFonts w:cs="Calibri"/>
                <w:color w:val="000000"/>
                <w:lang w:eastAsia="ja-JP"/>
              </w:rPr>
            </w:pPr>
            <w:r>
              <w:rPr>
                <w:rFonts w:cs="Calibri"/>
                <w:color w:val="000000"/>
                <w:lang w:eastAsia="ja-JP"/>
              </w:rPr>
              <w:t>Outstanding</w:t>
            </w:r>
          </w:p>
          <w:p w14:paraId="0B788551" w14:textId="173912B8" w:rsidR="00100A43" w:rsidRPr="00100A43" w:rsidRDefault="00100A43" w:rsidP="00100A43">
            <w:pPr>
              <w:pStyle w:val="NoSpacing"/>
              <w:jc w:val="center"/>
              <w:rPr>
                <w:rFonts w:cs="Calibri"/>
                <w:color w:val="000000"/>
                <w:lang w:eastAsia="ja-JP"/>
              </w:rPr>
            </w:pPr>
            <w:r>
              <w:rPr>
                <w:rFonts w:cs="Calibri"/>
                <w:color w:val="000000"/>
                <w:lang w:eastAsia="ja-JP"/>
              </w:rPr>
              <w:t>6/30/20CY</w:t>
            </w:r>
          </w:p>
        </w:tc>
        <w:tc>
          <w:tcPr>
            <w:tcW w:w="1140" w:type="dxa"/>
            <w:tcBorders>
              <w:bottom w:val="single" w:sz="4" w:space="0" w:color="000000"/>
            </w:tcBorders>
            <w:vAlign w:val="bottom"/>
          </w:tcPr>
          <w:p w14:paraId="1FD0E4A8" w14:textId="77777777" w:rsidR="00100A43" w:rsidRPr="00100A43" w:rsidRDefault="00100A43" w:rsidP="00100A43">
            <w:pPr>
              <w:pStyle w:val="NoSpacing"/>
              <w:jc w:val="center"/>
              <w:rPr>
                <w:rFonts w:cs="Calibri"/>
                <w:color w:val="000000"/>
                <w:lang w:eastAsia="ja-JP"/>
              </w:rPr>
            </w:pPr>
            <w:r>
              <w:rPr>
                <w:rFonts w:cs="Calibri"/>
                <w:color w:val="000000"/>
                <w:lang w:eastAsia="ja-JP"/>
              </w:rPr>
              <w:t>Amounts</w:t>
            </w:r>
          </w:p>
          <w:p w14:paraId="6631D421" w14:textId="77777777" w:rsidR="00100A43" w:rsidRPr="00100A43" w:rsidRDefault="00100A43" w:rsidP="00100A43">
            <w:pPr>
              <w:pStyle w:val="NoSpacing"/>
              <w:jc w:val="center"/>
              <w:rPr>
                <w:rFonts w:cs="Calibri"/>
                <w:color w:val="000000"/>
                <w:lang w:eastAsia="ja-JP"/>
              </w:rPr>
            </w:pPr>
            <w:r>
              <w:rPr>
                <w:rFonts w:cs="Calibri"/>
                <w:color w:val="000000"/>
                <w:lang w:eastAsia="ja-JP"/>
              </w:rPr>
              <w:t>Due in</w:t>
            </w:r>
          </w:p>
          <w:p w14:paraId="299F3A1C" w14:textId="20A3E9AE" w:rsidR="00100A43" w:rsidRPr="00100A43" w:rsidRDefault="00100A43" w:rsidP="00100A43">
            <w:pPr>
              <w:pStyle w:val="NoSpacing"/>
              <w:jc w:val="center"/>
              <w:rPr>
                <w:rFonts w:cs="Calibri"/>
                <w:color w:val="000000"/>
                <w:lang w:eastAsia="ja-JP"/>
              </w:rPr>
            </w:pPr>
            <w:r>
              <w:rPr>
                <w:rFonts w:cs="Calibri"/>
                <w:color w:val="000000"/>
                <w:lang w:eastAsia="ja-JP"/>
              </w:rPr>
              <w:t>One Year</w:t>
            </w:r>
          </w:p>
        </w:tc>
      </w:tr>
      <w:tr w:rsidR="00100A43" w14:paraId="63EBBCF1" w14:textId="77777777" w:rsidTr="00100A43">
        <w:trPr>
          <w:jc w:val="center"/>
        </w:trPr>
        <w:tc>
          <w:tcPr>
            <w:tcW w:w="3220" w:type="dxa"/>
            <w:vAlign w:val="bottom"/>
          </w:tcPr>
          <w:p w14:paraId="796FEFAC" w14:textId="2430BCD6" w:rsidR="00100A43" w:rsidRPr="00100A43" w:rsidRDefault="00100A43" w:rsidP="00100A43">
            <w:pPr>
              <w:pStyle w:val="NoSpacing"/>
              <w:rPr>
                <w:rFonts w:cs="Calibri"/>
                <w:color w:val="000000"/>
                <w:lang w:eastAsia="ja-JP"/>
              </w:rPr>
            </w:pPr>
            <w:r>
              <w:rPr>
                <w:rFonts w:cs="Calibri"/>
                <w:color w:val="000000"/>
                <w:lang w:eastAsia="ja-JP"/>
              </w:rPr>
              <w:t>School Improvement</w:t>
            </w:r>
          </w:p>
        </w:tc>
        <w:tc>
          <w:tcPr>
            <w:tcW w:w="1360" w:type="dxa"/>
            <w:tcBorders>
              <w:top w:val="single" w:sz="4" w:space="0" w:color="000000"/>
            </w:tcBorders>
            <w:vAlign w:val="bottom"/>
          </w:tcPr>
          <w:p w14:paraId="564A9C62" w14:textId="77777777" w:rsidR="00100A43" w:rsidRPr="00100A43" w:rsidRDefault="00100A43" w:rsidP="00100A43">
            <w:pPr>
              <w:pStyle w:val="NoSpacing"/>
              <w:rPr>
                <w:rFonts w:cs="Calibri"/>
                <w:color w:val="000000"/>
                <w:lang w:eastAsia="ja-JP"/>
              </w:rPr>
            </w:pPr>
          </w:p>
        </w:tc>
        <w:tc>
          <w:tcPr>
            <w:tcW w:w="1160" w:type="dxa"/>
            <w:tcBorders>
              <w:top w:val="single" w:sz="4" w:space="0" w:color="000000"/>
            </w:tcBorders>
            <w:vAlign w:val="bottom"/>
          </w:tcPr>
          <w:p w14:paraId="075E4208" w14:textId="77777777" w:rsidR="00100A43" w:rsidRPr="00100A43" w:rsidRDefault="00100A43" w:rsidP="00100A43">
            <w:pPr>
              <w:pStyle w:val="NoSpacing"/>
              <w:rPr>
                <w:rFonts w:cs="Calibri"/>
                <w:color w:val="000000"/>
                <w:lang w:eastAsia="ja-JP"/>
              </w:rPr>
            </w:pPr>
          </w:p>
        </w:tc>
        <w:tc>
          <w:tcPr>
            <w:tcW w:w="1100" w:type="dxa"/>
            <w:tcBorders>
              <w:top w:val="single" w:sz="4" w:space="0" w:color="000000"/>
            </w:tcBorders>
            <w:vAlign w:val="bottom"/>
          </w:tcPr>
          <w:p w14:paraId="4617EBFF" w14:textId="77777777" w:rsidR="00100A43" w:rsidRPr="00100A43" w:rsidRDefault="00100A43" w:rsidP="00100A43">
            <w:pPr>
              <w:pStyle w:val="NoSpacing"/>
              <w:rPr>
                <w:rFonts w:cs="Calibri"/>
                <w:color w:val="000000"/>
                <w:lang w:eastAsia="ja-JP"/>
              </w:rPr>
            </w:pPr>
          </w:p>
        </w:tc>
        <w:tc>
          <w:tcPr>
            <w:tcW w:w="1340" w:type="dxa"/>
            <w:tcBorders>
              <w:top w:val="single" w:sz="4" w:space="0" w:color="000000"/>
            </w:tcBorders>
            <w:vAlign w:val="bottom"/>
          </w:tcPr>
          <w:p w14:paraId="1EC56D3B" w14:textId="77777777" w:rsidR="00100A43" w:rsidRPr="00100A43" w:rsidRDefault="00100A43" w:rsidP="00100A43">
            <w:pPr>
              <w:pStyle w:val="NoSpacing"/>
              <w:rPr>
                <w:rFonts w:cs="Calibri"/>
                <w:color w:val="000000"/>
                <w:lang w:eastAsia="ja-JP"/>
              </w:rPr>
            </w:pPr>
          </w:p>
        </w:tc>
        <w:tc>
          <w:tcPr>
            <w:tcW w:w="1140" w:type="dxa"/>
            <w:tcBorders>
              <w:top w:val="single" w:sz="4" w:space="0" w:color="000000"/>
            </w:tcBorders>
            <w:vAlign w:val="bottom"/>
          </w:tcPr>
          <w:p w14:paraId="16FC30E0" w14:textId="77777777" w:rsidR="00100A43" w:rsidRPr="00100A43" w:rsidRDefault="00100A43" w:rsidP="00100A43">
            <w:pPr>
              <w:pStyle w:val="NoSpacing"/>
              <w:rPr>
                <w:rFonts w:cs="Calibri"/>
                <w:color w:val="000000"/>
                <w:lang w:eastAsia="ja-JP"/>
              </w:rPr>
            </w:pPr>
          </w:p>
        </w:tc>
      </w:tr>
      <w:tr w:rsidR="00100A43" w14:paraId="4AB23CFC" w14:textId="77777777" w:rsidTr="00100A43">
        <w:trPr>
          <w:jc w:val="center"/>
        </w:trPr>
        <w:tc>
          <w:tcPr>
            <w:tcW w:w="3220" w:type="dxa"/>
            <w:vAlign w:val="bottom"/>
          </w:tcPr>
          <w:p w14:paraId="65BC52E6" w14:textId="03E0DF7B" w:rsidR="00100A43" w:rsidRPr="00100A43" w:rsidRDefault="00100A43" w:rsidP="00100A43">
            <w:pPr>
              <w:pStyle w:val="NoSpacing"/>
              <w:rPr>
                <w:rFonts w:cs="Calibri"/>
                <w:color w:val="000000"/>
                <w:lang w:eastAsia="ja-JP"/>
              </w:rPr>
            </w:pPr>
            <w:r>
              <w:rPr>
                <w:rFonts w:cs="Calibri"/>
                <w:color w:val="000000"/>
                <w:lang w:eastAsia="ja-JP"/>
              </w:rPr>
              <w:t xml:space="preserve">  General Obligation Bonds</w:t>
            </w:r>
          </w:p>
        </w:tc>
        <w:tc>
          <w:tcPr>
            <w:tcW w:w="1360" w:type="dxa"/>
            <w:vAlign w:val="bottom"/>
          </w:tcPr>
          <w:p w14:paraId="04C52A3C" w14:textId="77777777" w:rsidR="00100A43" w:rsidRPr="00100A43" w:rsidRDefault="00100A43" w:rsidP="00100A43">
            <w:pPr>
              <w:pStyle w:val="NoSpacing"/>
              <w:rPr>
                <w:rFonts w:cs="Calibri"/>
                <w:color w:val="000000"/>
                <w:lang w:eastAsia="ja-JP"/>
              </w:rPr>
            </w:pPr>
          </w:p>
        </w:tc>
        <w:tc>
          <w:tcPr>
            <w:tcW w:w="1160" w:type="dxa"/>
            <w:vAlign w:val="bottom"/>
          </w:tcPr>
          <w:p w14:paraId="1AF1E9C2" w14:textId="77777777" w:rsidR="00100A43" w:rsidRPr="00100A43" w:rsidRDefault="00100A43" w:rsidP="00100A43">
            <w:pPr>
              <w:pStyle w:val="NoSpacing"/>
              <w:rPr>
                <w:rFonts w:cs="Calibri"/>
                <w:color w:val="000000"/>
                <w:lang w:eastAsia="ja-JP"/>
              </w:rPr>
            </w:pPr>
          </w:p>
        </w:tc>
        <w:tc>
          <w:tcPr>
            <w:tcW w:w="1100" w:type="dxa"/>
            <w:vAlign w:val="bottom"/>
          </w:tcPr>
          <w:p w14:paraId="4DA18687" w14:textId="77777777" w:rsidR="00100A43" w:rsidRPr="00100A43" w:rsidRDefault="00100A43" w:rsidP="00100A43">
            <w:pPr>
              <w:pStyle w:val="NoSpacing"/>
              <w:rPr>
                <w:rFonts w:cs="Calibri"/>
                <w:color w:val="000000"/>
                <w:lang w:eastAsia="ja-JP"/>
              </w:rPr>
            </w:pPr>
          </w:p>
        </w:tc>
        <w:tc>
          <w:tcPr>
            <w:tcW w:w="1340" w:type="dxa"/>
            <w:vAlign w:val="bottom"/>
          </w:tcPr>
          <w:p w14:paraId="48B2B4B8" w14:textId="77777777" w:rsidR="00100A43" w:rsidRPr="00100A43" w:rsidRDefault="00100A43" w:rsidP="00100A43">
            <w:pPr>
              <w:pStyle w:val="NoSpacing"/>
              <w:rPr>
                <w:rFonts w:cs="Calibri"/>
                <w:color w:val="000000"/>
                <w:lang w:eastAsia="ja-JP"/>
              </w:rPr>
            </w:pPr>
          </w:p>
        </w:tc>
        <w:tc>
          <w:tcPr>
            <w:tcW w:w="1140" w:type="dxa"/>
            <w:vAlign w:val="bottom"/>
          </w:tcPr>
          <w:p w14:paraId="0ACBE238" w14:textId="77777777" w:rsidR="00100A43" w:rsidRPr="00100A43" w:rsidRDefault="00100A43" w:rsidP="00100A43">
            <w:pPr>
              <w:pStyle w:val="NoSpacing"/>
              <w:rPr>
                <w:rFonts w:cs="Calibri"/>
                <w:color w:val="000000"/>
                <w:lang w:eastAsia="ja-JP"/>
              </w:rPr>
            </w:pPr>
          </w:p>
        </w:tc>
      </w:tr>
      <w:tr w:rsidR="00100A43" w14:paraId="365A0761" w14:textId="77777777" w:rsidTr="00100A43">
        <w:trPr>
          <w:jc w:val="center"/>
        </w:trPr>
        <w:tc>
          <w:tcPr>
            <w:tcW w:w="3220" w:type="dxa"/>
            <w:vAlign w:val="bottom"/>
          </w:tcPr>
          <w:p w14:paraId="32DA63B1" w14:textId="6242D043" w:rsidR="00100A43" w:rsidRPr="00100A43" w:rsidRDefault="00100A43" w:rsidP="00100A43">
            <w:pPr>
              <w:pStyle w:val="NoSpacing"/>
              <w:rPr>
                <w:rFonts w:cs="Calibri"/>
                <w:color w:val="000000"/>
                <w:lang w:eastAsia="ja-JP"/>
              </w:rPr>
            </w:pPr>
            <w:r>
              <w:rPr>
                <w:rFonts w:cs="Calibri"/>
                <w:color w:val="000000"/>
                <w:lang w:eastAsia="ja-JP"/>
              </w:rPr>
              <w:t xml:space="preserve">    Term</w:t>
            </w:r>
          </w:p>
        </w:tc>
        <w:tc>
          <w:tcPr>
            <w:tcW w:w="1360" w:type="dxa"/>
            <w:vAlign w:val="bottom"/>
          </w:tcPr>
          <w:p w14:paraId="7F2F5676" w14:textId="383C8650"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60" w:type="dxa"/>
            <w:vAlign w:val="bottom"/>
          </w:tcPr>
          <w:p w14:paraId="5614F2EA" w14:textId="04F97B17"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00" w:type="dxa"/>
            <w:vAlign w:val="bottom"/>
          </w:tcPr>
          <w:p w14:paraId="7CB7D332" w14:textId="71F3D487"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340" w:type="dxa"/>
            <w:vAlign w:val="bottom"/>
          </w:tcPr>
          <w:p w14:paraId="332E1D5A" w14:textId="322D4192"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40" w:type="dxa"/>
            <w:vAlign w:val="bottom"/>
          </w:tcPr>
          <w:p w14:paraId="0B28C6A9" w14:textId="0D3941B4"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r>
      <w:tr w:rsidR="00100A43" w14:paraId="2481ECB5" w14:textId="77777777" w:rsidTr="00100A43">
        <w:trPr>
          <w:jc w:val="center"/>
        </w:trPr>
        <w:tc>
          <w:tcPr>
            <w:tcW w:w="3220" w:type="dxa"/>
            <w:vAlign w:val="bottom"/>
          </w:tcPr>
          <w:p w14:paraId="36D9E0BE" w14:textId="689A4AB0" w:rsidR="00100A43" w:rsidRPr="00100A43" w:rsidRDefault="00100A43" w:rsidP="00100A43">
            <w:pPr>
              <w:pStyle w:val="NoSpacing"/>
              <w:rPr>
                <w:rFonts w:cs="Calibri"/>
                <w:color w:val="000000"/>
                <w:lang w:eastAsia="ja-JP"/>
              </w:rPr>
            </w:pPr>
            <w:r>
              <w:rPr>
                <w:rFonts w:cs="Calibri"/>
                <w:color w:val="000000"/>
                <w:lang w:eastAsia="ja-JP"/>
              </w:rPr>
              <w:t xml:space="preserve">    Serial</w:t>
            </w:r>
          </w:p>
        </w:tc>
        <w:tc>
          <w:tcPr>
            <w:tcW w:w="1360" w:type="dxa"/>
            <w:vAlign w:val="bottom"/>
          </w:tcPr>
          <w:p w14:paraId="5F8F9DF5" w14:textId="023039E7"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60" w:type="dxa"/>
            <w:vAlign w:val="bottom"/>
          </w:tcPr>
          <w:p w14:paraId="23AB9E0A" w14:textId="0F29FEFB"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00" w:type="dxa"/>
            <w:vAlign w:val="bottom"/>
          </w:tcPr>
          <w:p w14:paraId="09DABDE7" w14:textId="59278F2B"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340" w:type="dxa"/>
            <w:vAlign w:val="bottom"/>
          </w:tcPr>
          <w:p w14:paraId="27B3F959" w14:textId="5DAC4700"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40" w:type="dxa"/>
            <w:vAlign w:val="bottom"/>
          </w:tcPr>
          <w:p w14:paraId="3E71882D" w14:textId="352CB7CC"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r>
      <w:tr w:rsidR="00100A43" w14:paraId="02BD6157" w14:textId="77777777" w:rsidTr="00100A43">
        <w:trPr>
          <w:jc w:val="center"/>
        </w:trPr>
        <w:tc>
          <w:tcPr>
            <w:tcW w:w="3220" w:type="dxa"/>
            <w:vAlign w:val="bottom"/>
          </w:tcPr>
          <w:p w14:paraId="2762A4BC" w14:textId="0F93DD10" w:rsidR="00100A43" w:rsidRPr="00100A43" w:rsidRDefault="00100A43" w:rsidP="00100A43">
            <w:pPr>
              <w:pStyle w:val="NoSpacing"/>
              <w:rPr>
                <w:rFonts w:cs="Calibri"/>
                <w:color w:val="000000"/>
                <w:lang w:eastAsia="ja-JP"/>
              </w:rPr>
            </w:pPr>
            <w:r>
              <w:rPr>
                <w:rFonts w:cs="Calibri"/>
                <w:color w:val="000000"/>
                <w:lang w:eastAsia="ja-JP"/>
              </w:rPr>
              <w:t xml:space="preserve">    Capital Appreciation:</w:t>
            </w:r>
          </w:p>
        </w:tc>
        <w:tc>
          <w:tcPr>
            <w:tcW w:w="1360" w:type="dxa"/>
            <w:vAlign w:val="bottom"/>
          </w:tcPr>
          <w:p w14:paraId="0E5696FE" w14:textId="77777777" w:rsidR="00100A43" w:rsidRPr="00100A43" w:rsidRDefault="00100A43" w:rsidP="00100A43">
            <w:pPr>
              <w:pStyle w:val="NoSpacing"/>
              <w:rPr>
                <w:rFonts w:cs="Calibri"/>
                <w:color w:val="000000"/>
                <w:lang w:eastAsia="ja-JP"/>
              </w:rPr>
            </w:pPr>
          </w:p>
        </w:tc>
        <w:tc>
          <w:tcPr>
            <w:tcW w:w="1160" w:type="dxa"/>
            <w:vAlign w:val="bottom"/>
          </w:tcPr>
          <w:p w14:paraId="2AEB47D2" w14:textId="77777777" w:rsidR="00100A43" w:rsidRPr="00100A43" w:rsidRDefault="00100A43" w:rsidP="00100A43">
            <w:pPr>
              <w:pStyle w:val="NoSpacing"/>
              <w:rPr>
                <w:rFonts w:cs="Calibri"/>
                <w:color w:val="000000"/>
                <w:lang w:eastAsia="ja-JP"/>
              </w:rPr>
            </w:pPr>
          </w:p>
        </w:tc>
        <w:tc>
          <w:tcPr>
            <w:tcW w:w="1100" w:type="dxa"/>
            <w:vAlign w:val="bottom"/>
          </w:tcPr>
          <w:p w14:paraId="1F2F09F3" w14:textId="77777777" w:rsidR="00100A43" w:rsidRPr="00100A43" w:rsidRDefault="00100A43" w:rsidP="00100A43">
            <w:pPr>
              <w:pStyle w:val="NoSpacing"/>
              <w:rPr>
                <w:rFonts w:cs="Calibri"/>
                <w:color w:val="000000"/>
                <w:lang w:eastAsia="ja-JP"/>
              </w:rPr>
            </w:pPr>
          </w:p>
        </w:tc>
        <w:tc>
          <w:tcPr>
            <w:tcW w:w="1340" w:type="dxa"/>
            <w:vAlign w:val="bottom"/>
          </w:tcPr>
          <w:p w14:paraId="6A9D6DC4" w14:textId="77777777" w:rsidR="00100A43" w:rsidRPr="00100A43" w:rsidRDefault="00100A43" w:rsidP="00100A43">
            <w:pPr>
              <w:pStyle w:val="NoSpacing"/>
              <w:rPr>
                <w:rFonts w:cs="Calibri"/>
                <w:color w:val="000000"/>
                <w:lang w:eastAsia="ja-JP"/>
              </w:rPr>
            </w:pPr>
          </w:p>
        </w:tc>
        <w:tc>
          <w:tcPr>
            <w:tcW w:w="1140" w:type="dxa"/>
            <w:vAlign w:val="bottom"/>
          </w:tcPr>
          <w:p w14:paraId="3488E4C6" w14:textId="77777777" w:rsidR="00100A43" w:rsidRPr="00100A43" w:rsidRDefault="00100A43" w:rsidP="00100A43">
            <w:pPr>
              <w:pStyle w:val="NoSpacing"/>
              <w:rPr>
                <w:rFonts w:cs="Calibri"/>
                <w:color w:val="000000"/>
                <w:lang w:eastAsia="ja-JP"/>
              </w:rPr>
            </w:pPr>
          </w:p>
        </w:tc>
      </w:tr>
      <w:tr w:rsidR="00100A43" w14:paraId="01BDD516" w14:textId="77777777" w:rsidTr="00100A43">
        <w:trPr>
          <w:jc w:val="center"/>
        </w:trPr>
        <w:tc>
          <w:tcPr>
            <w:tcW w:w="3220" w:type="dxa"/>
            <w:vAlign w:val="bottom"/>
          </w:tcPr>
          <w:p w14:paraId="364BFF2D" w14:textId="36945B05" w:rsidR="00100A43" w:rsidRPr="00100A43" w:rsidRDefault="00100A43" w:rsidP="00100A43">
            <w:pPr>
              <w:pStyle w:val="NoSpacing"/>
              <w:rPr>
                <w:rFonts w:cs="Calibri"/>
                <w:color w:val="000000"/>
                <w:lang w:eastAsia="ja-JP"/>
              </w:rPr>
            </w:pPr>
            <w:r>
              <w:rPr>
                <w:rFonts w:cs="Calibri"/>
                <w:color w:val="000000"/>
                <w:lang w:eastAsia="ja-JP"/>
              </w:rPr>
              <w:t xml:space="preserve">        Original Issue</w:t>
            </w:r>
          </w:p>
        </w:tc>
        <w:tc>
          <w:tcPr>
            <w:tcW w:w="1360" w:type="dxa"/>
            <w:vAlign w:val="bottom"/>
          </w:tcPr>
          <w:p w14:paraId="1C894083" w14:textId="7474AF19"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60" w:type="dxa"/>
            <w:vAlign w:val="bottom"/>
          </w:tcPr>
          <w:p w14:paraId="587C9FEE" w14:textId="3B6E3B95"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00" w:type="dxa"/>
            <w:vAlign w:val="bottom"/>
          </w:tcPr>
          <w:p w14:paraId="40104C18" w14:textId="0EF09361"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340" w:type="dxa"/>
            <w:vAlign w:val="bottom"/>
          </w:tcPr>
          <w:p w14:paraId="4C441E5E" w14:textId="3E52B852"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40" w:type="dxa"/>
            <w:vAlign w:val="bottom"/>
          </w:tcPr>
          <w:p w14:paraId="6C4DDA55" w14:textId="0675F197"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r>
      <w:tr w:rsidR="00100A43" w14:paraId="376F2718" w14:textId="77777777" w:rsidTr="00100A43">
        <w:trPr>
          <w:jc w:val="center"/>
        </w:trPr>
        <w:tc>
          <w:tcPr>
            <w:tcW w:w="3220" w:type="dxa"/>
            <w:vAlign w:val="bottom"/>
          </w:tcPr>
          <w:p w14:paraId="6AA4572D" w14:textId="75C1F27D" w:rsidR="00100A43" w:rsidRPr="00100A43" w:rsidRDefault="00100A43" w:rsidP="00100A43">
            <w:pPr>
              <w:pStyle w:val="NoSpacing"/>
              <w:rPr>
                <w:rFonts w:cs="Calibri"/>
                <w:color w:val="000000"/>
                <w:lang w:eastAsia="ja-JP"/>
              </w:rPr>
            </w:pPr>
            <w:r>
              <w:rPr>
                <w:rFonts w:cs="Calibri"/>
                <w:color w:val="000000"/>
                <w:lang w:eastAsia="ja-JP"/>
              </w:rPr>
              <w:t xml:space="preserve">        Accretion</w:t>
            </w:r>
          </w:p>
        </w:tc>
        <w:tc>
          <w:tcPr>
            <w:tcW w:w="1360" w:type="dxa"/>
            <w:vAlign w:val="bottom"/>
          </w:tcPr>
          <w:p w14:paraId="3DB13D4E" w14:textId="2C808DF0"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60" w:type="dxa"/>
            <w:vAlign w:val="bottom"/>
          </w:tcPr>
          <w:p w14:paraId="5389AFA7" w14:textId="5AD1F2A6"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00" w:type="dxa"/>
            <w:vAlign w:val="bottom"/>
          </w:tcPr>
          <w:p w14:paraId="64247D19" w14:textId="4356A891"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340" w:type="dxa"/>
            <w:vAlign w:val="bottom"/>
          </w:tcPr>
          <w:p w14:paraId="66E00358" w14:textId="6E8D897B"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40" w:type="dxa"/>
            <w:vAlign w:val="bottom"/>
          </w:tcPr>
          <w:p w14:paraId="3AED29F3" w14:textId="46E02679"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r>
      <w:tr w:rsidR="00100A43" w14:paraId="261A71D1" w14:textId="77777777" w:rsidTr="00100A43">
        <w:trPr>
          <w:jc w:val="center"/>
        </w:trPr>
        <w:tc>
          <w:tcPr>
            <w:tcW w:w="3220" w:type="dxa"/>
            <w:vAlign w:val="bottom"/>
          </w:tcPr>
          <w:p w14:paraId="3E3B9910" w14:textId="2030D44A" w:rsidR="00100A43" w:rsidRPr="00100A43" w:rsidRDefault="00100A43" w:rsidP="00100A43">
            <w:pPr>
              <w:pStyle w:val="NoSpacing"/>
              <w:rPr>
                <w:rFonts w:cs="Calibri"/>
                <w:color w:val="000000"/>
                <w:lang w:eastAsia="ja-JP"/>
              </w:rPr>
            </w:pPr>
            <w:r>
              <w:rPr>
                <w:rFonts w:cs="Calibri"/>
                <w:color w:val="000000"/>
                <w:lang w:eastAsia="ja-JP"/>
              </w:rPr>
              <w:t xml:space="preserve">    Premium on Bond Issue</w:t>
            </w:r>
          </w:p>
        </w:tc>
        <w:tc>
          <w:tcPr>
            <w:tcW w:w="1360" w:type="dxa"/>
            <w:tcBorders>
              <w:bottom w:val="single" w:sz="4" w:space="0" w:color="000000"/>
            </w:tcBorders>
            <w:vAlign w:val="bottom"/>
          </w:tcPr>
          <w:p w14:paraId="0F6BD062" w14:textId="0C4CD6AE"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60" w:type="dxa"/>
            <w:tcBorders>
              <w:bottom w:val="single" w:sz="4" w:space="0" w:color="000000"/>
            </w:tcBorders>
            <w:vAlign w:val="bottom"/>
          </w:tcPr>
          <w:p w14:paraId="362603B6" w14:textId="4794DF52"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00" w:type="dxa"/>
            <w:tcBorders>
              <w:bottom w:val="single" w:sz="4" w:space="0" w:color="000000"/>
            </w:tcBorders>
            <w:vAlign w:val="bottom"/>
          </w:tcPr>
          <w:p w14:paraId="6B693B3A" w14:textId="01C51932"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340" w:type="dxa"/>
            <w:tcBorders>
              <w:bottom w:val="single" w:sz="4" w:space="0" w:color="000000"/>
            </w:tcBorders>
            <w:vAlign w:val="bottom"/>
          </w:tcPr>
          <w:p w14:paraId="3F11FF4E" w14:textId="6C81CE8F"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40" w:type="dxa"/>
            <w:tcBorders>
              <w:bottom w:val="single" w:sz="4" w:space="0" w:color="000000"/>
            </w:tcBorders>
            <w:vAlign w:val="bottom"/>
          </w:tcPr>
          <w:p w14:paraId="307C2815" w14:textId="1739A098"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r>
      <w:tr w:rsidR="00100A43" w14:paraId="61391B79" w14:textId="77777777" w:rsidTr="00100A43">
        <w:trPr>
          <w:jc w:val="center"/>
        </w:trPr>
        <w:tc>
          <w:tcPr>
            <w:tcW w:w="3220" w:type="dxa"/>
            <w:vAlign w:val="bottom"/>
          </w:tcPr>
          <w:p w14:paraId="5F8D1DA4" w14:textId="4CD9A82E" w:rsidR="00100A43" w:rsidRPr="00100A43" w:rsidRDefault="00100A43" w:rsidP="00100A43">
            <w:pPr>
              <w:pStyle w:val="NoSpacing"/>
              <w:rPr>
                <w:rFonts w:cs="Calibri"/>
                <w:color w:val="000000"/>
                <w:lang w:eastAsia="ja-JP"/>
              </w:rPr>
            </w:pPr>
            <w:r>
              <w:rPr>
                <w:rFonts w:cs="Calibri"/>
                <w:color w:val="000000"/>
                <w:lang w:eastAsia="ja-JP"/>
              </w:rPr>
              <w:t>Total Governmental Activities</w:t>
            </w:r>
          </w:p>
        </w:tc>
        <w:tc>
          <w:tcPr>
            <w:tcW w:w="1360" w:type="dxa"/>
            <w:tcBorders>
              <w:top w:val="single" w:sz="4" w:space="0" w:color="000000"/>
              <w:bottom w:val="single" w:sz="12" w:space="0" w:color="000000"/>
            </w:tcBorders>
            <w:vAlign w:val="bottom"/>
          </w:tcPr>
          <w:p w14:paraId="43B6F7B1" w14:textId="5515BB29"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60" w:type="dxa"/>
            <w:tcBorders>
              <w:top w:val="single" w:sz="4" w:space="0" w:color="000000"/>
              <w:bottom w:val="single" w:sz="12" w:space="0" w:color="000000"/>
            </w:tcBorders>
            <w:vAlign w:val="bottom"/>
          </w:tcPr>
          <w:p w14:paraId="5D491658" w14:textId="328DE647"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00" w:type="dxa"/>
            <w:tcBorders>
              <w:top w:val="single" w:sz="4" w:space="0" w:color="000000"/>
              <w:bottom w:val="single" w:sz="12" w:space="0" w:color="000000"/>
            </w:tcBorders>
            <w:vAlign w:val="bottom"/>
          </w:tcPr>
          <w:p w14:paraId="57EB0E07" w14:textId="01E7D1D4"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340" w:type="dxa"/>
            <w:tcBorders>
              <w:top w:val="single" w:sz="4" w:space="0" w:color="000000"/>
              <w:bottom w:val="single" w:sz="12" w:space="0" w:color="000000"/>
            </w:tcBorders>
            <w:vAlign w:val="bottom"/>
          </w:tcPr>
          <w:p w14:paraId="6F85F722" w14:textId="7EA5C52A"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c>
          <w:tcPr>
            <w:tcW w:w="1140" w:type="dxa"/>
            <w:tcBorders>
              <w:top w:val="single" w:sz="4" w:space="0" w:color="000000"/>
              <w:bottom w:val="single" w:sz="12" w:space="0" w:color="000000"/>
            </w:tcBorders>
            <w:vAlign w:val="bottom"/>
          </w:tcPr>
          <w:p w14:paraId="0166D655" w14:textId="4B99B4CD" w:rsidR="00100A43" w:rsidRPr="00100A43" w:rsidRDefault="00100A43" w:rsidP="00100A43">
            <w:pPr>
              <w:pStyle w:val="NoSpacing"/>
              <w:jc w:val="right"/>
              <w:rPr>
                <w:rFonts w:cs="Calibri"/>
                <w:color w:val="000000"/>
                <w:lang w:eastAsia="ja-JP"/>
              </w:rPr>
            </w:pPr>
            <w:r>
              <w:rPr>
                <w:rFonts w:cs="Calibri"/>
                <w:color w:val="000000"/>
                <w:lang w:eastAsia="ja-JP"/>
              </w:rPr>
              <w:t xml:space="preserve">$0 </w:t>
            </w:r>
          </w:p>
        </w:tc>
      </w:tr>
      <w:tr w:rsidR="00100A43" w14:paraId="1B1ED3F0" w14:textId="77777777" w:rsidTr="00100A43">
        <w:trPr>
          <w:jc w:val="center"/>
        </w:trPr>
        <w:tc>
          <w:tcPr>
            <w:tcW w:w="3220" w:type="dxa"/>
            <w:vAlign w:val="bottom"/>
          </w:tcPr>
          <w:p w14:paraId="66DFCB52" w14:textId="77777777" w:rsidR="00100A43" w:rsidRPr="00100A43" w:rsidRDefault="00100A43" w:rsidP="00100A43">
            <w:pPr>
              <w:pStyle w:val="NoSpacing"/>
              <w:rPr>
                <w:rFonts w:cs="Calibri"/>
                <w:color w:val="000000"/>
                <w:lang w:eastAsia="ja-JP"/>
              </w:rPr>
            </w:pPr>
          </w:p>
        </w:tc>
        <w:tc>
          <w:tcPr>
            <w:tcW w:w="1360" w:type="dxa"/>
            <w:tcBorders>
              <w:top w:val="single" w:sz="12" w:space="0" w:color="000000"/>
            </w:tcBorders>
            <w:vAlign w:val="bottom"/>
          </w:tcPr>
          <w:p w14:paraId="3287F057" w14:textId="77777777" w:rsidR="00100A43" w:rsidRPr="00100A43" w:rsidRDefault="00100A43" w:rsidP="00100A43">
            <w:pPr>
              <w:pStyle w:val="NoSpacing"/>
              <w:rPr>
                <w:rFonts w:cs="Calibri"/>
                <w:color w:val="000000"/>
                <w:lang w:eastAsia="ja-JP"/>
              </w:rPr>
            </w:pPr>
          </w:p>
        </w:tc>
        <w:tc>
          <w:tcPr>
            <w:tcW w:w="1160" w:type="dxa"/>
            <w:tcBorders>
              <w:top w:val="single" w:sz="12" w:space="0" w:color="000000"/>
            </w:tcBorders>
            <w:vAlign w:val="bottom"/>
          </w:tcPr>
          <w:p w14:paraId="241C147F" w14:textId="77777777" w:rsidR="00100A43" w:rsidRPr="00100A43" w:rsidRDefault="00100A43" w:rsidP="00100A43">
            <w:pPr>
              <w:pStyle w:val="NoSpacing"/>
              <w:rPr>
                <w:rFonts w:cs="Calibri"/>
                <w:color w:val="000000"/>
                <w:lang w:eastAsia="ja-JP"/>
              </w:rPr>
            </w:pPr>
          </w:p>
        </w:tc>
        <w:tc>
          <w:tcPr>
            <w:tcW w:w="1100" w:type="dxa"/>
            <w:tcBorders>
              <w:top w:val="single" w:sz="12" w:space="0" w:color="000000"/>
            </w:tcBorders>
            <w:vAlign w:val="bottom"/>
          </w:tcPr>
          <w:p w14:paraId="644B0C46" w14:textId="77777777" w:rsidR="00100A43" w:rsidRPr="00100A43" w:rsidRDefault="00100A43" w:rsidP="00100A43">
            <w:pPr>
              <w:pStyle w:val="NoSpacing"/>
              <w:rPr>
                <w:rFonts w:cs="Calibri"/>
                <w:color w:val="000000"/>
                <w:lang w:eastAsia="ja-JP"/>
              </w:rPr>
            </w:pPr>
          </w:p>
        </w:tc>
        <w:tc>
          <w:tcPr>
            <w:tcW w:w="1340" w:type="dxa"/>
            <w:tcBorders>
              <w:top w:val="single" w:sz="12" w:space="0" w:color="000000"/>
            </w:tcBorders>
            <w:vAlign w:val="bottom"/>
          </w:tcPr>
          <w:p w14:paraId="2E22C5DA" w14:textId="77777777" w:rsidR="00100A43" w:rsidRPr="00100A43" w:rsidRDefault="00100A43" w:rsidP="00100A43">
            <w:pPr>
              <w:pStyle w:val="NoSpacing"/>
              <w:rPr>
                <w:rFonts w:cs="Calibri"/>
                <w:color w:val="000000"/>
                <w:lang w:eastAsia="ja-JP"/>
              </w:rPr>
            </w:pPr>
          </w:p>
        </w:tc>
        <w:tc>
          <w:tcPr>
            <w:tcW w:w="1140" w:type="dxa"/>
            <w:tcBorders>
              <w:top w:val="single" w:sz="12" w:space="0" w:color="000000"/>
            </w:tcBorders>
            <w:vAlign w:val="bottom"/>
          </w:tcPr>
          <w:p w14:paraId="070D0FAB" w14:textId="77777777" w:rsidR="00100A43" w:rsidRPr="00100A43" w:rsidRDefault="00100A43" w:rsidP="00100A43">
            <w:pPr>
              <w:pStyle w:val="NoSpacing"/>
              <w:rPr>
                <w:rFonts w:cs="Calibri"/>
                <w:color w:val="000000"/>
                <w:lang w:eastAsia="ja-JP"/>
              </w:rPr>
            </w:pPr>
          </w:p>
        </w:tc>
      </w:tr>
    </w:tbl>
    <w:p w14:paraId="23D35196" w14:textId="4D82B54D" w:rsidR="009A27AE" w:rsidRPr="009A27AE" w:rsidRDefault="009A27AE" w:rsidP="009A27AE">
      <w:pPr>
        <w:rPr>
          <w:highlight w:val="green"/>
          <w:lang w:eastAsia="ja-JP"/>
        </w:rPr>
      </w:pPr>
      <w:r>
        <w:rPr>
          <w:b/>
          <w:highlight w:val="green"/>
          <w:lang w:eastAsia="ja-JP"/>
        </w:rPr>
        <w:lastRenderedPageBreak/>
        <w:t>[CUSTOMIZE]</w:t>
      </w:r>
      <w:r>
        <w:rPr>
          <w:highlight w:val="green"/>
          <w:lang w:eastAsia="ja-JP"/>
        </w:rPr>
        <w:t xml:space="preserve"> 20XX School Improvement General Obligation Bonds - On ___________, 20XX, the School District issued $___________ in voted general obligation bonds for the purpose of constructing new classroom facilities.  The bond issue included serial, term, and capital appreciation bonds, in the amount of $__________, $__________, and $_________, respectively.  The capital appreciation bonds were issued at a premium of $___________. The bonds are being retired from the Bond Retirement debt service fund from a voted tax levy.  </w:t>
      </w:r>
    </w:p>
    <w:p w14:paraId="1EE4FDD5" w14:textId="7CED9F3C" w:rsidR="00F55D08" w:rsidRDefault="009A27AE" w:rsidP="009A27AE">
      <w:pPr>
        <w:rPr>
          <w:lang w:eastAsia="ja-JP"/>
        </w:rPr>
      </w:pPr>
      <w:r>
        <w:rPr>
          <w:b/>
          <w:highlight w:val="green"/>
          <w:lang w:eastAsia="ja-JP"/>
        </w:rPr>
        <w:t>[CUSTOMIZE]</w:t>
      </w:r>
      <w:r>
        <w:rPr>
          <w:highlight w:val="green"/>
          <w:lang w:eastAsia="ja-JP"/>
        </w:rPr>
        <w:t xml:space="preserve"> The term bonds maturing on December 1, 20XX, are subject to mandatory sinking fund redemption at a redemption price equal to 100 percent of the principal amount redeemed, plus accrued interest to the redemption date, on December 1 in the years and respective principal amounts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Term Bond Amortization"/>
        <w:tblDescription w:val="Amortization schedule for the remaining balance of term bonds."/>
      </w:tblPr>
      <w:tblGrid>
        <w:gridCol w:w="1380"/>
        <w:gridCol w:w="1380"/>
      </w:tblGrid>
      <w:tr w:rsidR="003870B0" w14:paraId="6C9169FB" w14:textId="77777777" w:rsidTr="003870B0">
        <w:trPr>
          <w:tblHeader/>
          <w:jc w:val="center"/>
        </w:trPr>
        <w:tc>
          <w:tcPr>
            <w:tcW w:w="1380" w:type="dxa"/>
            <w:tcBorders>
              <w:bottom w:val="single" w:sz="4" w:space="0" w:color="000000"/>
            </w:tcBorders>
            <w:vAlign w:val="bottom"/>
          </w:tcPr>
          <w:p w14:paraId="5C728FD2" w14:textId="5251E770" w:rsidR="003870B0" w:rsidRPr="003870B0" w:rsidRDefault="003870B0" w:rsidP="003870B0">
            <w:pPr>
              <w:pStyle w:val="NoSpacing"/>
              <w:jc w:val="center"/>
              <w:rPr>
                <w:rFonts w:cs="Calibri"/>
                <w:color w:val="000000"/>
                <w:lang w:eastAsia="ja-JP"/>
              </w:rPr>
            </w:pPr>
            <w:r>
              <w:rPr>
                <w:rFonts w:cs="Calibri"/>
                <w:color w:val="000000"/>
                <w:lang w:eastAsia="ja-JP"/>
              </w:rPr>
              <w:t>Year</w:t>
            </w:r>
          </w:p>
        </w:tc>
        <w:tc>
          <w:tcPr>
            <w:tcW w:w="1380" w:type="dxa"/>
            <w:tcBorders>
              <w:bottom w:val="single" w:sz="4" w:space="0" w:color="000000"/>
            </w:tcBorders>
            <w:vAlign w:val="bottom"/>
          </w:tcPr>
          <w:p w14:paraId="32045DDB" w14:textId="3F1AA809" w:rsidR="003870B0" w:rsidRPr="003870B0" w:rsidRDefault="003870B0" w:rsidP="003870B0">
            <w:pPr>
              <w:pStyle w:val="NoSpacing"/>
              <w:jc w:val="center"/>
              <w:rPr>
                <w:rFonts w:cs="Calibri"/>
                <w:color w:val="000000"/>
                <w:lang w:eastAsia="ja-JP"/>
              </w:rPr>
            </w:pPr>
            <w:r>
              <w:rPr>
                <w:rFonts w:cs="Calibri"/>
                <w:color w:val="000000"/>
                <w:lang w:eastAsia="ja-JP"/>
              </w:rPr>
              <w:t>Amount</w:t>
            </w:r>
          </w:p>
        </w:tc>
      </w:tr>
      <w:tr w:rsidR="003870B0" w14:paraId="05998548" w14:textId="77777777" w:rsidTr="003870B0">
        <w:trPr>
          <w:jc w:val="center"/>
        </w:trPr>
        <w:tc>
          <w:tcPr>
            <w:tcW w:w="1380" w:type="dxa"/>
            <w:tcBorders>
              <w:top w:val="single" w:sz="4" w:space="0" w:color="000000"/>
            </w:tcBorders>
            <w:vAlign w:val="bottom"/>
          </w:tcPr>
          <w:p w14:paraId="219BB0B4" w14:textId="50210E09" w:rsidR="003870B0" w:rsidRPr="003870B0" w:rsidRDefault="003870B0" w:rsidP="003870B0">
            <w:pPr>
              <w:pStyle w:val="NoSpacing"/>
              <w:jc w:val="center"/>
              <w:rPr>
                <w:rFonts w:cs="Calibri"/>
                <w:color w:val="000000"/>
                <w:lang w:eastAsia="ja-JP"/>
              </w:rPr>
            </w:pPr>
            <w:r>
              <w:rPr>
                <w:rFonts w:cs="Calibri"/>
                <w:color w:val="000000"/>
                <w:lang w:eastAsia="ja-JP"/>
              </w:rPr>
              <w:t>20XX</w:t>
            </w:r>
          </w:p>
        </w:tc>
        <w:tc>
          <w:tcPr>
            <w:tcW w:w="1380" w:type="dxa"/>
            <w:tcBorders>
              <w:top w:val="single" w:sz="4" w:space="0" w:color="000000"/>
            </w:tcBorders>
            <w:vAlign w:val="bottom"/>
          </w:tcPr>
          <w:p w14:paraId="6CD6C03B" w14:textId="1F2444C4" w:rsidR="003870B0" w:rsidRPr="003870B0" w:rsidRDefault="003870B0" w:rsidP="003870B0">
            <w:pPr>
              <w:pStyle w:val="NoSpacing"/>
              <w:jc w:val="right"/>
              <w:rPr>
                <w:rFonts w:cs="Calibri"/>
                <w:color w:val="000000"/>
                <w:lang w:eastAsia="ja-JP"/>
              </w:rPr>
            </w:pPr>
            <w:r>
              <w:rPr>
                <w:rFonts w:cs="Calibri"/>
                <w:color w:val="000000"/>
                <w:lang w:eastAsia="ja-JP"/>
              </w:rPr>
              <w:t>$0</w:t>
            </w:r>
          </w:p>
        </w:tc>
      </w:tr>
      <w:tr w:rsidR="003870B0" w14:paraId="44819C0A" w14:textId="77777777" w:rsidTr="003870B0">
        <w:trPr>
          <w:jc w:val="center"/>
        </w:trPr>
        <w:tc>
          <w:tcPr>
            <w:tcW w:w="1380" w:type="dxa"/>
            <w:vAlign w:val="bottom"/>
          </w:tcPr>
          <w:p w14:paraId="6D9AD9B8" w14:textId="4D6ED058" w:rsidR="003870B0" w:rsidRPr="003870B0" w:rsidRDefault="003870B0" w:rsidP="003870B0">
            <w:pPr>
              <w:pStyle w:val="NoSpacing"/>
              <w:jc w:val="center"/>
              <w:rPr>
                <w:rFonts w:cs="Calibri"/>
                <w:color w:val="000000"/>
                <w:lang w:eastAsia="ja-JP"/>
              </w:rPr>
            </w:pPr>
            <w:r>
              <w:rPr>
                <w:rFonts w:cs="Calibri"/>
                <w:color w:val="000000"/>
                <w:lang w:eastAsia="ja-JP"/>
              </w:rPr>
              <w:t>20XX</w:t>
            </w:r>
          </w:p>
        </w:tc>
        <w:tc>
          <w:tcPr>
            <w:tcW w:w="1380" w:type="dxa"/>
            <w:vAlign w:val="bottom"/>
          </w:tcPr>
          <w:p w14:paraId="689F5B62" w14:textId="2F3BA233" w:rsidR="003870B0" w:rsidRPr="003870B0" w:rsidRDefault="003870B0" w:rsidP="003870B0">
            <w:pPr>
              <w:pStyle w:val="NoSpacing"/>
              <w:jc w:val="right"/>
              <w:rPr>
                <w:rFonts w:cs="Calibri"/>
                <w:color w:val="000000"/>
                <w:lang w:eastAsia="ja-JP"/>
              </w:rPr>
            </w:pPr>
            <w:r>
              <w:rPr>
                <w:rFonts w:cs="Calibri"/>
                <w:color w:val="000000"/>
                <w:lang w:eastAsia="ja-JP"/>
              </w:rPr>
              <w:t>0</w:t>
            </w:r>
          </w:p>
        </w:tc>
      </w:tr>
      <w:tr w:rsidR="003870B0" w14:paraId="7B3F8789" w14:textId="77777777" w:rsidTr="003870B0">
        <w:trPr>
          <w:jc w:val="center"/>
        </w:trPr>
        <w:tc>
          <w:tcPr>
            <w:tcW w:w="1380" w:type="dxa"/>
            <w:vAlign w:val="bottom"/>
          </w:tcPr>
          <w:p w14:paraId="3B4BF284" w14:textId="77777777" w:rsidR="003870B0" w:rsidRPr="003870B0" w:rsidRDefault="003870B0" w:rsidP="003870B0">
            <w:pPr>
              <w:pStyle w:val="NoSpacing"/>
              <w:rPr>
                <w:rFonts w:cs="Calibri"/>
                <w:color w:val="000000"/>
                <w:lang w:eastAsia="ja-JP"/>
              </w:rPr>
            </w:pPr>
          </w:p>
        </w:tc>
        <w:tc>
          <w:tcPr>
            <w:tcW w:w="1380" w:type="dxa"/>
            <w:vAlign w:val="bottom"/>
          </w:tcPr>
          <w:p w14:paraId="6BA38559" w14:textId="77777777" w:rsidR="003870B0" w:rsidRPr="003870B0" w:rsidRDefault="003870B0" w:rsidP="003870B0">
            <w:pPr>
              <w:pStyle w:val="NoSpacing"/>
              <w:rPr>
                <w:rFonts w:cs="Calibri"/>
                <w:color w:val="000000"/>
                <w:lang w:eastAsia="ja-JP"/>
              </w:rPr>
            </w:pPr>
          </w:p>
        </w:tc>
      </w:tr>
    </w:tbl>
    <w:p w14:paraId="19DE571E" w14:textId="24AFDD71" w:rsidR="004C340E" w:rsidRPr="004C340E" w:rsidRDefault="004C340E" w:rsidP="004C340E">
      <w:pPr>
        <w:rPr>
          <w:highlight w:val="green"/>
          <w:lang w:eastAsia="ja-JP"/>
        </w:rPr>
      </w:pPr>
      <w:r>
        <w:rPr>
          <w:b/>
          <w:highlight w:val="green"/>
          <w:lang w:eastAsia="ja-JP"/>
        </w:rPr>
        <w:t>[CUSTOMIZE]</w:t>
      </w:r>
      <w:r>
        <w:rPr>
          <w:highlight w:val="green"/>
          <w:lang w:eastAsia="ja-JP"/>
        </w:rPr>
        <w:t xml:space="preserve"> The serial bonds maturing after December 1, 20XX, are subject to optional redemption, in whole or in part on any interest payment date, in integral multiples of $5,000, at the option of the School District on or after December 1, 20XX, at the redemption prices of 100% plus accrued interest to the redemption date.</w:t>
      </w:r>
    </w:p>
    <w:p w14:paraId="5E6278B9" w14:textId="13E35235" w:rsidR="004C340E" w:rsidRPr="004C340E" w:rsidRDefault="004C340E" w:rsidP="004C340E">
      <w:pPr>
        <w:rPr>
          <w:highlight w:val="green"/>
          <w:lang w:eastAsia="ja-JP"/>
        </w:rPr>
      </w:pPr>
      <w:r>
        <w:rPr>
          <w:b/>
          <w:highlight w:val="green"/>
          <w:lang w:eastAsia="ja-JP"/>
        </w:rPr>
        <w:t>[CUSTOMIZE]</w:t>
      </w:r>
      <w:r>
        <w:rPr>
          <w:highlight w:val="green"/>
          <w:lang w:eastAsia="ja-JP"/>
        </w:rPr>
        <w:t xml:space="preserve"> The capital appreciation bonds will mature in fiscal years 20XX and 20XX and are not subject to redemption prior to maturity.  The maturity amount of the bonds is $___________ each year.  For fiscal year 20CY, the capital appreciation bonds were accreted $______________.  </w:t>
      </w:r>
    </w:p>
    <w:p w14:paraId="3C33A9A2" w14:textId="02BE45A7" w:rsidR="009A27AE" w:rsidRDefault="004C340E" w:rsidP="004C340E">
      <w:pPr>
        <w:rPr>
          <w:lang w:eastAsia="ja-JP"/>
        </w:rPr>
      </w:pPr>
      <w:r>
        <w:rPr>
          <w:b/>
          <w:highlight w:val="green"/>
          <w:lang w:eastAsia="ja-JP"/>
        </w:rPr>
        <w:t>[CUSTOMIZE]</w:t>
      </w:r>
      <w:r>
        <w:rPr>
          <w:highlight w:val="green"/>
          <w:lang w:eastAsia="ja-JP"/>
        </w:rPr>
        <w:t xml:space="preserve"> Principal and interest requirements to retire general obligation bonds outstanding at June 30, 20CY, were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GO Bonds Amortization"/>
        <w:tblDescription w:val="Amortization schedule for general obligation bonds outstanding."/>
      </w:tblPr>
      <w:tblGrid>
        <w:gridCol w:w="1320"/>
        <w:gridCol w:w="1160"/>
        <w:gridCol w:w="1160"/>
        <w:gridCol w:w="1160"/>
        <w:gridCol w:w="1160"/>
        <w:gridCol w:w="1160"/>
        <w:gridCol w:w="1160"/>
      </w:tblGrid>
      <w:tr w:rsidR="007025B3" w14:paraId="372682D0" w14:textId="77777777" w:rsidTr="007025B3">
        <w:trPr>
          <w:tblHeader/>
          <w:jc w:val="center"/>
        </w:trPr>
        <w:tc>
          <w:tcPr>
            <w:tcW w:w="1320" w:type="dxa"/>
            <w:tcBorders>
              <w:bottom w:val="single" w:sz="4" w:space="0" w:color="000000"/>
            </w:tcBorders>
            <w:vAlign w:val="bottom"/>
          </w:tcPr>
          <w:p w14:paraId="290FD8F2" w14:textId="74314565" w:rsidR="007025B3" w:rsidRPr="007025B3" w:rsidRDefault="007025B3" w:rsidP="007025B3">
            <w:pPr>
              <w:pStyle w:val="NoSpacing"/>
              <w:jc w:val="center"/>
              <w:rPr>
                <w:rFonts w:cs="Calibri"/>
                <w:color w:val="000000"/>
                <w:lang w:eastAsia="ja-JP"/>
              </w:rPr>
            </w:pPr>
            <w:r>
              <w:rPr>
                <w:rFonts w:cs="Calibri"/>
                <w:color w:val="000000"/>
                <w:lang w:eastAsia="ja-JP"/>
              </w:rPr>
              <w:t>Year</w:t>
            </w:r>
          </w:p>
        </w:tc>
        <w:tc>
          <w:tcPr>
            <w:tcW w:w="1160" w:type="dxa"/>
            <w:tcBorders>
              <w:bottom w:val="single" w:sz="4" w:space="0" w:color="000000"/>
            </w:tcBorders>
            <w:vAlign w:val="bottom"/>
          </w:tcPr>
          <w:p w14:paraId="65A687D3" w14:textId="77777777" w:rsidR="007025B3" w:rsidRPr="007025B3" w:rsidRDefault="007025B3" w:rsidP="007025B3">
            <w:pPr>
              <w:pStyle w:val="NoSpacing"/>
              <w:jc w:val="center"/>
              <w:rPr>
                <w:rFonts w:cs="Calibri"/>
                <w:color w:val="000000"/>
                <w:lang w:eastAsia="ja-JP"/>
              </w:rPr>
            </w:pPr>
            <w:r>
              <w:rPr>
                <w:rFonts w:cs="Calibri"/>
                <w:color w:val="000000"/>
                <w:lang w:eastAsia="ja-JP"/>
              </w:rPr>
              <w:t>Term</w:t>
            </w:r>
          </w:p>
          <w:p w14:paraId="6002723C" w14:textId="40B5A296" w:rsidR="007025B3" w:rsidRPr="007025B3" w:rsidRDefault="007025B3" w:rsidP="007025B3">
            <w:pPr>
              <w:pStyle w:val="NoSpacing"/>
              <w:jc w:val="center"/>
              <w:rPr>
                <w:rFonts w:cs="Calibri"/>
                <w:color w:val="000000"/>
                <w:lang w:eastAsia="ja-JP"/>
              </w:rPr>
            </w:pPr>
            <w:r>
              <w:rPr>
                <w:rFonts w:cs="Calibri"/>
                <w:color w:val="000000"/>
                <w:lang w:eastAsia="ja-JP"/>
              </w:rPr>
              <w:t>Principal</w:t>
            </w:r>
          </w:p>
        </w:tc>
        <w:tc>
          <w:tcPr>
            <w:tcW w:w="1160" w:type="dxa"/>
            <w:tcBorders>
              <w:bottom w:val="single" w:sz="4" w:space="0" w:color="000000"/>
            </w:tcBorders>
            <w:vAlign w:val="bottom"/>
          </w:tcPr>
          <w:p w14:paraId="64CC9A3E" w14:textId="77777777" w:rsidR="007025B3" w:rsidRPr="007025B3" w:rsidRDefault="007025B3" w:rsidP="007025B3">
            <w:pPr>
              <w:pStyle w:val="NoSpacing"/>
              <w:jc w:val="center"/>
              <w:rPr>
                <w:rFonts w:cs="Calibri"/>
                <w:color w:val="000000"/>
                <w:lang w:eastAsia="ja-JP"/>
              </w:rPr>
            </w:pPr>
            <w:r>
              <w:rPr>
                <w:rFonts w:cs="Calibri"/>
                <w:color w:val="000000"/>
                <w:lang w:eastAsia="ja-JP"/>
              </w:rPr>
              <w:t>Term</w:t>
            </w:r>
          </w:p>
          <w:p w14:paraId="58E55C16" w14:textId="18463C47" w:rsidR="007025B3" w:rsidRPr="007025B3" w:rsidRDefault="007025B3" w:rsidP="007025B3">
            <w:pPr>
              <w:pStyle w:val="NoSpacing"/>
              <w:jc w:val="center"/>
              <w:rPr>
                <w:rFonts w:cs="Calibri"/>
                <w:color w:val="000000"/>
                <w:lang w:eastAsia="ja-JP"/>
              </w:rPr>
            </w:pPr>
            <w:r>
              <w:rPr>
                <w:rFonts w:cs="Calibri"/>
                <w:color w:val="000000"/>
                <w:lang w:eastAsia="ja-JP"/>
              </w:rPr>
              <w:t>Interest</w:t>
            </w:r>
          </w:p>
        </w:tc>
        <w:tc>
          <w:tcPr>
            <w:tcW w:w="1160" w:type="dxa"/>
            <w:tcBorders>
              <w:bottom w:val="single" w:sz="4" w:space="0" w:color="000000"/>
            </w:tcBorders>
            <w:vAlign w:val="bottom"/>
          </w:tcPr>
          <w:p w14:paraId="24094793" w14:textId="77777777" w:rsidR="007025B3" w:rsidRPr="007025B3" w:rsidRDefault="007025B3" w:rsidP="007025B3">
            <w:pPr>
              <w:pStyle w:val="NoSpacing"/>
              <w:jc w:val="center"/>
              <w:rPr>
                <w:rFonts w:cs="Calibri"/>
                <w:color w:val="000000"/>
                <w:lang w:eastAsia="ja-JP"/>
              </w:rPr>
            </w:pPr>
            <w:r>
              <w:rPr>
                <w:rFonts w:cs="Calibri"/>
                <w:color w:val="000000"/>
                <w:lang w:eastAsia="ja-JP"/>
              </w:rPr>
              <w:t>Serial</w:t>
            </w:r>
          </w:p>
          <w:p w14:paraId="720A8E3B" w14:textId="130B91DF" w:rsidR="007025B3" w:rsidRPr="007025B3" w:rsidRDefault="007025B3" w:rsidP="007025B3">
            <w:pPr>
              <w:pStyle w:val="NoSpacing"/>
              <w:jc w:val="center"/>
              <w:rPr>
                <w:rFonts w:cs="Calibri"/>
                <w:color w:val="000000"/>
                <w:lang w:eastAsia="ja-JP"/>
              </w:rPr>
            </w:pPr>
            <w:r>
              <w:rPr>
                <w:rFonts w:cs="Calibri"/>
                <w:color w:val="000000"/>
                <w:lang w:eastAsia="ja-JP"/>
              </w:rPr>
              <w:t>Principal</w:t>
            </w:r>
          </w:p>
        </w:tc>
        <w:tc>
          <w:tcPr>
            <w:tcW w:w="1160" w:type="dxa"/>
            <w:tcBorders>
              <w:bottom w:val="single" w:sz="4" w:space="0" w:color="000000"/>
            </w:tcBorders>
            <w:vAlign w:val="bottom"/>
          </w:tcPr>
          <w:p w14:paraId="7A9BFC20" w14:textId="77777777" w:rsidR="007025B3" w:rsidRPr="007025B3" w:rsidRDefault="007025B3" w:rsidP="007025B3">
            <w:pPr>
              <w:pStyle w:val="NoSpacing"/>
              <w:jc w:val="center"/>
              <w:rPr>
                <w:rFonts w:cs="Calibri"/>
                <w:color w:val="000000"/>
                <w:lang w:eastAsia="ja-JP"/>
              </w:rPr>
            </w:pPr>
            <w:r>
              <w:rPr>
                <w:rFonts w:cs="Calibri"/>
                <w:color w:val="000000"/>
                <w:lang w:eastAsia="ja-JP"/>
              </w:rPr>
              <w:t>Serial</w:t>
            </w:r>
          </w:p>
          <w:p w14:paraId="19FF7043" w14:textId="4D24598D" w:rsidR="007025B3" w:rsidRPr="007025B3" w:rsidRDefault="007025B3" w:rsidP="007025B3">
            <w:pPr>
              <w:pStyle w:val="NoSpacing"/>
              <w:jc w:val="center"/>
              <w:rPr>
                <w:rFonts w:cs="Calibri"/>
                <w:color w:val="000000"/>
                <w:lang w:eastAsia="ja-JP"/>
              </w:rPr>
            </w:pPr>
            <w:r>
              <w:rPr>
                <w:rFonts w:cs="Calibri"/>
                <w:color w:val="000000"/>
                <w:lang w:eastAsia="ja-JP"/>
              </w:rPr>
              <w:t>Interest</w:t>
            </w:r>
          </w:p>
        </w:tc>
        <w:tc>
          <w:tcPr>
            <w:tcW w:w="1160" w:type="dxa"/>
            <w:tcBorders>
              <w:bottom w:val="single" w:sz="4" w:space="0" w:color="000000"/>
            </w:tcBorders>
            <w:vAlign w:val="bottom"/>
          </w:tcPr>
          <w:p w14:paraId="0AF26F78" w14:textId="77777777" w:rsidR="007025B3" w:rsidRPr="007025B3" w:rsidRDefault="007025B3" w:rsidP="007025B3">
            <w:pPr>
              <w:pStyle w:val="NoSpacing"/>
              <w:jc w:val="center"/>
              <w:rPr>
                <w:rFonts w:cs="Calibri"/>
                <w:color w:val="000000"/>
                <w:lang w:eastAsia="ja-JP"/>
              </w:rPr>
            </w:pPr>
            <w:r>
              <w:rPr>
                <w:rFonts w:cs="Calibri"/>
                <w:color w:val="000000"/>
                <w:lang w:eastAsia="ja-JP"/>
              </w:rPr>
              <w:t>CAB</w:t>
            </w:r>
          </w:p>
          <w:p w14:paraId="77827382" w14:textId="11AB0C6A" w:rsidR="007025B3" w:rsidRPr="007025B3" w:rsidRDefault="007025B3" w:rsidP="007025B3">
            <w:pPr>
              <w:pStyle w:val="NoSpacing"/>
              <w:jc w:val="center"/>
              <w:rPr>
                <w:rFonts w:cs="Calibri"/>
                <w:color w:val="000000"/>
                <w:lang w:eastAsia="ja-JP"/>
              </w:rPr>
            </w:pPr>
            <w:r>
              <w:rPr>
                <w:rFonts w:cs="Calibri"/>
                <w:color w:val="000000"/>
                <w:lang w:eastAsia="ja-JP"/>
              </w:rPr>
              <w:t>Principal</w:t>
            </w:r>
          </w:p>
        </w:tc>
        <w:tc>
          <w:tcPr>
            <w:tcW w:w="1160" w:type="dxa"/>
            <w:tcBorders>
              <w:bottom w:val="single" w:sz="4" w:space="0" w:color="000000"/>
            </w:tcBorders>
            <w:vAlign w:val="bottom"/>
          </w:tcPr>
          <w:p w14:paraId="4C019E5C" w14:textId="77777777" w:rsidR="007025B3" w:rsidRPr="007025B3" w:rsidRDefault="007025B3" w:rsidP="007025B3">
            <w:pPr>
              <w:pStyle w:val="NoSpacing"/>
              <w:jc w:val="center"/>
              <w:rPr>
                <w:rFonts w:cs="Calibri"/>
                <w:color w:val="000000"/>
                <w:lang w:eastAsia="ja-JP"/>
              </w:rPr>
            </w:pPr>
            <w:r>
              <w:rPr>
                <w:rFonts w:cs="Calibri"/>
                <w:color w:val="000000"/>
                <w:lang w:eastAsia="ja-JP"/>
              </w:rPr>
              <w:t>CAB</w:t>
            </w:r>
          </w:p>
          <w:p w14:paraId="629632C4" w14:textId="7525055D" w:rsidR="007025B3" w:rsidRPr="007025B3" w:rsidRDefault="007025B3" w:rsidP="007025B3">
            <w:pPr>
              <w:pStyle w:val="NoSpacing"/>
              <w:jc w:val="center"/>
              <w:rPr>
                <w:rFonts w:cs="Calibri"/>
                <w:color w:val="000000"/>
                <w:lang w:eastAsia="ja-JP"/>
              </w:rPr>
            </w:pPr>
            <w:r>
              <w:rPr>
                <w:rFonts w:cs="Calibri"/>
                <w:color w:val="000000"/>
                <w:lang w:eastAsia="ja-JP"/>
              </w:rPr>
              <w:t>Interest</w:t>
            </w:r>
          </w:p>
        </w:tc>
      </w:tr>
      <w:tr w:rsidR="007025B3" w14:paraId="21E268EC" w14:textId="77777777" w:rsidTr="007025B3">
        <w:trPr>
          <w:jc w:val="center"/>
        </w:trPr>
        <w:tc>
          <w:tcPr>
            <w:tcW w:w="1320" w:type="dxa"/>
            <w:tcBorders>
              <w:top w:val="single" w:sz="4" w:space="0" w:color="000000"/>
            </w:tcBorders>
            <w:vAlign w:val="bottom"/>
          </w:tcPr>
          <w:p w14:paraId="5B7537D5" w14:textId="1EF35C72" w:rsidR="007025B3" w:rsidRPr="007025B3" w:rsidRDefault="007025B3" w:rsidP="007025B3">
            <w:pPr>
              <w:pStyle w:val="NoSpacing"/>
              <w:jc w:val="center"/>
              <w:rPr>
                <w:rFonts w:cs="Calibri"/>
                <w:color w:val="000000"/>
                <w:lang w:eastAsia="ja-JP"/>
              </w:rPr>
            </w:pPr>
            <w:r>
              <w:rPr>
                <w:rFonts w:cs="Calibri"/>
                <w:color w:val="000000"/>
                <w:lang w:eastAsia="ja-JP"/>
              </w:rPr>
              <w:t>20XX</w:t>
            </w:r>
          </w:p>
        </w:tc>
        <w:tc>
          <w:tcPr>
            <w:tcW w:w="1160" w:type="dxa"/>
            <w:tcBorders>
              <w:top w:val="single" w:sz="4" w:space="0" w:color="000000"/>
            </w:tcBorders>
            <w:vAlign w:val="bottom"/>
          </w:tcPr>
          <w:p w14:paraId="3AEBD127" w14:textId="77777777" w:rsidR="007025B3" w:rsidRPr="007025B3" w:rsidRDefault="007025B3" w:rsidP="007025B3">
            <w:pPr>
              <w:pStyle w:val="NoSpacing"/>
              <w:rPr>
                <w:rFonts w:cs="Calibri"/>
                <w:color w:val="000000"/>
                <w:lang w:eastAsia="ja-JP"/>
              </w:rPr>
            </w:pPr>
          </w:p>
        </w:tc>
        <w:tc>
          <w:tcPr>
            <w:tcW w:w="1160" w:type="dxa"/>
            <w:tcBorders>
              <w:top w:val="single" w:sz="4" w:space="0" w:color="000000"/>
            </w:tcBorders>
            <w:vAlign w:val="bottom"/>
          </w:tcPr>
          <w:p w14:paraId="03C398CB" w14:textId="77777777" w:rsidR="007025B3" w:rsidRPr="007025B3" w:rsidRDefault="007025B3" w:rsidP="007025B3">
            <w:pPr>
              <w:pStyle w:val="NoSpacing"/>
              <w:rPr>
                <w:rFonts w:cs="Calibri"/>
                <w:color w:val="000000"/>
                <w:lang w:eastAsia="ja-JP"/>
              </w:rPr>
            </w:pPr>
          </w:p>
        </w:tc>
        <w:tc>
          <w:tcPr>
            <w:tcW w:w="1160" w:type="dxa"/>
            <w:tcBorders>
              <w:top w:val="single" w:sz="4" w:space="0" w:color="000000"/>
            </w:tcBorders>
            <w:vAlign w:val="bottom"/>
          </w:tcPr>
          <w:p w14:paraId="01C94C23" w14:textId="77777777" w:rsidR="007025B3" w:rsidRPr="007025B3" w:rsidRDefault="007025B3" w:rsidP="007025B3">
            <w:pPr>
              <w:pStyle w:val="NoSpacing"/>
              <w:rPr>
                <w:rFonts w:cs="Calibri"/>
                <w:color w:val="000000"/>
                <w:lang w:eastAsia="ja-JP"/>
              </w:rPr>
            </w:pPr>
          </w:p>
        </w:tc>
        <w:tc>
          <w:tcPr>
            <w:tcW w:w="1160" w:type="dxa"/>
            <w:tcBorders>
              <w:top w:val="single" w:sz="4" w:space="0" w:color="000000"/>
            </w:tcBorders>
            <w:vAlign w:val="bottom"/>
          </w:tcPr>
          <w:p w14:paraId="227A8A85" w14:textId="77777777" w:rsidR="007025B3" w:rsidRPr="007025B3" w:rsidRDefault="007025B3" w:rsidP="007025B3">
            <w:pPr>
              <w:pStyle w:val="NoSpacing"/>
              <w:rPr>
                <w:rFonts w:cs="Calibri"/>
                <w:color w:val="000000"/>
                <w:lang w:eastAsia="ja-JP"/>
              </w:rPr>
            </w:pPr>
          </w:p>
        </w:tc>
        <w:tc>
          <w:tcPr>
            <w:tcW w:w="1160" w:type="dxa"/>
            <w:tcBorders>
              <w:top w:val="single" w:sz="4" w:space="0" w:color="000000"/>
            </w:tcBorders>
            <w:vAlign w:val="bottom"/>
          </w:tcPr>
          <w:p w14:paraId="5220E5D0" w14:textId="77777777" w:rsidR="007025B3" w:rsidRPr="007025B3" w:rsidRDefault="007025B3" w:rsidP="007025B3">
            <w:pPr>
              <w:pStyle w:val="NoSpacing"/>
              <w:rPr>
                <w:rFonts w:cs="Calibri"/>
                <w:color w:val="000000"/>
                <w:lang w:eastAsia="ja-JP"/>
              </w:rPr>
            </w:pPr>
          </w:p>
        </w:tc>
        <w:tc>
          <w:tcPr>
            <w:tcW w:w="1160" w:type="dxa"/>
            <w:tcBorders>
              <w:top w:val="single" w:sz="4" w:space="0" w:color="000000"/>
            </w:tcBorders>
            <w:vAlign w:val="bottom"/>
          </w:tcPr>
          <w:p w14:paraId="531D30B5" w14:textId="77777777" w:rsidR="007025B3" w:rsidRPr="007025B3" w:rsidRDefault="007025B3" w:rsidP="007025B3">
            <w:pPr>
              <w:pStyle w:val="NoSpacing"/>
              <w:rPr>
                <w:rFonts w:cs="Calibri"/>
                <w:color w:val="000000"/>
                <w:lang w:eastAsia="ja-JP"/>
              </w:rPr>
            </w:pPr>
          </w:p>
        </w:tc>
      </w:tr>
      <w:tr w:rsidR="007025B3" w14:paraId="1308806A" w14:textId="77777777" w:rsidTr="007025B3">
        <w:trPr>
          <w:jc w:val="center"/>
        </w:trPr>
        <w:tc>
          <w:tcPr>
            <w:tcW w:w="1320" w:type="dxa"/>
            <w:vAlign w:val="bottom"/>
          </w:tcPr>
          <w:p w14:paraId="05DFDF0F" w14:textId="7E6FBC85" w:rsidR="007025B3" w:rsidRPr="007025B3" w:rsidRDefault="007025B3" w:rsidP="007025B3">
            <w:pPr>
              <w:pStyle w:val="NoSpacing"/>
              <w:jc w:val="center"/>
              <w:rPr>
                <w:rFonts w:cs="Calibri"/>
                <w:color w:val="000000"/>
                <w:lang w:eastAsia="ja-JP"/>
              </w:rPr>
            </w:pPr>
            <w:r>
              <w:rPr>
                <w:rFonts w:cs="Calibri"/>
                <w:color w:val="000000"/>
                <w:lang w:eastAsia="ja-JP"/>
              </w:rPr>
              <w:t>20XX</w:t>
            </w:r>
          </w:p>
        </w:tc>
        <w:tc>
          <w:tcPr>
            <w:tcW w:w="1160" w:type="dxa"/>
            <w:vAlign w:val="bottom"/>
          </w:tcPr>
          <w:p w14:paraId="787CF433" w14:textId="77777777" w:rsidR="007025B3" w:rsidRPr="007025B3" w:rsidRDefault="007025B3" w:rsidP="007025B3">
            <w:pPr>
              <w:pStyle w:val="NoSpacing"/>
              <w:rPr>
                <w:rFonts w:cs="Calibri"/>
                <w:color w:val="000000"/>
                <w:lang w:eastAsia="ja-JP"/>
              </w:rPr>
            </w:pPr>
          </w:p>
        </w:tc>
        <w:tc>
          <w:tcPr>
            <w:tcW w:w="1160" w:type="dxa"/>
            <w:vAlign w:val="bottom"/>
          </w:tcPr>
          <w:p w14:paraId="6CB139BE" w14:textId="77777777" w:rsidR="007025B3" w:rsidRPr="007025B3" w:rsidRDefault="007025B3" w:rsidP="007025B3">
            <w:pPr>
              <w:pStyle w:val="NoSpacing"/>
              <w:rPr>
                <w:rFonts w:cs="Calibri"/>
                <w:color w:val="000000"/>
                <w:lang w:eastAsia="ja-JP"/>
              </w:rPr>
            </w:pPr>
          </w:p>
        </w:tc>
        <w:tc>
          <w:tcPr>
            <w:tcW w:w="1160" w:type="dxa"/>
            <w:vAlign w:val="bottom"/>
          </w:tcPr>
          <w:p w14:paraId="6601198B" w14:textId="77777777" w:rsidR="007025B3" w:rsidRPr="007025B3" w:rsidRDefault="007025B3" w:rsidP="007025B3">
            <w:pPr>
              <w:pStyle w:val="NoSpacing"/>
              <w:rPr>
                <w:rFonts w:cs="Calibri"/>
                <w:color w:val="000000"/>
                <w:lang w:eastAsia="ja-JP"/>
              </w:rPr>
            </w:pPr>
          </w:p>
        </w:tc>
        <w:tc>
          <w:tcPr>
            <w:tcW w:w="1160" w:type="dxa"/>
            <w:vAlign w:val="bottom"/>
          </w:tcPr>
          <w:p w14:paraId="533DDC83" w14:textId="77777777" w:rsidR="007025B3" w:rsidRPr="007025B3" w:rsidRDefault="007025B3" w:rsidP="007025B3">
            <w:pPr>
              <w:pStyle w:val="NoSpacing"/>
              <w:rPr>
                <w:rFonts w:cs="Calibri"/>
                <w:color w:val="000000"/>
                <w:lang w:eastAsia="ja-JP"/>
              </w:rPr>
            </w:pPr>
          </w:p>
        </w:tc>
        <w:tc>
          <w:tcPr>
            <w:tcW w:w="1160" w:type="dxa"/>
            <w:vAlign w:val="bottom"/>
          </w:tcPr>
          <w:p w14:paraId="07416077" w14:textId="77777777" w:rsidR="007025B3" w:rsidRPr="007025B3" w:rsidRDefault="007025B3" w:rsidP="007025B3">
            <w:pPr>
              <w:pStyle w:val="NoSpacing"/>
              <w:rPr>
                <w:rFonts w:cs="Calibri"/>
                <w:color w:val="000000"/>
                <w:lang w:eastAsia="ja-JP"/>
              </w:rPr>
            </w:pPr>
          </w:p>
        </w:tc>
        <w:tc>
          <w:tcPr>
            <w:tcW w:w="1160" w:type="dxa"/>
            <w:vAlign w:val="bottom"/>
          </w:tcPr>
          <w:p w14:paraId="721E64A8" w14:textId="77777777" w:rsidR="007025B3" w:rsidRPr="007025B3" w:rsidRDefault="007025B3" w:rsidP="007025B3">
            <w:pPr>
              <w:pStyle w:val="NoSpacing"/>
              <w:rPr>
                <w:rFonts w:cs="Calibri"/>
                <w:color w:val="000000"/>
                <w:lang w:eastAsia="ja-JP"/>
              </w:rPr>
            </w:pPr>
          </w:p>
        </w:tc>
      </w:tr>
      <w:tr w:rsidR="007025B3" w14:paraId="394CCB62" w14:textId="77777777" w:rsidTr="007025B3">
        <w:trPr>
          <w:jc w:val="center"/>
        </w:trPr>
        <w:tc>
          <w:tcPr>
            <w:tcW w:w="1320" w:type="dxa"/>
            <w:vAlign w:val="bottom"/>
          </w:tcPr>
          <w:p w14:paraId="48330DE4" w14:textId="0AD2D7E4" w:rsidR="007025B3" w:rsidRPr="007025B3" w:rsidRDefault="007025B3" w:rsidP="007025B3">
            <w:pPr>
              <w:pStyle w:val="NoSpacing"/>
              <w:jc w:val="center"/>
              <w:rPr>
                <w:rFonts w:cs="Calibri"/>
                <w:color w:val="000000"/>
                <w:lang w:eastAsia="ja-JP"/>
              </w:rPr>
            </w:pPr>
            <w:r>
              <w:rPr>
                <w:rFonts w:cs="Calibri"/>
                <w:color w:val="000000"/>
                <w:lang w:eastAsia="ja-JP"/>
              </w:rPr>
              <w:t>20XX</w:t>
            </w:r>
          </w:p>
        </w:tc>
        <w:tc>
          <w:tcPr>
            <w:tcW w:w="1160" w:type="dxa"/>
            <w:vAlign w:val="bottom"/>
          </w:tcPr>
          <w:p w14:paraId="69A8C42F" w14:textId="77777777" w:rsidR="007025B3" w:rsidRPr="007025B3" w:rsidRDefault="007025B3" w:rsidP="007025B3">
            <w:pPr>
              <w:pStyle w:val="NoSpacing"/>
              <w:rPr>
                <w:rFonts w:cs="Calibri"/>
                <w:color w:val="000000"/>
                <w:lang w:eastAsia="ja-JP"/>
              </w:rPr>
            </w:pPr>
          </w:p>
        </w:tc>
        <w:tc>
          <w:tcPr>
            <w:tcW w:w="1160" w:type="dxa"/>
            <w:vAlign w:val="bottom"/>
          </w:tcPr>
          <w:p w14:paraId="0A7B2F8C" w14:textId="77777777" w:rsidR="007025B3" w:rsidRPr="007025B3" w:rsidRDefault="007025B3" w:rsidP="007025B3">
            <w:pPr>
              <w:pStyle w:val="NoSpacing"/>
              <w:rPr>
                <w:rFonts w:cs="Calibri"/>
                <w:color w:val="000000"/>
                <w:lang w:eastAsia="ja-JP"/>
              </w:rPr>
            </w:pPr>
          </w:p>
        </w:tc>
        <w:tc>
          <w:tcPr>
            <w:tcW w:w="1160" w:type="dxa"/>
            <w:vAlign w:val="bottom"/>
          </w:tcPr>
          <w:p w14:paraId="32DBB3A0" w14:textId="77777777" w:rsidR="007025B3" w:rsidRPr="007025B3" w:rsidRDefault="007025B3" w:rsidP="007025B3">
            <w:pPr>
              <w:pStyle w:val="NoSpacing"/>
              <w:rPr>
                <w:rFonts w:cs="Calibri"/>
                <w:color w:val="000000"/>
                <w:lang w:eastAsia="ja-JP"/>
              </w:rPr>
            </w:pPr>
          </w:p>
        </w:tc>
        <w:tc>
          <w:tcPr>
            <w:tcW w:w="1160" w:type="dxa"/>
            <w:vAlign w:val="bottom"/>
          </w:tcPr>
          <w:p w14:paraId="3186C995" w14:textId="77777777" w:rsidR="007025B3" w:rsidRPr="007025B3" w:rsidRDefault="007025B3" w:rsidP="007025B3">
            <w:pPr>
              <w:pStyle w:val="NoSpacing"/>
              <w:rPr>
                <w:rFonts w:cs="Calibri"/>
                <w:color w:val="000000"/>
                <w:lang w:eastAsia="ja-JP"/>
              </w:rPr>
            </w:pPr>
          </w:p>
        </w:tc>
        <w:tc>
          <w:tcPr>
            <w:tcW w:w="1160" w:type="dxa"/>
            <w:vAlign w:val="bottom"/>
          </w:tcPr>
          <w:p w14:paraId="1AF02569" w14:textId="77777777" w:rsidR="007025B3" w:rsidRPr="007025B3" w:rsidRDefault="007025B3" w:rsidP="007025B3">
            <w:pPr>
              <w:pStyle w:val="NoSpacing"/>
              <w:rPr>
                <w:rFonts w:cs="Calibri"/>
                <w:color w:val="000000"/>
                <w:lang w:eastAsia="ja-JP"/>
              </w:rPr>
            </w:pPr>
          </w:p>
        </w:tc>
        <w:tc>
          <w:tcPr>
            <w:tcW w:w="1160" w:type="dxa"/>
            <w:vAlign w:val="bottom"/>
          </w:tcPr>
          <w:p w14:paraId="09D7DD2D" w14:textId="77777777" w:rsidR="007025B3" w:rsidRPr="007025B3" w:rsidRDefault="007025B3" w:rsidP="007025B3">
            <w:pPr>
              <w:pStyle w:val="NoSpacing"/>
              <w:rPr>
                <w:rFonts w:cs="Calibri"/>
                <w:color w:val="000000"/>
                <w:lang w:eastAsia="ja-JP"/>
              </w:rPr>
            </w:pPr>
          </w:p>
        </w:tc>
      </w:tr>
      <w:tr w:rsidR="007025B3" w14:paraId="3D7BAC72" w14:textId="77777777" w:rsidTr="007025B3">
        <w:trPr>
          <w:jc w:val="center"/>
        </w:trPr>
        <w:tc>
          <w:tcPr>
            <w:tcW w:w="1320" w:type="dxa"/>
            <w:vAlign w:val="bottom"/>
          </w:tcPr>
          <w:p w14:paraId="522345BE" w14:textId="55B105AB" w:rsidR="007025B3" w:rsidRPr="007025B3" w:rsidRDefault="007025B3" w:rsidP="007025B3">
            <w:pPr>
              <w:pStyle w:val="NoSpacing"/>
              <w:jc w:val="center"/>
              <w:rPr>
                <w:rFonts w:cs="Calibri"/>
                <w:color w:val="000000"/>
                <w:lang w:eastAsia="ja-JP"/>
              </w:rPr>
            </w:pPr>
            <w:r>
              <w:rPr>
                <w:rFonts w:cs="Calibri"/>
                <w:color w:val="000000"/>
                <w:lang w:eastAsia="ja-JP"/>
              </w:rPr>
              <w:t>20XX</w:t>
            </w:r>
          </w:p>
        </w:tc>
        <w:tc>
          <w:tcPr>
            <w:tcW w:w="1160" w:type="dxa"/>
            <w:vAlign w:val="bottom"/>
          </w:tcPr>
          <w:p w14:paraId="2E376D61" w14:textId="77777777" w:rsidR="007025B3" w:rsidRPr="007025B3" w:rsidRDefault="007025B3" w:rsidP="007025B3">
            <w:pPr>
              <w:pStyle w:val="NoSpacing"/>
              <w:rPr>
                <w:rFonts w:cs="Calibri"/>
                <w:color w:val="000000"/>
                <w:lang w:eastAsia="ja-JP"/>
              </w:rPr>
            </w:pPr>
          </w:p>
        </w:tc>
        <w:tc>
          <w:tcPr>
            <w:tcW w:w="1160" w:type="dxa"/>
            <w:vAlign w:val="bottom"/>
          </w:tcPr>
          <w:p w14:paraId="1F6BF689" w14:textId="77777777" w:rsidR="007025B3" w:rsidRPr="007025B3" w:rsidRDefault="007025B3" w:rsidP="007025B3">
            <w:pPr>
              <w:pStyle w:val="NoSpacing"/>
              <w:rPr>
                <w:rFonts w:cs="Calibri"/>
                <w:color w:val="000000"/>
                <w:lang w:eastAsia="ja-JP"/>
              </w:rPr>
            </w:pPr>
          </w:p>
        </w:tc>
        <w:tc>
          <w:tcPr>
            <w:tcW w:w="1160" w:type="dxa"/>
            <w:vAlign w:val="bottom"/>
          </w:tcPr>
          <w:p w14:paraId="0BDDA683" w14:textId="77777777" w:rsidR="007025B3" w:rsidRPr="007025B3" w:rsidRDefault="007025B3" w:rsidP="007025B3">
            <w:pPr>
              <w:pStyle w:val="NoSpacing"/>
              <w:rPr>
                <w:rFonts w:cs="Calibri"/>
                <w:color w:val="000000"/>
                <w:lang w:eastAsia="ja-JP"/>
              </w:rPr>
            </w:pPr>
          </w:p>
        </w:tc>
        <w:tc>
          <w:tcPr>
            <w:tcW w:w="1160" w:type="dxa"/>
            <w:vAlign w:val="bottom"/>
          </w:tcPr>
          <w:p w14:paraId="5149A0AB" w14:textId="77777777" w:rsidR="007025B3" w:rsidRPr="007025B3" w:rsidRDefault="007025B3" w:rsidP="007025B3">
            <w:pPr>
              <w:pStyle w:val="NoSpacing"/>
              <w:rPr>
                <w:rFonts w:cs="Calibri"/>
                <w:color w:val="000000"/>
                <w:lang w:eastAsia="ja-JP"/>
              </w:rPr>
            </w:pPr>
          </w:p>
        </w:tc>
        <w:tc>
          <w:tcPr>
            <w:tcW w:w="1160" w:type="dxa"/>
            <w:vAlign w:val="bottom"/>
          </w:tcPr>
          <w:p w14:paraId="10A598FD" w14:textId="77777777" w:rsidR="007025B3" w:rsidRPr="007025B3" w:rsidRDefault="007025B3" w:rsidP="007025B3">
            <w:pPr>
              <w:pStyle w:val="NoSpacing"/>
              <w:rPr>
                <w:rFonts w:cs="Calibri"/>
                <w:color w:val="000000"/>
                <w:lang w:eastAsia="ja-JP"/>
              </w:rPr>
            </w:pPr>
          </w:p>
        </w:tc>
        <w:tc>
          <w:tcPr>
            <w:tcW w:w="1160" w:type="dxa"/>
            <w:vAlign w:val="bottom"/>
          </w:tcPr>
          <w:p w14:paraId="3BEAE5B9" w14:textId="77777777" w:rsidR="007025B3" w:rsidRPr="007025B3" w:rsidRDefault="007025B3" w:rsidP="007025B3">
            <w:pPr>
              <w:pStyle w:val="NoSpacing"/>
              <w:rPr>
                <w:rFonts w:cs="Calibri"/>
                <w:color w:val="000000"/>
                <w:lang w:eastAsia="ja-JP"/>
              </w:rPr>
            </w:pPr>
          </w:p>
        </w:tc>
      </w:tr>
      <w:tr w:rsidR="007025B3" w14:paraId="28286DA8" w14:textId="77777777" w:rsidTr="007025B3">
        <w:trPr>
          <w:jc w:val="center"/>
        </w:trPr>
        <w:tc>
          <w:tcPr>
            <w:tcW w:w="1320" w:type="dxa"/>
            <w:vAlign w:val="bottom"/>
          </w:tcPr>
          <w:p w14:paraId="4C935AC5" w14:textId="033341AC" w:rsidR="007025B3" w:rsidRPr="007025B3" w:rsidRDefault="007025B3" w:rsidP="007025B3">
            <w:pPr>
              <w:pStyle w:val="NoSpacing"/>
              <w:jc w:val="center"/>
              <w:rPr>
                <w:rFonts w:cs="Calibri"/>
                <w:color w:val="000000"/>
                <w:lang w:eastAsia="ja-JP"/>
              </w:rPr>
            </w:pPr>
            <w:r>
              <w:rPr>
                <w:rFonts w:cs="Calibri"/>
                <w:color w:val="000000"/>
                <w:lang w:eastAsia="ja-JP"/>
              </w:rPr>
              <w:t>20XX</w:t>
            </w:r>
          </w:p>
        </w:tc>
        <w:tc>
          <w:tcPr>
            <w:tcW w:w="1160" w:type="dxa"/>
            <w:vAlign w:val="bottom"/>
          </w:tcPr>
          <w:p w14:paraId="4C0E0ABD" w14:textId="77777777" w:rsidR="007025B3" w:rsidRPr="007025B3" w:rsidRDefault="007025B3" w:rsidP="007025B3">
            <w:pPr>
              <w:pStyle w:val="NoSpacing"/>
              <w:rPr>
                <w:rFonts w:cs="Calibri"/>
                <w:color w:val="000000"/>
                <w:lang w:eastAsia="ja-JP"/>
              </w:rPr>
            </w:pPr>
          </w:p>
        </w:tc>
        <w:tc>
          <w:tcPr>
            <w:tcW w:w="1160" w:type="dxa"/>
            <w:vAlign w:val="bottom"/>
          </w:tcPr>
          <w:p w14:paraId="51BEBFF6" w14:textId="77777777" w:rsidR="007025B3" w:rsidRPr="007025B3" w:rsidRDefault="007025B3" w:rsidP="007025B3">
            <w:pPr>
              <w:pStyle w:val="NoSpacing"/>
              <w:rPr>
                <w:rFonts w:cs="Calibri"/>
                <w:color w:val="000000"/>
                <w:lang w:eastAsia="ja-JP"/>
              </w:rPr>
            </w:pPr>
          </w:p>
        </w:tc>
        <w:tc>
          <w:tcPr>
            <w:tcW w:w="1160" w:type="dxa"/>
            <w:vAlign w:val="bottom"/>
          </w:tcPr>
          <w:p w14:paraId="1DD72F43" w14:textId="77777777" w:rsidR="007025B3" w:rsidRPr="007025B3" w:rsidRDefault="007025B3" w:rsidP="007025B3">
            <w:pPr>
              <w:pStyle w:val="NoSpacing"/>
              <w:rPr>
                <w:rFonts w:cs="Calibri"/>
                <w:color w:val="000000"/>
                <w:lang w:eastAsia="ja-JP"/>
              </w:rPr>
            </w:pPr>
          </w:p>
        </w:tc>
        <w:tc>
          <w:tcPr>
            <w:tcW w:w="1160" w:type="dxa"/>
            <w:vAlign w:val="bottom"/>
          </w:tcPr>
          <w:p w14:paraId="633CF095" w14:textId="77777777" w:rsidR="007025B3" w:rsidRPr="007025B3" w:rsidRDefault="007025B3" w:rsidP="007025B3">
            <w:pPr>
              <w:pStyle w:val="NoSpacing"/>
              <w:rPr>
                <w:rFonts w:cs="Calibri"/>
                <w:color w:val="000000"/>
                <w:lang w:eastAsia="ja-JP"/>
              </w:rPr>
            </w:pPr>
          </w:p>
        </w:tc>
        <w:tc>
          <w:tcPr>
            <w:tcW w:w="1160" w:type="dxa"/>
            <w:vAlign w:val="bottom"/>
          </w:tcPr>
          <w:p w14:paraId="33E67CC4" w14:textId="77777777" w:rsidR="007025B3" w:rsidRPr="007025B3" w:rsidRDefault="007025B3" w:rsidP="007025B3">
            <w:pPr>
              <w:pStyle w:val="NoSpacing"/>
              <w:rPr>
                <w:rFonts w:cs="Calibri"/>
                <w:color w:val="000000"/>
                <w:lang w:eastAsia="ja-JP"/>
              </w:rPr>
            </w:pPr>
          </w:p>
        </w:tc>
        <w:tc>
          <w:tcPr>
            <w:tcW w:w="1160" w:type="dxa"/>
            <w:vAlign w:val="bottom"/>
          </w:tcPr>
          <w:p w14:paraId="2C4D2F9D" w14:textId="77777777" w:rsidR="007025B3" w:rsidRPr="007025B3" w:rsidRDefault="007025B3" w:rsidP="007025B3">
            <w:pPr>
              <w:pStyle w:val="NoSpacing"/>
              <w:rPr>
                <w:rFonts w:cs="Calibri"/>
                <w:color w:val="000000"/>
                <w:lang w:eastAsia="ja-JP"/>
              </w:rPr>
            </w:pPr>
          </w:p>
        </w:tc>
      </w:tr>
      <w:tr w:rsidR="007025B3" w14:paraId="42488CF8" w14:textId="77777777" w:rsidTr="007025B3">
        <w:trPr>
          <w:jc w:val="center"/>
        </w:trPr>
        <w:tc>
          <w:tcPr>
            <w:tcW w:w="1320" w:type="dxa"/>
            <w:vAlign w:val="bottom"/>
          </w:tcPr>
          <w:p w14:paraId="320394C8" w14:textId="606B2113" w:rsidR="007025B3" w:rsidRPr="007025B3" w:rsidRDefault="007025B3" w:rsidP="007025B3">
            <w:pPr>
              <w:pStyle w:val="NoSpacing"/>
              <w:jc w:val="center"/>
              <w:rPr>
                <w:rFonts w:cs="Calibri"/>
                <w:color w:val="000000"/>
                <w:lang w:eastAsia="ja-JP"/>
              </w:rPr>
            </w:pPr>
            <w:r>
              <w:rPr>
                <w:rFonts w:cs="Calibri"/>
                <w:color w:val="000000"/>
                <w:lang w:eastAsia="ja-JP"/>
              </w:rPr>
              <w:t>20XX-20XX</w:t>
            </w:r>
          </w:p>
        </w:tc>
        <w:tc>
          <w:tcPr>
            <w:tcW w:w="1160" w:type="dxa"/>
            <w:vAlign w:val="bottom"/>
          </w:tcPr>
          <w:p w14:paraId="4E6F92D3" w14:textId="77777777" w:rsidR="007025B3" w:rsidRPr="007025B3" w:rsidRDefault="007025B3" w:rsidP="007025B3">
            <w:pPr>
              <w:pStyle w:val="NoSpacing"/>
              <w:rPr>
                <w:rFonts w:cs="Calibri"/>
                <w:color w:val="000000"/>
                <w:lang w:eastAsia="ja-JP"/>
              </w:rPr>
            </w:pPr>
          </w:p>
        </w:tc>
        <w:tc>
          <w:tcPr>
            <w:tcW w:w="1160" w:type="dxa"/>
            <w:vAlign w:val="bottom"/>
          </w:tcPr>
          <w:p w14:paraId="29607E26" w14:textId="77777777" w:rsidR="007025B3" w:rsidRPr="007025B3" w:rsidRDefault="007025B3" w:rsidP="007025B3">
            <w:pPr>
              <w:pStyle w:val="NoSpacing"/>
              <w:rPr>
                <w:rFonts w:cs="Calibri"/>
                <w:color w:val="000000"/>
                <w:lang w:eastAsia="ja-JP"/>
              </w:rPr>
            </w:pPr>
          </w:p>
        </w:tc>
        <w:tc>
          <w:tcPr>
            <w:tcW w:w="1160" w:type="dxa"/>
            <w:vAlign w:val="bottom"/>
          </w:tcPr>
          <w:p w14:paraId="75D434F1" w14:textId="77777777" w:rsidR="007025B3" w:rsidRPr="007025B3" w:rsidRDefault="007025B3" w:rsidP="007025B3">
            <w:pPr>
              <w:pStyle w:val="NoSpacing"/>
              <w:rPr>
                <w:rFonts w:cs="Calibri"/>
                <w:color w:val="000000"/>
                <w:lang w:eastAsia="ja-JP"/>
              </w:rPr>
            </w:pPr>
          </w:p>
        </w:tc>
        <w:tc>
          <w:tcPr>
            <w:tcW w:w="1160" w:type="dxa"/>
            <w:vAlign w:val="bottom"/>
          </w:tcPr>
          <w:p w14:paraId="69000A25" w14:textId="77777777" w:rsidR="007025B3" w:rsidRPr="007025B3" w:rsidRDefault="007025B3" w:rsidP="007025B3">
            <w:pPr>
              <w:pStyle w:val="NoSpacing"/>
              <w:rPr>
                <w:rFonts w:cs="Calibri"/>
                <w:color w:val="000000"/>
                <w:lang w:eastAsia="ja-JP"/>
              </w:rPr>
            </w:pPr>
          </w:p>
        </w:tc>
        <w:tc>
          <w:tcPr>
            <w:tcW w:w="1160" w:type="dxa"/>
            <w:vAlign w:val="bottom"/>
          </w:tcPr>
          <w:p w14:paraId="41920C60" w14:textId="77777777" w:rsidR="007025B3" w:rsidRPr="007025B3" w:rsidRDefault="007025B3" w:rsidP="007025B3">
            <w:pPr>
              <w:pStyle w:val="NoSpacing"/>
              <w:rPr>
                <w:rFonts w:cs="Calibri"/>
                <w:color w:val="000000"/>
                <w:lang w:eastAsia="ja-JP"/>
              </w:rPr>
            </w:pPr>
          </w:p>
        </w:tc>
        <w:tc>
          <w:tcPr>
            <w:tcW w:w="1160" w:type="dxa"/>
            <w:vAlign w:val="bottom"/>
          </w:tcPr>
          <w:p w14:paraId="1AF19E09" w14:textId="77777777" w:rsidR="007025B3" w:rsidRPr="007025B3" w:rsidRDefault="007025B3" w:rsidP="007025B3">
            <w:pPr>
              <w:pStyle w:val="NoSpacing"/>
              <w:rPr>
                <w:rFonts w:cs="Calibri"/>
                <w:color w:val="000000"/>
                <w:lang w:eastAsia="ja-JP"/>
              </w:rPr>
            </w:pPr>
          </w:p>
        </w:tc>
      </w:tr>
      <w:tr w:rsidR="007025B3" w14:paraId="61DC5E0F" w14:textId="77777777" w:rsidTr="007025B3">
        <w:trPr>
          <w:jc w:val="center"/>
        </w:trPr>
        <w:tc>
          <w:tcPr>
            <w:tcW w:w="1320" w:type="dxa"/>
            <w:vAlign w:val="bottom"/>
          </w:tcPr>
          <w:p w14:paraId="7454EDCB" w14:textId="08E0BB96" w:rsidR="007025B3" w:rsidRPr="007025B3" w:rsidRDefault="007025B3" w:rsidP="007025B3">
            <w:pPr>
              <w:pStyle w:val="NoSpacing"/>
              <w:jc w:val="center"/>
              <w:rPr>
                <w:rFonts w:cs="Calibri"/>
                <w:color w:val="000000"/>
                <w:lang w:eastAsia="ja-JP"/>
              </w:rPr>
            </w:pPr>
            <w:r>
              <w:rPr>
                <w:rFonts w:cs="Calibri"/>
                <w:color w:val="000000"/>
                <w:lang w:eastAsia="ja-JP"/>
              </w:rPr>
              <w:t>20XX-20XX</w:t>
            </w:r>
          </w:p>
        </w:tc>
        <w:tc>
          <w:tcPr>
            <w:tcW w:w="1160" w:type="dxa"/>
            <w:tcBorders>
              <w:bottom w:val="single" w:sz="4" w:space="0" w:color="000000"/>
            </w:tcBorders>
            <w:vAlign w:val="bottom"/>
          </w:tcPr>
          <w:p w14:paraId="79336D91" w14:textId="77777777" w:rsidR="007025B3" w:rsidRPr="007025B3" w:rsidRDefault="007025B3" w:rsidP="007025B3">
            <w:pPr>
              <w:pStyle w:val="NoSpacing"/>
              <w:rPr>
                <w:rFonts w:cs="Calibri"/>
                <w:color w:val="000000"/>
                <w:lang w:eastAsia="ja-JP"/>
              </w:rPr>
            </w:pPr>
          </w:p>
        </w:tc>
        <w:tc>
          <w:tcPr>
            <w:tcW w:w="1160" w:type="dxa"/>
            <w:tcBorders>
              <w:bottom w:val="single" w:sz="4" w:space="0" w:color="000000"/>
            </w:tcBorders>
            <w:vAlign w:val="bottom"/>
          </w:tcPr>
          <w:p w14:paraId="44FF5860" w14:textId="77777777" w:rsidR="007025B3" w:rsidRPr="007025B3" w:rsidRDefault="007025B3" w:rsidP="007025B3">
            <w:pPr>
              <w:pStyle w:val="NoSpacing"/>
              <w:rPr>
                <w:rFonts w:cs="Calibri"/>
                <w:color w:val="000000"/>
                <w:lang w:eastAsia="ja-JP"/>
              </w:rPr>
            </w:pPr>
          </w:p>
        </w:tc>
        <w:tc>
          <w:tcPr>
            <w:tcW w:w="1160" w:type="dxa"/>
            <w:tcBorders>
              <w:bottom w:val="single" w:sz="4" w:space="0" w:color="000000"/>
            </w:tcBorders>
            <w:vAlign w:val="bottom"/>
          </w:tcPr>
          <w:p w14:paraId="12EE28BB" w14:textId="77777777" w:rsidR="007025B3" w:rsidRPr="007025B3" w:rsidRDefault="007025B3" w:rsidP="007025B3">
            <w:pPr>
              <w:pStyle w:val="NoSpacing"/>
              <w:rPr>
                <w:rFonts w:cs="Calibri"/>
                <w:color w:val="000000"/>
                <w:lang w:eastAsia="ja-JP"/>
              </w:rPr>
            </w:pPr>
          </w:p>
        </w:tc>
        <w:tc>
          <w:tcPr>
            <w:tcW w:w="1160" w:type="dxa"/>
            <w:tcBorders>
              <w:bottom w:val="single" w:sz="4" w:space="0" w:color="000000"/>
            </w:tcBorders>
            <w:vAlign w:val="bottom"/>
          </w:tcPr>
          <w:p w14:paraId="559D36D8" w14:textId="77777777" w:rsidR="007025B3" w:rsidRPr="007025B3" w:rsidRDefault="007025B3" w:rsidP="007025B3">
            <w:pPr>
              <w:pStyle w:val="NoSpacing"/>
              <w:rPr>
                <w:rFonts w:cs="Calibri"/>
                <w:color w:val="000000"/>
                <w:lang w:eastAsia="ja-JP"/>
              </w:rPr>
            </w:pPr>
          </w:p>
        </w:tc>
        <w:tc>
          <w:tcPr>
            <w:tcW w:w="1160" w:type="dxa"/>
            <w:tcBorders>
              <w:bottom w:val="single" w:sz="4" w:space="0" w:color="000000"/>
            </w:tcBorders>
            <w:vAlign w:val="bottom"/>
          </w:tcPr>
          <w:p w14:paraId="0B4DDD0E" w14:textId="77777777" w:rsidR="007025B3" w:rsidRPr="007025B3" w:rsidRDefault="007025B3" w:rsidP="007025B3">
            <w:pPr>
              <w:pStyle w:val="NoSpacing"/>
              <w:rPr>
                <w:rFonts w:cs="Calibri"/>
                <w:color w:val="000000"/>
                <w:lang w:eastAsia="ja-JP"/>
              </w:rPr>
            </w:pPr>
          </w:p>
        </w:tc>
        <w:tc>
          <w:tcPr>
            <w:tcW w:w="1160" w:type="dxa"/>
            <w:tcBorders>
              <w:bottom w:val="single" w:sz="4" w:space="0" w:color="000000"/>
            </w:tcBorders>
            <w:vAlign w:val="bottom"/>
          </w:tcPr>
          <w:p w14:paraId="45261ABB" w14:textId="77777777" w:rsidR="007025B3" w:rsidRPr="007025B3" w:rsidRDefault="007025B3" w:rsidP="007025B3">
            <w:pPr>
              <w:pStyle w:val="NoSpacing"/>
              <w:rPr>
                <w:rFonts w:cs="Calibri"/>
                <w:color w:val="000000"/>
                <w:lang w:eastAsia="ja-JP"/>
              </w:rPr>
            </w:pPr>
          </w:p>
        </w:tc>
      </w:tr>
      <w:tr w:rsidR="007025B3" w14:paraId="61F558A9" w14:textId="77777777" w:rsidTr="007025B3">
        <w:trPr>
          <w:jc w:val="center"/>
        </w:trPr>
        <w:tc>
          <w:tcPr>
            <w:tcW w:w="1320" w:type="dxa"/>
            <w:vAlign w:val="bottom"/>
          </w:tcPr>
          <w:p w14:paraId="5E115564" w14:textId="779CA479" w:rsidR="007025B3" w:rsidRPr="007025B3" w:rsidRDefault="007025B3" w:rsidP="007025B3">
            <w:pPr>
              <w:pStyle w:val="NoSpacing"/>
              <w:jc w:val="center"/>
              <w:rPr>
                <w:rFonts w:cs="Calibri"/>
                <w:color w:val="000000"/>
                <w:lang w:eastAsia="ja-JP"/>
              </w:rPr>
            </w:pPr>
            <w:r>
              <w:rPr>
                <w:rFonts w:cs="Calibri"/>
                <w:color w:val="000000"/>
                <w:lang w:eastAsia="ja-JP"/>
              </w:rPr>
              <w:t>Total</w:t>
            </w:r>
          </w:p>
        </w:tc>
        <w:tc>
          <w:tcPr>
            <w:tcW w:w="1160" w:type="dxa"/>
            <w:tcBorders>
              <w:top w:val="single" w:sz="4" w:space="0" w:color="000000"/>
              <w:bottom w:val="single" w:sz="12" w:space="0" w:color="000000"/>
            </w:tcBorders>
            <w:vAlign w:val="bottom"/>
          </w:tcPr>
          <w:p w14:paraId="5A05C567" w14:textId="4F5EB4E3" w:rsidR="007025B3" w:rsidRPr="007025B3" w:rsidRDefault="007025B3" w:rsidP="007025B3">
            <w:pPr>
              <w:pStyle w:val="NoSpacing"/>
              <w:jc w:val="right"/>
              <w:rPr>
                <w:rFonts w:cs="Calibri"/>
                <w:color w:val="000000"/>
                <w:lang w:eastAsia="ja-JP"/>
              </w:rPr>
            </w:pPr>
            <w:r>
              <w:rPr>
                <w:rFonts w:cs="Calibri"/>
                <w:color w:val="000000"/>
                <w:lang w:eastAsia="ja-JP"/>
              </w:rPr>
              <w:t xml:space="preserve">$0 </w:t>
            </w:r>
          </w:p>
        </w:tc>
        <w:tc>
          <w:tcPr>
            <w:tcW w:w="1160" w:type="dxa"/>
            <w:tcBorders>
              <w:top w:val="single" w:sz="4" w:space="0" w:color="000000"/>
              <w:bottom w:val="single" w:sz="12" w:space="0" w:color="000000"/>
            </w:tcBorders>
            <w:vAlign w:val="bottom"/>
          </w:tcPr>
          <w:p w14:paraId="2A72E5B9" w14:textId="3C012EF0" w:rsidR="007025B3" w:rsidRPr="007025B3" w:rsidRDefault="007025B3" w:rsidP="007025B3">
            <w:pPr>
              <w:pStyle w:val="NoSpacing"/>
              <w:jc w:val="right"/>
              <w:rPr>
                <w:rFonts w:cs="Calibri"/>
                <w:color w:val="000000"/>
                <w:lang w:eastAsia="ja-JP"/>
              </w:rPr>
            </w:pPr>
            <w:r>
              <w:rPr>
                <w:rFonts w:cs="Calibri"/>
                <w:color w:val="000000"/>
                <w:lang w:eastAsia="ja-JP"/>
              </w:rPr>
              <w:t xml:space="preserve">$0 </w:t>
            </w:r>
          </w:p>
        </w:tc>
        <w:tc>
          <w:tcPr>
            <w:tcW w:w="1160" w:type="dxa"/>
            <w:tcBorders>
              <w:top w:val="single" w:sz="4" w:space="0" w:color="000000"/>
              <w:bottom w:val="single" w:sz="12" w:space="0" w:color="000000"/>
            </w:tcBorders>
            <w:vAlign w:val="bottom"/>
          </w:tcPr>
          <w:p w14:paraId="14E3B3DD" w14:textId="2256DFBD" w:rsidR="007025B3" w:rsidRPr="007025B3" w:rsidRDefault="007025B3" w:rsidP="007025B3">
            <w:pPr>
              <w:pStyle w:val="NoSpacing"/>
              <w:jc w:val="right"/>
              <w:rPr>
                <w:rFonts w:cs="Calibri"/>
                <w:color w:val="000000"/>
                <w:lang w:eastAsia="ja-JP"/>
              </w:rPr>
            </w:pPr>
            <w:r>
              <w:rPr>
                <w:rFonts w:cs="Calibri"/>
                <w:color w:val="000000"/>
                <w:lang w:eastAsia="ja-JP"/>
              </w:rPr>
              <w:t xml:space="preserve">$0 </w:t>
            </w:r>
          </w:p>
        </w:tc>
        <w:tc>
          <w:tcPr>
            <w:tcW w:w="1160" w:type="dxa"/>
            <w:tcBorders>
              <w:top w:val="single" w:sz="4" w:space="0" w:color="000000"/>
              <w:bottom w:val="single" w:sz="12" w:space="0" w:color="000000"/>
            </w:tcBorders>
            <w:vAlign w:val="bottom"/>
          </w:tcPr>
          <w:p w14:paraId="7E77EDF6" w14:textId="20A3DF9A" w:rsidR="007025B3" w:rsidRPr="007025B3" w:rsidRDefault="007025B3" w:rsidP="007025B3">
            <w:pPr>
              <w:pStyle w:val="NoSpacing"/>
              <w:jc w:val="right"/>
              <w:rPr>
                <w:rFonts w:cs="Calibri"/>
                <w:color w:val="000000"/>
                <w:lang w:eastAsia="ja-JP"/>
              </w:rPr>
            </w:pPr>
            <w:r>
              <w:rPr>
                <w:rFonts w:cs="Calibri"/>
                <w:color w:val="000000"/>
                <w:lang w:eastAsia="ja-JP"/>
              </w:rPr>
              <w:t xml:space="preserve">$0 </w:t>
            </w:r>
          </w:p>
        </w:tc>
        <w:tc>
          <w:tcPr>
            <w:tcW w:w="1160" w:type="dxa"/>
            <w:tcBorders>
              <w:top w:val="single" w:sz="4" w:space="0" w:color="000000"/>
              <w:bottom w:val="single" w:sz="12" w:space="0" w:color="000000"/>
            </w:tcBorders>
            <w:vAlign w:val="bottom"/>
          </w:tcPr>
          <w:p w14:paraId="59F0FDE9" w14:textId="5AA93EEF" w:rsidR="007025B3" w:rsidRPr="007025B3" w:rsidRDefault="007025B3" w:rsidP="007025B3">
            <w:pPr>
              <w:pStyle w:val="NoSpacing"/>
              <w:jc w:val="right"/>
              <w:rPr>
                <w:rFonts w:cs="Calibri"/>
                <w:color w:val="000000"/>
                <w:lang w:eastAsia="ja-JP"/>
              </w:rPr>
            </w:pPr>
            <w:r>
              <w:rPr>
                <w:rFonts w:cs="Calibri"/>
                <w:color w:val="000000"/>
                <w:lang w:eastAsia="ja-JP"/>
              </w:rPr>
              <w:t xml:space="preserve">$0 </w:t>
            </w:r>
          </w:p>
        </w:tc>
        <w:tc>
          <w:tcPr>
            <w:tcW w:w="1160" w:type="dxa"/>
            <w:tcBorders>
              <w:top w:val="single" w:sz="4" w:space="0" w:color="000000"/>
              <w:bottom w:val="single" w:sz="12" w:space="0" w:color="000000"/>
            </w:tcBorders>
            <w:vAlign w:val="bottom"/>
          </w:tcPr>
          <w:p w14:paraId="0D49C41E" w14:textId="1EC185F6" w:rsidR="007025B3" w:rsidRPr="007025B3" w:rsidRDefault="007025B3" w:rsidP="007025B3">
            <w:pPr>
              <w:pStyle w:val="NoSpacing"/>
              <w:jc w:val="right"/>
              <w:rPr>
                <w:rFonts w:cs="Calibri"/>
                <w:color w:val="000000"/>
                <w:lang w:eastAsia="ja-JP"/>
              </w:rPr>
            </w:pPr>
            <w:r>
              <w:rPr>
                <w:rFonts w:cs="Calibri"/>
                <w:color w:val="000000"/>
                <w:lang w:eastAsia="ja-JP"/>
              </w:rPr>
              <w:t xml:space="preserve">$0 </w:t>
            </w:r>
          </w:p>
        </w:tc>
      </w:tr>
      <w:tr w:rsidR="007025B3" w14:paraId="64BEA189" w14:textId="77777777" w:rsidTr="007025B3">
        <w:trPr>
          <w:jc w:val="center"/>
        </w:trPr>
        <w:tc>
          <w:tcPr>
            <w:tcW w:w="1320" w:type="dxa"/>
            <w:vAlign w:val="bottom"/>
          </w:tcPr>
          <w:p w14:paraId="1C573A37" w14:textId="77777777" w:rsidR="007025B3" w:rsidRPr="007025B3" w:rsidRDefault="007025B3" w:rsidP="007025B3">
            <w:pPr>
              <w:pStyle w:val="NoSpacing"/>
              <w:rPr>
                <w:rFonts w:cs="Calibri"/>
                <w:color w:val="000000"/>
                <w:lang w:eastAsia="ja-JP"/>
              </w:rPr>
            </w:pPr>
          </w:p>
        </w:tc>
        <w:tc>
          <w:tcPr>
            <w:tcW w:w="1160" w:type="dxa"/>
            <w:tcBorders>
              <w:top w:val="single" w:sz="12" w:space="0" w:color="000000"/>
            </w:tcBorders>
            <w:vAlign w:val="bottom"/>
          </w:tcPr>
          <w:p w14:paraId="59611C42" w14:textId="77777777" w:rsidR="007025B3" w:rsidRPr="007025B3" w:rsidRDefault="007025B3" w:rsidP="007025B3">
            <w:pPr>
              <w:pStyle w:val="NoSpacing"/>
              <w:rPr>
                <w:rFonts w:cs="Calibri"/>
                <w:color w:val="000000"/>
                <w:lang w:eastAsia="ja-JP"/>
              </w:rPr>
            </w:pPr>
          </w:p>
        </w:tc>
        <w:tc>
          <w:tcPr>
            <w:tcW w:w="1160" w:type="dxa"/>
            <w:tcBorders>
              <w:top w:val="single" w:sz="12" w:space="0" w:color="000000"/>
            </w:tcBorders>
            <w:vAlign w:val="bottom"/>
          </w:tcPr>
          <w:p w14:paraId="7D85E65E" w14:textId="77777777" w:rsidR="007025B3" w:rsidRPr="007025B3" w:rsidRDefault="007025B3" w:rsidP="007025B3">
            <w:pPr>
              <w:pStyle w:val="NoSpacing"/>
              <w:rPr>
                <w:rFonts w:cs="Calibri"/>
                <w:color w:val="000000"/>
                <w:lang w:eastAsia="ja-JP"/>
              </w:rPr>
            </w:pPr>
          </w:p>
        </w:tc>
        <w:tc>
          <w:tcPr>
            <w:tcW w:w="1160" w:type="dxa"/>
            <w:tcBorders>
              <w:top w:val="single" w:sz="12" w:space="0" w:color="000000"/>
            </w:tcBorders>
            <w:vAlign w:val="bottom"/>
          </w:tcPr>
          <w:p w14:paraId="14E38E8D" w14:textId="77777777" w:rsidR="007025B3" w:rsidRPr="007025B3" w:rsidRDefault="007025B3" w:rsidP="007025B3">
            <w:pPr>
              <w:pStyle w:val="NoSpacing"/>
              <w:rPr>
                <w:rFonts w:cs="Calibri"/>
                <w:color w:val="000000"/>
                <w:lang w:eastAsia="ja-JP"/>
              </w:rPr>
            </w:pPr>
          </w:p>
        </w:tc>
        <w:tc>
          <w:tcPr>
            <w:tcW w:w="1160" w:type="dxa"/>
            <w:tcBorders>
              <w:top w:val="single" w:sz="12" w:space="0" w:color="000000"/>
            </w:tcBorders>
            <w:vAlign w:val="bottom"/>
          </w:tcPr>
          <w:p w14:paraId="78E067FF" w14:textId="77777777" w:rsidR="007025B3" w:rsidRPr="007025B3" w:rsidRDefault="007025B3" w:rsidP="007025B3">
            <w:pPr>
              <w:pStyle w:val="NoSpacing"/>
              <w:rPr>
                <w:rFonts w:cs="Calibri"/>
                <w:color w:val="000000"/>
                <w:lang w:eastAsia="ja-JP"/>
              </w:rPr>
            </w:pPr>
          </w:p>
        </w:tc>
        <w:tc>
          <w:tcPr>
            <w:tcW w:w="1160" w:type="dxa"/>
            <w:tcBorders>
              <w:top w:val="single" w:sz="12" w:space="0" w:color="000000"/>
            </w:tcBorders>
            <w:vAlign w:val="bottom"/>
          </w:tcPr>
          <w:p w14:paraId="5402AB5B" w14:textId="77777777" w:rsidR="007025B3" w:rsidRPr="007025B3" w:rsidRDefault="007025B3" w:rsidP="007025B3">
            <w:pPr>
              <w:pStyle w:val="NoSpacing"/>
              <w:rPr>
                <w:rFonts w:cs="Calibri"/>
                <w:color w:val="000000"/>
                <w:lang w:eastAsia="ja-JP"/>
              </w:rPr>
            </w:pPr>
          </w:p>
        </w:tc>
        <w:tc>
          <w:tcPr>
            <w:tcW w:w="1160" w:type="dxa"/>
            <w:tcBorders>
              <w:top w:val="single" w:sz="12" w:space="0" w:color="000000"/>
            </w:tcBorders>
            <w:vAlign w:val="bottom"/>
          </w:tcPr>
          <w:p w14:paraId="05749682" w14:textId="77777777" w:rsidR="007025B3" w:rsidRPr="007025B3" w:rsidRDefault="007025B3" w:rsidP="007025B3">
            <w:pPr>
              <w:pStyle w:val="NoSpacing"/>
              <w:rPr>
                <w:rFonts w:cs="Calibri"/>
                <w:color w:val="000000"/>
                <w:lang w:eastAsia="ja-JP"/>
              </w:rPr>
            </w:pPr>
          </w:p>
        </w:tc>
      </w:tr>
    </w:tbl>
    <w:p w14:paraId="284CA75D" w14:textId="28BF2BBC" w:rsidR="00A52668" w:rsidRPr="00A52668" w:rsidRDefault="00A52668" w:rsidP="00A52668">
      <w:pPr>
        <w:rPr>
          <w:highlight w:val="green"/>
          <w:lang w:eastAsia="ja-JP"/>
        </w:rPr>
      </w:pPr>
      <w:r>
        <w:rPr>
          <w:b/>
          <w:highlight w:val="green"/>
          <w:lang w:eastAsia="ja-JP"/>
        </w:rPr>
        <w:t>[CUSTOMIZE]</w:t>
      </w:r>
      <w:r>
        <w:rPr>
          <w:highlight w:val="green"/>
          <w:lang w:eastAsia="ja-JP"/>
        </w:rPr>
        <w:t xml:space="preserve"> The School District's overall debt margin was $______________ with an unvoted debt margin of $_____________ at June 30, 20CY.</w:t>
      </w:r>
    </w:p>
    <w:p w14:paraId="401C27B9" w14:textId="0C1E159E" w:rsidR="00A52668" w:rsidRDefault="00B67B5D" w:rsidP="00A52668">
      <w:pPr>
        <w:rPr>
          <w:lang w:eastAsia="ja-JP"/>
        </w:rPr>
      </w:pPr>
      <w:r>
        <w:rPr>
          <w:b/>
          <w:highlight w:val="green"/>
          <w:lang w:eastAsia="ja-JP"/>
        </w:rPr>
        <w:t>[</w:t>
      </w:r>
      <w:r w:rsidRPr="00B67B5D">
        <w:rPr>
          <w:b/>
          <w:highlight w:val="green"/>
          <w:lang w:eastAsia="ja-JP"/>
        </w:rPr>
        <w:t>CUSTOMIZE or</w:t>
      </w:r>
      <w:r w:rsidRPr="00B67B5D">
        <w:rPr>
          <w:highlight w:val="green"/>
          <w:lang w:eastAsia="ja-JP"/>
        </w:rPr>
        <w:t xml:space="preserve"> </w:t>
      </w:r>
      <w:r w:rsidRPr="00B67B5D">
        <w:rPr>
          <w:b/>
          <w:bCs/>
          <w:highlight w:val="green"/>
          <w:lang w:eastAsia="ja-JP"/>
        </w:rPr>
        <w:t>DELETE</w:t>
      </w:r>
      <w:r w:rsidR="00A52668" w:rsidRPr="00B67B5D">
        <w:rPr>
          <w:b/>
          <w:bCs/>
          <w:highlight w:val="green"/>
          <w:lang w:eastAsia="ja-JP"/>
        </w:rPr>
        <w:t xml:space="preserve"> if no defeased debt]</w:t>
      </w:r>
      <w:r w:rsidR="00A52668" w:rsidRPr="00B67B5D">
        <w:rPr>
          <w:highlight w:val="green"/>
          <w:lang w:eastAsia="ja-JP"/>
        </w:rPr>
        <w:t xml:space="preserve">  </w:t>
      </w:r>
      <w:r w:rsidR="00A52668">
        <w:rPr>
          <w:highlight w:val="green"/>
          <w:lang w:eastAsia="ja-JP"/>
        </w:rPr>
        <w:t xml:space="preserve">The School District has defeased certain debt issues by placing cash with a trustee in an amount sufficient to pay all debt principal and </w:t>
      </w:r>
      <w:r w:rsidR="00A52668">
        <w:rPr>
          <w:highlight w:val="green"/>
          <w:lang w:eastAsia="ja-JP"/>
        </w:rPr>
        <w:lastRenderedPageBreak/>
        <w:t>interest when they come due.  The principal amount of the defeased debt outstanding at June 30, 20CY was $__________.  The cash and investments held by the trustee are not included in the School District’s assets nor are the outstanding bonds included above.</w:t>
      </w:r>
    </w:p>
    <w:p w14:paraId="35B78D37" w14:textId="60491AA9" w:rsidR="00A52668" w:rsidRDefault="00A52668" w:rsidP="00A52668">
      <w:pPr>
        <w:pStyle w:val="Heading2"/>
        <w:rPr>
          <w:lang w:eastAsia="ja-JP"/>
        </w:rPr>
      </w:pPr>
      <w:r>
        <w:rPr>
          <w:lang w:eastAsia="ja-JP"/>
        </w:rPr>
        <w:t>Financed Purchases</w:t>
      </w:r>
    </w:p>
    <w:p w14:paraId="7440136F" w14:textId="72A4D97D" w:rsidR="00A52668" w:rsidRDefault="00A52668" w:rsidP="00A52668">
      <w:pPr>
        <w:rPr>
          <w:lang w:eastAsia="ja-JP"/>
        </w:rPr>
      </w:pPr>
      <w:r w:rsidRPr="00B67B5D">
        <w:rPr>
          <w:b/>
          <w:bCs/>
          <w:highlight w:val="yellow"/>
          <w:lang w:eastAsia="ja-JP"/>
        </w:rPr>
        <w:t>[</w:t>
      </w:r>
      <w:r w:rsidR="00B67B5D" w:rsidRPr="00B67B5D">
        <w:rPr>
          <w:b/>
          <w:bCs/>
          <w:highlight w:val="yellow"/>
          <w:lang w:eastAsia="ja-JP"/>
        </w:rPr>
        <w:t>DELETE]</w:t>
      </w:r>
      <w:r w:rsidR="00B67B5D">
        <w:rPr>
          <w:highlight w:val="yellow"/>
          <w:lang w:eastAsia="ja-JP"/>
        </w:rPr>
        <w:t xml:space="preserve"> </w:t>
      </w:r>
      <w:r>
        <w:rPr>
          <w:highlight w:val="yellow"/>
          <w:lang w:eastAsia="ja-JP"/>
        </w:rPr>
        <w:t>Disclose material financed purchases.</w:t>
      </w:r>
    </w:p>
    <w:p w14:paraId="465E0B3B" w14:textId="59368F4B" w:rsidR="004C340E" w:rsidRDefault="00A52668" w:rsidP="00A52668">
      <w:pPr>
        <w:rPr>
          <w:lang w:eastAsia="ja-JP"/>
        </w:rPr>
      </w:pPr>
      <w:r>
        <w:rPr>
          <w:b/>
          <w:highlight w:val="green"/>
          <w:lang w:eastAsia="ja-JP"/>
        </w:rPr>
        <w:t>[CUSTOMIZE]</w:t>
      </w:r>
      <w:r>
        <w:rPr>
          <w:highlight w:val="green"/>
          <w:lang w:eastAsia="ja-JP"/>
        </w:rPr>
        <w:t xml:space="preserve"> The School District has </w:t>
      </w:r>
      <w:proofErr w:type="gramStart"/>
      <w:r>
        <w:rPr>
          <w:highlight w:val="green"/>
          <w:lang w:eastAsia="ja-JP"/>
        </w:rPr>
        <w:t>entered into</w:t>
      </w:r>
      <w:proofErr w:type="gramEnd"/>
      <w:r>
        <w:rPr>
          <w:highlight w:val="green"/>
          <w:lang w:eastAsia="ja-JP"/>
        </w:rPr>
        <w:t xml:space="preserve"> direct borrowing financed purchases agreements for buildings, vehicles and other equipment (edit list as appropriate) where ownership of the underlying asset transfers to the School District by the end of the contract.  The School District disbursed $___________ to pay these costs for the fiscal year ended June 30, 20CY.  Future financed purchases payment are as follows (next five years individually then five year increments):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Financed Purchases Amortization"/>
        <w:tblDescription w:val="Schedule of future fincanced purchases payments."/>
      </w:tblPr>
      <w:tblGrid>
        <w:gridCol w:w="1460"/>
        <w:gridCol w:w="1360"/>
      </w:tblGrid>
      <w:tr w:rsidR="00B56113" w14:paraId="6B0B5F09" w14:textId="77777777" w:rsidTr="00B56113">
        <w:trPr>
          <w:tblHeader/>
          <w:jc w:val="center"/>
        </w:trPr>
        <w:tc>
          <w:tcPr>
            <w:tcW w:w="1460" w:type="dxa"/>
            <w:tcBorders>
              <w:bottom w:val="single" w:sz="4" w:space="0" w:color="000000"/>
            </w:tcBorders>
            <w:vAlign w:val="bottom"/>
          </w:tcPr>
          <w:p w14:paraId="1FC1EE55" w14:textId="5FEE0CAF" w:rsidR="00B56113" w:rsidRPr="00B56113" w:rsidRDefault="00B56113" w:rsidP="00B56113">
            <w:pPr>
              <w:pStyle w:val="NoSpacing"/>
              <w:jc w:val="center"/>
              <w:rPr>
                <w:rFonts w:cs="Calibri"/>
                <w:color w:val="000000"/>
                <w:lang w:eastAsia="ja-JP"/>
              </w:rPr>
            </w:pPr>
            <w:r>
              <w:rPr>
                <w:rFonts w:cs="Calibri"/>
                <w:color w:val="000000"/>
                <w:lang w:eastAsia="ja-JP"/>
              </w:rPr>
              <w:t>Year</w:t>
            </w:r>
          </w:p>
        </w:tc>
        <w:tc>
          <w:tcPr>
            <w:tcW w:w="1360" w:type="dxa"/>
            <w:tcBorders>
              <w:bottom w:val="single" w:sz="4" w:space="0" w:color="000000"/>
            </w:tcBorders>
            <w:vAlign w:val="bottom"/>
          </w:tcPr>
          <w:p w14:paraId="6DE0FB08" w14:textId="30F4373F" w:rsidR="00B56113" w:rsidRPr="00B56113" w:rsidRDefault="00B56113" w:rsidP="00B56113">
            <w:pPr>
              <w:pStyle w:val="NoSpacing"/>
              <w:jc w:val="center"/>
              <w:rPr>
                <w:rFonts w:cs="Calibri"/>
                <w:color w:val="000000"/>
                <w:lang w:eastAsia="ja-JP"/>
              </w:rPr>
            </w:pPr>
            <w:r>
              <w:rPr>
                <w:rFonts w:cs="Calibri"/>
                <w:color w:val="000000"/>
                <w:lang w:eastAsia="ja-JP"/>
              </w:rPr>
              <w:t>Amount</w:t>
            </w:r>
          </w:p>
        </w:tc>
      </w:tr>
      <w:tr w:rsidR="00B56113" w14:paraId="5476E17C" w14:textId="77777777" w:rsidTr="00B56113">
        <w:trPr>
          <w:jc w:val="center"/>
        </w:trPr>
        <w:tc>
          <w:tcPr>
            <w:tcW w:w="1460" w:type="dxa"/>
            <w:tcBorders>
              <w:top w:val="single" w:sz="4" w:space="0" w:color="000000"/>
            </w:tcBorders>
            <w:vAlign w:val="bottom"/>
          </w:tcPr>
          <w:p w14:paraId="2E49C34C" w14:textId="3C472865" w:rsidR="00B56113" w:rsidRPr="00B56113" w:rsidRDefault="00B56113" w:rsidP="00B56113">
            <w:pPr>
              <w:pStyle w:val="NoSpacing"/>
              <w:jc w:val="center"/>
              <w:rPr>
                <w:rFonts w:cs="Calibri"/>
                <w:color w:val="000000"/>
                <w:lang w:eastAsia="ja-JP"/>
              </w:rPr>
            </w:pPr>
            <w:r>
              <w:rPr>
                <w:rFonts w:cs="Calibri"/>
                <w:color w:val="000000"/>
                <w:lang w:eastAsia="ja-JP"/>
              </w:rPr>
              <w:t>20XX</w:t>
            </w:r>
          </w:p>
        </w:tc>
        <w:tc>
          <w:tcPr>
            <w:tcW w:w="1360" w:type="dxa"/>
            <w:tcBorders>
              <w:top w:val="single" w:sz="4" w:space="0" w:color="000000"/>
            </w:tcBorders>
            <w:vAlign w:val="bottom"/>
          </w:tcPr>
          <w:p w14:paraId="5ED60B28" w14:textId="77777777" w:rsidR="00B56113" w:rsidRPr="00B56113" w:rsidRDefault="00B56113" w:rsidP="00B56113">
            <w:pPr>
              <w:pStyle w:val="NoSpacing"/>
              <w:rPr>
                <w:rFonts w:cs="Calibri"/>
                <w:color w:val="000000"/>
                <w:lang w:eastAsia="ja-JP"/>
              </w:rPr>
            </w:pPr>
          </w:p>
        </w:tc>
      </w:tr>
      <w:tr w:rsidR="00B56113" w14:paraId="094CF3D5" w14:textId="77777777" w:rsidTr="00B56113">
        <w:trPr>
          <w:jc w:val="center"/>
        </w:trPr>
        <w:tc>
          <w:tcPr>
            <w:tcW w:w="1460" w:type="dxa"/>
            <w:vAlign w:val="bottom"/>
          </w:tcPr>
          <w:p w14:paraId="6FB537B9" w14:textId="10E57BC4" w:rsidR="00B56113" w:rsidRPr="00B56113" w:rsidRDefault="00B56113" w:rsidP="00B56113">
            <w:pPr>
              <w:pStyle w:val="NoSpacing"/>
              <w:jc w:val="center"/>
              <w:rPr>
                <w:rFonts w:cs="Calibri"/>
                <w:color w:val="000000"/>
                <w:lang w:eastAsia="ja-JP"/>
              </w:rPr>
            </w:pPr>
            <w:r>
              <w:rPr>
                <w:rFonts w:cs="Calibri"/>
                <w:color w:val="000000"/>
                <w:lang w:eastAsia="ja-JP"/>
              </w:rPr>
              <w:t>20XX</w:t>
            </w:r>
          </w:p>
        </w:tc>
        <w:tc>
          <w:tcPr>
            <w:tcW w:w="1360" w:type="dxa"/>
            <w:vAlign w:val="bottom"/>
          </w:tcPr>
          <w:p w14:paraId="1627A0B5" w14:textId="77777777" w:rsidR="00B56113" w:rsidRPr="00B56113" w:rsidRDefault="00B56113" w:rsidP="00B56113">
            <w:pPr>
              <w:pStyle w:val="NoSpacing"/>
              <w:rPr>
                <w:rFonts w:cs="Calibri"/>
                <w:color w:val="000000"/>
                <w:lang w:eastAsia="ja-JP"/>
              </w:rPr>
            </w:pPr>
          </w:p>
        </w:tc>
      </w:tr>
      <w:tr w:rsidR="00B56113" w14:paraId="7AB7955F" w14:textId="77777777" w:rsidTr="00B56113">
        <w:trPr>
          <w:jc w:val="center"/>
        </w:trPr>
        <w:tc>
          <w:tcPr>
            <w:tcW w:w="1460" w:type="dxa"/>
            <w:vAlign w:val="bottom"/>
          </w:tcPr>
          <w:p w14:paraId="6832EF12" w14:textId="4EC9D635" w:rsidR="00B56113" w:rsidRPr="00B56113" w:rsidRDefault="00B56113" w:rsidP="00B56113">
            <w:pPr>
              <w:pStyle w:val="NoSpacing"/>
              <w:jc w:val="center"/>
              <w:rPr>
                <w:rFonts w:cs="Calibri"/>
                <w:color w:val="000000"/>
                <w:lang w:eastAsia="ja-JP"/>
              </w:rPr>
            </w:pPr>
            <w:r>
              <w:rPr>
                <w:rFonts w:cs="Calibri"/>
                <w:color w:val="000000"/>
                <w:lang w:eastAsia="ja-JP"/>
              </w:rPr>
              <w:t>20XX</w:t>
            </w:r>
          </w:p>
        </w:tc>
        <w:tc>
          <w:tcPr>
            <w:tcW w:w="1360" w:type="dxa"/>
            <w:vAlign w:val="bottom"/>
          </w:tcPr>
          <w:p w14:paraId="050A6454" w14:textId="77777777" w:rsidR="00B56113" w:rsidRPr="00B56113" w:rsidRDefault="00B56113" w:rsidP="00B56113">
            <w:pPr>
              <w:pStyle w:val="NoSpacing"/>
              <w:rPr>
                <w:rFonts w:cs="Calibri"/>
                <w:color w:val="000000"/>
                <w:lang w:eastAsia="ja-JP"/>
              </w:rPr>
            </w:pPr>
          </w:p>
        </w:tc>
      </w:tr>
      <w:tr w:rsidR="00B56113" w14:paraId="54469A30" w14:textId="77777777" w:rsidTr="00B56113">
        <w:trPr>
          <w:jc w:val="center"/>
        </w:trPr>
        <w:tc>
          <w:tcPr>
            <w:tcW w:w="1460" w:type="dxa"/>
            <w:vAlign w:val="bottom"/>
          </w:tcPr>
          <w:p w14:paraId="6FEA59D1" w14:textId="302B9E73" w:rsidR="00B56113" w:rsidRPr="00B56113" w:rsidRDefault="00B56113" w:rsidP="00B56113">
            <w:pPr>
              <w:pStyle w:val="NoSpacing"/>
              <w:jc w:val="center"/>
              <w:rPr>
                <w:rFonts w:cs="Calibri"/>
                <w:color w:val="000000"/>
                <w:lang w:eastAsia="ja-JP"/>
              </w:rPr>
            </w:pPr>
            <w:r>
              <w:rPr>
                <w:rFonts w:cs="Calibri"/>
                <w:color w:val="000000"/>
                <w:lang w:eastAsia="ja-JP"/>
              </w:rPr>
              <w:t>20XX</w:t>
            </w:r>
          </w:p>
        </w:tc>
        <w:tc>
          <w:tcPr>
            <w:tcW w:w="1360" w:type="dxa"/>
            <w:vAlign w:val="bottom"/>
          </w:tcPr>
          <w:p w14:paraId="0C848DF5" w14:textId="77777777" w:rsidR="00B56113" w:rsidRPr="00B56113" w:rsidRDefault="00B56113" w:rsidP="00B56113">
            <w:pPr>
              <w:pStyle w:val="NoSpacing"/>
              <w:rPr>
                <w:rFonts w:cs="Calibri"/>
                <w:color w:val="000000"/>
                <w:lang w:eastAsia="ja-JP"/>
              </w:rPr>
            </w:pPr>
          </w:p>
        </w:tc>
      </w:tr>
      <w:tr w:rsidR="00B56113" w14:paraId="14B0ABDD" w14:textId="77777777" w:rsidTr="00B56113">
        <w:trPr>
          <w:jc w:val="center"/>
        </w:trPr>
        <w:tc>
          <w:tcPr>
            <w:tcW w:w="1460" w:type="dxa"/>
            <w:vAlign w:val="bottom"/>
          </w:tcPr>
          <w:p w14:paraId="33960765" w14:textId="146A6A89" w:rsidR="00B56113" w:rsidRPr="00B56113" w:rsidRDefault="00B56113" w:rsidP="00B56113">
            <w:pPr>
              <w:pStyle w:val="NoSpacing"/>
              <w:jc w:val="center"/>
              <w:rPr>
                <w:rFonts w:cs="Calibri"/>
                <w:color w:val="000000"/>
                <w:lang w:eastAsia="ja-JP"/>
              </w:rPr>
            </w:pPr>
            <w:r>
              <w:rPr>
                <w:rFonts w:cs="Calibri"/>
                <w:color w:val="000000"/>
                <w:lang w:eastAsia="ja-JP"/>
              </w:rPr>
              <w:t>20XX</w:t>
            </w:r>
          </w:p>
        </w:tc>
        <w:tc>
          <w:tcPr>
            <w:tcW w:w="1360" w:type="dxa"/>
            <w:vAlign w:val="bottom"/>
          </w:tcPr>
          <w:p w14:paraId="1DA66D02" w14:textId="77777777" w:rsidR="00B56113" w:rsidRPr="00B56113" w:rsidRDefault="00B56113" w:rsidP="00B56113">
            <w:pPr>
              <w:pStyle w:val="NoSpacing"/>
              <w:rPr>
                <w:rFonts w:cs="Calibri"/>
                <w:color w:val="000000"/>
                <w:lang w:eastAsia="ja-JP"/>
              </w:rPr>
            </w:pPr>
          </w:p>
        </w:tc>
      </w:tr>
      <w:tr w:rsidR="00B56113" w14:paraId="2066DC1B" w14:textId="77777777" w:rsidTr="00B56113">
        <w:trPr>
          <w:jc w:val="center"/>
        </w:trPr>
        <w:tc>
          <w:tcPr>
            <w:tcW w:w="1460" w:type="dxa"/>
            <w:vAlign w:val="bottom"/>
          </w:tcPr>
          <w:p w14:paraId="58BDF15C" w14:textId="5185CB8E" w:rsidR="00B56113" w:rsidRPr="00B56113" w:rsidRDefault="00B56113" w:rsidP="00B56113">
            <w:pPr>
              <w:pStyle w:val="NoSpacing"/>
              <w:jc w:val="center"/>
              <w:rPr>
                <w:rFonts w:cs="Calibri"/>
                <w:color w:val="000000"/>
                <w:lang w:eastAsia="ja-JP"/>
              </w:rPr>
            </w:pPr>
            <w:r>
              <w:rPr>
                <w:rFonts w:cs="Calibri"/>
                <w:color w:val="000000"/>
                <w:lang w:eastAsia="ja-JP"/>
              </w:rPr>
              <w:t>20XX-20XX</w:t>
            </w:r>
          </w:p>
        </w:tc>
        <w:tc>
          <w:tcPr>
            <w:tcW w:w="1360" w:type="dxa"/>
            <w:tcBorders>
              <w:bottom w:val="single" w:sz="4" w:space="0" w:color="000000"/>
            </w:tcBorders>
            <w:vAlign w:val="bottom"/>
          </w:tcPr>
          <w:p w14:paraId="09E1397B" w14:textId="77777777" w:rsidR="00B56113" w:rsidRPr="00B56113" w:rsidRDefault="00B56113" w:rsidP="00B56113">
            <w:pPr>
              <w:pStyle w:val="NoSpacing"/>
              <w:rPr>
                <w:rFonts w:cs="Calibri"/>
                <w:color w:val="000000"/>
                <w:lang w:eastAsia="ja-JP"/>
              </w:rPr>
            </w:pPr>
          </w:p>
        </w:tc>
      </w:tr>
      <w:tr w:rsidR="00B56113" w14:paraId="6CBF24C8" w14:textId="77777777" w:rsidTr="00B56113">
        <w:trPr>
          <w:jc w:val="center"/>
        </w:trPr>
        <w:tc>
          <w:tcPr>
            <w:tcW w:w="1460" w:type="dxa"/>
            <w:vAlign w:val="bottom"/>
          </w:tcPr>
          <w:p w14:paraId="2516C908" w14:textId="23256A8E" w:rsidR="00B56113" w:rsidRPr="00B56113" w:rsidRDefault="00B56113" w:rsidP="00B56113">
            <w:pPr>
              <w:pStyle w:val="NoSpacing"/>
              <w:jc w:val="center"/>
              <w:rPr>
                <w:rFonts w:cs="Calibri"/>
                <w:color w:val="000000"/>
                <w:lang w:eastAsia="ja-JP"/>
              </w:rPr>
            </w:pPr>
            <w:r>
              <w:rPr>
                <w:rFonts w:cs="Calibri"/>
                <w:color w:val="000000"/>
                <w:lang w:eastAsia="ja-JP"/>
              </w:rPr>
              <w:t>Total</w:t>
            </w:r>
          </w:p>
        </w:tc>
        <w:tc>
          <w:tcPr>
            <w:tcW w:w="1360" w:type="dxa"/>
            <w:tcBorders>
              <w:top w:val="single" w:sz="4" w:space="0" w:color="000000"/>
              <w:bottom w:val="single" w:sz="12" w:space="0" w:color="000000"/>
            </w:tcBorders>
            <w:vAlign w:val="bottom"/>
          </w:tcPr>
          <w:p w14:paraId="762B0DD9" w14:textId="6D75A200" w:rsidR="00B56113" w:rsidRPr="00B56113" w:rsidRDefault="00B56113" w:rsidP="00B56113">
            <w:pPr>
              <w:pStyle w:val="NoSpacing"/>
              <w:jc w:val="right"/>
              <w:rPr>
                <w:rFonts w:cs="Calibri"/>
                <w:color w:val="000000"/>
                <w:lang w:eastAsia="ja-JP"/>
              </w:rPr>
            </w:pPr>
            <w:r>
              <w:rPr>
                <w:rFonts w:cs="Calibri"/>
                <w:color w:val="000000"/>
                <w:lang w:eastAsia="ja-JP"/>
              </w:rPr>
              <w:t xml:space="preserve">$0 </w:t>
            </w:r>
          </w:p>
        </w:tc>
      </w:tr>
      <w:tr w:rsidR="00B56113" w14:paraId="70E5992B" w14:textId="77777777" w:rsidTr="00B56113">
        <w:trPr>
          <w:jc w:val="center"/>
        </w:trPr>
        <w:tc>
          <w:tcPr>
            <w:tcW w:w="1460" w:type="dxa"/>
            <w:vAlign w:val="bottom"/>
          </w:tcPr>
          <w:p w14:paraId="7BF2FCAC" w14:textId="77777777" w:rsidR="00B56113" w:rsidRPr="00B56113" w:rsidRDefault="00B56113" w:rsidP="00B56113">
            <w:pPr>
              <w:pStyle w:val="NoSpacing"/>
              <w:rPr>
                <w:rFonts w:cs="Calibri"/>
                <w:color w:val="000000"/>
                <w:lang w:eastAsia="ja-JP"/>
              </w:rPr>
            </w:pPr>
          </w:p>
        </w:tc>
        <w:tc>
          <w:tcPr>
            <w:tcW w:w="1360" w:type="dxa"/>
            <w:tcBorders>
              <w:top w:val="single" w:sz="12" w:space="0" w:color="000000"/>
            </w:tcBorders>
            <w:vAlign w:val="bottom"/>
          </w:tcPr>
          <w:p w14:paraId="33D4419B" w14:textId="77777777" w:rsidR="00B56113" w:rsidRPr="00B56113" w:rsidRDefault="00B56113" w:rsidP="00B56113">
            <w:pPr>
              <w:pStyle w:val="NoSpacing"/>
              <w:rPr>
                <w:rFonts w:cs="Calibri"/>
                <w:color w:val="000000"/>
                <w:lang w:eastAsia="ja-JP"/>
              </w:rPr>
            </w:pPr>
          </w:p>
        </w:tc>
      </w:tr>
    </w:tbl>
    <w:p w14:paraId="321FAE4F" w14:textId="7B8EFDA8" w:rsidR="00A52668" w:rsidRDefault="00A52668" w:rsidP="00A52668">
      <w:pPr>
        <w:pStyle w:val="NoSpacing"/>
        <w:jc w:val="center"/>
        <w:rPr>
          <w:lang w:eastAsia="ja-JP"/>
        </w:rPr>
      </w:pPr>
    </w:p>
    <w:p w14:paraId="294F4606" w14:textId="3A5C4B40" w:rsidR="00735605" w:rsidRPr="005E3584" w:rsidRDefault="00B67B5D" w:rsidP="00735605">
      <w:pPr>
        <w:rPr>
          <w:highlight w:val="yellow"/>
          <w:lang w:eastAsia="ja-JP"/>
        </w:rPr>
      </w:pPr>
      <w:r>
        <w:rPr>
          <w:b/>
          <w:highlight w:val="yellow"/>
          <w:lang w:eastAsia="ja-JP"/>
        </w:rPr>
        <w:t>[DELETE]</w:t>
      </w:r>
      <w:r>
        <w:rPr>
          <w:highlight w:val="yellow"/>
          <w:lang w:eastAsia="ja-JP"/>
        </w:rPr>
        <w:t xml:space="preserve"> </w:t>
      </w:r>
      <w:r w:rsidR="00735605">
        <w:rPr>
          <w:highlight w:val="yellow"/>
          <w:lang w:eastAsia="ja-JP"/>
        </w:rPr>
        <w:t>Consider if any disclosures are required by GASB 88, including identifying direct placements and direct offerings as required by GASB 88.</w:t>
      </w:r>
    </w:p>
    <w:p w14:paraId="1C40155C" w14:textId="475B3749" w:rsidR="00735605" w:rsidRDefault="00B67B5D" w:rsidP="00735605">
      <w:pPr>
        <w:rPr>
          <w:lang w:eastAsia="ja-JP"/>
        </w:rPr>
      </w:pPr>
      <w:r>
        <w:rPr>
          <w:b/>
          <w:highlight w:val="yellow"/>
          <w:lang w:eastAsia="ja-JP"/>
        </w:rPr>
        <w:t>[DELETE]</w:t>
      </w:r>
      <w:r>
        <w:rPr>
          <w:highlight w:val="yellow"/>
          <w:lang w:eastAsia="ja-JP"/>
        </w:rPr>
        <w:t xml:space="preserve"> </w:t>
      </w:r>
      <w:r w:rsidR="005E3584">
        <w:rPr>
          <w:highlight w:val="yellow"/>
          <w:lang w:eastAsia="ja-JP"/>
        </w:rPr>
        <w:t>(Delete if no conduit debt.)  See GASB 91 paragraphs 24 – 26 for disclosure requirements related to conduit debt.  GASB 91 also includes disclosure examples.</w:t>
      </w:r>
    </w:p>
    <w:p w14:paraId="0DD39207" w14:textId="7DB0852C" w:rsidR="00735605" w:rsidRDefault="00735605" w:rsidP="005E3584">
      <w:pPr>
        <w:pStyle w:val="Heading1"/>
      </w:pPr>
      <w:r>
        <w:t>Note 1</w:t>
      </w:r>
      <w:r w:rsidR="00FA1FD2">
        <w:t>1</w:t>
      </w:r>
      <w:r>
        <w:t>– Construction and Contractual Commitments</w:t>
      </w:r>
    </w:p>
    <w:p w14:paraId="76D58394" w14:textId="5FAF8637" w:rsidR="00735605" w:rsidRPr="006A0A61" w:rsidRDefault="00B67B5D" w:rsidP="00735605">
      <w:pPr>
        <w:rPr>
          <w:highlight w:val="yellow"/>
          <w:lang w:eastAsia="ja-JP"/>
        </w:rPr>
      </w:pPr>
      <w:r>
        <w:rPr>
          <w:b/>
          <w:highlight w:val="yellow"/>
          <w:lang w:eastAsia="ja-JP"/>
        </w:rPr>
        <w:t>[DELETE]</w:t>
      </w:r>
      <w:r>
        <w:rPr>
          <w:highlight w:val="yellow"/>
          <w:lang w:eastAsia="ja-JP"/>
        </w:rPr>
        <w:t xml:space="preserve"> </w:t>
      </w:r>
      <w:r w:rsidR="005E3584">
        <w:rPr>
          <w:highlight w:val="yellow"/>
          <w:lang w:eastAsia="ja-JP"/>
        </w:rPr>
        <w:t xml:space="preserve">Identify any potentially significant outstanding construction or other contractual commitments.  </w:t>
      </w:r>
    </w:p>
    <w:p w14:paraId="5AB79EA3" w14:textId="25AF2601" w:rsidR="00735605" w:rsidRPr="006A0A61" w:rsidRDefault="00735605" w:rsidP="00735605">
      <w:pPr>
        <w:rPr>
          <w:highlight w:val="yellow"/>
          <w:lang w:eastAsia="ja-JP"/>
        </w:rPr>
      </w:pPr>
      <w:r>
        <w:rPr>
          <w:b/>
          <w:highlight w:val="yellow"/>
          <w:lang w:eastAsia="ja-JP"/>
        </w:rPr>
        <w:t>[DELETE]</w:t>
      </w:r>
      <w:r>
        <w:rPr>
          <w:highlight w:val="yellow"/>
          <w:lang w:eastAsia="ja-JP"/>
        </w:rPr>
        <w:t xml:space="preserve"> Also, consider any disclosures required by GASB 83, Certain Asset Retirement Obligations (including underground storage tanks).</w:t>
      </w:r>
    </w:p>
    <w:p w14:paraId="2DEEACFF" w14:textId="2F9AC558" w:rsidR="00735605" w:rsidRDefault="00735605" w:rsidP="00735605">
      <w:pPr>
        <w:rPr>
          <w:lang w:eastAsia="ja-JP"/>
        </w:rPr>
      </w:pPr>
      <w:r>
        <w:rPr>
          <w:b/>
          <w:highlight w:val="yellow"/>
          <w:lang w:eastAsia="ja-JP"/>
        </w:rPr>
        <w:t>[DELETE]</w:t>
      </w:r>
      <w:r>
        <w:rPr>
          <w:highlight w:val="yellow"/>
          <w:lang w:eastAsia="ja-JP"/>
        </w:rPr>
        <w:t xml:space="preserve"> A sample note related to AROs is as follows:]</w:t>
      </w:r>
    </w:p>
    <w:p w14:paraId="48B34A12" w14:textId="0F83173B" w:rsidR="00735605" w:rsidRDefault="00735605" w:rsidP="00735605">
      <w:pPr>
        <w:rPr>
          <w:lang w:eastAsia="ja-JP"/>
        </w:rPr>
      </w:pPr>
      <w:r>
        <w:rPr>
          <w:b/>
          <w:highlight w:val="green"/>
          <w:lang w:eastAsia="ja-JP"/>
        </w:rPr>
        <w:t>[CUSTOMIZE]</w:t>
      </w:r>
      <w:r>
        <w:rPr>
          <w:highlight w:val="green"/>
          <w:lang w:eastAsia="ja-JP"/>
        </w:rPr>
        <w:t xml:space="preserve"> The Governmental Accounting Standard Board’s (GASB) Statement No. 83, Certain Asset Retirement Obligations, provides guidance related to asset retirement obligations (AROs).  An ARO is a legally enforceable liability associated with the retirement of a tangible capital asset.  The Bureau of Underground Storage Tank Regulations (BUSTR) regulates petroleum and hazardous substances stored in underground storage tanks.  These regulations are included in </w:t>
      </w:r>
      <w:r>
        <w:rPr>
          <w:highlight w:val="green"/>
          <w:lang w:eastAsia="ja-JP"/>
        </w:rPr>
        <w:lastRenderedPageBreak/>
        <w:t>Ohio Administrative Code Section 1301-7-9 and require a School District classified as an “owner” or “operator,” to remove from the ground any underground storage tank (UST) that is not in use for a year or more. A permit must first be obtained for that year it is not being used. Once the UST is removed, the soil in the UST cavity and excavated material must be tested for contamination. Due to the School District’s application of the modified cash basis of accounting, this long-term obligation is not reported as a liability in the financial statements.</w:t>
      </w:r>
    </w:p>
    <w:p w14:paraId="678E69CC" w14:textId="12FF510E" w:rsidR="00735605" w:rsidRDefault="00735605" w:rsidP="006A0A61">
      <w:pPr>
        <w:pStyle w:val="Heading1"/>
      </w:pPr>
      <w:r>
        <w:t>Note 1</w:t>
      </w:r>
      <w:r w:rsidR="00FA1FD2">
        <w:t>2</w:t>
      </w:r>
      <w:r>
        <w:t xml:space="preserve"> – Contingent Liabilities</w:t>
      </w:r>
    </w:p>
    <w:p w14:paraId="35A466A6" w14:textId="58732FD1" w:rsidR="00735605" w:rsidRDefault="00B67B5D" w:rsidP="00735605">
      <w:pPr>
        <w:rPr>
          <w:lang w:eastAsia="ja-JP"/>
        </w:rPr>
      </w:pPr>
      <w:r>
        <w:rPr>
          <w:b/>
          <w:highlight w:val="yellow"/>
          <w:lang w:eastAsia="ja-JP"/>
        </w:rPr>
        <w:t>[DELETE]</w:t>
      </w:r>
      <w:r>
        <w:rPr>
          <w:highlight w:val="yellow"/>
          <w:lang w:eastAsia="ja-JP"/>
        </w:rPr>
        <w:t xml:space="preserve"> </w:t>
      </w:r>
      <w:r w:rsidR="006A0A61">
        <w:rPr>
          <w:highlight w:val="yellow"/>
          <w:lang w:eastAsia="ja-JP"/>
        </w:rPr>
        <w:t>Modify as needed.  Briefly describe potentially material suits.  Include the range of potential loss.  However, avoid naming plaintiffs.  Allow legal counsel to review your draft language.</w:t>
      </w:r>
    </w:p>
    <w:p w14:paraId="2660C0A9" w14:textId="1AA7EF54" w:rsidR="00735605" w:rsidRDefault="00B67B5D" w:rsidP="00735605">
      <w:pPr>
        <w:rPr>
          <w:lang w:eastAsia="ja-JP"/>
        </w:rPr>
      </w:pPr>
      <w:r w:rsidRPr="00B67B5D">
        <w:rPr>
          <w:b/>
          <w:bCs/>
          <w:highlight w:val="green"/>
          <w:lang w:eastAsia="ja-JP"/>
        </w:rPr>
        <w:t>[CUSTOMIZE OR DELETE]</w:t>
      </w:r>
      <w:r w:rsidR="006A0A61">
        <w:rPr>
          <w:lang w:eastAsia="ja-JP"/>
        </w:rPr>
        <w:t xml:space="preserve">   </w:t>
      </w:r>
      <w:r w:rsidR="006A0A61">
        <w:rPr>
          <w:highlight w:val="green"/>
          <w:lang w:eastAsia="ja-JP"/>
        </w:rPr>
        <w:t>The School District is defendant in several lawsuits.  Although management cannot presently determine the outcome of these suits, they believe the resolution of these matters will not materially adversely affect the School District’s financial condition.</w:t>
      </w:r>
    </w:p>
    <w:p w14:paraId="159EE9C4" w14:textId="77777777" w:rsidR="00B67B5D" w:rsidRDefault="003966F5" w:rsidP="00735605">
      <w:pPr>
        <w:rPr>
          <w:lang w:eastAsia="ja-JP"/>
        </w:rPr>
      </w:pPr>
      <w:r w:rsidRPr="00B67B5D">
        <w:rPr>
          <w:b/>
          <w:bCs/>
          <w:highlight w:val="yellow"/>
          <w:lang w:eastAsia="ja-JP"/>
        </w:rPr>
        <w:t>[</w:t>
      </w:r>
      <w:r w:rsidR="00B67B5D" w:rsidRPr="00B67B5D">
        <w:rPr>
          <w:b/>
          <w:bCs/>
          <w:highlight w:val="yellow"/>
          <w:lang w:eastAsia="ja-JP"/>
        </w:rPr>
        <w:t>DELETE]</w:t>
      </w:r>
      <w:r w:rsidR="00B67B5D">
        <w:rPr>
          <w:highlight w:val="yellow"/>
          <w:lang w:eastAsia="ja-JP"/>
        </w:rPr>
        <w:t xml:space="preserve"> </w:t>
      </w:r>
      <w:r>
        <w:rPr>
          <w:highlight w:val="yellow"/>
          <w:lang w:eastAsia="ja-JP"/>
        </w:rPr>
        <w:t>Include the following paragraph only if grants were received.</w:t>
      </w:r>
    </w:p>
    <w:p w14:paraId="719B3100" w14:textId="78EAD669" w:rsidR="00735605" w:rsidRDefault="00B67B5D" w:rsidP="00735605">
      <w:pPr>
        <w:rPr>
          <w:lang w:eastAsia="ja-JP"/>
        </w:rPr>
      </w:pPr>
      <w:r w:rsidRPr="00B67B5D">
        <w:rPr>
          <w:b/>
          <w:bCs/>
          <w:highlight w:val="green"/>
          <w:lang w:eastAsia="ja-JP"/>
        </w:rPr>
        <w:t>[CUSTOMIZE OR DELETE]</w:t>
      </w:r>
      <w:r w:rsidRPr="00B67B5D">
        <w:rPr>
          <w:highlight w:val="green"/>
          <w:lang w:eastAsia="ja-JP"/>
        </w:rPr>
        <w:t xml:space="preserve"> </w:t>
      </w:r>
      <w:r w:rsidR="003966F5">
        <w:rPr>
          <w:highlight w:val="green"/>
          <w:lang w:eastAsia="ja-JP"/>
        </w:rPr>
        <w:t>Amounts grantor agencies pay to the School District are subject to audit and adjustment by the grantor, principally the federal government. Grantors may require refunding any disallowed costs.  Management cannot presently determine amounts grantors may disallow.  However, based on prior experience, management believes any refunds would be immaterial.</w:t>
      </w:r>
    </w:p>
    <w:p w14:paraId="32471077" w14:textId="15C77C61" w:rsidR="00735605" w:rsidRDefault="00735605" w:rsidP="00E17DD0">
      <w:pPr>
        <w:pStyle w:val="Heading2"/>
        <w:rPr>
          <w:lang w:eastAsia="ja-JP"/>
        </w:rPr>
      </w:pPr>
      <w:r>
        <w:rPr>
          <w:lang w:eastAsia="ja-JP"/>
        </w:rPr>
        <w:t>School Foundation</w:t>
      </w:r>
    </w:p>
    <w:p w14:paraId="782EB31A" w14:textId="77777777" w:rsidR="00B67B5D" w:rsidRDefault="00735605" w:rsidP="00735605">
      <w:pPr>
        <w:rPr>
          <w:lang w:eastAsia="ja-JP"/>
        </w:rPr>
      </w:pPr>
      <w:r>
        <w:rPr>
          <w:b/>
          <w:highlight w:val="green"/>
          <w:lang w:eastAsia="ja-JP"/>
        </w:rPr>
        <w:t>[</w:t>
      </w:r>
      <w:r w:rsidR="00B67B5D">
        <w:rPr>
          <w:b/>
          <w:highlight w:val="green"/>
          <w:lang w:eastAsia="ja-JP"/>
        </w:rPr>
        <w:t>CUSTOMIZE</w:t>
      </w:r>
      <w:r>
        <w:rPr>
          <w:b/>
          <w:highlight w:val="green"/>
          <w:lang w:eastAsia="ja-JP"/>
        </w:rPr>
        <w:t>]</w:t>
      </w:r>
      <w:r>
        <w:rPr>
          <w:highlight w:val="green"/>
          <w:lang w:eastAsia="ja-JP"/>
        </w:rPr>
        <w:t xml:space="preserve"> School District foundation funding is based on the annualized full-time equivalent (FTE) enrollment of each student. The Ohio Department of Education and Workforce (DEW) is legislatively required to adjust/reconcile funding as enrollment information is updated by schools throughout the State, which can extend past the fiscal year end.  As of the date of this report, additional DEW adjustments for fiscal year 20CY are not finalized.  As a result, the impact of future FTE adjustments on the fiscal year 20CY financial statements is not determinable, </w:t>
      </w:r>
      <w:proofErr w:type="gramStart"/>
      <w:r>
        <w:rPr>
          <w:highlight w:val="green"/>
          <w:lang w:eastAsia="ja-JP"/>
        </w:rPr>
        <w:t>at this time</w:t>
      </w:r>
      <w:proofErr w:type="gramEnd"/>
      <w:r>
        <w:rPr>
          <w:highlight w:val="green"/>
          <w:lang w:eastAsia="ja-JP"/>
        </w:rPr>
        <w:t>. Management believes this may result in either an additional receivable to, or a liability of, the School District.</w:t>
      </w:r>
    </w:p>
    <w:p w14:paraId="709CB930" w14:textId="457B7A1D" w:rsidR="00735605" w:rsidRDefault="00735605" w:rsidP="00735605">
      <w:pPr>
        <w:rPr>
          <w:lang w:eastAsia="ja-JP"/>
        </w:rPr>
      </w:pPr>
      <w:r w:rsidRPr="00B67B5D">
        <w:rPr>
          <w:b/>
          <w:bCs/>
          <w:highlight w:val="yellow"/>
          <w:lang w:eastAsia="ja-JP"/>
        </w:rPr>
        <w:t>[</w:t>
      </w:r>
      <w:r w:rsidR="00B67B5D" w:rsidRPr="00B67B5D">
        <w:rPr>
          <w:b/>
          <w:bCs/>
          <w:highlight w:val="yellow"/>
          <w:lang w:eastAsia="ja-JP"/>
        </w:rPr>
        <w:t>DELETE]</w:t>
      </w:r>
      <w:r w:rsidR="00B67B5D">
        <w:rPr>
          <w:highlight w:val="yellow"/>
          <w:lang w:eastAsia="ja-JP"/>
        </w:rPr>
        <w:t xml:space="preserve"> </w:t>
      </w:r>
      <w:r>
        <w:rPr>
          <w:highlight w:val="yellow"/>
          <w:lang w:eastAsia="ja-JP"/>
        </w:rPr>
        <w:t>Modify or delete as appropriate. The above note is for traditional schools, community schools may need to update.</w:t>
      </w:r>
    </w:p>
    <w:p w14:paraId="130B054D" w14:textId="7ABA9339" w:rsidR="00735605" w:rsidRDefault="00735605" w:rsidP="00E17DD0">
      <w:pPr>
        <w:pStyle w:val="Heading1"/>
      </w:pPr>
      <w:r>
        <w:t>Note 1</w:t>
      </w:r>
      <w:r w:rsidR="00FA1FD2">
        <w:t>3</w:t>
      </w:r>
      <w:r>
        <w:t xml:space="preserve"> – Joint Ventures</w:t>
      </w:r>
    </w:p>
    <w:p w14:paraId="608B1E55" w14:textId="1C1E6352" w:rsidR="00735605" w:rsidRPr="00972CD8" w:rsidRDefault="00B67B5D" w:rsidP="00735605">
      <w:pPr>
        <w:rPr>
          <w:highlight w:val="yellow"/>
          <w:lang w:eastAsia="ja-JP"/>
        </w:rPr>
      </w:pPr>
      <w:r w:rsidRPr="00B67B5D">
        <w:rPr>
          <w:b/>
          <w:bCs/>
          <w:highlight w:val="yellow"/>
          <w:lang w:eastAsia="ja-JP"/>
        </w:rPr>
        <w:t>[DELETE]</w:t>
      </w:r>
      <w:r>
        <w:rPr>
          <w:highlight w:val="yellow"/>
          <w:lang w:eastAsia="ja-JP"/>
        </w:rPr>
        <w:t xml:space="preserve"> </w:t>
      </w:r>
      <w:r w:rsidR="00E17DD0">
        <w:rPr>
          <w:highlight w:val="yellow"/>
          <w:lang w:eastAsia="ja-JP"/>
        </w:rPr>
        <w:t xml:space="preserve">A joint venture is a legal entity or other organization that results from a contractual arrangement and that is owner, operated, or governed by two or more participants as a separate and specific activity subject to joint control, in which that participants retain (a) an </w:t>
      </w:r>
      <w:r w:rsidR="00E17DD0">
        <w:rPr>
          <w:highlight w:val="yellow"/>
          <w:lang w:eastAsia="ja-JP"/>
        </w:rPr>
        <w:lastRenderedPageBreak/>
        <w:t>ongoing financial interest or (b) and ongoing financial responsibility. See GASB Statements 14 and 39, and GASB Codification J50 paragraph .102.</w:t>
      </w:r>
    </w:p>
    <w:p w14:paraId="541782C9" w14:textId="77777777" w:rsidR="00735605" w:rsidRPr="00972CD8" w:rsidRDefault="00735605" w:rsidP="00735605">
      <w:pPr>
        <w:rPr>
          <w:highlight w:val="yellow"/>
          <w:lang w:eastAsia="ja-JP"/>
        </w:rPr>
      </w:pPr>
      <w:r>
        <w:rPr>
          <w:b/>
          <w:highlight w:val="yellow"/>
          <w:lang w:eastAsia="ja-JP"/>
        </w:rPr>
        <w:t>[DELETE]</w:t>
      </w:r>
      <w:r>
        <w:rPr>
          <w:highlight w:val="yellow"/>
          <w:lang w:eastAsia="ja-JP"/>
        </w:rPr>
        <w:t xml:space="preserve"> Include a general description of each joint venture that includes the following:</w:t>
      </w:r>
    </w:p>
    <w:p w14:paraId="2501460B" w14:textId="77777777" w:rsidR="00735605" w:rsidRPr="00972CD8" w:rsidRDefault="00735605" w:rsidP="00972CD8">
      <w:pPr>
        <w:pStyle w:val="ListParagraph"/>
        <w:rPr>
          <w:highlight w:val="yellow"/>
          <w:lang w:eastAsia="ja-JP"/>
        </w:rPr>
      </w:pPr>
      <w:r>
        <w:rPr>
          <w:b/>
          <w:highlight w:val="yellow"/>
          <w:lang w:eastAsia="ja-JP"/>
        </w:rPr>
        <w:t>[DELETE]</w:t>
      </w:r>
      <w:r>
        <w:rPr>
          <w:highlight w:val="yellow"/>
          <w:lang w:eastAsia="ja-JP"/>
        </w:rPr>
        <w:t xml:space="preserve"> Describe any ongoing financial interest.</w:t>
      </w:r>
    </w:p>
    <w:p w14:paraId="3CE8D27D" w14:textId="77777777" w:rsidR="00735605" w:rsidRPr="00972CD8" w:rsidRDefault="00735605" w:rsidP="00972CD8">
      <w:pPr>
        <w:pStyle w:val="ListParagraph"/>
        <w:rPr>
          <w:highlight w:val="yellow"/>
          <w:lang w:eastAsia="ja-JP"/>
        </w:rPr>
      </w:pPr>
      <w:r>
        <w:rPr>
          <w:b/>
          <w:highlight w:val="yellow"/>
          <w:lang w:eastAsia="ja-JP"/>
        </w:rPr>
        <w:t>[DELETE]</w:t>
      </w:r>
      <w:r>
        <w:rPr>
          <w:highlight w:val="yellow"/>
          <w:lang w:eastAsia="ja-JP"/>
        </w:rPr>
        <w:t xml:space="preserve"> Describe any ongoing financial responsibility.</w:t>
      </w:r>
    </w:p>
    <w:p w14:paraId="4ADFCB9E" w14:textId="77777777" w:rsidR="00735605" w:rsidRPr="00972CD8" w:rsidRDefault="00735605" w:rsidP="00972CD8">
      <w:pPr>
        <w:pStyle w:val="ListParagraph"/>
        <w:rPr>
          <w:highlight w:val="yellow"/>
          <w:lang w:eastAsia="ja-JP"/>
        </w:rPr>
      </w:pPr>
      <w:r>
        <w:rPr>
          <w:b/>
          <w:highlight w:val="yellow"/>
          <w:lang w:eastAsia="ja-JP"/>
        </w:rPr>
        <w:t>[DELETE]</w:t>
      </w:r>
      <w:r>
        <w:rPr>
          <w:highlight w:val="yellow"/>
          <w:lang w:eastAsia="ja-JP"/>
        </w:rPr>
        <w:t xml:space="preserve"> Provide information to allow users of the financial statements to evaluate whether the joint venture is accumulating significant financial resources or is experiencing fiscal stress that may cause an additional financial benefit or burden for the School District in the future.</w:t>
      </w:r>
    </w:p>
    <w:p w14:paraId="549C82B9" w14:textId="2ECFD7F2" w:rsidR="00735605" w:rsidRDefault="00735605" w:rsidP="00972CD8">
      <w:pPr>
        <w:pStyle w:val="ListParagraph"/>
        <w:rPr>
          <w:lang w:eastAsia="ja-JP"/>
        </w:rPr>
      </w:pPr>
      <w:r>
        <w:rPr>
          <w:b/>
          <w:highlight w:val="yellow"/>
          <w:lang w:eastAsia="ja-JP"/>
        </w:rPr>
        <w:t>[DELETE]</w:t>
      </w:r>
      <w:r>
        <w:rPr>
          <w:highlight w:val="yellow"/>
          <w:lang w:eastAsia="ja-JP"/>
        </w:rPr>
        <w:t xml:space="preserve"> Provide information on related party transactions.]</w:t>
      </w:r>
    </w:p>
    <w:p w14:paraId="7B6829C4" w14:textId="69E2A7A7" w:rsidR="00735605" w:rsidRDefault="00735605" w:rsidP="00972CD8">
      <w:pPr>
        <w:pStyle w:val="Heading1"/>
      </w:pPr>
      <w:r>
        <w:t>Note 1</w:t>
      </w:r>
      <w:r w:rsidR="00FA1FD2">
        <w:t>4</w:t>
      </w:r>
      <w:r>
        <w:t xml:space="preserve"> - Jointly Governed Organizations</w:t>
      </w:r>
    </w:p>
    <w:p w14:paraId="222743E1" w14:textId="0BDC01A6" w:rsidR="00735605" w:rsidRPr="00972CD8" w:rsidRDefault="00B67B5D" w:rsidP="00735605">
      <w:pPr>
        <w:rPr>
          <w:highlight w:val="yellow"/>
          <w:lang w:eastAsia="ja-JP"/>
        </w:rPr>
      </w:pPr>
      <w:r w:rsidRPr="00B67B5D">
        <w:rPr>
          <w:b/>
          <w:bCs/>
          <w:highlight w:val="yellow"/>
          <w:lang w:eastAsia="ja-JP"/>
        </w:rPr>
        <w:t>[DELETE]</w:t>
      </w:r>
      <w:r>
        <w:rPr>
          <w:highlight w:val="yellow"/>
          <w:lang w:eastAsia="ja-JP"/>
        </w:rPr>
        <w:t xml:space="preserve"> </w:t>
      </w:r>
      <w:r w:rsidR="00972CD8">
        <w:rPr>
          <w:highlight w:val="yellow"/>
          <w:lang w:eastAsia="ja-JP"/>
        </w:rPr>
        <w:t>A jointly governed organization is a regional government or other multigovernmental arrangement that is governed by representatives from each of the governments that create the organization, but that is not a joint venture because the participants do not retain an ongoing financial interest or responsibility. See GASB Statements 14 and 39, and GASB Codification J50 paragraph .111.</w:t>
      </w:r>
    </w:p>
    <w:p w14:paraId="461ED4AE" w14:textId="2C0726B9" w:rsidR="00735605" w:rsidRDefault="00735605" w:rsidP="00735605">
      <w:pPr>
        <w:rPr>
          <w:lang w:eastAsia="ja-JP"/>
        </w:rPr>
      </w:pPr>
      <w:r>
        <w:rPr>
          <w:b/>
          <w:highlight w:val="yellow"/>
          <w:lang w:eastAsia="ja-JP"/>
        </w:rPr>
        <w:t>[DELETE]</w:t>
      </w:r>
      <w:r>
        <w:rPr>
          <w:highlight w:val="yellow"/>
          <w:lang w:eastAsia="ja-JP"/>
        </w:rPr>
        <w:t xml:space="preserve"> Include a general description of each jointly governed organization and provide information on related party transactions.]</w:t>
      </w:r>
    </w:p>
    <w:p w14:paraId="3CD1491E" w14:textId="4227D0EF" w:rsidR="00735605" w:rsidRPr="00972CD8" w:rsidRDefault="00735605" w:rsidP="00972CD8">
      <w:pPr>
        <w:pStyle w:val="Heading2"/>
        <w:rPr>
          <w:highlight w:val="green"/>
          <w:lang w:eastAsia="ja-JP"/>
        </w:rPr>
      </w:pPr>
      <w:r>
        <w:rPr>
          <w:highlight w:val="green"/>
          <w:lang w:eastAsia="ja-JP"/>
        </w:rPr>
        <w:t>[CUSTOMIZE] Ohio Special Education Regional Resource Center</w:t>
      </w:r>
    </w:p>
    <w:p w14:paraId="3E6425D5" w14:textId="10174009" w:rsidR="00735605" w:rsidRDefault="00735605" w:rsidP="00735605">
      <w:pPr>
        <w:rPr>
          <w:lang w:eastAsia="ja-JP"/>
        </w:rPr>
      </w:pPr>
      <w:r>
        <w:rPr>
          <w:b/>
          <w:highlight w:val="green"/>
          <w:lang w:eastAsia="ja-JP"/>
        </w:rPr>
        <w:t>[CUSTOMIZE]</w:t>
      </w:r>
      <w:r>
        <w:rPr>
          <w:highlight w:val="green"/>
          <w:lang w:eastAsia="ja-JP"/>
        </w:rPr>
        <w:t xml:space="preserve"> The Ohio Special Education Regional Resource Center (SERRC) is a jointly governed organization formed to initiate, expand, and improve special education programs and services for children with disabilities and their parents.  The SERRC is governed by a _______ member board consisting of the superintendent from the ________ participating school districts, one representative from a non-public school, and one representative from ______ University.  The degree of control exercised by any participating school district is limited to its representation on the Board.  Financial information can be obtained from (name of chief fiscal officer, address, etc.).</w:t>
      </w:r>
    </w:p>
    <w:p w14:paraId="2524640E" w14:textId="3570C097" w:rsidR="00735605" w:rsidRPr="007812D6" w:rsidRDefault="00735605" w:rsidP="00972CD8">
      <w:pPr>
        <w:pStyle w:val="Heading2"/>
        <w:rPr>
          <w:highlight w:val="green"/>
          <w:lang w:eastAsia="ja-JP"/>
        </w:rPr>
      </w:pPr>
      <w:r>
        <w:rPr>
          <w:highlight w:val="green"/>
          <w:lang w:eastAsia="ja-JP"/>
        </w:rPr>
        <w:t>[CUSTOMIZE] Ohio Computer Organization</w:t>
      </w:r>
    </w:p>
    <w:p w14:paraId="46F7318D" w14:textId="688FCA48" w:rsidR="00735605" w:rsidRPr="007812D6" w:rsidRDefault="00735605" w:rsidP="00735605">
      <w:pPr>
        <w:rPr>
          <w:highlight w:val="green"/>
          <w:lang w:eastAsia="ja-JP"/>
        </w:rPr>
      </w:pPr>
      <w:r>
        <w:rPr>
          <w:b/>
          <w:highlight w:val="green"/>
          <w:lang w:eastAsia="ja-JP"/>
        </w:rPr>
        <w:t>[CUSTOMIZE]</w:t>
      </w:r>
      <w:r>
        <w:rPr>
          <w:highlight w:val="green"/>
          <w:lang w:eastAsia="ja-JP"/>
        </w:rPr>
        <w:t xml:space="preserve"> The School District is a participant in the Ohio Computer Organization (OCO).  OCO is an association of public school districts within the boundaries of __________, ____________, ____________, ________, __________, and ________ Counties.  The organization was formed for the purpose of applying modern technology with the aid of computers and other electronic equipment to administrative and instructional functions among member school districts.  The governing board of OCO consists of two representatives from each county elected by majority vote of all charter member school districts within each county </w:t>
      </w:r>
      <w:r>
        <w:rPr>
          <w:highlight w:val="green"/>
          <w:lang w:eastAsia="ja-JP"/>
        </w:rPr>
        <w:lastRenderedPageBreak/>
        <w:t xml:space="preserve">plus a representative from the fiscal agent school district.  During fiscal year 20CY, the School District paid $______ to OCO for various services.  Financial information can be obtained from (name of chief fiscal officer, address, etc.). </w:t>
      </w:r>
    </w:p>
    <w:p w14:paraId="4802ECD6" w14:textId="7D2B9736" w:rsidR="00735605" w:rsidRPr="007812D6" w:rsidRDefault="00735605" w:rsidP="007812D6">
      <w:pPr>
        <w:pStyle w:val="Heading2"/>
        <w:rPr>
          <w:highlight w:val="green"/>
          <w:lang w:eastAsia="ja-JP"/>
        </w:rPr>
      </w:pPr>
      <w:r>
        <w:rPr>
          <w:highlight w:val="green"/>
          <w:lang w:eastAsia="ja-JP"/>
        </w:rPr>
        <w:t xml:space="preserve">[CUSTOMIZE] Ohio Joint Vocational School </w:t>
      </w:r>
    </w:p>
    <w:p w14:paraId="6BE3908A" w14:textId="10A54920" w:rsidR="00735605" w:rsidRPr="007812D6" w:rsidRDefault="00735605" w:rsidP="00735605">
      <w:pPr>
        <w:rPr>
          <w:highlight w:val="green"/>
          <w:lang w:eastAsia="ja-JP"/>
        </w:rPr>
      </w:pPr>
      <w:r>
        <w:rPr>
          <w:b/>
          <w:highlight w:val="green"/>
          <w:lang w:eastAsia="ja-JP"/>
        </w:rPr>
        <w:t>[CUSTOMIZE]</w:t>
      </w:r>
      <w:r>
        <w:rPr>
          <w:highlight w:val="green"/>
          <w:lang w:eastAsia="ja-JP"/>
        </w:rPr>
        <w:t xml:space="preserve"> The Ohio Joint Vocational School (JVS) is a distinct political subdivision of the State of Ohio which provides vocational education to students.  The JVS is operated under the direction of a Board consisting of one representative from each of the participating school districts’ elected boards.  The degree of control exercised by the School District is limited to its representation on the Board.  The Board is its own budgeting and taxing authority.  Financial information can be obtained from (name of chief fiscal officer, address, etc.).</w:t>
      </w:r>
    </w:p>
    <w:p w14:paraId="1BD889FE" w14:textId="2841AF10" w:rsidR="00735605" w:rsidRPr="007812D6" w:rsidRDefault="00735605" w:rsidP="007812D6">
      <w:pPr>
        <w:pStyle w:val="Heading2"/>
        <w:rPr>
          <w:highlight w:val="green"/>
          <w:lang w:eastAsia="ja-JP"/>
        </w:rPr>
      </w:pPr>
      <w:r>
        <w:rPr>
          <w:highlight w:val="green"/>
          <w:lang w:eastAsia="ja-JP"/>
        </w:rPr>
        <w:t>[CUSTOMIZE] Ohio County Schools Consortium Local Professional Development Committee</w:t>
      </w:r>
    </w:p>
    <w:p w14:paraId="7A5575A5" w14:textId="7464D59D" w:rsidR="00735605" w:rsidRPr="007812D6" w:rsidRDefault="00735605" w:rsidP="00735605">
      <w:pPr>
        <w:rPr>
          <w:highlight w:val="green"/>
          <w:lang w:eastAsia="ja-JP"/>
        </w:rPr>
      </w:pPr>
      <w:r>
        <w:rPr>
          <w:b/>
          <w:highlight w:val="green"/>
          <w:lang w:eastAsia="ja-JP"/>
        </w:rPr>
        <w:t>[CUSTOMIZE]</w:t>
      </w:r>
      <w:r>
        <w:rPr>
          <w:highlight w:val="green"/>
          <w:lang w:eastAsia="ja-JP"/>
        </w:rPr>
        <w:t xml:space="preserve"> The Ohio County Schools Consortium Local Professional Development Committee (LPDC) was established to plan, promote, and facilitate effective and efficient professional educator license renewal standards and staff development activities.  The LPDC is organized under Ohio laws as a regional council of governments pursuant to a written agreement entered into by its members.  The LPDC is governed by a fifteen member Executive Board.  Financial information can be obtained from (name of chief fiscal officer, address, etc.).</w:t>
      </w:r>
    </w:p>
    <w:p w14:paraId="028918D9" w14:textId="7D02FF42" w:rsidR="00735605" w:rsidRPr="007812D6" w:rsidRDefault="00735605" w:rsidP="007812D6">
      <w:pPr>
        <w:pStyle w:val="Heading2"/>
        <w:rPr>
          <w:highlight w:val="green"/>
          <w:lang w:eastAsia="ja-JP"/>
        </w:rPr>
      </w:pPr>
      <w:r>
        <w:rPr>
          <w:highlight w:val="green"/>
          <w:lang w:eastAsia="ja-JP"/>
        </w:rPr>
        <w:t>[CUSTOMIZE] Regional Professional Development Center</w:t>
      </w:r>
    </w:p>
    <w:p w14:paraId="4D17F989" w14:textId="57C6F5A0" w:rsidR="00735605" w:rsidRPr="007812D6" w:rsidRDefault="00735605" w:rsidP="00735605">
      <w:pPr>
        <w:rPr>
          <w:highlight w:val="green"/>
          <w:lang w:eastAsia="ja-JP"/>
        </w:rPr>
      </w:pPr>
      <w:r>
        <w:rPr>
          <w:b/>
          <w:highlight w:val="green"/>
          <w:lang w:eastAsia="ja-JP"/>
        </w:rPr>
        <w:t>[CUSTOMIZE]</w:t>
      </w:r>
      <w:r>
        <w:rPr>
          <w:highlight w:val="green"/>
          <w:lang w:eastAsia="ja-JP"/>
        </w:rPr>
        <w:t xml:space="preserve"> The Regional Professional Development Center (Center) is a jointly governed organization among the school districts in ____________, ________, ____________, ____________, ___________, _________, _________, and ___________ counties.  The organization was formed to establish an articulated regional structure for professional development in which school districts, the business community, higher education, and other groups cooperatively plan and implement effective professional development activities that are tied directly to school improvement, and in particular, to improvements in instructional programs.</w:t>
      </w:r>
    </w:p>
    <w:p w14:paraId="749BB24E" w14:textId="384AAD4B" w:rsidR="00735605" w:rsidRDefault="00735605" w:rsidP="00735605">
      <w:pPr>
        <w:rPr>
          <w:lang w:eastAsia="ja-JP"/>
        </w:rPr>
      </w:pPr>
      <w:r>
        <w:rPr>
          <w:b/>
          <w:highlight w:val="green"/>
          <w:lang w:eastAsia="ja-JP"/>
        </w:rPr>
        <w:t>[CUSTOMIZE]</w:t>
      </w:r>
      <w:r>
        <w:rPr>
          <w:highlight w:val="green"/>
          <w:lang w:eastAsia="ja-JP"/>
        </w:rPr>
        <w:t xml:space="preserve"> The Center is governed by a ________ member board made up of representatives from the participating school districts, the business community, and two institutions of higher learning.  The degree of control exercised by any participating school district is limited to its representation on the Board.  Financial information can be obtained from (name of chief fiscal officer, address, etc.).</w:t>
      </w:r>
    </w:p>
    <w:p w14:paraId="68DA14CC" w14:textId="2A261799" w:rsidR="00735605" w:rsidRDefault="00735605" w:rsidP="007812D6">
      <w:pPr>
        <w:pStyle w:val="Heading1"/>
      </w:pPr>
      <w:r>
        <w:t>Note 1</w:t>
      </w:r>
      <w:r w:rsidR="00FA1FD2">
        <w:t>5</w:t>
      </w:r>
      <w:r>
        <w:t xml:space="preserve"> – Public Entity Risk Pools</w:t>
      </w:r>
    </w:p>
    <w:p w14:paraId="2CD6A371" w14:textId="75660301" w:rsidR="00735605" w:rsidRDefault="00B67B5D" w:rsidP="00735605">
      <w:pPr>
        <w:rPr>
          <w:lang w:eastAsia="ja-JP"/>
        </w:rPr>
      </w:pPr>
      <w:r w:rsidRPr="00B67B5D">
        <w:rPr>
          <w:b/>
          <w:bCs/>
          <w:highlight w:val="yellow"/>
          <w:lang w:eastAsia="ja-JP"/>
        </w:rPr>
        <w:t>[DELETE]</w:t>
      </w:r>
      <w:r>
        <w:rPr>
          <w:highlight w:val="yellow"/>
          <w:lang w:eastAsia="ja-JP"/>
        </w:rPr>
        <w:t xml:space="preserve"> </w:t>
      </w:r>
      <w:r w:rsidR="007812D6">
        <w:rPr>
          <w:highlight w:val="yellow"/>
          <w:lang w:eastAsia="ja-JP"/>
        </w:rPr>
        <w:t>If the School District participates in a public entity risk pool, it should describe that arrangement.  That description should specifically address the rights and responsibilities of the School District and the pool and the composition of the governing board.</w:t>
      </w:r>
    </w:p>
    <w:p w14:paraId="25436565" w14:textId="23C34DDE" w:rsidR="00735605" w:rsidRPr="007121DF" w:rsidRDefault="00735605" w:rsidP="007812D6">
      <w:pPr>
        <w:pStyle w:val="Heading2"/>
        <w:rPr>
          <w:highlight w:val="green"/>
          <w:lang w:eastAsia="ja-JP"/>
        </w:rPr>
      </w:pPr>
      <w:r>
        <w:rPr>
          <w:highlight w:val="green"/>
          <w:lang w:eastAsia="ja-JP"/>
        </w:rPr>
        <w:lastRenderedPageBreak/>
        <w:t>[CUSTOMIZE] Ohio County School Employees’ Health and Welfare Benefit Plan and Trust</w:t>
      </w:r>
    </w:p>
    <w:p w14:paraId="77188FA4" w14:textId="79CB228F" w:rsidR="00735605" w:rsidRPr="007121DF" w:rsidRDefault="00735605" w:rsidP="00735605">
      <w:pPr>
        <w:rPr>
          <w:highlight w:val="green"/>
          <w:lang w:eastAsia="ja-JP"/>
        </w:rPr>
      </w:pPr>
      <w:r>
        <w:rPr>
          <w:b/>
          <w:highlight w:val="green"/>
          <w:lang w:eastAsia="ja-JP"/>
        </w:rPr>
        <w:t>[CUSTOMIZE]</w:t>
      </w:r>
      <w:r>
        <w:rPr>
          <w:highlight w:val="green"/>
          <w:lang w:eastAsia="ja-JP"/>
        </w:rPr>
        <w:t xml:space="preserve"> The Ohio County School Employees’ Health and Welfare Benefit Plan and Trust (Trust) is a public entity shared risk pool consisting of ____ school districts, the Ohio County Educational Service Center, and the XYZ Public Library.  The Trust is organized as a Voluntary Employee Benefit Association under Section 501 (c)(9) of the Internal Revenue Code and provides medical, dental, vision, and life insurance benefits to the employees of the participants.  Each participant’s superintendent is appointed to an Administrative Committee which advises the Trustee, _____________, concerning aspects of the administration of the Trust.  </w:t>
      </w:r>
    </w:p>
    <w:p w14:paraId="5DC9B7A5" w14:textId="3C450C74" w:rsidR="00735605" w:rsidRDefault="00735605" w:rsidP="00735605">
      <w:pPr>
        <w:rPr>
          <w:lang w:eastAsia="ja-JP"/>
        </w:rPr>
      </w:pPr>
      <w:r>
        <w:rPr>
          <w:b/>
          <w:highlight w:val="green"/>
          <w:lang w:eastAsia="ja-JP"/>
        </w:rPr>
        <w:t>[CUSTOMIZE]</w:t>
      </w:r>
      <w:r>
        <w:rPr>
          <w:highlight w:val="green"/>
          <w:lang w:eastAsia="ja-JP"/>
        </w:rPr>
        <w:t xml:space="preserve"> Each participant decides which plans offered by the Administrative Committee will be extended to its employees.  Participation in the Trust is by written application subject to acceptance by the Administrative Committee and payment of the monthly premiums.  Financial information can be obtained from (name of chief fiscal officer, address, etc.).</w:t>
      </w:r>
    </w:p>
    <w:p w14:paraId="2580706C" w14:textId="712F2ADE" w:rsidR="00735605" w:rsidRPr="007121DF" w:rsidRDefault="00735605" w:rsidP="007121DF">
      <w:pPr>
        <w:pStyle w:val="Heading2"/>
        <w:rPr>
          <w:highlight w:val="green"/>
          <w:lang w:eastAsia="ja-JP"/>
        </w:rPr>
      </w:pPr>
      <w:r>
        <w:rPr>
          <w:highlight w:val="green"/>
          <w:lang w:eastAsia="ja-JP"/>
        </w:rPr>
        <w:t>[CUSTOMIZE] Ohio School Boards Association Workers’ Compensation Group Rating Plan</w:t>
      </w:r>
    </w:p>
    <w:p w14:paraId="172F4E73" w14:textId="594C90BF" w:rsidR="00735605" w:rsidRPr="007121DF" w:rsidRDefault="00735605" w:rsidP="00735605">
      <w:pPr>
        <w:rPr>
          <w:highlight w:val="green"/>
          <w:lang w:eastAsia="ja-JP"/>
        </w:rPr>
      </w:pPr>
      <w:r>
        <w:rPr>
          <w:b/>
          <w:highlight w:val="green"/>
          <w:lang w:eastAsia="ja-JP"/>
        </w:rPr>
        <w:t>[CUSTOMIZE]</w:t>
      </w:r>
      <w:r>
        <w:rPr>
          <w:highlight w:val="green"/>
          <w:lang w:eastAsia="ja-JP"/>
        </w:rPr>
        <w:t xml:space="preserve"> The School District participates in a group rating plan for workers’ compensation as established under Section 4123.29 of the Ohio Revised Code.  The Ohio School Boards Association Workers’ Compensation Group Rating Plan (Plan) was established through the Ohio School Boards Association (OSBA) as an insurance purchasing pool.</w:t>
      </w:r>
    </w:p>
    <w:p w14:paraId="15764CC7" w14:textId="288016D4" w:rsidR="00735605" w:rsidRDefault="00735605" w:rsidP="00735605">
      <w:pPr>
        <w:rPr>
          <w:lang w:eastAsia="ja-JP"/>
        </w:rPr>
      </w:pPr>
      <w:r>
        <w:rPr>
          <w:b/>
          <w:highlight w:val="green"/>
          <w:lang w:eastAsia="ja-JP"/>
        </w:rPr>
        <w:t>[CUSTOMIZE]</w:t>
      </w:r>
      <w:r>
        <w:rPr>
          <w:highlight w:val="green"/>
          <w:lang w:eastAsia="ja-JP"/>
        </w:rPr>
        <w:t xml:space="preserve"> The Plan’s business and affairs are conducted by a three member Board of Directors consisting of the President, the President-Elect, and the Immediate Past President of the OSBA.  The Executive Director of the OSBA, or his designee, serves as coordinator of the Plan.  Each year, the participants pay an enrollment fee to the Plan to cover the costs of administering the program.</w:t>
      </w:r>
    </w:p>
    <w:p w14:paraId="2FAE3957" w14:textId="217EB4FA" w:rsidR="00735605" w:rsidRDefault="00735605" w:rsidP="007121DF">
      <w:pPr>
        <w:pStyle w:val="Heading1"/>
      </w:pPr>
      <w:r>
        <w:t>Note 1</w:t>
      </w:r>
      <w:r w:rsidR="00FA1FD2">
        <w:t>6</w:t>
      </w:r>
      <w:r>
        <w:t xml:space="preserve"> - Related Organization</w:t>
      </w:r>
    </w:p>
    <w:p w14:paraId="6011B65D" w14:textId="1D6F4EE7" w:rsidR="00735605" w:rsidRPr="007121DF" w:rsidRDefault="00B67B5D" w:rsidP="00735605">
      <w:pPr>
        <w:rPr>
          <w:highlight w:val="yellow"/>
          <w:lang w:eastAsia="ja-JP"/>
        </w:rPr>
      </w:pPr>
      <w:r w:rsidRPr="00B67B5D">
        <w:rPr>
          <w:b/>
          <w:bCs/>
          <w:highlight w:val="yellow"/>
          <w:lang w:eastAsia="ja-JP"/>
        </w:rPr>
        <w:t>[DELETE]</w:t>
      </w:r>
      <w:r>
        <w:rPr>
          <w:highlight w:val="yellow"/>
          <w:lang w:eastAsia="ja-JP"/>
        </w:rPr>
        <w:t xml:space="preserve"> </w:t>
      </w:r>
      <w:r w:rsidR="007121DF">
        <w:rPr>
          <w:highlight w:val="yellow"/>
          <w:lang w:eastAsia="ja-JP"/>
        </w:rPr>
        <w:t>A related organization is an organization for which a primary government is accountable because that government appoints a voting majority of the board but is not financially accountable. See GASB Statements 14 and 39, and GASB Codification 2600 paragraph .130.</w:t>
      </w:r>
    </w:p>
    <w:p w14:paraId="3AD8E154" w14:textId="5232C8E3" w:rsidR="00735605" w:rsidRDefault="00735605" w:rsidP="00735605">
      <w:pPr>
        <w:rPr>
          <w:lang w:eastAsia="ja-JP"/>
        </w:rPr>
      </w:pPr>
      <w:r>
        <w:rPr>
          <w:b/>
          <w:highlight w:val="yellow"/>
          <w:lang w:eastAsia="ja-JP"/>
        </w:rPr>
        <w:t>[DELETE]</w:t>
      </w:r>
      <w:r>
        <w:rPr>
          <w:highlight w:val="yellow"/>
          <w:lang w:eastAsia="ja-JP"/>
        </w:rPr>
        <w:t xml:space="preserve"> Include a general description of each related organization and provide information on related party transactions.</w:t>
      </w:r>
    </w:p>
    <w:p w14:paraId="4700B499" w14:textId="77777777" w:rsidR="00B67B5D" w:rsidRDefault="00735605" w:rsidP="00735605">
      <w:pPr>
        <w:rPr>
          <w:lang w:eastAsia="ja-JP"/>
        </w:rPr>
      </w:pPr>
      <w:r>
        <w:rPr>
          <w:b/>
          <w:highlight w:val="green"/>
          <w:lang w:eastAsia="ja-JP"/>
        </w:rPr>
        <w:t>[DELETE]</w:t>
      </w:r>
      <w:r>
        <w:rPr>
          <w:highlight w:val="green"/>
          <w:lang w:eastAsia="ja-JP"/>
        </w:rPr>
        <w:t xml:space="preserve"> The XYZ Public Library is a distinct political subdivision of the State of Ohio created under Chapter 3375 of the Ohio Revised Code.  The Library is governed by a Board of Trustees appointed by the XYZ School District Board of Education.  The Board of Trustees possesses its own contracting and budgeting authority, hires and fires personnel, and does not depend on the School District for operational subsidies.  Although the School District serves as the taxing authority, its role is limited to a ministerial function.  The determination to request approval of a </w:t>
      </w:r>
      <w:r>
        <w:rPr>
          <w:highlight w:val="green"/>
          <w:lang w:eastAsia="ja-JP"/>
        </w:rPr>
        <w:lastRenderedPageBreak/>
        <w:t>tax, the rate, and the purpose are discretionary decisions made solely by the Board of Trustees.  Financial information can be obtained from (name of chief fiscal officer, address, etc.).</w:t>
      </w:r>
      <w:r>
        <w:rPr>
          <w:lang w:eastAsia="ja-JP"/>
        </w:rPr>
        <w:t xml:space="preserve"> </w:t>
      </w:r>
    </w:p>
    <w:p w14:paraId="7EAB6F93" w14:textId="7A707335" w:rsidR="00735605" w:rsidRDefault="00B67B5D" w:rsidP="00735605">
      <w:pPr>
        <w:rPr>
          <w:lang w:eastAsia="ja-JP"/>
        </w:rPr>
      </w:pPr>
      <w:r w:rsidRPr="00B67B5D">
        <w:rPr>
          <w:b/>
          <w:bCs/>
          <w:highlight w:val="yellow"/>
          <w:lang w:eastAsia="ja-JP"/>
        </w:rPr>
        <w:t>[DELETE]</w:t>
      </w:r>
      <w:r>
        <w:rPr>
          <w:highlight w:val="yellow"/>
          <w:lang w:eastAsia="ja-JP"/>
        </w:rPr>
        <w:t xml:space="preserve"> </w:t>
      </w:r>
      <w:r w:rsidR="00735605">
        <w:rPr>
          <w:highlight w:val="yellow"/>
          <w:lang w:eastAsia="ja-JP"/>
        </w:rPr>
        <w:t>See GASB 56 for further guidance.]</w:t>
      </w:r>
    </w:p>
    <w:p w14:paraId="7D782074" w14:textId="4363C9FF" w:rsidR="00735605" w:rsidRDefault="00735605" w:rsidP="007121DF">
      <w:pPr>
        <w:pStyle w:val="Heading1"/>
      </w:pPr>
      <w:r>
        <w:t>Note 1</w:t>
      </w:r>
      <w:r w:rsidR="00FA1FD2">
        <w:t>7</w:t>
      </w:r>
      <w:r>
        <w:t xml:space="preserve"> – Related Party Transactions</w:t>
      </w:r>
    </w:p>
    <w:p w14:paraId="09282C96" w14:textId="56B5E44D" w:rsidR="00735605" w:rsidRPr="007121DF" w:rsidRDefault="00B67B5D" w:rsidP="00735605">
      <w:pPr>
        <w:rPr>
          <w:highlight w:val="yellow"/>
          <w:lang w:eastAsia="ja-JP"/>
        </w:rPr>
      </w:pPr>
      <w:r w:rsidRPr="00B67B5D">
        <w:rPr>
          <w:b/>
          <w:bCs/>
          <w:highlight w:val="yellow"/>
          <w:lang w:eastAsia="ja-JP"/>
        </w:rPr>
        <w:t>[DELETE]</w:t>
      </w:r>
      <w:r>
        <w:rPr>
          <w:highlight w:val="yellow"/>
          <w:lang w:eastAsia="ja-JP"/>
        </w:rPr>
        <w:t xml:space="preserve"> </w:t>
      </w:r>
      <w:r w:rsidR="007121DF">
        <w:rPr>
          <w:highlight w:val="yellow"/>
          <w:lang w:eastAsia="ja-JP"/>
        </w:rPr>
        <w:t>GASB Codification Section 2250 Starting at Paragraph .102</w:t>
      </w:r>
    </w:p>
    <w:p w14:paraId="5D06FCC1" w14:textId="66219EA0" w:rsidR="00735605" w:rsidRDefault="00735605" w:rsidP="00735605">
      <w:pPr>
        <w:rPr>
          <w:lang w:eastAsia="ja-JP"/>
        </w:rPr>
      </w:pPr>
      <w:r>
        <w:rPr>
          <w:b/>
          <w:highlight w:val="yellow"/>
          <w:lang w:eastAsia="ja-JP"/>
        </w:rPr>
        <w:t>[DELETE]</w:t>
      </w:r>
      <w:r>
        <w:rPr>
          <w:highlight w:val="yellow"/>
          <w:lang w:eastAsia="ja-JP"/>
        </w:rPr>
        <w:t xml:space="preserve"> Related party transactions are transactions that an informed observer might reasonably believe reflects considerations other than economic self interest based upon the relationship that exists between the parties to the transactions.  The term is often used in contrast to an arm’s length transaction.  The notes should disclose the terms of material related party transactions. See GASB 56 for further guidance.]</w:t>
      </w:r>
    </w:p>
    <w:p w14:paraId="66EC83BA" w14:textId="48D0645D" w:rsidR="00735605" w:rsidRDefault="007121DF" w:rsidP="00735605">
      <w:pPr>
        <w:rPr>
          <w:lang w:eastAsia="ja-JP"/>
        </w:rPr>
      </w:pPr>
      <w:r w:rsidRPr="00B67B5D">
        <w:rPr>
          <w:b/>
          <w:bCs/>
          <w:highlight w:val="green"/>
          <w:lang w:eastAsia="ja-JP"/>
        </w:rPr>
        <w:t>[</w:t>
      </w:r>
      <w:r w:rsidR="00B67B5D" w:rsidRPr="00B67B5D">
        <w:rPr>
          <w:b/>
          <w:bCs/>
          <w:highlight w:val="green"/>
          <w:lang w:eastAsia="ja-JP"/>
        </w:rPr>
        <w:t>CUSTOMIZE</w:t>
      </w:r>
      <w:r w:rsidRPr="00B67B5D">
        <w:rPr>
          <w:b/>
          <w:bCs/>
          <w:highlight w:val="green"/>
          <w:lang w:eastAsia="ja-JP"/>
        </w:rPr>
        <w:t>]</w:t>
      </w:r>
      <w:r>
        <w:rPr>
          <w:lang w:eastAsia="ja-JP"/>
        </w:rPr>
        <w:t xml:space="preserve">  </w:t>
      </w:r>
      <w:r>
        <w:rPr>
          <w:highlight w:val="green"/>
          <w:lang w:eastAsia="ja-JP"/>
        </w:rPr>
        <w:t xml:space="preserve">A School District Board member is part owner of a company from which the School </w:t>
      </w:r>
      <w:r w:rsidRPr="00B67B5D">
        <w:rPr>
          <w:highlight w:val="green"/>
          <w:lang w:eastAsia="ja-JP"/>
        </w:rPr>
        <w:t xml:space="preserve">District acquired </w:t>
      </w:r>
      <w:r w:rsidR="00B67B5D" w:rsidRPr="00B67B5D">
        <w:rPr>
          <w:highlight w:val="green"/>
          <w:lang w:eastAsia="ja-JP"/>
        </w:rPr>
        <w:t>(</w:t>
      </w:r>
      <w:r w:rsidRPr="00B67B5D">
        <w:rPr>
          <w:highlight w:val="green"/>
          <w:lang w:eastAsia="ja-JP"/>
        </w:rPr>
        <w:t>describe acquisition briefly</w:t>
      </w:r>
      <w:r w:rsidR="00B67B5D" w:rsidRPr="00B67B5D">
        <w:rPr>
          <w:highlight w:val="green"/>
          <w:lang w:eastAsia="ja-JP"/>
        </w:rPr>
        <w:t>)</w:t>
      </w:r>
      <w:r w:rsidRPr="00B67B5D">
        <w:rPr>
          <w:highlight w:val="green"/>
          <w:lang w:eastAsia="ja-JP"/>
        </w:rPr>
        <w:t xml:space="preserve"> during </w:t>
      </w:r>
      <w:r>
        <w:rPr>
          <w:highlight w:val="green"/>
          <w:lang w:eastAsia="ja-JP"/>
        </w:rPr>
        <w:t>the year.  The School District paid $XXX for this acquisition.</w:t>
      </w:r>
      <w:r>
        <w:rPr>
          <w:lang w:eastAsia="ja-JP"/>
        </w:rPr>
        <w:t xml:space="preserve"> </w:t>
      </w:r>
    </w:p>
    <w:p w14:paraId="3250E992" w14:textId="1A35F500" w:rsidR="00735605" w:rsidRPr="007121DF" w:rsidRDefault="00B67B5D" w:rsidP="00735605">
      <w:pPr>
        <w:rPr>
          <w:highlight w:val="yellow"/>
          <w:lang w:eastAsia="ja-JP"/>
        </w:rPr>
      </w:pPr>
      <w:r>
        <w:rPr>
          <w:b/>
          <w:highlight w:val="yellow"/>
          <w:lang w:eastAsia="ja-JP"/>
        </w:rPr>
        <w:t>[DELETE]</w:t>
      </w:r>
      <w:r>
        <w:rPr>
          <w:highlight w:val="yellow"/>
          <w:lang w:eastAsia="ja-JP"/>
        </w:rPr>
        <w:t xml:space="preserve"> </w:t>
      </w:r>
      <w:r w:rsidR="007121DF">
        <w:rPr>
          <w:highlight w:val="yellow"/>
          <w:lang w:eastAsia="ja-JP"/>
        </w:rPr>
        <w:t>Significant* related party transactions must be disclosed.  They may be indicative of ethics or other violations, but that is not the purpose of disclosing related party transactions.  Related party transactions require disclosure because the reported amount of a transaction not conducted at arms-length may not be indicative of its true value, and may mislead readers about the School District’s ongoing ability to obtain or provide these goods or services if it must repay (or receive) fair value for them in future years.</w:t>
      </w:r>
    </w:p>
    <w:p w14:paraId="61CA147E" w14:textId="60F564EA" w:rsidR="00735605" w:rsidRDefault="00735605" w:rsidP="00735605">
      <w:pPr>
        <w:rPr>
          <w:lang w:eastAsia="ja-JP"/>
        </w:rPr>
      </w:pPr>
      <w:r>
        <w:rPr>
          <w:b/>
          <w:highlight w:val="yellow"/>
          <w:lang w:eastAsia="ja-JP"/>
        </w:rPr>
        <w:t>[DELETE]</w:t>
      </w:r>
      <w:r>
        <w:rPr>
          <w:highlight w:val="yellow"/>
          <w:lang w:eastAsia="ja-JP"/>
        </w:rPr>
        <w:t xml:space="preserve"> A transaction may be “significant” when the dollar amount is immaterial, if it does not represent the fair value of the transaction.  For example, a government may rent a facility to a related party for $1 per year.]</w:t>
      </w:r>
    </w:p>
    <w:p w14:paraId="139270E7" w14:textId="1E4AE9AA" w:rsidR="00735605" w:rsidRDefault="00735605" w:rsidP="007121DF">
      <w:pPr>
        <w:pStyle w:val="Heading1"/>
      </w:pPr>
      <w:r>
        <w:t>Note 1</w:t>
      </w:r>
      <w:r w:rsidR="00FA1FD2">
        <w:t>8</w:t>
      </w:r>
      <w:r>
        <w:t xml:space="preserve"> – Fund Balances</w:t>
      </w:r>
    </w:p>
    <w:p w14:paraId="79845B9E" w14:textId="77777777" w:rsidR="00B67B5D" w:rsidRDefault="00735605" w:rsidP="00735605">
      <w:pPr>
        <w:rPr>
          <w:lang w:eastAsia="ja-JP"/>
        </w:rPr>
      </w:pPr>
      <w:r>
        <w:rPr>
          <w:lang w:eastAsia="ja-JP"/>
        </w:rPr>
        <w:t xml:space="preserve">Fund balance is classified as nonspendable, restricted, committed, assigned and/or unassigned based primarily on the extent to which the School District is bound to observe constraints imposed upon the use of the resources in the government funds.  The constraints placed on fund balance for the major governmental funds and all other governmental funds are presented below:  </w:t>
      </w:r>
    </w:p>
    <w:p w14:paraId="41223761" w14:textId="65BBBDB9" w:rsidR="00A52668" w:rsidRDefault="00B67B5D" w:rsidP="00735605">
      <w:pPr>
        <w:rPr>
          <w:lang w:eastAsia="ja-JP"/>
        </w:rPr>
      </w:pPr>
      <w:r>
        <w:rPr>
          <w:b/>
          <w:highlight w:val="yellow"/>
          <w:lang w:eastAsia="ja-JP"/>
        </w:rPr>
        <w:t>[DELETE]</w:t>
      </w:r>
      <w:r>
        <w:rPr>
          <w:highlight w:val="yellow"/>
          <w:lang w:eastAsia="ja-JP"/>
        </w:rPr>
        <w:t xml:space="preserve"> </w:t>
      </w:r>
      <w:r w:rsidR="00735605">
        <w:rPr>
          <w:highlight w:val="yellow"/>
          <w:lang w:eastAsia="ja-JP"/>
        </w:rPr>
        <w:t>See the Fund Balance Classification Worksheet contained in the OCBOA shells to identify purposes.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Fund Balance Note"/>
        <w:tblDescription w:val="Constraints placed on fund balance for the major governmental funds and all other governmental funds."/>
      </w:tblPr>
      <w:tblGrid>
        <w:gridCol w:w="3080"/>
        <w:gridCol w:w="1380"/>
        <w:gridCol w:w="1380"/>
        <w:gridCol w:w="1560"/>
        <w:gridCol w:w="1380"/>
      </w:tblGrid>
      <w:tr w:rsidR="007E2DFC" w14:paraId="48B2698F" w14:textId="77777777" w:rsidTr="007E2DFC">
        <w:trPr>
          <w:tblHeader/>
          <w:jc w:val="center"/>
        </w:trPr>
        <w:tc>
          <w:tcPr>
            <w:tcW w:w="3080" w:type="dxa"/>
            <w:tcBorders>
              <w:bottom w:val="single" w:sz="4" w:space="0" w:color="000000"/>
            </w:tcBorders>
            <w:vAlign w:val="bottom"/>
          </w:tcPr>
          <w:p w14:paraId="15EF50D5" w14:textId="0A9DD212" w:rsidR="007E2DFC" w:rsidRPr="007E2DFC" w:rsidRDefault="007E2DFC" w:rsidP="007E2DFC">
            <w:pPr>
              <w:pStyle w:val="NoSpacing"/>
              <w:jc w:val="center"/>
              <w:rPr>
                <w:rFonts w:cs="Calibri"/>
                <w:color w:val="000000"/>
                <w:lang w:eastAsia="ja-JP"/>
              </w:rPr>
            </w:pPr>
            <w:r>
              <w:rPr>
                <w:rFonts w:cs="Calibri"/>
                <w:color w:val="000000"/>
                <w:lang w:eastAsia="ja-JP"/>
              </w:rPr>
              <w:t>Fund Balances</w:t>
            </w:r>
          </w:p>
        </w:tc>
        <w:tc>
          <w:tcPr>
            <w:tcW w:w="1380" w:type="dxa"/>
            <w:tcBorders>
              <w:bottom w:val="single" w:sz="4" w:space="0" w:color="000000"/>
            </w:tcBorders>
            <w:vAlign w:val="bottom"/>
          </w:tcPr>
          <w:p w14:paraId="18FCB11B" w14:textId="3540A51F" w:rsidR="007E2DFC" w:rsidRPr="007E2DFC" w:rsidRDefault="007E2DFC" w:rsidP="007E2DFC">
            <w:pPr>
              <w:pStyle w:val="NoSpacing"/>
              <w:jc w:val="center"/>
              <w:rPr>
                <w:rFonts w:cs="Calibri"/>
                <w:color w:val="000000"/>
                <w:lang w:eastAsia="ja-JP"/>
              </w:rPr>
            </w:pPr>
            <w:r>
              <w:rPr>
                <w:rFonts w:cs="Calibri"/>
                <w:color w:val="000000"/>
                <w:lang w:eastAsia="ja-JP"/>
              </w:rPr>
              <w:t>General</w:t>
            </w:r>
          </w:p>
        </w:tc>
        <w:tc>
          <w:tcPr>
            <w:tcW w:w="1380" w:type="dxa"/>
            <w:tcBorders>
              <w:bottom w:val="single" w:sz="4" w:space="0" w:color="000000"/>
            </w:tcBorders>
            <w:vAlign w:val="bottom"/>
          </w:tcPr>
          <w:p w14:paraId="4AD0BEF2" w14:textId="77777777" w:rsidR="007E2DFC" w:rsidRPr="007E2DFC" w:rsidRDefault="007E2DFC" w:rsidP="007E2DFC">
            <w:pPr>
              <w:pStyle w:val="NoSpacing"/>
              <w:jc w:val="center"/>
              <w:rPr>
                <w:rFonts w:cs="Calibri"/>
                <w:color w:val="000000"/>
                <w:lang w:eastAsia="ja-JP"/>
              </w:rPr>
            </w:pPr>
            <w:r>
              <w:rPr>
                <w:rFonts w:cs="Calibri"/>
                <w:color w:val="000000"/>
                <w:lang w:eastAsia="ja-JP"/>
              </w:rPr>
              <w:t>Fund</w:t>
            </w:r>
          </w:p>
          <w:p w14:paraId="3123155A" w14:textId="453A1BD0" w:rsidR="007E2DFC" w:rsidRPr="007E2DFC" w:rsidRDefault="007E2DFC" w:rsidP="007E2DFC">
            <w:pPr>
              <w:pStyle w:val="NoSpacing"/>
              <w:jc w:val="center"/>
              <w:rPr>
                <w:rFonts w:cs="Calibri"/>
                <w:color w:val="000000"/>
                <w:lang w:eastAsia="ja-JP"/>
              </w:rPr>
            </w:pPr>
            <w:r>
              <w:rPr>
                <w:rFonts w:cs="Calibri"/>
                <w:color w:val="000000"/>
                <w:lang w:eastAsia="ja-JP"/>
              </w:rPr>
              <w:t>Name</w:t>
            </w:r>
          </w:p>
        </w:tc>
        <w:tc>
          <w:tcPr>
            <w:tcW w:w="1560" w:type="dxa"/>
            <w:tcBorders>
              <w:bottom w:val="single" w:sz="4" w:space="0" w:color="000000"/>
            </w:tcBorders>
            <w:vAlign w:val="bottom"/>
          </w:tcPr>
          <w:p w14:paraId="0EE9BB5B" w14:textId="77777777" w:rsidR="007E2DFC" w:rsidRPr="007E2DFC" w:rsidRDefault="007E2DFC" w:rsidP="007E2DFC">
            <w:pPr>
              <w:pStyle w:val="NoSpacing"/>
              <w:jc w:val="center"/>
              <w:rPr>
                <w:rFonts w:cs="Calibri"/>
                <w:color w:val="000000"/>
                <w:lang w:eastAsia="ja-JP"/>
              </w:rPr>
            </w:pPr>
            <w:r>
              <w:rPr>
                <w:rFonts w:cs="Calibri"/>
                <w:color w:val="000000"/>
                <w:lang w:eastAsia="ja-JP"/>
              </w:rPr>
              <w:t>Other</w:t>
            </w:r>
          </w:p>
          <w:p w14:paraId="258DD001" w14:textId="77777777" w:rsidR="007E2DFC" w:rsidRPr="007E2DFC" w:rsidRDefault="007E2DFC" w:rsidP="007E2DFC">
            <w:pPr>
              <w:pStyle w:val="NoSpacing"/>
              <w:jc w:val="center"/>
              <w:rPr>
                <w:rFonts w:cs="Calibri"/>
                <w:color w:val="000000"/>
                <w:lang w:eastAsia="ja-JP"/>
              </w:rPr>
            </w:pPr>
            <w:r>
              <w:rPr>
                <w:rFonts w:cs="Calibri"/>
                <w:color w:val="000000"/>
                <w:lang w:eastAsia="ja-JP"/>
              </w:rPr>
              <w:t>Governmental</w:t>
            </w:r>
          </w:p>
          <w:p w14:paraId="29F6EE8B" w14:textId="4C718124" w:rsidR="007E2DFC" w:rsidRPr="007E2DFC" w:rsidRDefault="007E2DFC" w:rsidP="007E2DFC">
            <w:pPr>
              <w:pStyle w:val="NoSpacing"/>
              <w:jc w:val="center"/>
              <w:rPr>
                <w:rFonts w:cs="Calibri"/>
                <w:color w:val="000000"/>
                <w:lang w:eastAsia="ja-JP"/>
              </w:rPr>
            </w:pPr>
            <w:r>
              <w:rPr>
                <w:rFonts w:cs="Calibri"/>
                <w:color w:val="000000"/>
                <w:lang w:eastAsia="ja-JP"/>
              </w:rPr>
              <w:t>Funds</w:t>
            </w:r>
          </w:p>
        </w:tc>
        <w:tc>
          <w:tcPr>
            <w:tcW w:w="1380" w:type="dxa"/>
            <w:tcBorders>
              <w:bottom w:val="single" w:sz="4" w:space="0" w:color="000000"/>
            </w:tcBorders>
            <w:vAlign w:val="bottom"/>
          </w:tcPr>
          <w:p w14:paraId="012A23F7" w14:textId="22F64C7C" w:rsidR="007E2DFC" w:rsidRPr="007E2DFC" w:rsidRDefault="007E2DFC" w:rsidP="007E2DFC">
            <w:pPr>
              <w:pStyle w:val="NoSpacing"/>
              <w:jc w:val="center"/>
              <w:rPr>
                <w:rFonts w:cs="Calibri"/>
                <w:color w:val="000000"/>
                <w:lang w:eastAsia="ja-JP"/>
              </w:rPr>
            </w:pPr>
            <w:r>
              <w:rPr>
                <w:rFonts w:cs="Calibri"/>
                <w:color w:val="000000"/>
                <w:lang w:eastAsia="ja-JP"/>
              </w:rPr>
              <w:t>Total</w:t>
            </w:r>
          </w:p>
        </w:tc>
      </w:tr>
      <w:tr w:rsidR="007E2DFC" w14:paraId="636E094D" w14:textId="77777777" w:rsidTr="007E2DFC">
        <w:trPr>
          <w:jc w:val="center"/>
        </w:trPr>
        <w:tc>
          <w:tcPr>
            <w:tcW w:w="3080" w:type="dxa"/>
            <w:tcBorders>
              <w:top w:val="single" w:sz="4" w:space="0" w:color="000000"/>
            </w:tcBorders>
            <w:vAlign w:val="bottom"/>
          </w:tcPr>
          <w:p w14:paraId="7F8880F1" w14:textId="18730153" w:rsidR="007E2DFC" w:rsidRPr="007E2DFC" w:rsidRDefault="007E2DFC" w:rsidP="007E2DFC">
            <w:pPr>
              <w:pStyle w:val="NoSpacing"/>
              <w:rPr>
                <w:rFonts w:cs="Calibri"/>
                <w:b/>
                <w:color w:val="000000"/>
                <w:lang w:eastAsia="ja-JP"/>
              </w:rPr>
            </w:pPr>
            <w:r>
              <w:rPr>
                <w:rFonts w:cs="Calibri"/>
                <w:b/>
                <w:color w:val="000000"/>
                <w:lang w:eastAsia="ja-JP"/>
              </w:rPr>
              <w:t>Nonspendable</w:t>
            </w:r>
          </w:p>
        </w:tc>
        <w:tc>
          <w:tcPr>
            <w:tcW w:w="1380" w:type="dxa"/>
            <w:tcBorders>
              <w:top w:val="single" w:sz="4" w:space="0" w:color="000000"/>
            </w:tcBorders>
            <w:vAlign w:val="bottom"/>
          </w:tcPr>
          <w:p w14:paraId="32C79BBB"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2EAE2A47" w14:textId="77777777" w:rsidR="007E2DFC" w:rsidRPr="007E2DFC" w:rsidRDefault="007E2DFC" w:rsidP="007E2DFC">
            <w:pPr>
              <w:pStyle w:val="NoSpacing"/>
              <w:rPr>
                <w:rFonts w:cs="Calibri"/>
                <w:color w:val="000000"/>
                <w:lang w:eastAsia="ja-JP"/>
              </w:rPr>
            </w:pPr>
          </w:p>
        </w:tc>
        <w:tc>
          <w:tcPr>
            <w:tcW w:w="1560" w:type="dxa"/>
            <w:tcBorders>
              <w:top w:val="single" w:sz="4" w:space="0" w:color="000000"/>
            </w:tcBorders>
            <w:vAlign w:val="bottom"/>
          </w:tcPr>
          <w:p w14:paraId="6A98BB5C"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0058A2E6" w14:textId="77777777" w:rsidR="007E2DFC" w:rsidRPr="007E2DFC" w:rsidRDefault="007E2DFC" w:rsidP="007E2DFC">
            <w:pPr>
              <w:pStyle w:val="NoSpacing"/>
              <w:rPr>
                <w:rFonts w:cs="Calibri"/>
                <w:color w:val="000000"/>
                <w:lang w:eastAsia="ja-JP"/>
              </w:rPr>
            </w:pPr>
          </w:p>
        </w:tc>
      </w:tr>
      <w:tr w:rsidR="007E2DFC" w14:paraId="231055AE" w14:textId="77777777" w:rsidTr="007E2DFC">
        <w:trPr>
          <w:jc w:val="center"/>
        </w:trPr>
        <w:tc>
          <w:tcPr>
            <w:tcW w:w="3080" w:type="dxa"/>
            <w:vAlign w:val="bottom"/>
          </w:tcPr>
          <w:p w14:paraId="0F67AE36" w14:textId="1F87843B" w:rsidR="007E2DFC" w:rsidRPr="007E2DFC" w:rsidRDefault="007E2DFC" w:rsidP="007E2DFC">
            <w:pPr>
              <w:pStyle w:val="NoSpacing"/>
              <w:rPr>
                <w:rFonts w:cs="Calibri"/>
                <w:color w:val="000000"/>
                <w:lang w:eastAsia="ja-JP"/>
              </w:rPr>
            </w:pPr>
            <w:r>
              <w:rPr>
                <w:rFonts w:cs="Calibri"/>
                <w:color w:val="000000"/>
                <w:lang w:eastAsia="ja-JP"/>
              </w:rPr>
              <w:t>Prepaids</w:t>
            </w:r>
          </w:p>
        </w:tc>
        <w:tc>
          <w:tcPr>
            <w:tcW w:w="1380" w:type="dxa"/>
            <w:vAlign w:val="bottom"/>
          </w:tcPr>
          <w:p w14:paraId="17930A50" w14:textId="2CE8929E"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7EFF577B" w14:textId="714D804D"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vAlign w:val="bottom"/>
          </w:tcPr>
          <w:p w14:paraId="24CC0145" w14:textId="4540000F"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41598A02" w14:textId="434F237B"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35E44970" w14:textId="77777777" w:rsidTr="007E2DFC">
        <w:trPr>
          <w:jc w:val="center"/>
        </w:trPr>
        <w:tc>
          <w:tcPr>
            <w:tcW w:w="3080" w:type="dxa"/>
            <w:vAlign w:val="bottom"/>
          </w:tcPr>
          <w:p w14:paraId="44B3BDB7" w14:textId="4E10EBF7" w:rsidR="007E2DFC" w:rsidRPr="007E2DFC" w:rsidRDefault="007E2DFC" w:rsidP="007E2DFC">
            <w:pPr>
              <w:pStyle w:val="NoSpacing"/>
              <w:rPr>
                <w:rFonts w:cs="Calibri"/>
                <w:color w:val="000000"/>
                <w:lang w:eastAsia="ja-JP"/>
              </w:rPr>
            </w:pPr>
            <w:r>
              <w:rPr>
                <w:rFonts w:cs="Calibri"/>
                <w:color w:val="000000"/>
                <w:lang w:eastAsia="ja-JP"/>
              </w:rPr>
              <w:t>Inventory</w:t>
            </w:r>
          </w:p>
        </w:tc>
        <w:tc>
          <w:tcPr>
            <w:tcW w:w="1380" w:type="dxa"/>
            <w:tcBorders>
              <w:bottom w:val="single" w:sz="4" w:space="0" w:color="000000"/>
            </w:tcBorders>
            <w:vAlign w:val="bottom"/>
          </w:tcPr>
          <w:p w14:paraId="3E81F697" w14:textId="77777777" w:rsidR="007E2DFC" w:rsidRPr="007E2DFC" w:rsidRDefault="007E2DFC" w:rsidP="007E2DFC">
            <w:pPr>
              <w:pStyle w:val="NoSpacing"/>
              <w:rPr>
                <w:rFonts w:cs="Calibri"/>
                <w:color w:val="000000"/>
                <w:lang w:eastAsia="ja-JP"/>
              </w:rPr>
            </w:pPr>
          </w:p>
        </w:tc>
        <w:tc>
          <w:tcPr>
            <w:tcW w:w="1380" w:type="dxa"/>
            <w:tcBorders>
              <w:bottom w:val="single" w:sz="4" w:space="0" w:color="000000"/>
            </w:tcBorders>
            <w:vAlign w:val="bottom"/>
          </w:tcPr>
          <w:p w14:paraId="1ADDC1EB" w14:textId="77777777" w:rsidR="007E2DFC" w:rsidRPr="007E2DFC" w:rsidRDefault="007E2DFC" w:rsidP="007E2DFC">
            <w:pPr>
              <w:pStyle w:val="NoSpacing"/>
              <w:rPr>
                <w:rFonts w:cs="Calibri"/>
                <w:color w:val="000000"/>
                <w:lang w:eastAsia="ja-JP"/>
              </w:rPr>
            </w:pPr>
          </w:p>
        </w:tc>
        <w:tc>
          <w:tcPr>
            <w:tcW w:w="1560" w:type="dxa"/>
            <w:tcBorders>
              <w:bottom w:val="single" w:sz="4" w:space="0" w:color="000000"/>
            </w:tcBorders>
            <w:vAlign w:val="bottom"/>
          </w:tcPr>
          <w:p w14:paraId="48651DA7" w14:textId="77777777" w:rsidR="007E2DFC" w:rsidRPr="007E2DFC" w:rsidRDefault="007E2DFC" w:rsidP="007E2DFC">
            <w:pPr>
              <w:pStyle w:val="NoSpacing"/>
              <w:rPr>
                <w:rFonts w:cs="Calibri"/>
                <w:color w:val="000000"/>
                <w:lang w:eastAsia="ja-JP"/>
              </w:rPr>
            </w:pPr>
          </w:p>
        </w:tc>
        <w:tc>
          <w:tcPr>
            <w:tcW w:w="1380" w:type="dxa"/>
            <w:tcBorders>
              <w:bottom w:val="single" w:sz="4" w:space="0" w:color="000000"/>
            </w:tcBorders>
            <w:vAlign w:val="bottom"/>
          </w:tcPr>
          <w:p w14:paraId="6A2F5BDE" w14:textId="354B5AC6"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673E0310" w14:textId="77777777" w:rsidTr="007E2DFC">
        <w:trPr>
          <w:jc w:val="center"/>
        </w:trPr>
        <w:tc>
          <w:tcPr>
            <w:tcW w:w="3080" w:type="dxa"/>
            <w:vAlign w:val="bottom"/>
          </w:tcPr>
          <w:p w14:paraId="11E215D9" w14:textId="03F7376B" w:rsidR="007E2DFC" w:rsidRPr="007E2DFC" w:rsidRDefault="007E2DFC" w:rsidP="007E2DFC">
            <w:pPr>
              <w:pStyle w:val="NoSpacing"/>
              <w:rPr>
                <w:rFonts w:cs="Calibri"/>
                <w:i/>
                <w:color w:val="000000"/>
                <w:lang w:eastAsia="ja-JP"/>
              </w:rPr>
            </w:pPr>
            <w:r>
              <w:rPr>
                <w:rFonts w:cs="Calibri"/>
                <w:i/>
                <w:color w:val="000000"/>
                <w:lang w:eastAsia="ja-JP"/>
              </w:rPr>
              <w:lastRenderedPageBreak/>
              <w:t>Total Nonspendable</w:t>
            </w:r>
          </w:p>
        </w:tc>
        <w:tc>
          <w:tcPr>
            <w:tcW w:w="1380" w:type="dxa"/>
            <w:tcBorders>
              <w:top w:val="single" w:sz="4" w:space="0" w:color="000000"/>
              <w:bottom w:val="single" w:sz="4" w:space="0" w:color="000000"/>
            </w:tcBorders>
            <w:vAlign w:val="bottom"/>
          </w:tcPr>
          <w:p w14:paraId="296CD63D" w14:textId="3E15A4D7"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top w:val="single" w:sz="4" w:space="0" w:color="000000"/>
              <w:bottom w:val="single" w:sz="4" w:space="0" w:color="000000"/>
            </w:tcBorders>
            <w:vAlign w:val="bottom"/>
          </w:tcPr>
          <w:p w14:paraId="4F63A2AC" w14:textId="355F48BD"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tcBorders>
              <w:top w:val="single" w:sz="4" w:space="0" w:color="000000"/>
              <w:bottom w:val="single" w:sz="4" w:space="0" w:color="000000"/>
            </w:tcBorders>
            <w:vAlign w:val="bottom"/>
          </w:tcPr>
          <w:p w14:paraId="3C648962" w14:textId="17421691"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top w:val="single" w:sz="4" w:space="0" w:color="000000"/>
              <w:bottom w:val="single" w:sz="4" w:space="0" w:color="000000"/>
            </w:tcBorders>
            <w:vAlign w:val="bottom"/>
          </w:tcPr>
          <w:p w14:paraId="77F759D4" w14:textId="6983896C"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7609ADCC" w14:textId="77777777" w:rsidTr="007E2DFC">
        <w:trPr>
          <w:jc w:val="center"/>
        </w:trPr>
        <w:tc>
          <w:tcPr>
            <w:tcW w:w="3080" w:type="dxa"/>
            <w:vAlign w:val="bottom"/>
          </w:tcPr>
          <w:p w14:paraId="51087020"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4BC26A5E"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7C7783D1" w14:textId="77777777" w:rsidR="007E2DFC" w:rsidRPr="007E2DFC" w:rsidRDefault="007E2DFC" w:rsidP="007E2DFC">
            <w:pPr>
              <w:pStyle w:val="NoSpacing"/>
              <w:rPr>
                <w:rFonts w:cs="Calibri"/>
                <w:color w:val="000000"/>
                <w:lang w:eastAsia="ja-JP"/>
              </w:rPr>
            </w:pPr>
          </w:p>
        </w:tc>
        <w:tc>
          <w:tcPr>
            <w:tcW w:w="1560" w:type="dxa"/>
            <w:tcBorders>
              <w:top w:val="single" w:sz="4" w:space="0" w:color="000000"/>
            </w:tcBorders>
            <w:vAlign w:val="bottom"/>
          </w:tcPr>
          <w:p w14:paraId="1008E9CE"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40FE477F" w14:textId="77777777" w:rsidR="007E2DFC" w:rsidRPr="007E2DFC" w:rsidRDefault="007E2DFC" w:rsidP="007E2DFC">
            <w:pPr>
              <w:pStyle w:val="NoSpacing"/>
              <w:rPr>
                <w:rFonts w:cs="Calibri"/>
                <w:color w:val="000000"/>
                <w:lang w:eastAsia="ja-JP"/>
              </w:rPr>
            </w:pPr>
          </w:p>
        </w:tc>
      </w:tr>
      <w:tr w:rsidR="007E2DFC" w14:paraId="790375ED" w14:textId="77777777" w:rsidTr="007E2DFC">
        <w:trPr>
          <w:jc w:val="center"/>
        </w:trPr>
        <w:tc>
          <w:tcPr>
            <w:tcW w:w="3080" w:type="dxa"/>
            <w:vAlign w:val="bottom"/>
          </w:tcPr>
          <w:p w14:paraId="6C5D6311" w14:textId="68E83A2D" w:rsidR="007E2DFC" w:rsidRPr="007E2DFC" w:rsidRDefault="007E2DFC" w:rsidP="007E2DFC">
            <w:pPr>
              <w:pStyle w:val="NoSpacing"/>
              <w:rPr>
                <w:rFonts w:cs="Calibri"/>
                <w:b/>
                <w:color w:val="000000"/>
                <w:lang w:eastAsia="ja-JP"/>
              </w:rPr>
            </w:pPr>
            <w:r>
              <w:rPr>
                <w:rFonts w:cs="Calibri"/>
                <w:b/>
                <w:color w:val="000000"/>
                <w:lang w:eastAsia="ja-JP"/>
              </w:rPr>
              <w:t>Restricted for</w:t>
            </w:r>
          </w:p>
        </w:tc>
        <w:tc>
          <w:tcPr>
            <w:tcW w:w="1380" w:type="dxa"/>
            <w:vAlign w:val="bottom"/>
          </w:tcPr>
          <w:p w14:paraId="55AE7C09" w14:textId="77777777" w:rsidR="007E2DFC" w:rsidRPr="007E2DFC" w:rsidRDefault="007E2DFC" w:rsidP="007E2DFC">
            <w:pPr>
              <w:pStyle w:val="NoSpacing"/>
              <w:rPr>
                <w:rFonts w:cs="Calibri"/>
                <w:color w:val="000000"/>
                <w:lang w:eastAsia="ja-JP"/>
              </w:rPr>
            </w:pPr>
          </w:p>
        </w:tc>
        <w:tc>
          <w:tcPr>
            <w:tcW w:w="1380" w:type="dxa"/>
            <w:vAlign w:val="bottom"/>
          </w:tcPr>
          <w:p w14:paraId="21D93EA9" w14:textId="77777777" w:rsidR="007E2DFC" w:rsidRPr="007E2DFC" w:rsidRDefault="007E2DFC" w:rsidP="007E2DFC">
            <w:pPr>
              <w:pStyle w:val="NoSpacing"/>
              <w:rPr>
                <w:rFonts w:cs="Calibri"/>
                <w:color w:val="000000"/>
                <w:lang w:eastAsia="ja-JP"/>
              </w:rPr>
            </w:pPr>
          </w:p>
        </w:tc>
        <w:tc>
          <w:tcPr>
            <w:tcW w:w="1560" w:type="dxa"/>
            <w:vAlign w:val="bottom"/>
          </w:tcPr>
          <w:p w14:paraId="2645A79F" w14:textId="77777777" w:rsidR="007E2DFC" w:rsidRPr="007E2DFC" w:rsidRDefault="007E2DFC" w:rsidP="007E2DFC">
            <w:pPr>
              <w:pStyle w:val="NoSpacing"/>
              <w:rPr>
                <w:rFonts w:cs="Calibri"/>
                <w:color w:val="000000"/>
                <w:lang w:eastAsia="ja-JP"/>
              </w:rPr>
            </w:pPr>
          </w:p>
        </w:tc>
        <w:tc>
          <w:tcPr>
            <w:tcW w:w="1380" w:type="dxa"/>
            <w:vAlign w:val="bottom"/>
          </w:tcPr>
          <w:p w14:paraId="593C4A83" w14:textId="77777777" w:rsidR="007E2DFC" w:rsidRPr="007E2DFC" w:rsidRDefault="007E2DFC" w:rsidP="007E2DFC">
            <w:pPr>
              <w:pStyle w:val="NoSpacing"/>
              <w:rPr>
                <w:rFonts w:cs="Calibri"/>
                <w:color w:val="000000"/>
                <w:lang w:eastAsia="ja-JP"/>
              </w:rPr>
            </w:pPr>
          </w:p>
        </w:tc>
      </w:tr>
      <w:tr w:rsidR="007E2DFC" w14:paraId="2958D1DE" w14:textId="77777777" w:rsidTr="007E2DFC">
        <w:trPr>
          <w:jc w:val="center"/>
        </w:trPr>
        <w:tc>
          <w:tcPr>
            <w:tcW w:w="3080" w:type="dxa"/>
            <w:vAlign w:val="bottom"/>
          </w:tcPr>
          <w:p w14:paraId="14D00C59" w14:textId="300CBCD8" w:rsidR="007E2DFC" w:rsidRPr="007E2DFC" w:rsidRDefault="007E2DFC" w:rsidP="007E2DFC">
            <w:pPr>
              <w:pStyle w:val="NoSpacing"/>
              <w:rPr>
                <w:rFonts w:cs="Calibri"/>
                <w:color w:val="000000"/>
                <w:lang w:eastAsia="ja-JP"/>
              </w:rPr>
            </w:pPr>
            <w:r>
              <w:rPr>
                <w:rFonts w:cs="Calibri"/>
                <w:color w:val="000000"/>
                <w:lang w:eastAsia="ja-JP"/>
              </w:rPr>
              <w:t>Food Service Operations</w:t>
            </w:r>
          </w:p>
        </w:tc>
        <w:tc>
          <w:tcPr>
            <w:tcW w:w="1380" w:type="dxa"/>
            <w:vAlign w:val="bottom"/>
          </w:tcPr>
          <w:p w14:paraId="0C766091" w14:textId="73B584E8"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346350ED" w14:textId="15B89B57"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vAlign w:val="bottom"/>
          </w:tcPr>
          <w:p w14:paraId="61245B0E" w14:textId="662C112D"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4AC60273" w14:textId="439BCA82"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0FB71342" w14:textId="77777777" w:rsidTr="007E2DFC">
        <w:trPr>
          <w:jc w:val="center"/>
        </w:trPr>
        <w:tc>
          <w:tcPr>
            <w:tcW w:w="3080" w:type="dxa"/>
            <w:vAlign w:val="bottom"/>
          </w:tcPr>
          <w:p w14:paraId="4F77EE31" w14:textId="4AB4AAED" w:rsidR="007E2DFC" w:rsidRPr="007E2DFC" w:rsidRDefault="007E2DFC" w:rsidP="007E2DFC">
            <w:pPr>
              <w:pStyle w:val="NoSpacing"/>
              <w:rPr>
                <w:rFonts w:cs="Calibri"/>
                <w:color w:val="000000"/>
                <w:lang w:eastAsia="ja-JP"/>
              </w:rPr>
            </w:pPr>
            <w:r>
              <w:rPr>
                <w:rFonts w:cs="Calibri"/>
                <w:color w:val="000000"/>
                <w:lang w:eastAsia="ja-JP"/>
              </w:rPr>
              <w:t>Athletics</w:t>
            </w:r>
          </w:p>
        </w:tc>
        <w:tc>
          <w:tcPr>
            <w:tcW w:w="1380" w:type="dxa"/>
            <w:vAlign w:val="bottom"/>
          </w:tcPr>
          <w:p w14:paraId="46F99EA6" w14:textId="77777777" w:rsidR="007E2DFC" w:rsidRPr="007E2DFC" w:rsidRDefault="007E2DFC" w:rsidP="007E2DFC">
            <w:pPr>
              <w:pStyle w:val="NoSpacing"/>
              <w:rPr>
                <w:rFonts w:cs="Calibri"/>
                <w:color w:val="000000"/>
                <w:lang w:eastAsia="ja-JP"/>
              </w:rPr>
            </w:pPr>
          </w:p>
        </w:tc>
        <w:tc>
          <w:tcPr>
            <w:tcW w:w="1380" w:type="dxa"/>
            <w:vAlign w:val="bottom"/>
          </w:tcPr>
          <w:p w14:paraId="71481FC4" w14:textId="77777777" w:rsidR="007E2DFC" w:rsidRPr="007E2DFC" w:rsidRDefault="007E2DFC" w:rsidP="007E2DFC">
            <w:pPr>
              <w:pStyle w:val="NoSpacing"/>
              <w:rPr>
                <w:rFonts w:cs="Calibri"/>
                <w:color w:val="000000"/>
                <w:lang w:eastAsia="ja-JP"/>
              </w:rPr>
            </w:pPr>
          </w:p>
        </w:tc>
        <w:tc>
          <w:tcPr>
            <w:tcW w:w="1560" w:type="dxa"/>
            <w:vAlign w:val="bottom"/>
          </w:tcPr>
          <w:p w14:paraId="76F79DC2" w14:textId="77777777" w:rsidR="007E2DFC" w:rsidRPr="007E2DFC" w:rsidRDefault="007E2DFC" w:rsidP="007E2DFC">
            <w:pPr>
              <w:pStyle w:val="NoSpacing"/>
              <w:rPr>
                <w:rFonts w:cs="Calibri"/>
                <w:color w:val="000000"/>
                <w:lang w:eastAsia="ja-JP"/>
              </w:rPr>
            </w:pPr>
          </w:p>
        </w:tc>
        <w:tc>
          <w:tcPr>
            <w:tcW w:w="1380" w:type="dxa"/>
            <w:vAlign w:val="bottom"/>
          </w:tcPr>
          <w:p w14:paraId="146C098D" w14:textId="100E2DCD"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102F278A" w14:textId="77777777" w:rsidTr="007E2DFC">
        <w:trPr>
          <w:jc w:val="center"/>
        </w:trPr>
        <w:tc>
          <w:tcPr>
            <w:tcW w:w="3080" w:type="dxa"/>
            <w:vAlign w:val="bottom"/>
          </w:tcPr>
          <w:p w14:paraId="7D6A84D1" w14:textId="0AFFD3F0" w:rsidR="007E2DFC" w:rsidRPr="007E2DFC" w:rsidRDefault="007E2DFC" w:rsidP="007E2DFC">
            <w:pPr>
              <w:pStyle w:val="NoSpacing"/>
              <w:rPr>
                <w:rFonts w:cs="Calibri"/>
                <w:color w:val="000000"/>
                <w:lang w:eastAsia="ja-JP"/>
              </w:rPr>
            </w:pPr>
            <w:r>
              <w:rPr>
                <w:rFonts w:cs="Calibri"/>
                <w:color w:val="000000"/>
                <w:lang w:eastAsia="ja-JP"/>
              </w:rPr>
              <w:t>Non-Public Schools</w:t>
            </w:r>
          </w:p>
        </w:tc>
        <w:tc>
          <w:tcPr>
            <w:tcW w:w="1380" w:type="dxa"/>
            <w:vAlign w:val="bottom"/>
          </w:tcPr>
          <w:p w14:paraId="7A764ED1" w14:textId="77777777" w:rsidR="007E2DFC" w:rsidRPr="007E2DFC" w:rsidRDefault="007E2DFC" w:rsidP="007E2DFC">
            <w:pPr>
              <w:pStyle w:val="NoSpacing"/>
              <w:rPr>
                <w:rFonts w:cs="Calibri"/>
                <w:color w:val="000000"/>
                <w:lang w:eastAsia="ja-JP"/>
              </w:rPr>
            </w:pPr>
          </w:p>
        </w:tc>
        <w:tc>
          <w:tcPr>
            <w:tcW w:w="1380" w:type="dxa"/>
            <w:vAlign w:val="bottom"/>
          </w:tcPr>
          <w:p w14:paraId="27BAA2BC" w14:textId="77777777" w:rsidR="007E2DFC" w:rsidRPr="007E2DFC" w:rsidRDefault="007E2DFC" w:rsidP="007E2DFC">
            <w:pPr>
              <w:pStyle w:val="NoSpacing"/>
              <w:rPr>
                <w:rFonts w:cs="Calibri"/>
                <w:color w:val="000000"/>
                <w:lang w:eastAsia="ja-JP"/>
              </w:rPr>
            </w:pPr>
          </w:p>
        </w:tc>
        <w:tc>
          <w:tcPr>
            <w:tcW w:w="1560" w:type="dxa"/>
            <w:vAlign w:val="bottom"/>
          </w:tcPr>
          <w:p w14:paraId="3E01D50C" w14:textId="77777777" w:rsidR="007E2DFC" w:rsidRPr="007E2DFC" w:rsidRDefault="007E2DFC" w:rsidP="007E2DFC">
            <w:pPr>
              <w:pStyle w:val="NoSpacing"/>
              <w:rPr>
                <w:rFonts w:cs="Calibri"/>
                <w:color w:val="000000"/>
                <w:lang w:eastAsia="ja-JP"/>
              </w:rPr>
            </w:pPr>
          </w:p>
        </w:tc>
        <w:tc>
          <w:tcPr>
            <w:tcW w:w="1380" w:type="dxa"/>
            <w:vAlign w:val="bottom"/>
          </w:tcPr>
          <w:p w14:paraId="67570386" w14:textId="13725616"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1918B8A3" w14:textId="77777777" w:rsidTr="007E2DFC">
        <w:trPr>
          <w:jc w:val="center"/>
        </w:trPr>
        <w:tc>
          <w:tcPr>
            <w:tcW w:w="3080" w:type="dxa"/>
            <w:vAlign w:val="bottom"/>
          </w:tcPr>
          <w:p w14:paraId="7C0C9645" w14:textId="245D50CD" w:rsidR="007E2DFC" w:rsidRPr="007E2DFC" w:rsidRDefault="007E2DFC" w:rsidP="007E2DFC">
            <w:pPr>
              <w:pStyle w:val="NoSpacing"/>
              <w:rPr>
                <w:rFonts w:cs="Calibri"/>
                <w:color w:val="000000"/>
                <w:lang w:eastAsia="ja-JP"/>
              </w:rPr>
            </w:pPr>
            <w:r>
              <w:rPr>
                <w:rFonts w:cs="Calibri"/>
                <w:color w:val="000000"/>
                <w:lang w:eastAsia="ja-JP"/>
              </w:rPr>
              <w:t>Community Activities</w:t>
            </w:r>
          </w:p>
        </w:tc>
        <w:tc>
          <w:tcPr>
            <w:tcW w:w="1380" w:type="dxa"/>
            <w:vAlign w:val="bottom"/>
          </w:tcPr>
          <w:p w14:paraId="09EDDDAA" w14:textId="77777777" w:rsidR="007E2DFC" w:rsidRPr="007E2DFC" w:rsidRDefault="007E2DFC" w:rsidP="007E2DFC">
            <w:pPr>
              <w:pStyle w:val="NoSpacing"/>
              <w:rPr>
                <w:rFonts w:cs="Calibri"/>
                <w:color w:val="000000"/>
                <w:lang w:eastAsia="ja-JP"/>
              </w:rPr>
            </w:pPr>
          </w:p>
        </w:tc>
        <w:tc>
          <w:tcPr>
            <w:tcW w:w="1380" w:type="dxa"/>
            <w:vAlign w:val="bottom"/>
          </w:tcPr>
          <w:p w14:paraId="055D7B55" w14:textId="77777777" w:rsidR="007E2DFC" w:rsidRPr="007E2DFC" w:rsidRDefault="007E2DFC" w:rsidP="007E2DFC">
            <w:pPr>
              <w:pStyle w:val="NoSpacing"/>
              <w:rPr>
                <w:rFonts w:cs="Calibri"/>
                <w:color w:val="000000"/>
                <w:lang w:eastAsia="ja-JP"/>
              </w:rPr>
            </w:pPr>
          </w:p>
        </w:tc>
        <w:tc>
          <w:tcPr>
            <w:tcW w:w="1560" w:type="dxa"/>
            <w:vAlign w:val="bottom"/>
          </w:tcPr>
          <w:p w14:paraId="6E5124AC" w14:textId="77777777" w:rsidR="007E2DFC" w:rsidRPr="007E2DFC" w:rsidRDefault="007E2DFC" w:rsidP="007E2DFC">
            <w:pPr>
              <w:pStyle w:val="NoSpacing"/>
              <w:rPr>
                <w:rFonts w:cs="Calibri"/>
                <w:color w:val="000000"/>
                <w:lang w:eastAsia="ja-JP"/>
              </w:rPr>
            </w:pPr>
          </w:p>
        </w:tc>
        <w:tc>
          <w:tcPr>
            <w:tcW w:w="1380" w:type="dxa"/>
            <w:vAlign w:val="bottom"/>
          </w:tcPr>
          <w:p w14:paraId="39F8CE8D" w14:textId="2AF194E7"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69FFC074" w14:textId="77777777" w:rsidTr="007E2DFC">
        <w:trPr>
          <w:jc w:val="center"/>
        </w:trPr>
        <w:tc>
          <w:tcPr>
            <w:tcW w:w="3080" w:type="dxa"/>
            <w:vAlign w:val="bottom"/>
          </w:tcPr>
          <w:p w14:paraId="64700EA5" w14:textId="10EA1FE3" w:rsidR="007E2DFC" w:rsidRPr="007E2DFC" w:rsidRDefault="007E2DFC" w:rsidP="007E2DFC">
            <w:pPr>
              <w:pStyle w:val="NoSpacing"/>
              <w:rPr>
                <w:rFonts w:cs="Calibri"/>
                <w:color w:val="000000"/>
                <w:lang w:eastAsia="ja-JP"/>
              </w:rPr>
            </w:pPr>
            <w:r>
              <w:rPr>
                <w:rFonts w:cs="Calibri"/>
                <w:color w:val="000000"/>
                <w:lang w:eastAsia="ja-JP"/>
              </w:rPr>
              <w:t>Technology Improvements</w:t>
            </w:r>
          </w:p>
        </w:tc>
        <w:tc>
          <w:tcPr>
            <w:tcW w:w="1380" w:type="dxa"/>
            <w:vAlign w:val="bottom"/>
          </w:tcPr>
          <w:p w14:paraId="39EEAA15" w14:textId="77777777" w:rsidR="007E2DFC" w:rsidRPr="007E2DFC" w:rsidRDefault="007E2DFC" w:rsidP="007E2DFC">
            <w:pPr>
              <w:pStyle w:val="NoSpacing"/>
              <w:rPr>
                <w:rFonts w:cs="Calibri"/>
                <w:color w:val="000000"/>
                <w:lang w:eastAsia="ja-JP"/>
              </w:rPr>
            </w:pPr>
          </w:p>
        </w:tc>
        <w:tc>
          <w:tcPr>
            <w:tcW w:w="1380" w:type="dxa"/>
            <w:vAlign w:val="bottom"/>
          </w:tcPr>
          <w:p w14:paraId="13FFAED0" w14:textId="77777777" w:rsidR="007E2DFC" w:rsidRPr="007E2DFC" w:rsidRDefault="007E2DFC" w:rsidP="007E2DFC">
            <w:pPr>
              <w:pStyle w:val="NoSpacing"/>
              <w:rPr>
                <w:rFonts w:cs="Calibri"/>
                <w:color w:val="000000"/>
                <w:lang w:eastAsia="ja-JP"/>
              </w:rPr>
            </w:pPr>
          </w:p>
        </w:tc>
        <w:tc>
          <w:tcPr>
            <w:tcW w:w="1560" w:type="dxa"/>
            <w:vAlign w:val="bottom"/>
          </w:tcPr>
          <w:p w14:paraId="52E22A78" w14:textId="77777777" w:rsidR="007E2DFC" w:rsidRPr="007E2DFC" w:rsidRDefault="007E2DFC" w:rsidP="007E2DFC">
            <w:pPr>
              <w:pStyle w:val="NoSpacing"/>
              <w:rPr>
                <w:rFonts w:cs="Calibri"/>
                <w:color w:val="000000"/>
                <w:lang w:eastAsia="ja-JP"/>
              </w:rPr>
            </w:pPr>
          </w:p>
        </w:tc>
        <w:tc>
          <w:tcPr>
            <w:tcW w:w="1380" w:type="dxa"/>
            <w:vAlign w:val="bottom"/>
          </w:tcPr>
          <w:p w14:paraId="49840D51" w14:textId="00D60343"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0E3D29E5" w14:textId="77777777" w:rsidTr="007E2DFC">
        <w:trPr>
          <w:jc w:val="center"/>
        </w:trPr>
        <w:tc>
          <w:tcPr>
            <w:tcW w:w="3080" w:type="dxa"/>
            <w:vAlign w:val="bottom"/>
          </w:tcPr>
          <w:p w14:paraId="13870ECA" w14:textId="2D47D2DE" w:rsidR="007E2DFC" w:rsidRPr="007E2DFC" w:rsidRDefault="007E2DFC" w:rsidP="007E2DFC">
            <w:pPr>
              <w:pStyle w:val="NoSpacing"/>
              <w:rPr>
                <w:rFonts w:cs="Calibri"/>
                <w:color w:val="000000"/>
                <w:lang w:eastAsia="ja-JP"/>
              </w:rPr>
            </w:pPr>
            <w:r>
              <w:rPr>
                <w:rFonts w:cs="Calibri"/>
                <w:color w:val="000000"/>
                <w:lang w:eastAsia="ja-JP"/>
              </w:rPr>
              <w:t>Drug Abuse Education</w:t>
            </w:r>
          </w:p>
        </w:tc>
        <w:tc>
          <w:tcPr>
            <w:tcW w:w="1380" w:type="dxa"/>
            <w:vAlign w:val="bottom"/>
          </w:tcPr>
          <w:p w14:paraId="3F4F1D65" w14:textId="77777777" w:rsidR="007E2DFC" w:rsidRPr="007E2DFC" w:rsidRDefault="007E2DFC" w:rsidP="007E2DFC">
            <w:pPr>
              <w:pStyle w:val="NoSpacing"/>
              <w:rPr>
                <w:rFonts w:cs="Calibri"/>
                <w:color w:val="000000"/>
                <w:lang w:eastAsia="ja-JP"/>
              </w:rPr>
            </w:pPr>
          </w:p>
        </w:tc>
        <w:tc>
          <w:tcPr>
            <w:tcW w:w="1380" w:type="dxa"/>
            <w:vAlign w:val="bottom"/>
          </w:tcPr>
          <w:p w14:paraId="59278681" w14:textId="77777777" w:rsidR="007E2DFC" w:rsidRPr="007E2DFC" w:rsidRDefault="007E2DFC" w:rsidP="007E2DFC">
            <w:pPr>
              <w:pStyle w:val="NoSpacing"/>
              <w:rPr>
                <w:rFonts w:cs="Calibri"/>
                <w:color w:val="000000"/>
                <w:lang w:eastAsia="ja-JP"/>
              </w:rPr>
            </w:pPr>
          </w:p>
        </w:tc>
        <w:tc>
          <w:tcPr>
            <w:tcW w:w="1560" w:type="dxa"/>
            <w:vAlign w:val="bottom"/>
          </w:tcPr>
          <w:p w14:paraId="5C5FE265" w14:textId="77777777" w:rsidR="007E2DFC" w:rsidRPr="007E2DFC" w:rsidRDefault="007E2DFC" w:rsidP="007E2DFC">
            <w:pPr>
              <w:pStyle w:val="NoSpacing"/>
              <w:rPr>
                <w:rFonts w:cs="Calibri"/>
                <w:color w:val="000000"/>
                <w:lang w:eastAsia="ja-JP"/>
              </w:rPr>
            </w:pPr>
          </w:p>
        </w:tc>
        <w:tc>
          <w:tcPr>
            <w:tcW w:w="1380" w:type="dxa"/>
            <w:vAlign w:val="bottom"/>
          </w:tcPr>
          <w:p w14:paraId="657D2D3B" w14:textId="37716AF6"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2AB78A22" w14:textId="77777777" w:rsidTr="007E2DFC">
        <w:trPr>
          <w:jc w:val="center"/>
        </w:trPr>
        <w:tc>
          <w:tcPr>
            <w:tcW w:w="3080" w:type="dxa"/>
            <w:vAlign w:val="bottom"/>
          </w:tcPr>
          <w:p w14:paraId="5B7CFA86" w14:textId="15213C52" w:rsidR="007E2DFC" w:rsidRPr="007E2DFC" w:rsidRDefault="007E2DFC" w:rsidP="007E2DFC">
            <w:pPr>
              <w:pStyle w:val="NoSpacing"/>
              <w:rPr>
                <w:rFonts w:cs="Calibri"/>
                <w:color w:val="000000"/>
                <w:lang w:eastAsia="ja-JP"/>
              </w:rPr>
            </w:pPr>
            <w:r>
              <w:rPr>
                <w:rFonts w:cs="Calibri"/>
                <w:color w:val="000000"/>
                <w:lang w:eastAsia="ja-JP"/>
              </w:rPr>
              <w:t>Special Education</w:t>
            </w:r>
          </w:p>
        </w:tc>
        <w:tc>
          <w:tcPr>
            <w:tcW w:w="1380" w:type="dxa"/>
            <w:vAlign w:val="bottom"/>
          </w:tcPr>
          <w:p w14:paraId="64A3D9B1" w14:textId="77777777" w:rsidR="007E2DFC" w:rsidRPr="007E2DFC" w:rsidRDefault="007E2DFC" w:rsidP="007E2DFC">
            <w:pPr>
              <w:pStyle w:val="NoSpacing"/>
              <w:rPr>
                <w:rFonts w:cs="Calibri"/>
                <w:color w:val="000000"/>
                <w:lang w:eastAsia="ja-JP"/>
              </w:rPr>
            </w:pPr>
          </w:p>
        </w:tc>
        <w:tc>
          <w:tcPr>
            <w:tcW w:w="1380" w:type="dxa"/>
            <w:vAlign w:val="bottom"/>
          </w:tcPr>
          <w:p w14:paraId="7CE35488" w14:textId="77777777" w:rsidR="007E2DFC" w:rsidRPr="007E2DFC" w:rsidRDefault="007E2DFC" w:rsidP="007E2DFC">
            <w:pPr>
              <w:pStyle w:val="NoSpacing"/>
              <w:rPr>
                <w:rFonts w:cs="Calibri"/>
                <w:color w:val="000000"/>
                <w:lang w:eastAsia="ja-JP"/>
              </w:rPr>
            </w:pPr>
          </w:p>
        </w:tc>
        <w:tc>
          <w:tcPr>
            <w:tcW w:w="1560" w:type="dxa"/>
            <w:vAlign w:val="bottom"/>
          </w:tcPr>
          <w:p w14:paraId="382EE190" w14:textId="77777777" w:rsidR="007E2DFC" w:rsidRPr="007E2DFC" w:rsidRDefault="007E2DFC" w:rsidP="007E2DFC">
            <w:pPr>
              <w:pStyle w:val="NoSpacing"/>
              <w:rPr>
                <w:rFonts w:cs="Calibri"/>
                <w:color w:val="000000"/>
                <w:lang w:eastAsia="ja-JP"/>
              </w:rPr>
            </w:pPr>
          </w:p>
        </w:tc>
        <w:tc>
          <w:tcPr>
            <w:tcW w:w="1380" w:type="dxa"/>
            <w:vAlign w:val="bottom"/>
          </w:tcPr>
          <w:p w14:paraId="79902A66" w14:textId="3713C299"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33F7FF60" w14:textId="77777777" w:rsidTr="007E2DFC">
        <w:trPr>
          <w:jc w:val="center"/>
        </w:trPr>
        <w:tc>
          <w:tcPr>
            <w:tcW w:w="3080" w:type="dxa"/>
            <w:vAlign w:val="bottom"/>
          </w:tcPr>
          <w:p w14:paraId="5E3B1696" w14:textId="0C1D32E3" w:rsidR="007E2DFC" w:rsidRPr="007E2DFC" w:rsidRDefault="007E2DFC" w:rsidP="007E2DFC">
            <w:pPr>
              <w:pStyle w:val="NoSpacing"/>
              <w:rPr>
                <w:rFonts w:cs="Calibri"/>
                <w:color w:val="000000"/>
                <w:lang w:eastAsia="ja-JP"/>
              </w:rPr>
            </w:pPr>
            <w:r>
              <w:rPr>
                <w:rFonts w:cs="Calibri"/>
                <w:color w:val="000000"/>
                <w:lang w:eastAsia="ja-JP"/>
              </w:rPr>
              <w:t>English Proficiency</w:t>
            </w:r>
          </w:p>
        </w:tc>
        <w:tc>
          <w:tcPr>
            <w:tcW w:w="1380" w:type="dxa"/>
            <w:vAlign w:val="bottom"/>
          </w:tcPr>
          <w:p w14:paraId="1BDE6956" w14:textId="77777777" w:rsidR="007E2DFC" w:rsidRPr="007E2DFC" w:rsidRDefault="007E2DFC" w:rsidP="007E2DFC">
            <w:pPr>
              <w:pStyle w:val="NoSpacing"/>
              <w:rPr>
                <w:rFonts w:cs="Calibri"/>
                <w:color w:val="000000"/>
                <w:lang w:eastAsia="ja-JP"/>
              </w:rPr>
            </w:pPr>
          </w:p>
        </w:tc>
        <w:tc>
          <w:tcPr>
            <w:tcW w:w="1380" w:type="dxa"/>
            <w:vAlign w:val="bottom"/>
          </w:tcPr>
          <w:p w14:paraId="3E7BD0D9" w14:textId="77777777" w:rsidR="007E2DFC" w:rsidRPr="007E2DFC" w:rsidRDefault="007E2DFC" w:rsidP="007E2DFC">
            <w:pPr>
              <w:pStyle w:val="NoSpacing"/>
              <w:rPr>
                <w:rFonts w:cs="Calibri"/>
                <w:color w:val="000000"/>
                <w:lang w:eastAsia="ja-JP"/>
              </w:rPr>
            </w:pPr>
          </w:p>
        </w:tc>
        <w:tc>
          <w:tcPr>
            <w:tcW w:w="1560" w:type="dxa"/>
            <w:vAlign w:val="bottom"/>
          </w:tcPr>
          <w:p w14:paraId="2F07EF0C" w14:textId="77777777" w:rsidR="007E2DFC" w:rsidRPr="007E2DFC" w:rsidRDefault="007E2DFC" w:rsidP="007E2DFC">
            <w:pPr>
              <w:pStyle w:val="NoSpacing"/>
              <w:rPr>
                <w:rFonts w:cs="Calibri"/>
                <w:color w:val="000000"/>
                <w:lang w:eastAsia="ja-JP"/>
              </w:rPr>
            </w:pPr>
          </w:p>
        </w:tc>
        <w:tc>
          <w:tcPr>
            <w:tcW w:w="1380" w:type="dxa"/>
            <w:vAlign w:val="bottom"/>
          </w:tcPr>
          <w:p w14:paraId="5E6A6D82" w14:textId="5735F6FF"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7B057B95" w14:textId="77777777" w:rsidTr="007E2DFC">
        <w:trPr>
          <w:jc w:val="center"/>
        </w:trPr>
        <w:tc>
          <w:tcPr>
            <w:tcW w:w="3080" w:type="dxa"/>
            <w:vAlign w:val="bottom"/>
          </w:tcPr>
          <w:p w14:paraId="4C0CD5F9" w14:textId="4C5167E2" w:rsidR="007E2DFC" w:rsidRPr="007E2DFC" w:rsidRDefault="007E2DFC" w:rsidP="007E2DFC">
            <w:pPr>
              <w:pStyle w:val="NoSpacing"/>
              <w:rPr>
                <w:rFonts w:cs="Calibri"/>
                <w:color w:val="000000"/>
                <w:lang w:eastAsia="ja-JP"/>
              </w:rPr>
            </w:pPr>
            <w:r>
              <w:rPr>
                <w:rFonts w:cs="Calibri"/>
                <w:color w:val="000000"/>
                <w:lang w:eastAsia="ja-JP"/>
              </w:rPr>
              <w:t>Teacher Development</w:t>
            </w:r>
          </w:p>
        </w:tc>
        <w:tc>
          <w:tcPr>
            <w:tcW w:w="1380" w:type="dxa"/>
            <w:vAlign w:val="bottom"/>
          </w:tcPr>
          <w:p w14:paraId="237991F7" w14:textId="77777777" w:rsidR="007E2DFC" w:rsidRPr="007E2DFC" w:rsidRDefault="007E2DFC" w:rsidP="007E2DFC">
            <w:pPr>
              <w:pStyle w:val="NoSpacing"/>
              <w:rPr>
                <w:rFonts w:cs="Calibri"/>
                <w:color w:val="000000"/>
                <w:lang w:eastAsia="ja-JP"/>
              </w:rPr>
            </w:pPr>
          </w:p>
        </w:tc>
        <w:tc>
          <w:tcPr>
            <w:tcW w:w="1380" w:type="dxa"/>
            <w:vAlign w:val="bottom"/>
          </w:tcPr>
          <w:p w14:paraId="09E188C6" w14:textId="77777777" w:rsidR="007E2DFC" w:rsidRPr="007E2DFC" w:rsidRDefault="007E2DFC" w:rsidP="007E2DFC">
            <w:pPr>
              <w:pStyle w:val="NoSpacing"/>
              <w:rPr>
                <w:rFonts w:cs="Calibri"/>
                <w:color w:val="000000"/>
                <w:lang w:eastAsia="ja-JP"/>
              </w:rPr>
            </w:pPr>
          </w:p>
        </w:tc>
        <w:tc>
          <w:tcPr>
            <w:tcW w:w="1560" w:type="dxa"/>
            <w:vAlign w:val="bottom"/>
          </w:tcPr>
          <w:p w14:paraId="2C48D7D1" w14:textId="77777777" w:rsidR="007E2DFC" w:rsidRPr="007E2DFC" w:rsidRDefault="007E2DFC" w:rsidP="007E2DFC">
            <w:pPr>
              <w:pStyle w:val="NoSpacing"/>
              <w:rPr>
                <w:rFonts w:cs="Calibri"/>
                <w:color w:val="000000"/>
                <w:lang w:eastAsia="ja-JP"/>
              </w:rPr>
            </w:pPr>
          </w:p>
        </w:tc>
        <w:tc>
          <w:tcPr>
            <w:tcW w:w="1380" w:type="dxa"/>
            <w:vAlign w:val="bottom"/>
          </w:tcPr>
          <w:p w14:paraId="018C3623" w14:textId="6A0B1B5F"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7612E8BF" w14:textId="77777777" w:rsidTr="007E2DFC">
        <w:trPr>
          <w:jc w:val="center"/>
        </w:trPr>
        <w:tc>
          <w:tcPr>
            <w:tcW w:w="3080" w:type="dxa"/>
            <w:vAlign w:val="bottom"/>
          </w:tcPr>
          <w:p w14:paraId="1C62FD0A" w14:textId="4725F649" w:rsidR="007E2DFC" w:rsidRPr="007E2DFC" w:rsidRDefault="007E2DFC" w:rsidP="007E2DFC">
            <w:pPr>
              <w:pStyle w:val="NoSpacing"/>
              <w:rPr>
                <w:rFonts w:cs="Calibri"/>
                <w:color w:val="000000"/>
                <w:lang w:eastAsia="ja-JP"/>
              </w:rPr>
            </w:pPr>
            <w:r>
              <w:rPr>
                <w:rFonts w:cs="Calibri"/>
                <w:color w:val="000000"/>
                <w:lang w:eastAsia="ja-JP"/>
              </w:rPr>
              <w:t>Debt Service Payments</w:t>
            </w:r>
          </w:p>
        </w:tc>
        <w:tc>
          <w:tcPr>
            <w:tcW w:w="1380" w:type="dxa"/>
            <w:vAlign w:val="bottom"/>
          </w:tcPr>
          <w:p w14:paraId="1C923C08" w14:textId="77777777" w:rsidR="007E2DFC" w:rsidRPr="007E2DFC" w:rsidRDefault="007E2DFC" w:rsidP="007E2DFC">
            <w:pPr>
              <w:pStyle w:val="NoSpacing"/>
              <w:rPr>
                <w:rFonts w:cs="Calibri"/>
                <w:color w:val="000000"/>
                <w:lang w:eastAsia="ja-JP"/>
              </w:rPr>
            </w:pPr>
          </w:p>
        </w:tc>
        <w:tc>
          <w:tcPr>
            <w:tcW w:w="1380" w:type="dxa"/>
            <w:vAlign w:val="bottom"/>
          </w:tcPr>
          <w:p w14:paraId="3115B8C1" w14:textId="77777777" w:rsidR="007E2DFC" w:rsidRPr="007E2DFC" w:rsidRDefault="007E2DFC" w:rsidP="007E2DFC">
            <w:pPr>
              <w:pStyle w:val="NoSpacing"/>
              <w:rPr>
                <w:rFonts w:cs="Calibri"/>
                <w:color w:val="000000"/>
                <w:lang w:eastAsia="ja-JP"/>
              </w:rPr>
            </w:pPr>
          </w:p>
        </w:tc>
        <w:tc>
          <w:tcPr>
            <w:tcW w:w="1560" w:type="dxa"/>
            <w:vAlign w:val="bottom"/>
          </w:tcPr>
          <w:p w14:paraId="295D8048" w14:textId="77777777" w:rsidR="007E2DFC" w:rsidRPr="007E2DFC" w:rsidRDefault="007E2DFC" w:rsidP="007E2DFC">
            <w:pPr>
              <w:pStyle w:val="NoSpacing"/>
              <w:rPr>
                <w:rFonts w:cs="Calibri"/>
                <w:color w:val="000000"/>
                <w:lang w:eastAsia="ja-JP"/>
              </w:rPr>
            </w:pPr>
          </w:p>
        </w:tc>
        <w:tc>
          <w:tcPr>
            <w:tcW w:w="1380" w:type="dxa"/>
            <w:vAlign w:val="bottom"/>
          </w:tcPr>
          <w:p w14:paraId="030F1E88" w14:textId="16662224"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2ED4A097" w14:textId="77777777" w:rsidTr="007E2DFC">
        <w:trPr>
          <w:jc w:val="center"/>
        </w:trPr>
        <w:tc>
          <w:tcPr>
            <w:tcW w:w="3080" w:type="dxa"/>
            <w:vAlign w:val="bottom"/>
          </w:tcPr>
          <w:p w14:paraId="4E77E112" w14:textId="67388DD3" w:rsidR="007E2DFC" w:rsidRPr="007E2DFC" w:rsidRDefault="007E2DFC" w:rsidP="007E2DFC">
            <w:pPr>
              <w:pStyle w:val="NoSpacing"/>
              <w:rPr>
                <w:rFonts w:cs="Calibri"/>
                <w:color w:val="000000"/>
                <w:lang w:eastAsia="ja-JP"/>
              </w:rPr>
            </w:pPr>
            <w:r>
              <w:rPr>
                <w:rFonts w:cs="Calibri"/>
                <w:color w:val="000000"/>
                <w:lang w:eastAsia="ja-JP"/>
              </w:rPr>
              <w:t>Capital Improvements</w:t>
            </w:r>
          </w:p>
        </w:tc>
        <w:tc>
          <w:tcPr>
            <w:tcW w:w="1380" w:type="dxa"/>
            <w:tcBorders>
              <w:bottom w:val="single" w:sz="4" w:space="0" w:color="000000"/>
            </w:tcBorders>
            <w:vAlign w:val="bottom"/>
          </w:tcPr>
          <w:p w14:paraId="68025FDB" w14:textId="77777777" w:rsidR="007E2DFC" w:rsidRPr="007E2DFC" w:rsidRDefault="007E2DFC" w:rsidP="007E2DFC">
            <w:pPr>
              <w:pStyle w:val="NoSpacing"/>
              <w:rPr>
                <w:rFonts w:cs="Calibri"/>
                <w:color w:val="000000"/>
                <w:lang w:eastAsia="ja-JP"/>
              </w:rPr>
            </w:pPr>
          </w:p>
        </w:tc>
        <w:tc>
          <w:tcPr>
            <w:tcW w:w="1380" w:type="dxa"/>
            <w:tcBorders>
              <w:bottom w:val="single" w:sz="4" w:space="0" w:color="000000"/>
            </w:tcBorders>
            <w:vAlign w:val="bottom"/>
          </w:tcPr>
          <w:p w14:paraId="3E24391D" w14:textId="77777777" w:rsidR="007E2DFC" w:rsidRPr="007E2DFC" w:rsidRDefault="007E2DFC" w:rsidP="007E2DFC">
            <w:pPr>
              <w:pStyle w:val="NoSpacing"/>
              <w:rPr>
                <w:rFonts w:cs="Calibri"/>
                <w:color w:val="000000"/>
                <w:lang w:eastAsia="ja-JP"/>
              </w:rPr>
            </w:pPr>
          </w:p>
        </w:tc>
        <w:tc>
          <w:tcPr>
            <w:tcW w:w="1560" w:type="dxa"/>
            <w:tcBorders>
              <w:bottom w:val="single" w:sz="4" w:space="0" w:color="000000"/>
            </w:tcBorders>
            <w:vAlign w:val="bottom"/>
          </w:tcPr>
          <w:p w14:paraId="0EAFDE3C" w14:textId="77777777" w:rsidR="007E2DFC" w:rsidRPr="007E2DFC" w:rsidRDefault="007E2DFC" w:rsidP="007E2DFC">
            <w:pPr>
              <w:pStyle w:val="NoSpacing"/>
              <w:rPr>
                <w:rFonts w:cs="Calibri"/>
                <w:color w:val="000000"/>
                <w:lang w:eastAsia="ja-JP"/>
              </w:rPr>
            </w:pPr>
          </w:p>
        </w:tc>
        <w:tc>
          <w:tcPr>
            <w:tcW w:w="1380" w:type="dxa"/>
            <w:tcBorders>
              <w:bottom w:val="single" w:sz="4" w:space="0" w:color="000000"/>
            </w:tcBorders>
            <w:vAlign w:val="bottom"/>
          </w:tcPr>
          <w:p w14:paraId="0BED6F54" w14:textId="4EC5D52C"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09FEC478" w14:textId="77777777" w:rsidTr="007E2DFC">
        <w:trPr>
          <w:jc w:val="center"/>
        </w:trPr>
        <w:tc>
          <w:tcPr>
            <w:tcW w:w="3080" w:type="dxa"/>
            <w:vAlign w:val="bottom"/>
          </w:tcPr>
          <w:p w14:paraId="2E2187BD" w14:textId="040F54C5" w:rsidR="007E2DFC" w:rsidRPr="007E2DFC" w:rsidRDefault="007E2DFC" w:rsidP="007E2DFC">
            <w:pPr>
              <w:pStyle w:val="NoSpacing"/>
              <w:rPr>
                <w:rFonts w:cs="Calibri"/>
                <w:i/>
                <w:color w:val="000000"/>
                <w:lang w:eastAsia="ja-JP"/>
              </w:rPr>
            </w:pPr>
            <w:r>
              <w:rPr>
                <w:rFonts w:cs="Calibri"/>
                <w:i/>
                <w:color w:val="000000"/>
                <w:lang w:eastAsia="ja-JP"/>
              </w:rPr>
              <w:t>Total Restricted</w:t>
            </w:r>
          </w:p>
        </w:tc>
        <w:tc>
          <w:tcPr>
            <w:tcW w:w="1380" w:type="dxa"/>
            <w:tcBorders>
              <w:top w:val="single" w:sz="4" w:space="0" w:color="000000"/>
              <w:bottom w:val="single" w:sz="4" w:space="0" w:color="000000"/>
            </w:tcBorders>
            <w:vAlign w:val="bottom"/>
          </w:tcPr>
          <w:p w14:paraId="5761310E" w14:textId="5B33C7FB"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top w:val="single" w:sz="4" w:space="0" w:color="000000"/>
              <w:bottom w:val="single" w:sz="4" w:space="0" w:color="000000"/>
            </w:tcBorders>
            <w:vAlign w:val="bottom"/>
          </w:tcPr>
          <w:p w14:paraId="46A3C64B" w14:textId="783AC2A5"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tcBorders>
              <w:top w:val="single" w:sz="4" w:space="0" w:color="000000"/>
              <w:bottom w:val="single" w:sz="4" w:space="0" w:color="000000"/>
            </w:tcBorders>
            <w:vAlign w:val="bottom"/>
          </w:tcPr>
          <w:p w14:paraId="13FB0DC8" w14:textId="05237219"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top w:val="single" w:sz="4" w:space="0" w:color="000000"/>
              <w:bottom w:val="single" w:sz="4" w:space="0" w:color="000000"/>
            </w:tcBorders>
            <w:vAlign w:val="bottom"/>
          </w:tcPr>
          <w:p w14:paraId="214C5FAA" w14:textId="37F9F7B0"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43F1A7CF" w14:textId="77777777" w:rsidTr="007E2DFC">
        <w:trPr>
          <w:jc w:val="center"/>
        </w:trPr>
        <w:tc>
          <w:tcPr>
            <w:tcW w:w="3080" w:type="dxa"/>
            <w:vAlign w:val="bottom"/>
          </w:tcPr>
          <w:p w14:paraId="0DC3DC8E"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2DF0E677"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0DC62386" w14:textId="77777777" w:rsidR="007E2DFC" w:rsidRPr="007E2DFC" w:rsidRDefault="007E2DFC" w:rsidP="007E2DFC">
            <w:pPr>
              <w:pStyle w:val="NoSpacing"/>
              <w:rPr>
                <w:rFonts w:cs="Calibri"/>
                <w:color w:val="000000"/>
                <w:lang w:eastAsia="ja-JP"/>
              </w:rPr>
            </w:pPr>
          </w:p>
        </w:tc>
        <w:tc>
          <w:tcPr>
            <w:tcW w:w="1560" w:type="dxa"/>
            <w:tcBorders>
              <w:top w:val="single" w:sz="4" w:space="0" w:color="000000"/>
            </w:tcBorders>
            <w:vAlign w:val="bottom"/>
          </w:tcPr>
          <w:p w14:paraId="054D7951"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0833BD4B" w14:textId="77777777" w:rsidR="007E2DFC" w:rsidRPr="007E2DFC" w:rsidRDefault="007E2DFC" w:rsidP="007E2DFC">
            <w:pPr>
              <w:pStyle w:val="NoSpacing"/>
              <w:rPr>
                <w:rFonts w:cs="Calibri"/>
                <w:color w:val="000000"/>
                <w:lang w:eastAsia="ja-JP"/>
              </w:rPr>
            </w:pPr>
          </w:p>
        </w:tc>
      </w:tr>
      <w:tr w:rsidR="007E2DFC" w14:paraId="47AB785A" w14:textId="77777777" w:rsidTr="007E2DFC">
        <w:trPr>
          <w:jc w:val="center"/>
        </w:trPr>
        <w:tc>
          <w:tcPr>
            <w:tcW w:w="3080" w:type="dxa"/>
            <w:vAlign w:val="bottom"/>
          </w:tcPr>
          <w:p w14:paraId="28BF8791" w14:textId="1DB80A48" w:rsidR="007E2DFC" w:rsidRPr="007E2DFC" w:rsidRDefault="007E2DFC" w:rsidP="007E2DFC">
            <w:pPr>
              <w:pStyle w:val="NoSpacing"/>
              <w:rPr>
                <w:rFonts w:cs="Calibri"/>
                <w:b/>
                <w:color w:val="000000"/>
                <w:lang w:eastAsia="ja-JP"/>
              </w:rPr>
            </w:pPr>
            <w:r>
              <w:rPr>
                <w:rFonts w:cs="Calibri"/>
                <w:b/>
                <w:color w:val="000000"/>
                <w:lang w:eastAsia="ja-JP"/>
              </w:rPr>
              <w:t>Committed to</w:t>
            </w:r>
          </w:p>
        </w:tc>
        <w:tc>
          <w:tcPr>
            <w:tcW w:w="1380" w:type="dxa"/>
            <w:vAlign w:val="bottom"/>
          </w:tcPr>
          <w:p w14:paraId="56C09792" w14:textId="77777777" w:rsidR="007E2DFC" w:rsidRPr="007E2DFC" w:rsidRDefault="007E2DFC" w:rsidP="007E2DFC">
            <w:pPr>
              <w:pStyle w:val="NoSpacing"/>
              <w:rPr>
                <w:rFonts w:cs="Calibri"/>
                <w:color w:val="000000"/>
                <w:lang w:eastAsia="ja-JP"/>
              </w:rPr>
            </w:pPr>
          </w:p>
        </w:tc>
        <w:tc>
          <w:tcPr>
            <w:tcW w:w="1380" w:type="dxa"/>
            <w:vAlign w:val="bottom"/>
          </w:tcPr>
          <w:p w14:paraId="3583AA56" w14:textId="77777777" w:rsidR="007E2DFC" w:rsidRPr="007E2DFC" w:rsidRDefault="007E2DFC" w:rsidP="007E2DFC">
            <w:pPr>
              <w:pStyle w:val="NoSpacing"/>
              <w:rPr>
                <w:rFonts w:cs="Calibri"/>
                <w:color w:val="000000"/>
                <w:lang w:eastAsia="ja-JP"/>
              </w:rPr>
            </w:pPr>
          </w:p>
        </w:tc>
        <w:tc>
          <w:tcPr>
            <w:tcW w:w="1560" w:type="dxa"/>
            <w:vAlign w:val="bottom"/>
          </w:tcPr>
          <w:p w14:paraId="172A671B" w14:textId="77777777" w:rsidR="007E2DFC" w:rsidRPr="007E2DFC" w:rsidRDefault="007E2DFC" w:rsidP="007E2DFC">
            <w:pPr>
              <w:pStyle w:val="NoSpacing"/>
              <w:rPr>
                <w:rFonts w:cs="Calibri"/>
                <w:color w:val="000000"/>
                <w:lang w:eastAsia="ja-JP"/>
              </w:rPr>
            </w:pPr>
          </w:p>
        </w:tc>
        <w:tc>
          <w:tcPr>
            <w:tcW w:w="1380" w:type="dxa"/>
            <w:vAlign w:val="bottom"/>
          </w:tcPr>
          <w:p w14:paraId="50C243AF" w14:textId="77777777" w:rsidR="007E2DFC" w:rsidRPr="007E2DFC" w:rsidRDefault="007E2DFC" w:rsidP="007E2DFC">
            <w:pPr>
              <w:pStyle w:val="NoSpacing"/>
              <w:rPr>
                <w:rFonts w:cs="Calibri"/>
                <w:color w:val="000000"/>
                <w:lang w:eastAsia="ja-JP"/>
              </w:rPr>
            </w:pPr>
          </w:p>
        </w:tc>
      </w:tr>
      <w:tr w:rsidR="007E2DFC" w14:paraId="202C2954" w14:textId="77777777" w:rsidTr="007E2DFC">
        <w:trPr>
          <w:jc w:val="center"/>
        </w:trPr>
        <w:tc>
          <w:tcPr>
            <w:tcW w:w="3080" w:type="dxa"/>
            <w:vAlign w:val="bottom"/>
          </w:tcPr>
          <w:p w14:paraId="1834DE21" w14:textId="386F31B1" w:rsidR="007E2DFC" w:rsidRPr="007E2DFC" w:rsidRDefault="007E2DFC" w:rsidP="007E2DFC">
            <w:pPr>
              <w:pStyle w:val="NoSpacing"/>
              <w:rPr>
                <w:rFonts w:cs="Calibri"/>
                <w:color w:val="000000"/>
                <w:lang w:eastAsia="ja-JP"/>
              </w:rPr>
            </w:pPr>
            <w:r>
              <w:rPr>
                <w:rFonts w:cs="Calibri"/>
                <w:color w:val="000000"/>
                <w:lang w:eastAsia="ja-JP"/>
              </w:rPr>
              <w:t>College Scholarships</w:t>
            </w:r>
          </w:p>
        </w:tc>
        <w:tc>
          <w:tcPr>
            <w:tcW w:w="1380" w:type="dxa"/>
            <w:vAlign w:val="bottom"/>
          </w:tcPr>
          <w:p w14:paraId="3F3A4BC4" w14:textId="1CD21C5C"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3A796563" w14:textId="4396ACB8"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vAlign w:val="bottom"/>
          </w:tcPr>
          <w:p w14:paraId="5E334FDE" w14:textId="066CEAA2"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vAlign w:val="bottom"/>
          </w:tcPr>
          <w:p w14:paraId="718BEDBC" w14:textId="1B720FE3"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6609DAA6" w14:textId="77777777" w:rsidTr="007E2DFC">
        <w:trPr>
          <w:jc w:val="center"/>
        </w:trPr>
        <w:tc>
          <w:tcPr>
            <w:tcW w:w="3080" w:type="dxa"/>
            <w:vAlign w:val="bottom"/>
          </w:tcPr>
          <w:p w14:paraId="593A41DF" w14:textId="01D83270" w:rsidR="007E2DFC" w:rsidRPr="007E2DFC" w:rsidRDefault="007E2DFC" w:rsidP="007E2DFC">
            <w:pPr>
              <w:pStyle w:val="NoSpacing"/>
              <w:rPr>
                <w:rFonts w:cs="Calibri"/>
                <w:color w:val="000000"/>
                <w:lang w:eastAsia="ja-JP"/>
              </w:rPr>
            </w:pPr>
            <w:r>
              <w:rPr>
                <w:rFonts w:cs="Calibri"/>
                <w:color w:val="000000"/>
                <w:lang w:eastAsia="ja-JP"/>
              </w:rPr>
              <w:t>After School Program</w:t>
            </w:r>
          </w:p>
        </w:tc>
        <w:tc>
          <w:tcPr>
            <w:tcW w:w="1380" w:type="dxa"/>
            <w:vAlign w:val="bottom"/>
          </w:tcPr>
          <w:p w14:paraId="2AFDF75B" w14:textId="77777777" w:rsidR="007E2DFC" w:rsidRPr="007E2DFC" w:rsidRDefault="007E2DFC" w:rsidP="007E2DFC">
            <w:pPr>
              <w:pStyle w:val="NoSpacing"/>
              <w:rPr>
                <w:rFonts w:cs="Calibri"/>
                <w:color w:val="000000"/>
                <w:lang w:eastAsia="ja-JP"/>
              </w:rPr>
            </w:pPr>
          </w:p>
        </w:tc>
        <w:tc>
          <w:tcPr>
            <w:tcW w:w="1380" w:type="dxa"/>
            <w:vAlign w:val="bottom"/>
          </w:tcPr>
          <w:p w14:paraId="6C0734C0" w14:textId="77777777" w:rsidR="007E2DFC" w:rsidRPr="007E2DFC" w:rsidRDefault="007E2DFC" w:rsidP="007E2DFC">
            <w:pPr>
              <w:pStyle w:val="NoSpacing"/>
              <w:rPr>
                <w:rFonts w:cs="Calibri"/>
                <w:color w:val="000000"/>
                <w:lang w:eastAsia="ja-JP"/>
              </w:rPr>
            </w:pPr>
          </w:p>
        </w:tc>
        <w:tc>
          <w:tcPr>
            <w:tcW w:w="1560" w:type="dxa"/>
            <w:vAlign w:val="bottom"/>
          </w:tcPr>
          <w:p w14:paraId="6B7F89A8" w14:textId="77777777" w:rsidR="007E2DFC" w:rsidRPr="007E2DFC" w:rsidRDefault="007E2DFC" w:rsidP="007E2DFC">
            <w:pPr>
              <w:pStyle w:val="NoSpacing"/>
              <w:rPr>
                <w:rFonts w:cs="Calibri"/>
                <w:color w:val="000000"/>
                <w:lang w:eastAsia="ja-JP"/>
              </w:rPr>
            </w:pPr>
          </w:p>
        </w:tc>
        <w:tc>
          <w:tcPr>
            <w:tcW w:w="1380" w:type="dxa"/>
            <w:vAlign w:val="bottom"/>
          </w:tcPr>
          <w:p w14:paraId="16D0DF0E" w14:textId="5E13A44A"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593C6451" w14:textId="77777777" w:rsidTr="007E2DFC">
        <w:trPr>
          <w:jc w:val="center"/>
        </w:trPr>
        <w:tc>
          <w:tcPr>
            <w:tcW w:w="3080" w:type="dxa"/>
            <w:vAlign w:val="bottom"/>
          </w:tcPr>
          <w:p w14:paraId="231605D9" w14:textId="32928E2B" w:rsidR="007E2DFC" w:rsidRPr="007E2DFC" w:rsidRDefault="007E2DFC" w:rsidP="007E2DFC">
            <w:pPr>
              <w:pStyle w:val="NoSpacing"/>
              <w:rPr>
                <w:rFonts w:cs="Calibri"/>
                <w:color w:val="000000"/>
                <w:lang w:eastAsia="ja-JP"/>
              </w:rPr>
            </w:pPr>
            <w:r>
              <w:rPr>
                <w:rFonts w:cs="Calibri"/>
                <w:color w:val="000000"/>
                <w:lang w:eastAsia="ja-JP"/>
              </w:rPr>
              <w:t>Other Purposes</w:t>
            </w:r>
          </w:p>
        </w:tc>
        <w:tc>
          <w:tcPr>
            <w:tcW w:w="1380" w:type="dxa"/>
            <w:tcBorders>
              <w:bottom w:val="single" w:sz="4" w:space="0" w:color="000000"/>
            </w:tcBorders>
            <w:vAlign w:val="bottom"/>
          </w:tcPr>
          <w:p w14:paraId="1EEB0CC2" w14:textId="77777777" w:rsidR="007E2DFC" w:rsidRPr="007E2DFC" w:rsidRDefault="007E2DFC" w:rsidP="007E2DFC">
            <w:pPr>
              <w:pStyle w:val="NoSpacing"/>
              <w:rPr>
                <w:rFonts w:cs="Calibri"/>
                <w:color w:val="000000"/>
                <w:lang w:eastAsia="ja-JP"/>
              </w:rPr>
            </w:pPr>
          </w:p>
        </w:tc>
        <w:tc>
          <w:tcPr>
            <w:tcW w:w="1380" w:type="dxa"/>
            <w:tcBorders>
              <w:bottom w:val="single" w:sz="4" w:space="0" w:color="000000"/>
            </w:tcBorders>
            <w:vAlign w:val="bottom"/>
          </w:tcPr>
          <w:p w14:paraId="3A55276C" w14:textId="77777777" w:rsidR="007E2DFC" w:rsidRPr="007E2DFC" w:rsidRDefault="007E2DFC" w:rsidP="007E2DFC">
            <w:pPr>
              <w:pStyle w:val="NoSpacing"/>
              <w:rPr>
                <w:rFonts w:cs="Calibri"/>
                <w:color w:val="000000"/>
                <w:lang w:eastAsia="ja-JP"/>
              </w:rPr>
            </w:pPr>
          </w:p>
        </w:tc>
        <w:tc>
          <w:tcPr>
            <w:tcW w:w="1560" w:type="dxa"/>
            <w:tcBorders>
              <w:bottom w:val="single" w:sz="4" w:space="0" w:color="000000"/>
            </w:tcBorders>
            <w:vAlign w:val="bottom"/>
          </w:tcPr>
          <w:p w14:paraId="6FD635DE" w14:textId="77777777" w:rsidR="007E2DFC" w:rsidRPr="007E2DFC" w:rsidRDefault="007E2DFC" w:rsidP="007E2DFC">
            <w:pPr>
              <w:pStyle w:val="NoSpacing"/>
              <w:rPr>
                <w:rFonts w:cs="Calibri"/>
                <w:color w:val="000000"/>
                <w:lang w:eastAsia="ja-JP"/>
              </w:rPr>
            </w:pPr>
          </w:p>
        </w:tc>
        <w:tc>
          <w:tcPr>
            <w:tcW w:w="1380" w:type="dxa"/>
            <w:tcBorders>
              <w:bottom w:val="single" w:sz="4" w:space="0" w:color="000000"/>
            </w:tcBorders>
            <w:vAlign w:val="bottom"/>
          </w:tcPr>
          <w:p w14:paraId="07DD8B79" w14:textId="556D5912"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17BE51ED" w14:textId="77777777" w:rsidTr="007E2DFC">
        <w:trPr>
          <w:jc w:val="center"/>
        </w:trPr>
        <w:tc>
          <w:tcPr>
            <w:tcW w:w="3080" w:type="dxa"/>
            <w:vAlign w:val="bottom"/>
          </w:tcPr>
          <w:p w14:paraId="7CE15C93" w14:textId="2C399A12" w:rsidR="007E2DFC" w:rsidRPr="007E2DFC" w:rsidRDefault="007E2DFC" w:rsidP="007E2DFC">
            <w:pPr>
              <w:pStyle w:val="NoSpacing"/>
              <w:rPr>
                <w:rFonts w:cs="Calibri"/>
                <w:i/>
                <w:color w:val="000000"/>
                <w:lang w:eastAsia="ja-JP"/>
              </w:rPr>
            </w:pPr>
            <w:r>
              <w:rPr>
                <w:rFonts w:cs="Calibri"/>
                <w:i/>
                <w:color w:val="000000"/>
                <w:lang w:eastAsia="ja-JP"/>
              </w:rPr>
              <w:t>Total Committed</w:t>
            </w:r>
          </w:p>
        </w:tc>
        <w:tc>
          <w:tcPr>
            <w:tcW w:w="1380" w:type="dxa"/>
            <w:tcBorders>
              <w:top w:val="single" w:sz="4" w:space="0" w:color="000000"/>
              <w:bottom w:val="single" w:sz="4" w:space="0" w:color="000000"/>
            </w:tcBorders>
            <w:vAlign w:val="bottom"/>
          </w:tcPr>
          <w:p w14:paraId="6CA97BD8" w14:textId="38D87982"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top w:val="single" w:sz="4" w:space="0" w:color="000000"/>
              <w:bottom w:val="single" w:sz="4" w:space="0" w:color="000000"/>
            </w:tcBorders>
            <w:vAlign w:val="bottom"/>
          </w:tcPr>
          <w:p w14:paraId="3D0104D4" w14:textId="278D75A0"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tcBorders>
              <w:top w:val="single" w:sz="4" w:space="0" w:color="000000"/>
              <w:bottom w:val="single" w:sz="4" w:space="0" w:color="000000"/>
            </w:tcBorders>
            <w:vAlign w:val="bottom"/>
          </w:tcPr>
          <w:p w14:paraId="6B23207D" w14:textId="72288752"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top w:val="single" w:sz="4" w:space="0" w:color="000000"/>
              <w:bottom w:val="single" w:sz="4" w:space="0" w:color="000000"/>
            </w:tcBorders>
            <w:vAlign w:val="bottom"/>
          </w:tcPr>
          <w:p w14:paraId="3DA255B2" w14:textId="66DA5D63"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4F7D17A3" w14:textId="77777777" w:rsidTr="007E2DFC">
        <w:trPr>
          <w:jc w:val="center"/>
        </w:trPr>
        <w:tc>
          <w:tcPr>
            <w:tcW w:w="3080" w:type="dxa"/>
            <w:vAlign w:val="bottom"/>
          </w:tcPr>
          <w:p w14:paraId="7B59B6C7"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3BC5EDA6"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333ACECD" w14:textId="77777777" w:rsidR="007E2DFC" w:rsidRPr="007E2DFC" w:rsidRDefault="007E2DFC" w:rsidP="007E2DFC">
            <w:pPr>
              <w:pStyle w:val="NoSpacing"/>
              <w:rPr>
                <w:rFonts w:cs="Calibri"/>
                <w:color w:val="000000"/>
                <w:lang w:eastAsia="ja-JP"/>
              </w:rPr>
            </w:pPr>
          </w:p>
        </w:tc>
        <w:tc>
          <w:tcPr>
            <w:tcW w:w="1560" w:type="dxa"/>
            <w:tcBorders>
              <w:top w:val="single" w:sz="4" w:space="0" w:color="000000"/>
            </w:tcBorders>
            <w:vAlign w:val="bottom"/>
          </w:tcPr>
          <w:p w14:paraId="721C4B9D"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428DA844" w14:textId="77777777" w:rsidR="007E2DFC" w:rsidRPr="007E2DFC" w:rsidRDefault="007E2DFC" w:rsidP="007E2DFC">
            <w:pPr>
              <w:pStyle w:val="NoSpacing"/>
              <w:rPr>
                <w:rFonts w:cs="Calibri"/>
                <w:color w:val="000000"/>
                <w:lang w:eastAsia="ja-JP"/>
              </w:rPr>
            </w:pPr>
          </w:p>
        </w:tc>
      </w:tr>
      <w:tr w:rsidR="007E2DFC" w14:paraId="25D4D253" w14:textId="77777777" w:rsidTr="007E2DFC">
        <w:trPr>
          <w:jc w:val="center"/>
        </w:trPr>
        <w:tc>
          <w:tcPr>
            <w:tcW w:w="3080" w:type="dxa"/>
            <w:vAlign w:val="bottom"/>
          </w:tcPr>
          <w:p w14:paraId="0D00A761" w14:textId="069A9090" w:rsidR="007E2DFC" w:rsidRPr="007E2DFC" w:rsidRDefault="007E2DFC" w:rsidP="007E2DFC">
            <w:pPr>
              <w:pStyle w:val="NoSpacing"/>
              <w:rPr>
                <w:rFonts w:cs="Calibri"/>
                <w:b/>
                <w:color w:val="000000"/>
                <w:lang w:eastAsia="ja-JP"/>
              </w:rPr>
            </w:pPr>
            <w:r>
              <w:rPr>
                <w:rFonts w:cs="Calibri"/>
                <w:b/>
                <w:color w:val="000000"/>
                <w:lang w:eastAsia="ja-JP"/>
              </w:rPr>
              <w:t>Assigned to</w:t>
            </w:r>
          </w:p>
        </w:tc>
        <w:tc>
          <w:tcPr>
            <w:tcW w:w="1380" w:type="dxa"/>
            <w:vAlign w:val="bottom"/>
          </w:tcPr>
          <w:p w14:paraId="6D21DB93" w14:textId="77777777" w:rsidR="007E2DFC" w:rsidRPr="007E2DFC" w:rsidRDefault="007E2DFC" w:rsidP="007E2DFC">
            <w:pPr>
              <w:pStyle w:val="NoSpacing"/>
              <w:rPr>
                <w:rFonts w:cs="Calibri"/>
                <w:color w:val="000000"/>
                <w:lang w:eastAsia="ja-JP"/>
              </w:rPr>
            </w:pPr>
          </w:p>
        </w:tc>
        <w:tc>
          <w:tcPr>
            <w:tcW w:w="1380" w:type="dxa"/>
            <w:vAlign w:val="bottom"/>
          </w:tcPr>
          <w:p w14:paraId="46F17E1A" w14:textId="77777777" w:rsidR="007E2DFC" w:rsidRPr="007E2DFC" w:rsidRDefault="007E2DFC" w:rsidP="007E2DFC">
            <w:pPr>
              <w:pStyle w:val="NoSpacing"/>
              <w:rPr>
                <w:rFonts w:cs="Calibri"/>
                <w:color w:val="000000"/>
                <w:lang w:eastAsia="ja-JP"/>
              </w:rPr>
            </w:pPr>
          </w:p>
        </w:tc>
        <w:tc>
          <w:tcPr>
            <w:tcW w:w="1560" w:type="dxa"/>
            <w:vAlign w:val="bottom"/>
          </w:tcPr>
          <w:p w14:paraId="397F9445" w14:textId="77777777" w:rsidR="007E2DFC" w:rsidRPr="007E2DFC" w:rsidRDefault="007E2DFC" w:rsidP="007E2DFC">
            <w:pPr>
              <w:pStyle w:val="NoSpacing"/>
              <w:rPr>
                <w:rFonts w:cs="Calibri"/>
                <w:color w:val="000000"/>
                <w:lang w:eastAsia="ja-JP"/>
              </w:rPr>
            </w:pPr>
          </w:p>
        </w:tc>
        <w:tc>
          <w:tcPr>
            <w:tcW w:w="1380" w:type="dxa"/>
            <w:vAlign w:val="bottom"/>
          </w:tcPr>
          <w:p w14:paraId="6E67F953" w14:textId="77777777" w:rsidR="007E2DFC" w:rsidRPr="007E2DFC" w:rsidRDefault="007E2DFC" w:rsidP="007E2DFC">
            <w:pPr>
              <w:pStyle w:val="NoSpacing"/>
              <w:rPr>
                <w:rFonts w:cs="Calibri"/>
                <w:color w:val="000000"/>
                <w:lang w:eastAsia="ja-JP"/>
              </w:rPr>
            </w:pPr>
          </w:p>
        </w:tc>
      </w:tr>
      <w:tr w:rsidR="007E2DFC" w14:paraId="2E0DF9E2" w14:textId="77777777" w:rsidTr="007E2DFC">
        <w:trPr>
          <w:jc w:val="center"/>
        </w:trPr>
        <w:tc>
          <w:tcPr>
            <w:tcW w:w="3080" w:type="dxa"/>
            <w:vAlign w:val="bottom"/>
          </w:tcPr>
          <w:p w14:paraId="709586A7" w14:textId="72A8A114" w:rsidR="007E2DFC" w:rsidRPr="007E2DFC" w:rsidRDefault="007E2DFC" w:rsidP="007E2DFC">
            <w:pPr>
              <w:pStyle w:val="NoSpacing"/>
              <w:rPr>
                <w:rFonts w:cs="Calibri"/>
                <w:color w:val="000000"/>
                <w:lang w:eastAsia="ja-JP"/>
              </w:rPr>
            </w:pPr>
            <w:r>
              <w:rPr>
                <w:rFonts w:cs="Calibri"/>
                <w:color w:val="000000"/>
                <w:lang w:eastAsia="ja-JP"/>
              </w:rPr>
              <w:t>Other Purposes</w:t>
            </w:r>
          </w:p>
        </w:tc>
        <w:tc>
          <w:tcPr>
            <w:tcW w:w="1380" w:type="dxa"/>
            <w:tcBorders>
              <w:bottom w:val="single" w:sz="4" w:space="0" w:color="000000"/>
            </w:tcBorders>
            <w:vAlign w:val="bottom"/>
          </w:tcPr>
          <w:p w14:paraId="335B9FF7" w14:textId="4A386205"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bottom w:val="single" w:sz="4" w:space="0" w:color="000000"/>
            </w:tcBorders>
            <w:vAlign w:val="bottom"/>
          </w:tcPr>
          <w:p w14:paraId="5D14A4C4" w14:textId="1EA02051"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tcBorders>
              <w:bottom w:val="single" w:sz="4" w:space="0" w:color="000000"/>
            </w:tcBorders>
            <w:vAlign w:val="bottom"/>
          </w:tcPr>
          <w:p w14:paraId="7C01CB77" w14:textId="5E0BC3D0"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bottom w:val="single" w:sz="4" w:space="0" w:color="000000"/>
            </w:tcBorders>
            <w:vAlign w:val="bottom"/>
          </w:tcPr>
          <w:p w14:paraId="6BE79362" w14:textId="41BC86B5"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51DD29B9" w14:textId="77777777" w:rsidTr="007E2DFC">
        <w:trPr>
          <w:jc w:val="center"/>
        </w:trPr>
        <w:tc>
          <w:tcPr>
            <w:tcW w:w="3080" w:type="dxa"/>
            <w:vAlign w:val="bottom"/>
          </w:tcPr>
          <w:p w14:paraId="69382080" w14:textId="7583E409" w:rsidR="007E2DFC" w:rsidRPr="007E2DFC" w:rsidRDefault="007E2DFC" w:rsidP="007E2DFC">
            <w:pPr>
              <w:pStyle w:val="NoSpacing"/>
              <w:rPr>
                <w:rFonts w:cs="Calibri"/>
                <w:i/>
                <w:color w:val="000000"/>
                <w:lang w:eastAsia="ja-JP"/>
              </w:rPr>
            </w:pPr>
            <w:r>
              <w:rPr>
                <w:rFonts w:cs="Calibri"/>
                <w:i/>
                <w:color w:val="000000"/>
                <w:lang w:eastAsia="ja-JP"/>
              </w:rPr>
              <w:t>Total Assigned</w:t>
            </w:r>
          </w:p>
        </w:tc>
        <w:tc>
          <w:tcPr>
            <w:tcW w:w="1380" w:type="dxa"/>
            <w:tcBorders>
              <w:top w:val="single" w:sz="4" w:space="0" w:color="000000"/>
              <w:bottom w:val="single" w:sz="4" w:space="0" w:color="000000"/>
            </w:tcBorders>
            <w:vAlign w:val="bottom"/>
          </w:tcPr>
          <w:p w14:paraId="2943C0B1" w14:textId="5FD01D5C"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top w:val="single" w:sz="4" w:space="0" w:color="000000"/>
              <w:bottom w:val="single" w:sz="4" w:space="0" w:color="000000"/>
            </w:tcBorders>
            <w:vAlign w:val="bottom"/>
          </w:tcPr>
          <w:p w14:paraId="27441940" w14:textId="247C408A"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tcBorders>
              <w:top w:val="single" w:sz="4" w:space="0" w:color="000000"/>
              <w:bottom w:val="single" w:sz="4" w:space="0" w:color="000000"/>
            </w:tcBorders>
            <w:vAlign w:val="bottom"/>
          </w:tcPr>
          <w:p w14:paraId="7A8962A5" w14:textId="39ED8061"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top w:val="single" w:sz="4" w:space="0" w:color="000000"/>
              <w:bottom w:val="single" w:sz="4" w:space="0" w:color="000000"/>
            </w:tcBorders>
            <w:vAlign w:val="bottom"/>
          </w:tcPr>
          <w:p w14:paraId="039A4F34" w14:textId="69481ED9"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661AAAAB" w14:textId="77777777" w:rsidTr="007E2DFC">
        <w:trPr>
          <w:jc w:val="center"/>
        </w:trPr>
        <w:tc>
          <w:tcPr>
            <w:tcW w:w="3080" w:type="dxa"/>
            <w:vAlign w:val="bottom"/>
          </w:tcPr>
          <w:p w14:paraId="2C968203"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250684D5"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0622ADC2" w14:textId="77777777" w:rsidR="007E2DFC" w:rsidRPr="007E2DFC" w:rsidRDefault="007E2DFC" w:rsidP="007E2DFC">
            <w:pPr>
              <w:pStyle w:val="NoSpacing"/>
              <w:rPr>
                <w:rFonts w:cs="Calibri"/>
                <w:color w:val="000000"/>
                <w:lang w:eastAsia="ja-JP"/>
              </w:rPr>
            </w:pPr>
          </w:p>
        </w:tc>
        <w:tc>
          <w:tcPr>
            <w:tcW w:w="1560" w:type="dxa"/>
            <w:tcBorders>
              <w:top w:val="single" w:sz="4" w:space="0" w:color="000000"/>
            </w:tcBorders>
            <w:vAlign w:val="bottom"/>
          </w:tcPr>
          <w:p w14:paraId="7B709ECD"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2A890893" w14:textId="77777777" w:rsidR="007E2DFC" w:rsidRPr="007E2DFC" w:rsidRDefault="007E2DFC" w:rsidP="007E2DFC">
            <w:pPr>
              <w:pStyle w:val="NoSpacing"/>
              <w:rPr>
                <w:rFonts w:cs="Calibri"/>
                <w:color w:val="000000"/>
                <w:lang w:eastAsia="ja-JP"/>
              </w:rPr>
            </w:pPr>
          </w:p>
        </w:tc>
      </w:tr>
      <w:tr w:rsidR="007E2DFC" w14:paraId="3416D048" w14:textId="77777777" w:rsidTr="007E2DFC">
        <w:trPr>
          <w:jc w:val="center"/>
        </w:trPr>
        <w:tc>
          <w:tcPr>
            <w:tcW w:w="3080" w:type="dxa"/>
            <w:vAlign w:val="bottom"/>
          </w:tcPr>
          <w:p w14:paraId="281255F6" w14:textId="4E7F3513" w:rsidR="007E2DFC" w:rsidRPr="007E2DFC" w:rsidRDefault="007E2DFC" w:rsidP="007E2DFC">
            <w:pPr>
              <w:pStyle w:val="NoSpacing"/>
              <w:rPr>
                <w:rFonts w:cs="Calibri"/>
                <w:b/>
                <w:color w:val="000000"/>
                <w:lang w:eastAsia="ja-JP"/>
              </w:rPr>
            </w:pPr>
            <w:r>
              <w:rPr>
                <w:rFonts w:cs="Calibri"/>
                <w:b/>
                <w:color w:val="000000"/>
                <w:lang w:eastAsia="ja-JP"/>
              </w:rPr>
              <w:t>Unassigned (Deficit)</w:t>
            </w:r>
          </w:p>
        </w:tc>
        <w:tc>
          <w:tcPr>
            <w:tcW w:w="1380" w:type="dxa"/>
            <w:tcBorders>
              <w:bottom w:val="single" w:sz="4" w:space="0" w:color="000000"/>
            </w:tcBorders>
            <w:vAlign w:val="bottom"/>
          </w:tcPr>
          <w:p w14:paraId="62789129" w14:textId="012409A0"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bottom w:val="single" w:sz="4" w:space="0" w:color="000000"/>
            </w:tcBorders>
            <w:vAlign w:val="bottom"/>
          </w:tcPr>
          <w:p w14:paraId="4665C715" w14:textId="490B8013"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tcBorders>
              <w:bottom w:val="single" w:sz="4" w:space="0" w:color="000000"/>
            </w:tcBorders>
            <w:vAlign w:val="bottom"/>
          </w:tcPr>
          <w:p w14:paraId="49934DC4" w14:textId="321E11BA"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bottom w:val="single" w:sz="4" w:space="0" w:color="000000"/>
            </w:tcBorders>
            <w:vAlign w:val="bottom"/>
          </w:tcPr>
          <w:p w14:paraId="331B2994" w14:textId="4B46129E"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16315900" w14:textId="77777777" w:rsidTr="007E2DFC">
        <w:trPr>
          <w:jc w:val="center"/>
        </w:trPr>
        <w:tc>
          <w:tcPr>
            <w:tcW w:w="3080" w:type="dxa"/>
            <w:vAlign w:val="bottom"/>
          </w:tcPr>
          <w:p w14:paraId="6A4138DD"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632F66E7"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2C8B85FC" w14:textId="77777777" w:rsidR="007E2DFC" w:rsidRPr="007E2DFC" w:rsidRDefault="007E2DFC" w:rsidP="007E2DFC">
            <w:pPr>
              <w:pStyle w:val="NoSpacing"/>
              <w:rPr>
                <w:rFonts w:cs="Calibri"/>
                <w:color w:val="000000"/>
                <w:lang w:eastAsia="ja-JP"/>
              </w:rPr>
            </w:pPr>
          </w:p>
        </w:tc>
        <w:tc>
          <w:tcPr>
            <w:tcW w:w="1560" w:type="dxa"/>
            <w:tcBorders>
              <w:top w:val="single" w:sz="4" w:space="0" w:color="000000"/>
            </w:tcBorders>
            <w:vAlign w:val="bottom"/>
          </w:tcPr>
          <w:p w14:paraId="7F9FD4C2" w14:textId="77777777" w:rsidR="007E2DFC" w:rsidRPr="007E2DFC" w:rsidRDefault="007E2DFC" w:rsidP="007E2DFC">
            <w:pPr>
              <w:pStyle w:val="NoSpacing"/>
              <w:rPr>
                <w:rFonts w:cs="Calibri"/>
                <w:color w:val="000000"/>
                <w:lang w:eastAsia="ja-JP"/>
              </w:rPr>
            </w:pPr>
          </w:p>
        </w:tc>
        <w:tc>
          <w:tcPr>
            <w:tcW w:w="1380" w:type="dxa"/>
            <w:tcBorders>
              <w:top w:val="single" w:sz="4" w:space="0" w:color="000000"/>
            </w:tcBorders>
            <w:vAlign w:val="bottom"/>
          </w:tcPr>
          <w:p w14:paraId="31B209DE" w14:textId="77777777" w:rsidR="007E2DFC" w:rsidRPr="007E2DFC" w:rsidRDefault="007E2DFC" w:rsidP="007E2DFC">
            <w:pPr>
              <w:pStyle w:val="NoSpacing"/>
              <w:rPr>
                <w:rFonts w:cs="Calibri"/>
                <w:color w:val="000000"/>
                <w:lang w:eastAsia="ja-JP"/>
              </w:rPr>
            </w:pPr>
          </w:p>
        </w:tc>
      </w:tr>
      <w:tr w:rsidR="007E2DFC" w14:paraId="775F8A07" w14:textId="77777777" w:rsidTr="007E2DFC">
        <w:trPr>
          <w:jc w:val="center"/>
        </w:trPr>
        <w:tc>
          <w:tcPr>
            <w:tcW w:w="3080" w:type="dxa"/>
            <w:vAlign w:val="bottom"/>
          </w:tcPr>
          <w:p w14:paraId="7E30162F" w14:textId="32374248" w:rsidR="007E2DFC" w:rsidRPr="007E2DFC" w:rsidRDefault="007E2DFC" w:rsidP="007E2DFC">
            <w:pPr>
              <w:pStyle w:val="NoSpacing"/>
              <w:rPr>
                <w:rFonts w:cs="Calibri"/>
                <w:i/>
                <w:color w:val="000000"/>
                <w:lang w:eastAsia="ja-JP"/>
              </w:rPr>
            </w:pPr>
            <w:r>
              <w:rPr>
                <w:rFonts w:cs="Calibri"/>
                <w:i/>
                <w:color w:val="000000"/>
                <w:lang w:eastAsia="ja-JP"/>
              </w:rPr>
              <w:t>Total Fund Balances</w:t>
            </w:r>
          </w:p>
        </w:tc>
        <w:tc>
          <w:tcPr>
            <w:tcW w:w="1380" w:type="dxa"/>
            <w:tcBorders>
              <w:bottom w:val="single" w:sz="12" w:space="0" w:color="000000"/>
            </w:tcBorders>
            <w:vAlign w:val="bottom"/>
          </w:tcPr>
          <w:p w14:paraId="15D00A54" w14:textId="0CF68546"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bottom w:val="single" w:sz="12" w:space="0" w:color="000000"/>
            </w:tcBorders>
            <w:vAlign w:val="bottom"/>
          </w:tcPr>
          <w:p w14:paraId="6928F8BA" w14:textId="7B68388E"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560" w:type="dxa"/>
            <w:tcBorders>
              <w:bottom w:val="single" w:sz="12" w:space="0" w:color="000000"/>
            </w:tcBorders>
            <w:vAlign w:val="bottom"/>
          </w:tcPr>
          <w:p w14:paraId="63DAEAF5" w14:textId="685160D6"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c>
          <w:tcPr>
            <w:tcW w:w="1380" w:type="dxa"/>
            <w:tcBorders>
              <w:bottom w:val="single" w:sz="12" w:space="0" w:color="000000"/>
            </w:tcBorders>
            <w:vAlign w:val="bottom"/>
          </w:tcPr>
          <w:p w14:paraId="6074AEB7" w14:textId="1279AAD5" w:rsidR="007E2DFC" w:rsidRPr="007E2DFC" w:rsidRDefault="007E2DFC" w:rsidP="007E2DFC">
            <w:pPr>
              <w:pStyle w:val="NoSpacing"/>
              <w:jc w:val="right"/>
              <w:rPr>
                <w:rFonts w:cs="Calibri"/>
                <w:color w:val="000000"/>
                <w:lang w:eastAsia="ja-JP"/>
              </w:rPr>
            </w:pPr>
            <w:r>
              <w:rPr>
                <w:rFonts w:cs="Calibri"/>
                <w:color w:val="000000"/>
                <w:lang w:eastAsia="ja-JP"/>
              </w:rPr>
              <w:t xml:space="preserve">$0 </w:t>
            </w:r>
          </w:p>
        </w:tc>
      </w:tr>
      <w:tr w:rsidR="007E2DFC" w14:paraId="5A3BDFC2" w14:textId="77777777" w:rsidTr="007E2DFC">
        <w:trPr>
          <w:jc w:val="center"/>
        </w:trPr>
        <w:tc>
          <w:tcPr>
            <w:tcW w:w="3080" w:type="dxa"/>
            <w:vAlign w:val="bottom"/>
          </w:tcPr>
          <w:p w14:paraId="273F2FCC" w14:textId="77777777" w:rsidR="007E2DFC" w:rsidRPr="007E2DFC" w:rsidRDefault="007E2DFC" w:rsidP="007E2DFC">
            <w:pPr>
              <w:pStyle w:val="NoSpacing"/>
              <w:rPr>
                <w:rFonts w:cs="Calibri"/>
                <w:color w:val="000000"/>
                <w:lang w:eastAsia="ja-JP"/>
              </w:rPr>
            </w:pPr>
          </w:p>
        </w:tc>
        <w:tc>
          <w:tcPr>
            <w:tcW w:w="1380" w:type="dxa"/>
            <w:tcBorders>
              <w:top w:val="single" w:sz="12" w:space="0" w:color="000000"/>
            </w:tcBorders>
            <w:vAlign w:val="bottom"/>
          </w:tcPr>
          <w:p w14:paraId="3E196553" w14:textId="77777777" w:rsidR="007E2DFC" w:rsidRPr="007E2DFC" w:rsidRDefault="007E2DFC" w:rsidP="007E2DFC">
            <w:pPr>
              <w:pStyle w:val="NoSpacing"/>
              <w:rPr>
                <w:rFonts w:cs="Calibri"/>
                <w:color w:val="000000"/>
                <w:lang w:eastAsia="ja-JP"/>
              </w:rPr>
            </w:pPr>
          </w:p>
        </w:tc>
        <w:tc>
          <w:tcPr>
            <w:tcW w:w="1380" w:type="dxa"/>
            <w:tcBorders>
              <w:top w:val="single" w:sz="12" w:space="0" w:color="000000"/>
            </w:tcBorders>
            <w:vAlign w:val="bottom"/>
          </w:tcPr>
          <w:p w14:paraId="6F50EE2D" w14:textId="77777777" w:rsidR="007E2DFC" w:rsidRPr="007E2DFC" w:rsidRDefault="007E2DFC" w:rsidP="007E2DFC">
            <w:pPr>
              <w:pStyle w:val="NoSpacing"/>
              <w:rPr>
                <w:rFonts w:cs="Calibri"/>
                <w:color w:val="000000"/>
                <w:lang w:eastAsia="ja-JP"/>
              </w:rPr>
            </w:pPr>
          </w:p>
        </w:tc>
        <w:tc>
          <w:tcPr>
            <w:tcW w:w="1560" w:type="dxa"/>
            <w:tcBorders>
              <w:top w:val="single" w:sz="12" w:space="0" w:color="000000"/>
            </w:tcBorders>
            <w:vAlign w:val="bottom"/>
          </w:tcPr>
          <w:p w14:paraId="0ECE2A10" w14:textId="77777777" w:rsidR="007E2DFC" w:rsidRPr="007E2DFC" w:rsidRDefault="007E2DFC" w:rsidP="007E2DFC">
            <w:pPr>
              <w:pStyle w:val="NoSpacing"/>
              <w:rPr>
                <w:rFonts w:cs="Calibri"/>
                <w:color w:val="000000"/>
                <w:lang w:eastAsia="ja-JP"/>
              </w:rPr>
            </w:pPr>
          </w:p>
        </w:tc>
        <w:tc>
          <w:tcPr>
            <w:tcW w:w="1380" w:type="dxa"/>
            <w:tcBorders>
              <w:top w:val="single" w:sz="12" w:space="0" w:color="000000"/>
            </w:tcBorders>
            <w:vAlign w:val="bottom"/>
          </w:tcPr>
          <w:p w14:paraId="16306914" w14:textId="77777777" w:rsidR="007E2DFC" w:rsidRPr="007E2DFC" w:rsidRDefault="007E2DFC" w:rsidP="007E2DFC">
            <w:pPr>
              <w:pStyle w:val="NoSpacing"/>
              <w:rPr>
                <w:rFonts w:cs="Calibri"/>
                <w:color w:val="000000"/>
                <w:lang w:eastAsia="ja-JP"/>
              </w:rPr>
            </w:pPr>
          </w:p>
        </w:tc>
      </w:tr>
    </w:tbl>
    <w:p w14:paraId="4E8F79AE" w14:textId="031B4B11" w:rsidR="00975BB8" w:rsidRDefault="00975BB8" w:rsidP="00975BB8">
      <w:pPr>
        <w:pStyle w:val="NoSpacing"/>
        <w:jc w:val="center"/>
        <w:rPr>
          <w:lang w:eastAsia="ja-JP"/>
        </w:rPr>
      </w:pPr>
    </w:p>
    <w:p w14:paraId="106E20A7" w14:textId="6B380E4C" w:rsidR="003313E3" w:rsidRDefault="003313E3" w:rsidP="003313E3">
      <w:pPr>
        <w:rPr>
          <w:lang w:eastAsia="ja-JP"/>
        </w:rPr>
      </w:pPr>
      <w:r>
        <w:rPr>
          <w:b/>
          <w:highlight w:val="green"/>
          <w:lang w:eastAsia="ja-JP"/>
        </w:rPr>
        <w:t>[CUSTOMIZE]</w:t>
      </w:r>
      <w:r>
        <w:rPr>
          <w:highlight w:val="green"/>
          <w:lang w:eastAsia="ja-JP"/>
        </w:rPr>
        <w:t xml:space="preserve"> On XXX Date the Board of Education, in accordance with Ohio Revised Code Section 5705.13(A)(1), approved the establishment of a Reserve Balance Account within the General Fund representing “one month of actual cash operating reserves.” At June 30, 20CY, the amount set aside is $XXX for the Budget Stabilization Reserve Balance Account, which is reported as unassigned fund balance in the general fund.</w:t>
      </w:r>
    </w:p>
    <w:p w14:paraId="2790B70F" w14:textId="333D746A" w:rsidR="003313E3" w:rsidRDefault="003313E3" w:rsidP="003313E3">
      <w:pPr>
        <w:pStyle w:val="Heading1"/>
      </w:pPr>
      <w:r>
        <w:t xml:space="preserve">Note </w:t>
      </w:r>
      <w:r w:rsidR="00FA1FD2">
        <w:t>19</w:t>
      </w:r>
      <w:r>
        <w:t xml:space="preserve"> – Subsequent Events</w:t>
      </w:r>
    </w:p>
    <w:p w14:paraId="283E015D" w14:textId="3723C195" w:rsidR="003313E3" w:rsidRDefault="00B67B5D" w:rsidP="003313E3">
      <w:pPr>
        <w:rPr>
          <w:lang w:eastAsia="ja-JP"/>
        </w:rPr>
      </w:pPr>
      <w:r>
        <w:rPr>
          <w:b/>
          <w:highlight w:val="yellow"/>
          <w:lang w:eastAsia="ja-JP"/>
        </w:rPr>
        <w:t>[DELETE]</w:t>
      </w:r>
      <w:r>
        <w:rPr>
          <w:highlight w:val="yellow"/>
          <w:lang w:eastAsia="ja-JP"/>
        </w:rPr>
        <w:t xml:space="preserve"> </w:t>
      </w:r>
      <w:r w:rsidR="003313E3">
        <w:rPr>
          <w:highlight w:val="yellow"/>
          <w:lang w:eastAsia="ja-JP"/>
        </w:rPr>
        <w:t xml:space="preserve">Identify any event occurring after the end of the year that significantly affects the financial condition of the School District (debt issue, tax levy, COVID-19, changes in school </w:t>
      </w:r>
      <w:r w:rsidR="003313E3">
        <w:rPr>
          <w:highlight w:val="yellow"/>
          <w:lang w:eastAsia="ja-JP"/>
        </w:rPr>
        <w:lastRenderedPageBreak/>
        <w:t>funding, etc.).  See GASB Codification Section 2250 starting at paragraph .109 for further guidance.</w:t>
      </w:r>
    </w:p>
    <w:p w14:paraId="0E496CC9" w14:textId="5CC41A1C" w:rsidR="00B67B5D" w:rsidRDefault="003313E3" w:rsidP="003313E3">
      <w:pPr>
        <w:pStyle w:val="Heading1"/>
      </w:pPr>
      <w:r>
        <w:t>Note 2</w:t>
      </w:r>
      <w:r w:rsidR="00FA1FD2">
        <w:t>0</w:t>
      </w:r>
      <w:r>
        <w:t xml:space="preserve"> – – Change in Financing Reporting Framework or Accounting Changes/Error Correction </w:t>
      </w:r>
    </w:p>
    <w:p w14:paraId="07507148" w14:textId="330A6E4D" w:rsidR="003313E3" w:rsidRDefault="00B67B5D" w:rsidP="00B67B5D">
      <w:r>
        <w:rPr>
          <w:b/>
          <w:highlight w:val="yellow"/>
        </w:rPr>
        <w:t>[DELETE]</w:t>
      </w:r>
      <w:r>
        <w:rPr>
          <w:highlight w:val="yellow"/>
        </w:rPr>
        <w:t xml:space="preserve"> </w:t>
      </w:r>
      <w:r w:rsidR="003313E3">
        <w:rPr>
          <w:highlight w:val="yellow"/>
        </w:rPr>
        <w:t>Adjust heading as needed to reflect changes in financial reporting framework/</w:t>
      </w:r>
      <w:r>
        <w:rPr>
          <w:highlight w:val="yellow"/>
        </w:rPr>
        <w:t xml:space="preserve"> </w:t>
      </w:r>
      <w:r w:rsidR="003313E3">
        <w:rPr>
          <w:highlight w:val="yellow"/>
        </w:rPr>
        <w:t>accounting changes/</w:t>
      </w:r>
      <w:r>
        <w:rPr>
          <w:highlight w:val="yellow"/>
        </w:rPr>
        <w:t xml:space="preserve"> </w:t>
      </w:r>
      <w:r w:rsidR="003313E3">
        <w:rPr>
          <w:highlight w:val="yellow"/>
        </w:rPr>
        <w:t>error corrections</w:t>
      </w:r>
    </w:p>
    <w:p w14:paraId="603E759B" w14:textId="4F6756B0" w:rsidR="003313E3" w:rsidRDefault="00B67B5D" w:rsidP="003313E3">
      <w:pPr>
        <w:rPr>
          <w:lang w:eastAsia="ja-JP"/>
        </w:rPr>
      </w:pPr>
      <w:r>
        <w:rPr>
          <w:b/>
          <w:highlight w:val="yellow"/>
        </w:rPr>
        <w:t>[DELETE]</w:t>
      </w:r>
      <w:r>
        <w:rPr>
          <w:highlight w:val="yellow"/>
        </w:rPr>
        <w:t xml:space="preserve"> </w:t>
      </w:r>
      <w:r w:rsidR="003313E3">
        <w:rPr>
          <w:highlight w:val="yellow"/>
          <w:lang w:eastAsia="ja-JP"/>
        </w:rPr>
        <w:t>See GASB 100 for discussion of Accounting Changes and Error Corrections—See also FAQs identified on first page of this document.</w:t>
      </w:r>
    </w:p>
    <w:p w14:paraId="4FC66878" w14:textId="39F8C2CD" w:rsidR="003313E3" w:rsidRDefault="003313E3" w:rsidP="00541149">
      <w:pPr>
        <w:pStyle w:val="Heading2"/>
        <w:rPr>
          <w:lang w:eastAsia="ja-JP"/>
        </w:rPr>
      </w:pPr>
      <w:r>
        <w:rPr>
          <w:lang w:eastAsia="ja-JP"/>
        </w:rPr>
        <w:t>Change in Financial Reporting Framework</w:t>
      </w:r>
    </w:p>
    <w:p w14:paraId="3F53336D" w14:textId="33A15B7A" w:rsidR="003313E3" w:rsidRDefault="00B67B5D" w:rsidP="003313E3">
      <w:pPr>
        <w:rPr>
          <w:lang w:eastAsia="ja-JP"/>
        </w:rPr>
      </w:pPr>
      <w:r>
        <w:rPr>
          <w:b/>
          <w:highlight w:val="yellow"/>
        </w:rPr>
        <w:t>[DELETE]</w:t>
      </w:r>
      <w:r>
        <w:rPr>
          <w:highlight w:val="yellow"/>
        </w:rPr>
        <w:t xml:space="preserve"> </w:t>
      </w:r>
      <w:r w:rsidR="003313E3">
        <w:rPr>
          <w:highlight w:val="yellow"/>
          <w:lang w:eastAsia="ja-JP"/>
        </w:rPr>
        <w:t>Use the following note ONLY if you are converting from Regulatory to Modified Cash for the first time:</w:t>
      </w:r>
    </w:p>
    <w:p w14:paraId="7BE535C5" w14:textId="6661433B" w:rsidR="003313E3" w:rsidRDefault="003313E3" w:rsidP="003313E3">
      <w:pPr>
        <w:rPr>
          <w:lang w:eastAsia="ja-JP"/>
        </w:rPr>
      </w:pPr>
      <w:r>
        <w:rPr>
          <w:lang w:eastAsia="ja-JP"/>
        </w:rPr>
        <w:t>Last year the School District reported fund financial statements by fund type using the regulatory basis of accounting as prescribed by the State Auditor’s Office.  This year the School District has implemented the modified cash basis of accounting described in Note 2.  The fund financial statements now present each major fund in a separate column with nonmajor funds aggregated and presented in a single column, rather than a column for each fund type.</w:t>
      </w:r>
    </w:p>
    <w:p w14:paraId="528C4FA9" w14:textId="328D2FBC" w:rsidR="003313E3" w:rsidRDefault="00B67B5D" w:rsidP="003313E3">
      <w:pPr>
        <w:rPr>
          <w:lang w:eastAsia="ja-JP"/>
        </w:rPr>
      </w:pPr>
      <w:r>
        <w:rPr>
          <w:b/>
          <w:highlight w:val="yellow"/>
        </w:rPr>
        <w:t>[DELETE]</w:t>
      </w:r>
      <w:r>
        <w:rPr>
          <w:highlight w:val="yellow"/>
        </w:rPr>
        <w:t xml:space="preserve"> </w:t>
      </w:r>
      <w:r w:rsidR="003313E3">
        <w:rPr>
          <w:highlight w:val="yellow"/>
          <w:lang w:eastAsia="ja-JP"/>
        </w:rPr>
        <w:t>Modify or delete the following narrative and tables, as appropriate, given the School District’s choices regarding the reporting of inventory, prepaid items, interfund receivables (payables), capital assets, and long-term debt.</w:t>
      </w:r>
    </w:p>
    <w:p w14:paraId="43402939" w14:textId="6BD8D72A" w:rsidR="00975BB8" w:rsidRPr="0018043C" w:rsidRDefault="003313E3" w:rsidP="003313E3">
      <w:pPr>
        <w:rPr>
          <w:highlight w:val="green"/>
          <w:lang w:eastAsia="ja-JP"/>
        </w:rPr>
      </w:pPr>
      <w:r>
        <w:rPr>
          <w:b/>
          <w:highlight w:val="green"/>
          <w:lang w:eastAsia="ja-JP"/>
        </w:rPr>
        <w:t>[CUSTOMIZE]</w:t>
      </w:r>
      <w:r>
        <w:rPr>
          <w:highlight w:val="green"/>
          <w:lang w:eastAsia="ja-JP"/>
        </w:rPr>
        <w:t xml:space="preserve"> As described in Note 2, the School District made the following modifications to the regulatory cash basis of accounting in implementing the modified cash basis of accounting:</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Change in Reporting Framework - Governmental"/>
        <w:tblDescription w:val="Modifications made to the cash basis of accounting in implementing the modified cash basis."/>
      </w:tblPr>
      <w:tblGrid>
        <w:gridCol w:w="4331"/>
        <w:gridCol w:w="1119"/>
        <w:gridCol w:w="1120"/>
        <w:gridCol w:w="1395"/>
        <w:gridCol w:w="1395"/>
      </w:tblGrid>
      <w:tr w:rsidR="002A1196" w:rsidRPr="005476CD" w14:paraId="54C56898" w14:textId="77777777" w:rsidTr="00541149">
        <w:trPr>
          <w:tblHeader/>
          <w:jc w:val="center"/>
        </w:trPr>
        <w:tc>
          <w:tcPr>
            <w:tcW w:w="2336" w:type="pct"/>
            <w:vAlign w:val="bottom"/>
          </w:tcPr>
          <w:p w14:paraId="7209FB86" w14:textId="77777777" w:rsidR="002A1196" w:rsidRPr="005476CD" w:rsidRDefault="002A1196" w:rsidP="002A1196">
            <w:pPr>
              <w:pStyle w:val="NoSpacing"/>
              <w:rPr>
                <w:rFonts w:cs="Calibri"/>
                <w:color w:val="000000"/>
                <w:lang w:eastAsia="ja-JP"/>
              </w:rPr>
            </w:pPr>
          </w:p>
        </w:tc>
        <w:tc>
          <w:tcPr>
            <w:tcW w:w="620" w:type="pct"/>
            <w:vAlign w:val="bottom"/>
          </w:tcPr>
          <w:p w14:paraId="04032577" w14:textId="77777777" w:rsidR="002A1196" w:rsidRPr="005476CD" w:rsidRDefault="002A1196" w:rsidP="002A1196">
            <w:pPr>
              <w:pStyle w:val="NoSpacing"/>
              <w:jc w:val="center"/>
              <w:rPr>
                <w:rFonts w:cs="Calibri"/>
                <w:color w:val="000000"/>
                <w:lang w:eastAsia="ja-JP"/>
              </w:rPr>
            </w:pPr>
          </w:p>
        </w:tc>
        <w:tc>
          <w:tcPr>
            <w:tcW w:w="620" w:type="pct"/>
            <w:vAlign w:val="bottom"/>
          </w:tcPr>
          <w:p w14:paraId="07C0FB5C" w14:textId="77777777" w:rsidR="002A1196" w:rsidRPr="005476CD" w:rsidRDefault="002A1196" w:rsidP="002A1196">
            <w:pPr>
              <w:pStyle w:val="NoSpacing"/>
              <w:jc w:val="center"/>
              <w:rPr>
                <w:rFonts w:cs="Calibri"/>
                <w:color w:val="000000"/>
                <w:lang w:eastAsia="ja-JP"/>
              </w:rPr>
            </w:pPr>
          </w:p>
        </w:tc>
        <w:tc>
          <w:tcPr>
            <w:tcW w:w="712" w:type="pct"/>
            <w:vAlign w:val="bottom"/>
          </w:tcPr>
          <w:p w14:paraId="1177A395" w14:textId="3A470F14" w:rsidR="002A1196" w:rsidRPr="005476CD" w:rsidRDefault="002A1196" w:rsidP="002A1196">
            <w:pPr>
              <w:pStyle w:val="NoSpacing"/>
              <w:jc w:val="center"/>
              <w:rPr>
                <w:rFonts w:cs="Calibri"/>
                <w:color w:val="000000"/>
                <w:lang w:eastAsia="ja-JP"/>
              </w:rPr>
            </w:pPr>
            <w:r>
              <w:rPr>
                <w:rFonts w:cs="Calibri"/>
                <w:color w:val="000000"/>
                <w:lang w:eastAsia="ja-JP"/>
              </w:rPr>
              <w:t>Other</w:t>
            </w:r>
          </w:p>
        </w:tc>
        <w:tc>
          <w:tcPr>
            <w:tcW w:w="712" w:type="pct"/>
            <w:vAlign w:val="bottom"/>
          </w:tcPr>
          <w:p w14:paraId="35CB5695" w14:textId="531A4356" w:rsidR="002A1196" w:rsidRPr="005476CD" w:rsidRDefault="002A1196" w:rsidP="002A1196">
            <w:pPr>
              <w:pStyle w:val="NoSpacing"/>
              <w:jc w:val="center"/>
              <w:rPr>
                <w:rFonts w:cs="Calibri"/>
                <w:color w:val="000000"/>
                <w:lang w:eastAsia="ja-JP"/>
              </w:rPr>
            </w:pPr>
            <w:r>
              <w:rPr>
                <w:rFonts w:cs="Calibri"/>
                <w:color w:val="000000"/>
                <w:lang w:eastAsia="ja-JP"/>
              </w:rPr>
              <w:t>Total</w:t>
            </w:r>
          </w:p>
        </w:tc>
      </w:tr>
      <w:tr w:rsidR="002A1196" w:rsidRPr="005476CD" w14:paraId="70064C83" w14:textId="77777777" w:rsidTr="00541149">
        <w:trPr>
          <w:jc w:val="center"/>
        </w:trPr>
        <w:tc>
          <w:tcPr>
            <w:tcW w:w="2336" w:type="pct"/>
            <w:vAlign w:val="bottom"/>
          </w:tcPr>
          <w:p w14:paraId="344A8096" w14:textId="77777777" w:rsidR="002A1196" w:rsidRPr="005476CD" w:rsidRDefault="002A1196" w:rsidP="002A1196">
            <w:pPr>
              <w:pStyle w:val="NoSpacing"/>
              <w:rPr>
                <w:rFonts w:cs="Calibri"/>
                <w:color w:val="000000"/>
                <w:lang w:eastAsia="ja-JP"/>
              </w:rPr>
            </w:pPr>
          </w:p>
        </w:tc>
        <w:tc>
          <w:tcPr>
            <w:tcW w:w="620" w:type="pct"/>
            <w:vAlign w:val="bottom"/>
          </w:tcPr>
          <w:p w14:paraId="2933CD84" w14:textId="77777777" w:rsidR="002A1196" w:rsidRPr="005476CD" w:rsidRDefault="002A1196" w:rsidP="002A1196">
            <w:pPr>
              <w:pStyle w:val="NoSpacing"/>
              <w:jc w:val="center"/>
              <w:rPr>
                <w:rFonts w:cs="Calibri"/>
                <w:color w:val="000000"/>
                <w:lang w:eastAsia="ja-JP"/>
              </w:rPr>
            </w:pPr>
          </w:p>
        </w:tc>
        <w:tc>
          <w:tcPr>
            <w:tcW w:w="620" w:type="pct"/>
            <w:vAlign w:val="bottom"/>
          </w:tcPr>
          <w:p w14:paraId="435FFE52" w14:textId="3196289D" w:rsidR="002A1196" w:rsidRPr="005476CD" w:rsidRDefault="002A1196" w:rsidP="002A1196">
            <w:pPr>
              <w:pStyle w:val="NoSpacing"/>
              <w:jc w:val="center"/>
              <w:rPr>
                <w:rFonts w:cs="Calibri"/>
                <w:color w:val="000000"/>
                <w:lang w:eastAsia="ja-JP"/>
              </w:rPr>
            </w:pPr>
            <w:r>
              <w:rPr>
                <w:rFonts w:cs="Calibri"/>
                <w:color w:val="000000"/>
                <w:lang w:eastAsia="ja-JP"/>
              </w:rPr>
              <w:t>Fund</w:t>
            </w:r>
          </w:p>
        </w:tc>
        <w:tc>
          <w:tcPr>
            <w:tcW w:w="712" w:type="pct"/>
            <w:vAlign w:val="bottom"/>
          </w:tcPr>
          <w:p w14:paraId="54AC6090" w14:textId="68A0D7DD" w:rsidR="002A1196" w:rsidRPr="005476CD" w:rsidRDefault="002A1196" w:rsidP="002A1196">
            <w:pPr>
              <w:pStyle w:val="NoSpacing"/>
              <w:jc w:val="center"/>
              <w:rPr>
                <w:rFonts w:cs="Calibri"/>
                <w:color w:val="000000"/>
                <w:lang w:eastAsia="ja-JP"/>
              </w:rPr>
            </w:pPr>
            <w:r>
              <w:rPr>
                <w:rFonts w:cs="Calibri"/>
                <w:color w:val="000000"/>
                <w:lang w:eastAsia="ja-JP"/>
              </w:rPr>
              <w:t>Governmental</w:t>
            </w:r>
          </w:p>
        </w:tc>
        <w:tc>
          <w:tcPr>
            <w:tcW w:w="712" w:type="pct"/>
            <w:vAlign w:val="bottom"/>
          </w:tcPr>
          <w:p w14:paraId="740146CE" w14:textId="7D862866" w:rsidR="002A1196" w:rsidRPr="005476CD" w:rsidRDefault="002A1196" w:rsidP="002A1196">
            <w:pPr>
              <w:pStyle w:val="NoSpacing"/>
              <w:jc w:val="center"/>
              <w:rPr>
                <w:rFonts w:cs="Calibri"/>
                <w:color w:val="000000"/>
                <w:lang w:eastAsia="ja-JP"/>
              </w:rPr>
            </w:pPr>
            <w:r>
              <w:rPr>
                <w:rFonts w:cs="Calibri"/>
                <w:color w:val="000000"/>
                <w:lang w:eastAsia="ja-JP"/>
              </w:rPr>
              <w:t>Governmental</w:t>
            </w:r>
          </w:p>
        </w:tc>
      </w:tr>
      <w:tr w:rsidR="002A1196" w:rsidRPr="005476CD" w14:paraId="624A4482" w14:textId="77777777" w:rsidTr="00541149">
        <w:trPr>
          <w:jc w:val="center"/>
        </w:trPr>
        <w:tc>
          <w:tcPr>
            <w:tcW w:w="2336" w:type="pct"/>
            <w:vAlign w:val="bottom"/>
          </w:tcPr>
          <w:p w14:paraId="3CB22B36" w14:textId="77777777" w:rsidR="002A1196" w:rsidRPr="005476CD" w:rsidRDefault="002A1196" w:rsidP="002A1196">
            <w:pPr>
              <w:pStyle w:val="NoSpacing"/>
              <w:rPr>
                <w:rFonts w:cs="Calibri"/>
                <w:color w:val="000000"/>
                <w:lang w:eastAsia="ja-JP"/>
              </w:rPr>
            </w:pPr>
          </w:p>
        </w:tc>
        <w:tc>
          <w:tcPr>
            <w:tcW w:w="620" w:type="pct"/>
            <w:tcBorders>
              <w:bottom w:val="single" w:sz="4" w:space="0" w:color="000000"/>
            </w:tcBorders>
            <w:vAlign w:val="bottom"/>
          </w:tcPr>
          <w:p w14:paraId="1A308691" w14:textId="1EC8DF92" w:rsidR="002A1196" w:rsidRPr="005476CD" w:rsidRDefault="002A1196" w:rsidP="002A1196">
            <w:pPr>
              <w:pStyle w:val="NoSpacing"/>
              <w:jc w:val="center"/>
              <w:rPr>
                <w:rFonts w:cs="Calibri"/>
                <w:color w:val="000000"/>
                <w:lang w:eastAsia="ja-JP"/>
              </w:rPr>
            </w:pPr>
            <w:r>
              <w:rPr>
                <w:rFonts w:cs="Calibri"/>
                <w:color w:val="000000"/>
                <w:lang w:eastAsia="ja-JP"/>
              </w:rPr>
              <w:t>General</w:t>
            </w:r>
          </w:p>
        </w:tc>
        <w:tc>
          <w:tcPr>
            <w:tcW w:w="620" w:type="pct"/>
            <w:tcBorders>
              <w:bottom w:val="single" w:sz="4" w:space="0" w:color="000000"/>
            </w:tcBorders>
            <w:vAlign w:val="bottom"/>
          </w:tcPr>
          <w:p w14:paraId="52A73B3F" w14:textId="352163E2" w:rsidR="002A1196" w:rsidRPr="005476CD" w:rsidRDefault="002A1196" w:rsidP="002A1196">
            <w:pPr>
              <w:pStyle w:val="NoSpacing"/>
              <w:jc w:val="center"/>
              <w:rPr>
                <w:rFonts w:cs="Calibri"/>
                <w:color w:val="000000"/>
                <w:lang w:eastAsia="ja-JP"/>
              </w:rPr>
            </w:pPr>
            <w:r>
              <w:rPr>
                <w:rFonts w:cs="Calibri"/>
                <w:color w:val="000000"/>
                <w:lang w:eastAsia="ja-JP"/>
              </w:rPr>
              <w:t>Name</w:t>
            </w:r>
          </w:p>
        </w:tc>
        <w:tc>
          <w:tcPr>
            <w:tcW w:w="712" w:type="pct"/>
            <w:tcBorders>
              <w:bottom w:val="single" w:sz="4" w:space="0" w:color="000000"/>
            </w:tcBorders>
            <w:vAlign w:val="bottom"/>
          </w:tcPr>
          <w:p w14:paraId="7498C02B" w14:textId="040ED3A1" w:rsidR="002A1196" w:rsidRPr="005476CD" w:rsidRDefault="002A1196" w:rsidP="002A1196">
            <w:pPr>
              <w:pStyle w:val="NoSpacing"/>
              <w:jc w:val="center"/>
              <w:rPr>
                <w:rFonts w:cs="Calibri"/>
                <w:color w:val="000000"/>
                <w:lang w:eastAsia="ja-JP"/>
              </w:rPr>
            </w:pPr>
            <w:r>
              <w:rPr>
                <w:rFonts w:cs="Calibri"/>
                <w:color w:val="000000"/>
                <w:lang w:eastAsia="ja-JP"/>
              </w:rPr>
              <w:t>Funds</w:t>
            </w:r>
          </w:p>
        </w:tc>
        <w:tc>
          <w:tcPr>
            <w:tcW w:w="712" w:type="pct"/>
            <w:tcBorders>
              <w:bottom w:val="single" w:sz="4" w:space="0" w:color="000000"/>
            </w:tcBorders>
            <w:vAlign w:val="bottom"/>
          </w:tcPr>
          <w:p w14:paraId="23111B1F" w14:textId="1681F93E" w:rsidR="002A1196" w:rsidRPr="005476CD" w:rsidRDefault="002A1196" w:rsidP="002A1196">
            <w:pPr>
              <w:pStyle w:val="NoSpacing"/>
              <w:jc w:val="center"/>
              <w:rPr>
                <w:rFonts w:cs="Calibri"/>
                <w:color w:val="000000"/>
                <w:lang w:eastAsia="ja-JP"/>
              </w:rPr>
            </w:pPr>
            <w:r>
              <w:rPr>
                <w:rFonts w:cs="Calibri"/>
                <w:color w:val="000000"/>
                <w:lang w:eastAsia="ja-JP"/>
              </w:rPr>
              <w:t>Funds</w:t>
            </w:r>
          </w:p>
        </w:tc>
      </w:tr>
      <w:tr w:rsidR="002A1196" w:rsidRPr="005476CD" w14:paraId="691E2D4F" w14:textId="77777777" w:rsidTr="00541149">
        <w:trPr>
          <w:jc w:val="center"/>
        </w:trPr>
        <w:tc>
          <w:tcPr>
            <w:tcW w:w="2336" w:type="pct"/>
            <w:vAlign w:val="bottom"/>
          </w:tcPr>
          <w:p w14:paraId="56331DAB" w14:textId="77777777" w:rsidR="002A1196" w:rsidRPr="005476CD" w:rsidRDefault="002A1196" w:rsidP="002A1196">
            <w:pPr>
              <w:pStyle w:val="NoSpacing"/>
              <w:rPr>
                <w:rFonts w:cs="Calibri"/>
                <w:b/>
                <w:color w:val="000000"/>
                <w:lang w:eastAsia="ja-JP"/>
              </w:rPr>
            </w:pPr>
          </w:p>
        </w:tc>
        <w:tc>
          <w:tcPr>
            <w:tcW w:w="620" w:type="pct"/>
            <w:tcBorders>
              <w:top w:val="single" w:sz="4" w:space="0" w:color="000000"/>
            </w:tcBorders>
            <w:vAlign w:val="bottom"/>
          </w:tcPr>
          <w:p w14:paraId="02061F4A" w14:textId="77777777" w:rsidR="002A1196" w:rsidRPr="005476CD" w:rsidRDefault="002A1196" w:rsidP="002A1196">
            <w:pPr>
              <w:pStyle w:val="NoSpacing"/>
              <w:rPr>
                <w:rFonts w:cs="Calibri"/>
                <w:color w:val="000000"/>
                <w:lang w:eastAsia="ja-JP"/>
              </w:rPr>
            </w:pPr>
          </w:p>
        </w:tc>
        <w:tc>
          <w:tcPr>
            <w:tcW w:w="620" w:type="pct"/>
            <w:tcBorders>
              <w:top w:val="single" w:sz="4" w:space="0" w:color="000000"/>
            </w:tcBorders>
            <w:vAlign w:val="bottom"/>
          </w:tcPr>
          <w:p w14:paraId="3FEAF827" w14:textId="77777777" w:rsidR="002A1196" w:rsidRPr="005476CD" w:rsidRDefault="002A1196" w:rsidP="002A1196">
            <w:pPr>
              <w:pStyle w:val="NoSpacing"/>
              <w:rPr>
                <w:rFonts w:cs="Calibri"/>
                <w:color w:val="000000"/>
                <w:lang w:eastAsia="ja-JP"/>
              </w:rPr>
            </w:pPr>
          </w:p>
        </w:tc>
        <w:tc>
          <w:tcPr>
            <w:tcW w:w="712" w:type="pct"/>
            <w:tcBorders>
              <w:top w:val="single" w:sz="4" w:space="0" w:color="000000"/>
            </w:tcBorders>
            <w:vAlign w:val="bottom"/>
          </w:tcPr>
          <w:p w14:paraId="343ED8B2" w14:textId="77777777" w:rsidR="002A1196" w:rsidRPr="005476CD" w:rsidRDefault="002A1196" w:rsidP="002A1196">
            <w:pPr>
              <w:pStyle w:val="NoSpacing"/>
              <w:rPr>
                <w:rFonts w:cs="Calibri"/>
                <w:color w:val="000000"/>
                <w:lang w:eastAsia="ja-JP"/>
              </w:rPr>
            </w:pPr>
          </w:p>
        </w:tc>
        <w:tc>
          <w:tcPr>
            <w:tcW w:w="712" w:type="pct"/>
            <w:tcBorders>
              <w:top w:val="single" w:sz="4" w:space="0" w:color="000000"/>
            </w:tcBorders>
            <w:vAlign w:val="bottom"/>
          </w:tcPr>
          <w:p w14:paraId="6A0BFE0D" w14:textId="77777777" w:rsidR="002A1196" w:rsidRPr="005476CD" w:rsidRDefault="002A1196" w:rsidP="002A1196">
            <w:pPr>
              <w:pStyle w:val="NoSpacing"/>
              <w:rPr>
                <w:rFonts w:cs="Calibri"/>
                <w:color w:val="000000"/>
                <w:lang w:eastAsia="ja-JP"/>
              </w:rPr>
            </w:pPr>
          </w:p>
        </w:tc>
      </w:tr>
      <w:tr w:rsidR="002A1196" w:rsidRPr="005476CD" w14:paraId="6797CF72" w14:textId="77777777" w:rsidTr="00541149">
        <w:trPr>
          <w:jc w:val="center"/>
        </w:trPr>
        <w:tc>
          <w:tcPr>
            <w:tcW w:w="2336" w:type="pct"/>
            <w:vAlign w:val="bottom"/>
          </w:tcPr>
          <w:p w14:paraId="45BD21D1" w14:textId="094826F0" w:rsidR="002A1196" w:rsidRPr="005476CD" w:rsidRDefault="002A1196" w:rsidP="002A1196">
            <w:pPr>
              <w:pStyle w:val="NoSpacing"/>
              <w:rPr>
                <w:rFonts w:cs="Calibri"/>
                <w:color w:val="000000"/>
                <w:lang w:eastAsia="ja-JP"/>
              </w:rPr>
            </w:pPr>
            <w:r>
              <w:rPr>
                <w:rFonts w:cs="Calibri"/>
                <w:color w:val="000000"/>
                <w:lang w:eastAsia="ja-JP"/>
              </w:rPr>
              <w:t>Fund Balance June 30, 20PY</w:t>
            </w:r>
          </w:p>
        </w:tc>
        <w:tc>
          <w:tcPr>
            <w:tcW w:w="620" w:type="pct"/>
            <w:vAlign w:val="bottom"/>
          </w:tcPr>
          <w:p w14:paraId="03C71AE8" w14:textId="300A8434"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c>
          <w:tcPr>
            <w:tcW w:w="620" w:type="pct"/>
            <w:vAlign w:val="bottom"/>
          </w:tcPr>
          <w:p w14:paraId="085FF0CE" w14:textId="1E7E8F84"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c>
          <w:tcPr>
            <w:tcW w:w="712" w:type="pct"/>
            <w:vAlign w:val="bottom"/>
          </w:tcPr>
          <w:p w14:paraId="63A5BCFD" w14:textId="78547F82"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c>
          <w:tcPr>
            <w:tcW w:w="712" w:type="pct"/>
            <w:vAlign w:val="bottom"/>
          </w:tcPr>
          <w:p w14:paraId="685031EA" w14:textId="5CACA625"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7149BD17" w14:textId="77777777" w:rsidTr="00541149">
        <w:trPr>
          <w:jc w:val="center"/>
        </w:trPr>
        <w:tc>
          <w:tcPr>
            <w:tcW w:w="2336" w:type="pct"/>
            <w:vAlign w:val="bottom"/>
          </w:tcPr>
          <w:p w14:paraId="45FE48C4" w14:textId="666EC676" w:rsidR="002A1196" w:rsidRPr="005476CD" w:rsidRDefault="002A1196" w:rsidP="002A1196">
            <w:pPr>
              <w:pStyle w:val="NoSpacing"/>
              <w:rPr>
                <w:rFonts w:cs="Calibri"/>
                <w:color w:val="000000"/>
                <w:lang w:eastAsia="ja-JP"/>
              </w:rPr>
            </w:pPr>
            <w:r>
              <w:rPr>
                <w:rFonts w:cs="Calibri"/>
                <w:color w:val="000000"/>
                <w:lang w:eastAsia="ja-JP"/>
              </w:rPr>
              <w:t>Adjustments:</w:t>
            </w:r>
          </w:p>
        </w:tc>
        <w:tc>
          <w:tcPr>
            <w:tcW w:w="620" w:type="pct"/>
            <w:vAlign w:val="bottom"/>
          </w:tcPr>
          <w:p w14:paraId="473A66D0" w14:textId="77777777" w:rsidR="002A1196" w:rsidRPr="005476CD" w:rsidRDefault="002A1196" w:rsidP="002A1196">
            <w:pPr>
              <w:pStyle w:val="NoSpacing"/>
              <w:rPr>
                <w:rFonts w:cs="Calibri"/>
                <w:color w:val="000000"/>
                <w:lang w:eastAsia="ja-JP"/>
              </w:rPr>
            </w:pPr>
          </w:p>
        </w:tc>
        <w:tc>
          <w:tcPr>
            <w:tcW w:w="620" w:type="pct"/>
            <w:vAlign w:val="bottom"/>
          </w:tcPr>
          <w:p w14:paraId="26870AB6" w14:textId="77777777" w:rsidR="002A1196" w:rsidRPr="005476CD" w:rsidRDefault="002A1196" w:rsidP="002A1196">
            <w:pPr>
              <w:pStyle w:val="NoSpacing"/>
              <w:rPr>
                <w:rFonts w:cs="Calibri"/>
                <w:color w:val="000000"/>
                <w:lang w:eastAsia="ja-JP"/>
              </w:rPr>
            </w:pPr>
          </w:p>
        </w:tc>
        <w:tc>
          <w:tcPr>
            <w:tcW w:w="712" w:type="pct"/>
            <w:vAlign w:val="bottom"/>
          </w:tcPr>
          <w:p w14:paraId="25B2B718" w14:textId="77777777" w:rsidR="002A1196" w:rsidRPr="005476CD" w:rsidRDefault="002A1196" w:rsidP="002A1196">
            <w:pPr>
              <w:pStyle w:val="NoSpacing"/>
              <w:rPr>
                <w:rFonts w:cs="Calibri"/>
                <w:color w:val="000000"/>
                <w:lang w:eastAsia="ja-JP"/>
              </w:rPr>
            </w:pPr>
          </w:p>
        </w:tc>
        <w:tc>
          <w:tcPr>
            <w:tcW w:w="712" w:type="pct"/>
            <w:vAlign w:val="bottom"/>
          </w:tcPr>
          <w:p w14:paraId="5426D86D" w14:textId="77777777" w:rsidR="002A1196" w:rsidRPr="005476CD" w:rsidRDefault="002A1196" w:rsidP="002A1196">
            <w:pPr>
              <w:pStyle w:val="NoSpacing"/>
              <w:rPr>
                <w:rFonts w:cs="Calibri"/>
                <w:color w:val="000000"/>
                <w:lang w:eastAsia="ja-JP"/>
              </w:rPr>
            </w:pPr>
          </w:p>
        </w:tc>
      </w:tr>
      <w:tr w:rsidR="002A1196" w:rsidRPr="005476CD" w14:paraId="4A4D2631" w14:textId="77777777" w:rsidTr="00541149">
        <w:trPr>
          <w:jc w:val="center"/>
        </w:trPr>
        <w:tc>
          <w:tcPr>
            <w:tcW w:w="2336" w:type="pct"/>
            <w:vAlign w:val="bottom"/>
          </w:tcPr>
          <w:p w14:paraId="34E7FFFC" w14:textId="42C081B9" w:rsidR="002A1196" w:rsidRPr="005476CD" w:rsidRDefault="002A1196" w:rsidP="002A1196">
            <w:pPr>
              <w:pStyle w:val="NoSpacing"/>
              <w:rPr>
                <w:rFonts w:cs="Calibri"/>
                <w:color w:val="000000"/>
                <w:lang w:eastAsia="ja-JP"/>
              </w:rPr>
            </w:pPr>
            <w:r>
              <w:rPr>
                <w:rFonts w:cs="Calibri"/>
                <w:color w:val="000000"/>
                <w:lang w:eastAsia="ja-JP"/>
              </w:rPr>
              <w:t xml:space="preserve">    Inventory</w:t>
            </w:r>
          </w:p>
        </w:tc>
        <w:tc>
          <w:tcPr>
            <w:tcW w:w="620" w:type="pct"/>
            <w:vAlign w:val="bottom"/>
          </w:tcPr>
          <w:p w14:paraId="43543E4A" w14:textId="77777777" w:rsidR="002A1196" w:rsidRPr="005476CD" w:rsidRDefault="002A1196" w:rsidP="002A1196">
            <w:pPr>
              <w:pStyle w:val="NoSpacing"/>
              <w:rPr>
                <w:rFonts w:cs="Calibri"/>
                <w:color w:val="000000"/>
                <w:lang w:eastAsia="ja-JP"/>
              </w:rPr>
            </w:pPr>
          </w:p>
        </w:tc>
        <w:tc>
          <w:tcPr>
            <w:tcW w:w="620" w:type="pct"/>
            <w:vAlign w:val="bottom"/>
          </w:tcPr>
          <w:p w14:paraId="11E66B43" w14:textId="77777777" w:rsidR="002A1196" w:rsidRPr="005476CD" w:rsidRDefault="002A1196" w:rsidP="002A1196">
            <w:pPr>
              <w:pStyle w:val="NoSpacing"/>
              <w:rPr>
                <w:rFonts w:cs="Calibri"/>
                <w:color w:val="000000"/>
                <w:lang w:eastAsia="ja-JP"/>
              </w:rPr>
            </w:pPr>
          </w:p>
        </w:tc>
        <w:tc>
          <w:tcPr>
            <w:tcW w:w="712" w:type="pct"/>
            <w:vAlign w:val="bottom"/>
          </w:tcPr>
          <w:p w14:paraId="4FAD9CAA" w14:textId="77777777" w:rsidR="002A1196" w:rsidRPr="005476CD" w:rsidRDefault="002A1196" w:rsidP="002A1196">
            <w:pPr>
              <w:pStyle w:val="NoSpacing"/>
              <w:rPr>
                <w:rFonts w:cs="Calibri"/>
                <w:color w:val="000000"/>
                <w:lang w:eastAsia="ja-JP"/>
              </w:rPr>
            </w:pPr>
          </w:p>
        </w:tc>
        <w:tc>
          <w:tcPr>
            <w:tcW w:w="712" w:type="pct"/>
            <w:vAlign w:val="bottom"/>
          </w:tcPr>
          <w:p w14:paraId="52600FDB" w14:textId="6E3D5C6A"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2979F046" w14:textId="77777777" w:rsidTr="00541149">
        <w:trPr>
          <w:jc w:val="center"/>
        </w:trPr>
        <w:tc>
          <w:tcPr>
            <w:tcW w:w="2336" w:type="pct"/>
            <w:vAlign w:val="bottom"/>
          </w:tcPr>
          <w:p w14:paraId="0CBEF348" w14:textId="430F2FEA" w:rsidR="002A1196" w:rsidRPr="005476CD" w:rsidRDefault="002A1196" w:rsidP="002A1196">
            <w:pPr>
              <w:pStyle w:val="NoSpacing"/>
              <w:rPr>
                <w:rFonts w:cs="Calibri"/>
                <w:color w:val="000000"/>
                <w:lang w:eastAsia="ja-JP"/>
              </w:rPr>
            </w:pPr>
            <w:r>
              <w:rPr>
                <w:rFonts w:cs="Calibri"/>
                <w:color w:val="000000"/>
                <w:lang w:eastAsia="ja-JP"/>
              </w:rPr>
              <w:t xml:space="preserve">    Prepaid Items</w:t>
            </w:r>
          </w:p>
        </w:tc>
        <w:tc>
          <w:tcPr>
            <w:tcW w:w="620" w:type="pct"/>
            <w:vAlign w:val="bottom"/>
          </w:tcPr>
          <w:p w14:paraId="1487BD97" w14:textId="77777777" w:rsidR="002A1196" w:rsidRPr="005476CD" w:rsidRDefault="002A1196" w:rsidP="002A1196">
            <w:pPr>
              <w:pStyle w:val="NoSpacing"/>
              <w:rPr>
                <w:rFonts w:cs="Calibri"/>
                <w:color w:val="000000"/>
                <w:lang w:eastAsia="ja-JP"/>
              </w:rPr>
            </w:pPr>
          </w:p>
        </w:tc>
        <w:tc>
          <w:tcPr>
            <w:tcW w:w="620" w:type="pct"/>
            <w:vAlign w:val="bottom"/>
          </w:tcPr>
          <w:p w14:paraId="368118AE" w14:textId="77777777" w:rsidR="002A1196" w:rsidRPr="005476CD" w:rsidRDefault="002A1196" w:rsidP="002A1196">
            <w:pPr>
              <w:pStyle w:val="NoSpacing"/>
              <w:rPr>
                <w:rFonts w:cs="Calibri"/>
                <w:color w:val="000000"/>
                <w:lang w:eastAsia="ja-JP"/>
              </w:rPr>
            </w:pPr>
          </w:p>
        </w:tc>
        <w:tc>
          <w:tcPr>
            <w:tcW w:w="712" w:type="pct"/>
            <w:vAlign w:val="bottom"/>
          </w:tcPr>
          <w:p w14:paraId="119CA85A" w14:textId="77777777" w:rsidR="002A1196" w:rsidRPr="005476CD" w:rsidRDefault="002A1196" w:rsidP="002A1196">
            <w:pPr>
              <w:pStyle w:val="NoSpacing"/>
              <w:rPr>
                <w:rFonts w:cs="Calibri"/>
                <w:color w:val="000000"/>
                <w:lang w:eastAsia="ja-JP"/>
              </w:rPr>
            </w:pPr>
          </w:p>
        </w:tc>
        <w:tc>
          <w:tcPr>
            <w:tcW w:w="712" w:type="pct"/>
            <w:vAlign w:val="bottom"/>
          </w:tcPr>
          <w:p w14:paraId="41F32FB4" w14:textId="38AE02F1"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514E08B4" w14:textId="77777777" w:rsidTr="00541149">
        <w:trPr>
          <w:jc w:val="center"/>
        </w:trPr>
        <w:tc>
          <w:tcPr>
            <w:tcW w:w="2336" w:type="pct"/>
            <w:vAlign w:val="bottom"/>
          </w:tcPr>
          <w:p w14:paraId="460365C7" w14:textId="06B3B6B7" w:rsidR="002A1196" w:rsidRPr="005476CD" w:rsidRDefault="002A1196" w:rsidP="002A1196">
            <w:pPr>
              <w:pStyle w:val="NoSpacing"/>
              <w:rPr>
                <w:rFonts w:cs="Calibri"/>
                <w:color w:val="000000"/>
                <w:lang w:eastAsia="ja-JP"/>
              </w:rPr>
            </w:pPr>
            <w:r>
              <w:rPr>
                <w:rFonts w:cs="Calibri"/>
                <w:color w:val="000000"/>
                <w:lang w:eastAsia="ja-JP"/>
              </w:rPr>
              <w:t xml:space="preserve">    Interfund</w:t>
            </w:r>
          </w:p>
        </w:tc>
        <w:tc>
          <w:tcPr>
            <w:tcW w:w="620" w:type="pct"/>
            <w:tcBorders>
              <w:bottom w:val="single" w:sz="4" w:space="0" w:color="000000"/>
            </w:tcBorders>
            <w:vAlign w:val="bottom"/>
          </w:tcPr>
          <w:p w14:paraId="0B644D8D" w14:textId="77777777" w:rsidR="002A1196" w:rsidRPr="005476CD" w:rsidRDefault="002A1196" w:rsidP="002A1196">
            <w:pPr>
              <w:pStyle w:val="NoSpacing"/>
              <w:rPr>
                <w:rFonts w:cs="Calibri"/>
                <w:color w:val="000000"/>
                <w:lang w:eastAsia="ja-JP"/>
              </w:rPr>
            </w:pPr>
          </w:p>
        </w:tc>
        <w:tc>
          <w:tcPr>
            <w:tcW w:w="620" w:type="pct"/>
            <w:tcBorders>
              <w:bottom w:val="single" w:sz="4" w:space="0" w:color="000000"/>
            </w:tcBorders>
            <w:vAlign w:val="bottom"/>
          </w:tcPr>
          <w:p w14:paraId="21FFCDED" w14:textId="77777777" w:rsidR="002A1196" w:rsidRPr="005476CD" w:rsidRDefault="002A1196" w:rsidP="002A1196">
            <w:pPr>
              <w:pStyle w:val="NoSpacing"/>
              <w:rPr>
                <w:rFonts w:cs="Calibri"/>
                <w:color w:val="000000"/>
                <w:lang w:eastAsia="ja-JP"/>
              </w:rPr>
            </w:pPr>
          </w:p>
        </w:tc>
        <w:tc>
          <w:tcPr>
            <w:tcW w:w="712" w:type="pct"/>
            <w:tcBorders>
              <w:bottom w:val="single" w:sz="4" w:space="0" w:color="000000"/>
            </w:tcBorders>
            <w:vAlign w:val="bottom"/>
          </w:tcPr>
          <w:p w14:paraId="6D8BBD4F" w14:textId="77777777" w:rsidR="002A1196" w:rsidRPr="005476CD" w:rsidRDefault="002A1196" w:rsidP="002A1196">
            <w:pPr>
              <w:pStyle w:val="NoSpacing"/>
              <w:rPr>
                <w:rFonts w:cs="Calibri"/>
                <w:color w:val="000000"/>
                <w:lang w:eastAsia="ja-JP"/>
              </w:rPr>
            </w:pPr>
          </w:p>
        </w:tc>
        <w:tc>
          <w:tcPr>
            <w:tcW w:w="712" w:type="pct"/>
            <w:tcBorders>
              <w:bottom w:val="single" w:sz="4" w:space="0" w:color="000000"/>
            </w:tcBorders>
            <w:vAlign w:val="bottom"/>
          </w:tcPr>
          <w:p w14:paraId="24EA7317" w14:textId="7FE1FAC2"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0DAC72A8" w14:textId="77777777" w:rsidTr="00541149">
        <w:trPr>
          <w:jc w:val="center"/>
        </w:trPr>
        <w:tc>
          <w:tcPr>
            <w:tcW w:w="2336" w:type="pct"/>
            <w:vAlign w:val="bottom"/>
          </w:tcPr>
          <w:p w14:paraId="39B0C8F1" w14:textId="509C2885" w:rsidR="002A1196" w:rsidRPr="005476CD" w:rsidRDefault="002A1196" w:rsidP="002A1196">
            <w:pPr>
              <w:pStyle w:val="NoSpacing"/>
              <w:rPr>
                <w:rFonts w:cs="Calibri"/>
                <w:i/>
                <w:color w:val="000000"/>
                <w:lang w:eastAsia="ja-JP"/>
              </w:rPr>
            </w:pPr>
            <w:r>
              <w:rPr>
                <w:rFonts w:cs="Calibri"/>
                <w:i/>
                <w:color w:val="000000"/>
                <w:lang w:eastAsia="ja-JP"/>
              </w:rPr>
              <w:t>Adjusted Fund Balance June 30, 20PY</w:t>
            </w:r>
          </w:p>
        </w:tc>
        <w:tc>
          <w:tcPr>
            <w:tcW w:w="620" w:type="pct"/>
            <w:tcBorders>
              <w:top w:val="single" w:sz="4" w:space="0" w:color="000000"/>
              <w:bottom w:val="single" w:sz="12" w:space="0" w:color="000000"/>
            </w:tcBorders>
            <w:vAlign w:val="bottom"/>
          </w:tcPr>
          <w:p w14:paraId="4E19A070" w14:textId="11CB49DD"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c>
          <w:tcPr>
            <w:tcW w:w="620" w:type="pct"/>
            <w:tcBorders>
              <w:top w:val="single" w:sz="4" w:space="0" w:color="000000"/>
              <w:bottom w:val="single" w:sz="12" w:space="0" w:color="000000"/>
            </w:tcBorders>
            <w:vAlign w:val="bottom"/>
          </w:tcPr>
          <w:p w14:paraId="482CCF30" w14:textId="0ED5B2A1"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c>
          <w:tcPr>
            <w:tcW w:w="712" w:type="pct"/>
            <w:tcBorders>
              <w:top w:val="single" w:sz="4" w:space="0" w:color="000000"/>
              <w:bottom w:val="single" w:sz="12" w:space="0" w:color="000000"/>
            </w:tcBorders>
            <w:vAlign w:val="bottom"/>
          </w:tcPr>
          <w:p w14:paraId="7A1550DB" w14:textId="498BFCE1"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c>
          <w:tcPr>
            <w:tcW w:w="712" w:type="pct"/>
            <w:tcBorders>
              <w:top w:val="single" w:sz="4" w:space="0" w:color="000000"/>
              <w:bottom w:val="single" w:sz="12" w:space="0" w:color="000000"/>
            </w:tcBorders>
            <w:vAlign w:val="bottom"/>
          </w:tcPr>
          <w:p w14:paraId="1ECBDB65" w14:textId="587E0977"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71CA0C3F" w14:textId="77777777" w:rsidTr="00541149">
        <w:trPr>
          <w:jc w:val="center"/>
        </w:trPr>
        <w:tc>
          <w:tcPr>
            <w:tcW w:w="2336" w:type="pct"/>
            <w:vAlign w:val="bottom"/>
          </w:tcPr>
          <w:p w14:paraId="2BB75D04" w14:textId="77777777" w:rsidR="002A1196" w:rsidRPr="005476CD" w:rsidRDefault="002A1196" w:rsidP="002A1196">
            <w:pPr>
              <w:pStyle w:val="NoSpacing"/>
              <w:rPr>
                <w:rFonts w:cs="Calibri"/>
                <w:color w:val="000000"/>
                <w:lang w:eastAsia="ja-JP"/>
              </w:rPr>
            </w:pPr>
          </w:p>
        </w:tc>
        <w:tc>
          <w:tcPr>
            <w:tcW w:w="620" w:type="pct"/>
            <w:tcBorders>
              <w:top w:val="single" w:sz="12" w:space="0" w:color="000000"/>
            </w:tcBorders>
            <w:vAlign w:val="bottom"/>
          </w:tcPr>
          <w:p w14:paraId="34782EF5" w14:textId="77777777" w:rsidR="002A1196" w:rsidRPr="005476CD" w:rsidRDefault="002A1196" w:rsidP="002A1196">
            <w:pPr>
              <w:pStyle w:val="NoSpacing"/>
              <w:rPr>
                <w:rFonts w:cs="Calibri"/>
                <w:color w:val="000000"/>
                <w:lang w:eastAsia="ja-JP"/>
              </w:rPr>
            </w:pPr>
          </w:p>
        </w:tc>
        <w:tc>
          <w:tcPr>
            <w:tcW w:w="620" w:type="pct"/>
            <w:tcBorders>
              <w:top w:val="single" w:sz="12" w:space="0" w:color="000000"/>
            </w:tcBorders>
            <w:vAlign w:val="bottom"/>
          </w:tcPr>
          <w:p w14:paraId="01AE31F1" w14:textId="77777777" w:rsidR="002A1196" w:rsidRPr="005476CD" w:rsidRDefault="002A1196" w:rsidP="002A1196">
            <w:pPr>
              <w:pStyle w:val="NoSpacing"/>
              <w:rPr>
                <w:rFonts w:cs="Calibri"/>
                <w:color w:val="000000"/>
                <w:lang w:eastAsia="ja-JP"/>
              </w:rPr>
            </w:pPr>
          </w:p>
        </w:tc>
        <w:tc>
          <w:tcPr>
            <w:tcW w:w="712" w:type="pct"/>
            <w:tcBorders>
              <w:top w:val="single" w:sz="12" w:space="0" w:color="000000"/>
            </w:tcBorders>
            <w:vAlign w:val="bottom"/>
          </w:tcPr>
          <w:p w14:paraId="12BEA23A" w14:textId="77777777" w:rsidR="002A1196" w:rsidRPr="005476CD" w:rsidRDefault="002A1196" w:rsidP="002A1196">
            <w:pPr>
              <w:pStyle w:val="NoSpacing"/>
              <w:rPr>
                <w:rFonts w:cs="Calibri"/>
                <w:color w:val="000000"/>
                <w:lang w:eastAsia="ja-JP"/>
              </w:rPr>
            </w:pPr>
          </w:p>
        </w:tc>
        <w:tc>
          <w:tcPr>
            <w:tcW w:w="712" w:type="pct"/>
            <w:tcBorders>
              <w:top w:val="single" w:sz="12" w:space="0" w:color="000000"/>
            </w:tcBorders>
            <w:vAlign w:val="bottom"/>
          </w:tcPr>
          <w:p w14:paraId="36623CFA" w14:textId="77777777" w:rsidR="002A1196" w:rsidRPr="005476CD" w:rsidRDefault="002A1196" w:rsidP="002A1196">
            <w:pPr>
              <w:pStyle w:val="NoSpacing"/>
              <w:rPr>
                <w:rFonts w:cs="Calibri"/>
                <w:color w:val="000000"/>
                <w:lang w:eastAsia="ja-JP"/>
              </w:rPr>
            </w:pPr>
          </w:p>
        </w:tc>
      </w:tr>
      <w:tr w:rsidR="002A1196" w:rsidRPr="005476CD" w14:paraId="4ED2EA7F" w14:textId="77777777" w:rsidTr="00541149">
        <w:trPr>
          <w:jc w:val="center"/>
        </w:trPr>
        <w:tc>
          <w:tcPr>
            <w:tcW w:w="2336" w:type="pct"/>
            <w:vAlign w:val="bottom"/>
          </w:tcPr>
          <w:p w14:paraId="6F44CD63" w14:textId="096AB0D9" w:rsidR="002A1196" w:rsidRPr="005476CD" w:rsidRDefault="002A1196" w:rsidP="002A1196">
            <w:pPr>
              <w:pStyle w:val="NoSpacing"/>
              <w:rPr>
                <w:rFonts w:cs="Calibri"/>
                <w:color w:val="000000"/>
                <w:lang w:eastAsia="ja-JP"/>
              </w:rPr>
            </w:pPr>
            <w:r>
              <w:rPr>
                <w:rFonts w:cs="Calibri"/>
                <w:color w:val="000000"/>
                <w:lang w:eastAsia="ja-JP"/>
              </w:rPr>
              <w:t>Government Wide Financial Statement Adjustments:</w:t>
            </w:r>
          </w:p>
        </w:tc>
        <w:tc>
          <w:tcPr>
            <w:tcW w:w="620" w:type="pct"/>
            <w:vAlign w:val="bottom"/>
          </w:tcPr>
          <w:p w14:paraId="3D883C96" w14:textId="77777777" w:rsidR="002A1196" w:rsidRPr="005476CD" w:rsidRDefault="002A1196" w:rsidP="002A1196">
            <w:pPr>
              <w:pStyle w:val="NoSpacing"/>
              <w:rPr>
                <w:rFonts w:cs="Calibri"/>
                <w:color w:val="000000"/>
                <w:lang w:eastAsia="ja-JP"/>
              </w:rPr>
            </w:pPr>
          </w:p>
        </w:tc>
        <w:tc>
          <w:tcPr>
            <w:tcW w:w="620" w:type="pct"/>
            <w:vAlign w:val="bottom"/>
          </w:tcPr>
          <w:p w14:paraId="2E891671" w14:textId="77777777" w:rsidR="002A1196" w:rsidRPr="005476CD" w:rsidRDefault="002A1196" w:rsidP="002A1196">
            <w:pPr>
              <w:pStyle w:val="NoSpacing"/>
              <w:rPr>
                <w:rFonts w:cs="Calibri"/>
                <w:color w:val="000000"/>
                <w:lang w:eastAsia="ja-JP"/>
              </w:rPr>
            </w:pPr>
          </w:p>
        </w:tc>
        <w:tc>
          <w:tcPr>
            <w:tcW w:w="712" w:type="pct"/>
            <w:vAlign w:val="bottom"/>
          </w:tcPr>
          <w:p w14:paraId="5C2EBF9F" w14:textId="77777777" w:rsidR="002A1196" w:rsidRPr="005476CD" w:rsidRDefault="002A1196" w:rsidP="002A1196">
            <w:pPr>
              <w:pStyle w:val="NoSpacing"/>
              <w:rPr>
                <w:rFonts w:cs="Calibri"/>
                <w:color w:val="000000"/>
                <w:lang w:eastAsia="ja-JP"/>
              </w:rPr>
            </w:pPr>
          </w:p>
        </w:tc>
        <w:tc>
          <w:tcPr>
            <w:tcW w:w="712" w:type="pct"/>
            <w:vAlign w:val="bottom"/>
          </w:tcPr>
          <w:p w14:paraId="087A170C" w14:textId="77777777" w:rsidR="002A1196" w:rsidRPr="005476CD" w:rsidRDefault="002A1196" w:rsidP="002A1196">
            <w:pPr>
              <w:pStyle w:val="NoSpacing"/>
              <w:rPr>
                <w:rFonts w:cs="Calibri"/>
                <w:color w:val="000000"/>
                <w:lang w:eastAsia="ja-JP"/>
              </w:rPr>
            </w:pPr>
          </w:p>
        </w:tc>
      </w:tr>
      <w:tr w:rsidR="002A1196" w:rsidRPr="005476CD" w14:paraId="6557276C" w14:textId="77777777" w:rsidTr="00541149">
        <w:trPr>
          <w:jc w:val="center"/>
        </w:trPr>
        <w:tc>
          <w:tcPr>
            <w:tcW w:w="2336" w:type="pct"/>
            <w:vAlign w:val="bottom"/>
          </w:tcPr>
          <w:p w14:paraId="0C7ADA63" w14:textId="3A515B46" w:rsidR="002A1196" w:rsidRPr="005476CD" w:rsidRDefault="002A1196" w:rsidP="002A1196">
            <w:pPr>
              <w:pStyle w:val="NoSpacing"/>
              <w:rPr>
                <w:rFonts w:cs="Calibri"/>
                <w:color w:val="000000"/>
                <w:lang w:eastAsia="ja-JP"/>
              </w:rPr>
            </w:pPr>
            <w:r>
              <w:rPr>
                <w:rFonts w:cs="Calibri"/>
                <w:color w:val="000000"/>
                <w:lang w:eastAsia="ja-JP"/>
              </w:rPr>
              <w:t xml:space="preserve">    Capital Assets</w:t>
            </w:r>
          </w:p>
        </w:tc>
        <w:tc>
          <w:tcPr>
            <w:tcW w:w="620" w:type="pct"/>
            <w:vAlign w:val="bottom"/>
          </w:tcPr>
          <w:p w14:paraId="6018D00B" w14:textId="77777777" w:rsidR="002A1196" w:rsidRPr="005476CD" w:rsidRDefault="002A1196" w:rsidP="002A1196">
            <w:pPr>
              <w:pStyle w:val="NoSpacing"/>
              <w:rPr>
                <w:rFonts w:cs="Calibri"/>
                <w:color w:val="000000"/>
                <w:lang w:eastAsia="ja-JP"/>
              </w:rPr>
            </w:pPr>
          </w:p>
        </w:tc>
        <w:tc>
          <w:tcPr>
            <w:tcW w:w="620" w:type="pct"/>
            <w:vAlign w:val="bottom"/>
          </w:tcPr>
          <w:p w14:paraId="32F22C29" w14:textId="77777777" w:rsidR="002A1196" w:rsidRPr="005476CD" w:rsidRDefault="002A1196" w:rsidP="002A1196">
            <w:pPr>
              <w:pStyle w:val="NoSpacing"/>
              <w:rPr>
                <w:rFonts w:cs="Calibri"/>
                <w:color w:val="000000"/>
                <w:lang w:eastAsia="ja-JP"/>
              </w:rPr>
            </w:pPr>
          </w:p>
        </w:tc>
        <w:tc>
          <w:tcPr>
            <w:tcW w:w="712" w:type="pct"/>
            <w:vAlign w:val="bottom"/>
          </w:tcPr>
          <w:p w14:paraId="0F94E588" w14:textId="77777777" w:rsidR="002A1196" w:rsidRPr="005476CD" w:rsidRDefault="002A1196" w:rsidP="002A1196">
            <w:pPr>
              <w:pStyle w:val="NoSpacing"/>
              <w:rPr>
                <w:rFonts w:cs="Calibri"/>
                <w:color w:val="000000"/>
                <w:lang w:eastAsia="ja-JP"/>
              </w:rPr>
            </w:pPr>
          </w:p>
        </w:tc>
        <w:tc>
          <w:tcPr>
            <w:tcW w:w="712" w:type="pct"/>
            <w:vAlign w:val="bottom"/>
          </w:tcPr>
          <w:p w14:paraId="5E365491" w14:textId="5E276166"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6EF50BDF" w14:textId="77777777" w:rsidTr="00541149">
        <w:trPr>
          <w:jc w:val="center"/>
        </w:trPr>
        <w:tc>
          <w:tcPr>
            <w:tcW w:w="2336" w:type="pct"/>
            <w:vAlign w:val="bottom"/>
          </w:tcPr>
          <w:p w14:paraId="5B9057E3" w14:textId="27D05F25" w:rsidR="002A1196" w:rsidRPr="005476CD" w:rsidRDefault="002A1196" w:rsidP="002A1196">
            <w:pPr>
              <w:pStyle w:val="NoSpacing"/>
              <w:rPr>
                <w:rFonts w:cs="Calibri"/>
                <w:color w:val="000000"/>
                <w:lang w:eastAsia="ja-JP"/>
              </w:rPr>
            </w:pPr>
            <w:r>
              <w:rPr>
                <w:rFonts w:cs="Calibri"/>
                <w:color w:val="000000"/>
                <w:lang w:eastAsia="ja-JP"/>
              </w:rPr>
              <w:t xml:space="preserve">    Long-Term Debt</w:t>
            </w:r>
          </w:p>
        </w:tc>
        <w:tc>
          <w:tcPr>
            <w:tcW w:w="620" w:type="pct"/>
            <w:vAlign w:val="bottom"/>
          </w:tcPr>
          <w:p w14:paraId="4B8890C2" w14:textId="77777777" w:rsidR="002A1196" w:rsidRPr="005476CD" w:rsidRDefault="002A1196" w:rsidP="002A1196">
            <w:pPr>
              <w:pStyle w:val="NoSpacing"/>
              <w:rPr>
                <w:rFonts w:cs="Calibri"/>
                <w:color w:val="000000"/>
                <w:lang w:eastAsia="ja-JP"/>
              </w:rPr>
            </w:pPr>
          </w:p>
        </w:tc>
        <w:tc>
          <w:tcPr>
            <w:tcW w:w="620" w:type="pct"/>
            <w:vAlign w:val="bottom"/>
          </w:tcPr>
          <w:p w14:paraId="51262E87" w14:textId="77777777" w:rsidR="002A1196" w:rsidRPr="005476CD" w:rsidRDefault="002A1196" w:rsidP="002A1196">
            <w:pPr>
              <w:pStyle w:val="NoSpacing"/>
              <w:rPr>
                <w:rFonts w:cs="Calibri"/>
                <w:color w:val="000000"/>
                <w:lang w:eastAsia="ja-JP"/>
              </w:rPr>
            </w:pPr>
          </w:p>
        </w:tc>
        <w:tc>
          <w:tcPr>
            <w:tcW w:w="712" w:type="pct"/>
            <w:vAlign w:val="bottom"/>
          </w:tcPr>
          <w:p w14:paraId="40D3D8E5" w14:textId="77777777" w:rsidR="002A1196" w:rsidRPr="005476CD" w:rsidRDefault="002A1196" w:rsidP="002A1196">
            <w:pPr>
              <w:pStyle w:val="NoSpacing"/>
              <w:rPr>
                <w:rFonts w:cs="Calibri"/>
                <w:color w:val="000000"/>
                <w:lang w:eastAsia="ja-JP"/>
              </w:rPr>
            </w:pPr>
          </w:p>
        </w:tc>
        <w:tc>
          <w:tcPr>
            <w:tcW w:w="712" w:type="pct"/>
            <w:vAlign w:val="bottom"/>
          </w:tcPr>
          <w:p w14:paraId="1A349998" w14:textId="7FDEE727"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1F7AC01F" w14:textId="77777777" w:rsidTr="00541149">
        <w:trPr>
          <w:jc w:val="center"/>
        </w:trPr>
        <w:tc>
          <w:tcPr>
            <w:tcW w:w="2336" w:type="pct"/>
            <w:vAlign w:val="bottom"/>
          </w:tcPr>
          <w:p w14:paraId="49D557EE" w14:textId="2556C5C5" w:rsidR="002A1196" w:rsidRPr="005476CD" w:rsidRDefault="002A1196" w:rsidP="002A1196">
            <w:pPr>
              <w:pStyle w:val="NoSpacing"/>
              <w:rPr>
                <w:rFonts w:cs="Calibri"/>
                <w:color w:val="000000"/>
                <w:lang w:eastAsia="ja-JP"/>
              </w:rPr>
            </w:pPr>
            <w:r>
              <w:rPr>
                <w:rFonts w:cs="Calibri"/>
                <w:color w:val="000000"/>
                <w:lang w:eastAsia="ja-JP"/>
              </w:rPr>
              <w:t xml:space="preserve">    Internal Service Fund - Internal Balance</w:t>
            </w:r>
          </w:p>
        </w:tc>
        <w:tc>
          <w:tcPr>
            <w:tcW w:w="620" w:type="pct"/>
            <w:vAlign w:val="bottom"/>
          </w:tcPr>
          <w:p w14:paraId="189B3149" w14:textId="77777777" w:rsidR="002A1196" w:rsidRPr="005476CD" w:rsidRDefault="002A1196" w:rsidP="002A1196">
            <w:pPr>
              <w:pStyle w:val="NoSpacing"/>
              <w:rPr>
                <w:rFonts w:cs="Calibri"/>
                <w:color w:val="000000"/>
                <w:lang w:eastAsia="ja-JP"/>
              </w:rPr>
            </w:pPr>
          </w:p>
        </w:tc>
        <w:tc>
          <w:tcPr>
            <w:tcW w:w="620" w:type="pct"/>
            <w:vAlign w:val="bottom"/>
          </w:tcPr>
          <w:p w14:paraId="14BE7F9C" w14:textId="77777777" w:rsidR="002A1196" w:rsidRPr="005476CD" w:rsidRDefault="002A1196" w:rsidP="002A1196">
            <w:pPr>
              <w:pStyle w:val="NoSpacing"/>
              <w:rPr>
                <w:rFonts w:cs="Calibri"/>
                <w:color w:val="000000"/>
                <w:lang w:eastAsia="ja-JP"/>
              </w:rPr>
            </w:pPr>
          </w:p>
        </w:tc>
        <w:tc>
          <w:tcPr>
            <w:tcW w:w="712" w:type="pct"/>
            <w:vAlign w:val="bottom"/>
          </w:tcPr>
          <w:p w14:paraId="6B323F16" w14:textId="77777777" w:rsidR="002A1196" w:rsidRPr="005476CD" w:rsidRDefault="002A1196" w:rsidP="002A1196">
            <w:pPr>
              <w:pStyle w:val="NoSpacing"/>
              <w:rPr>
                <w:rFonts w:cs="Calibri"/>
                <w:color w:val="000000"/>
                <w:lang w:eastAsia="ja-JP"/>
              </w:rPr>
            </w:pPr>
          </w:p>
        </w:tc>
        <w:tc>
          <w:tcPr>
            <w:tcW w:w="712" w:type="pct"/>
            <w:vAlign w:val="bottom"/>
          </w:tcPr>
          <w:p w14:paraId="01AB30C6" w14:textId="0CEDE120"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06B6F02E" w14:textId="77777777" w:rsidTr="00541149">
        <w:trPr>
          <w:jc w:val="center"/>
        </w:trPr>
        <w:tc>
          <w:tcPr>
            <w:tcW w:w="2336" w:type="pct"/>
            <w:vAlign w:val="bottom"/>
          </w:tcPr>
          <w:p w14:paraId="432934D7" w14:textId="1CE231D7" w:rsidR="002A1196" w:rsidRPr="005476CD" w:rsidRDefault="002A1196" w:rsidP="002A1196">
            <w:pPr>
              <w:pStyle w:val="NoSpacing"/>
              <w:rPr>
                <w:rFonts w:cs="Calibri"/>
                <w:color w:val="000000"/>
                <w:lang w:eastAsia="ja-JP"/>
              </w:rPr>
            </w:pPr>
            <w:r>
              <w:rPr>
                <w:rFonts w:cs="Calibri"/>
                <w:color w:val="000000"/>
                <w:lang w:eastAsia="ja-JP"/>
              </w:rPr>
              <w:lastRenderedPageBreak/>
              <w:t xml:space="preserve">    Internal Service Fund - Governmental Portion</w:t>
            </w:r>
          </w:p>
        </w:tc>
        <w:tc>
          <w:tcPr>
            <w:tcW w:w="620" w:type="pct"/>
            <w:vAlign w:val="bottom"/>
          </w:tcPr>
          <w:p w14:paraId="1EDCE2D7" w14:textId="77777777" w:rsidR="002A1196" w:rsidRPr="005476CD" w:rsidRDefault="002A1196" w:rsidP="002A1196">
            <w:pPr>
              <w:pStyle w:val="NoSpacing"/>
              <w:rPr>
                <w:rFonts w:cs="Calibri"/>
                <w:color w:val="000000"/>
                <w:lang w:eastAsia="ja-JP"/>
              </w:rPr>
            </w:pPr>
          </w:p>
        </w:tc>
        <w:tc>
          <w:tcPr>
            <w:tcW w:w="620" w:type="pct"/>
            <w:vAlign w:val="bottom"/>
          </w:tcPr>
          <w:p w14:paraId="1AF71791" w14:textId="77777777" w:rsidR="002A1196" w:rsidRPr="005476CD" w:rsidRDefault="002A1196" w:rsidP="002A1196">
            <w:pPr>
              <w:pStyle w:val="NoSpacing"/>
              <w:rPr>
                <w:rFonts w:cs="Calibri"/>
                <w:color w:val="000000"/>
                <w:lang w:eastAsia="ja-JP"/>
              </w:rPr>
            </w:pPr>
          </w:p>
        </w:tc>
        <w:tc>
          <w:tcPr>
            <w:tcW w:w="712" w:type="pct"/>
            <w:vAlign w:val="bottom"/>
          </w:tcPr>
          <w:p w14:paraId="144FD7C4" w14:textId="77777777" w:rsidR="002A1196" w:rsidRPr="005476CD" w:rsidRDefault="002A1196" w:rsidP="002A1196">
            <w:pPr>
              <w:pStyle w:val="NoSpacing"/>
              <w:rPr>
                <w:rFonts w:cs="Calibri"/>
                <w:color w:val="000000"/>
                <w:lang w:eastAsia="ja-JP"/>
              </w:rPr>
            </w:pPr>
          </w:p>
        </w:tc>
        <w:tc>
          <w:tcPr>
            <w:tcW w:w="712" w:type="pct"/>
            <w:vAlign w:val="bottom"/>
          </w:tcPr>
          <w:p w14:paraId="5615359F" w14:textId="2C9EB4D6"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3C433887" w14:textId="77777777" w:rsidTr="00541149">
        <w:trPr>
          <w:jc w:val="center"/>
        </w:trPr>
        <w:tc>
          <w:tcPr>
            <w:tcW w:w="2336" w:type="pct"/>
            <w:vAlign w:val="bottom"/>
          </w:tcPr>
          <w:p w14:paraId="3328B8E7" w14:textId="5F8C4444" w:rsidR="002A1196" w:rsidRPr="005476CD" w:rsidRDefault="002A1196" w:rsidP="002A1196">
            <w:pPr>
              <w:pStyle w:val="NoSpacing"/>
              <w:rPr>
                <w:rFonts w:cs="Calibri"/>
                <w:color w:val="000000"/>
                <w:lang w:eastAsia="ja-JP"/>
              </w:rPr>
            </w:pPr>
            <w:r>
              <w:rPr>
                <w:rFonts w:cs="Calibri"/>
                <w:color w:val="000000"/>
                <w:lang w:eastAsia="ja-JP"/>
              </w:rPr>
              <w:t xml:space="preserve">    Internal Service Fund - External Portion</w:t>
            </w:r>
          </w:p>
        </w:tc>
        <w:tc>
          <w:tcPr>
            <w:tcW w:w="620" w:type="pct"/>
            <w:vAlign w:val="bottom"/>
          </w:tcPr>
          <w:p w14:paraId="3C4A457E" w14:textId="77777777" w:rsidR="002A1196" w:rsidRPr="005476CD" w:rsidRDefault="002A1196" w:rsidP="002A1196">
            <w:pPr>
              <w:pStyle w:val="NoSpacing"/>
              <w:rPr>
                <w:rFonts w:cs="Calibri"/>
                <w:color w:val="000000"/>
                <w:lang w:eastAsia="ja-JP"/>
              </w:rPr>
            </w:pPr>
          </w:p>
        </w:tc>
        <w:tc>
          <w:tcPr>
            <w:tcW w:w="620" w:type="pct"/>
            <w:vAlign w:val="bottom"/>
          </w:tcPr>
          <w:p w14:paraId="0858C8DF" w14:textId="77777777" w:rsidR="002A1196" w:rsidRPr="005476CD" w:rsidRDefault="002A1196" w:rsidP="002A1196">
            <w:pPr>
              <w:pStyle w:val="NoSpacing"/>
              <w:rPr>
                <w:rFonts w:cs="Calibri"/>
                <w:color w:val="000000"/>
                <w:lang w:eastAsia="ja-JP"/>
              </w:rPr>
            </w:pPr>
          </w:p>
        </w:tc>
        <w:tc>
          <w:tcPr>
            <w:tcW w:w="712" w:type="pct"/>
            <w:vAlign w:val="bottom"/>
          </w:tcPr>
          <w:p w14:paraId="511EBB2C" w14:textId="77777777" w:rsidR="002A1196" w:rsidRPr="005476CD" w:rsidRDefault="002A1196" w:rsidP="002A1196">
            <w:pPr>
              <w:pStyle w:val="NoSpacing"/>
              <w:rPr>
                <w:rFonts w:cs="Calibri"/>
                <w:color w:val="000000"/>
                <w:lang w:eastAsia="ja-JP"/>
              </w:rPr>
            </w:pPr>
          </w:p>
        </w:tc>
        <w:tc>
          <w:tcPr>
            <w:tcW w:w="712" w:type="pct"/>
            <w:tcBorders>
              <w:bottom w:val="single" w:sz="4" w:space="0" w:color="000000"/>
            </w:tcBorders>
            <w:vAlign w:val="bottom"/>
          </w:tcPr>
          <w:p w14:paraId="22FF6E9D" w14:textId="2323CC55"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rsidRPr="005476CD" w14:paraId="2F889C92" w14:textId="77777777" w:rsidTr="00541149">
        <w:trPr>
          <w:jc w:val="center"/>
        </w:trPr>
        <w:tc>
          <w:tcPr>
            <w:tcW w:w="2336" w:type="pct"/>
            <w:vAlign w:val="bottom"/>
          </w:tcPr>
          <w:p w14:paraId="79DC756C" w14:textId="6C26E6AE" w:rsidR="002A1196" w:rsidRPr="005476CD" w:rsidRDefault="002A1196" w:rsidP="002A1196">
            <w:pPr>
              <w:pStyle w:val="NoSpacing"/>
              <w:rPr>
                <w:rFonts w:cs="Calibri"/>
                <w:i/>
                <w:color w:val="000000"/>
                <w:lang w:eastAsia="ja-JP"/>
              </w:rPr>
            </w:pPr>
            <w:r>
              <w:rPr>
                <w:rFonts w:cs="Calibri"/>
                <w:i/>
                <w:color w:val="000000"/>
                <w:lang w:eastAsia="ja-JP"/>
              </w:rPr>
              <w:t>Governmental Activities Net Position June 30, 20PY</w:t>
            </w:r>
          </w:p>
        </w:tc>
        <w:tc>
          <w:tcPr>
            <w:tcW w:w="620" w:type="pct"/>
            <w:vAlign w:val="bottom"/>
          </w:tcPr>
          <w:p w14:paraId="19919D08" w14:textId="77777777" w:rsidR="002A1196" w:rsidRPr="005476CD" w:rsidRDefault="002A1196" w:rsidP="002A1196">
            <w:pPr>
              <w:pStyle w:val="NoSpacing"/>
              <w:rPr>
                <w:rFonts w:cs="Calibri"/>
                <w:color w:val="000000"/>
                <w:lang w:eastAsia="ja-JP"/>
              </w:rPr>
            </w:pPr>
          </w:p>
        </w:tc>
        <w:tc>
          <w:tcPr>
            <w:tcW w:w="620" w:type="pct"/>
            <w:vAlign w:val="bottom"/>
          </w:tcPr>
          <w:p w14:paraId="02420BDC" w14:textId="77777777" w:rsidR="002A1196" w:rsidRPr="005476CD" w:rsidRDefault="002A1196" w:rsidP="002A1196">
            <w:pPr>
              <w:pStyle w:val="NoSpacing"/>
              <w:rPr>
                <w:rFonts w:cs="Calibri"/>
                <w:color w:val="000000"/>
                <w:lang w:eastAsia="ja-JP"/>
              </w:rPr>
            </w:pPr>
          </w:p>
        </w:tc>
        <w:tc>
          <w:tcPr>
            <w:tcW w:w="712" w:type="pct"/>
            <w:vAlign w:val="bottom"/>
          </w:tcPr>
          <w:p w14:paraId="3ACDA321" w14:textId="77777777" w:rsidR="002A1196" w:rsidRPr="005476CD" w:rsidRDefault="002A1196" w:rsidP="002A1196">
            <w:pPr>
              <w:pStyle w:val="NoSpacing"/>
              <w:rPr>
                <w:rFonts w:cs="Calibri"/>
                <w:color w:val="000000"/>
                <w:lang w:eastAsia="ja-JP"/>
              </w:rPr>
            </w:pPr>
          </w:p>
        </w:tc>
        <w:tc>
          <w:tcPr>
            <w:tcW w:w="712" w:type="pct"/>
            <w:tcBorders>
              <w:top w:val="single" w:sz="4" w:space="0" w:color="000000"/>
              <w:bottom w:val="single" w:sz="12" w:space="0" w:color="auto"/>
            </w:tcBorders>
            <w:vAlign w:val="bottom"/>
          </w:tcPr>
          <w:p w14:paraId="7DF80945" w14:textId="2B6C8D56" w:rsidR="002A1196" w:rsidRPr="005476CD" w:rsidRDefault="002A1196" w:rsidP="002A1196">
            <w:pPr>
              <w:pStyle w:val="NoSpacing"/>
              <w:jc w:val="right"/>
              <w:rPr>
                <w:rFonts w:cs="Calibri"/>
                <w:color w:val="000000"/>
                <w:lang w:eastAsia="ja-JP"/>
              </w:rPr>
            </w:pPr>
            <w:r>
              <w:rPr>
                <w:rFonts w:cs="Calibri"/>
                <w:color w:val="000000"/>
                <w:lang w:eastAsia="ja-JP"/>
              </w:rPr>
              <w:t xml:space="preserve">$0 </w:t>
            </w:r>
          </w:p>
        </w:tc>
      </w:tr>
      <w:tr w:rsidR="002A1196" w14:paraId="2FB4B583" w14:textId="77777777" w:rsidTr="00541149">
        <w:trPr>
          <w:jc w:val="center"/>
        </w:trPr>
        <w:tc>
          <w:tcPr>
            <w:tcW w:w="2336" w:type="pct"/>
            <w:vAlign w:val="bottom"/>
          </w:tcPr>
          <w:p w14:paraId="26EB544C" w14:textId="77777777" w:rsidR="002A1196" w:rsidRPr="002A1196" w:rsidRDefault="002A1196" w:rsidP="002A1196">
            <w:pPr>
              <w:pStyle w:val="NoSpacing"/>
              <w:rPr>
                <w:rFonts w:cs="Calibri"/>
                <w:color w:val="000000"/>
                <w:highlight w:val="green"/>
                <w:lang w:eastAsia="ja-JP"/>
              </w:rPr>
            </w:pPr>
          </w:p>
        </w:tc>
        <w:tc>
          <w:tcPr>
            <w:tcW w:w="620" w:type="pct"/>
            <w:vAlign w:val="bottom"/>
          </w:tcPr>
          <w:p w14:paraId="2D0DB77C" w14:textId="77777777" w:rsidR="002A1196" w:rsidRPr="002A1196" w:rsidRDefault="002A1196" w:rsidP="002A1196">
            <w:pPr>
              <w:pStyle w:val="NoSpacing"/>
              <w:rPr>
                <w:rFonts w:cs="Calibri"/>
                <w:color w:val="000000"/>
                <w:highlight w:val="green"/>
                <w:lang w:eastAsia="ja-JP"/>
              </w:rPr>
            </w:pPr>
          </w:p>
        </w:tc>
        <w:tc>
          <w:tcPr>
            <w:tcW w:w="620" w:type="pct"/>
            <w:vAlign w:val="bottom"/>
          </w:tcPr>
          <w:p w14:paraId="0244DBA7" w14:textId="77777777" w:rsidR="002A1196" w:rsidRPr="002A1196" w:rsidRDefault="002A1196" w:rsidP="002A1196">
            <w:pPr>
              <w:pStyle w:val="NoSpacing"/>
              <w:rPr>
                <w:rFonts w:cs="Calibri"/>
                <w:color w:val="000000"/>
                <w:highlight w:val="green"/>
                <w:lang w:eastAsia="ja-JP"/>
              </w:rPr>
            </w:pPr>
          </w:p>
        </w:tc>
        <w:tc>
          <w:tcPr>
            <w:tcW w:w="712" w:type="pct"/>
            <w:vAlign w:val="bottom"/>
          </w:tcPr>
          <w:p w14:paraId="26AB53B6" w14:textId="77777777" w:rsidR="002A1196" w:rsidRPr="002A1196" w:rsidRDefault="002A1196" w:rsidP="002A1196">
            <w:pPr>
              <w:pStyle w:val="NoSpacing"/>
              <w:rPr>
                <w:rFonts w:cs="Calibri"/>
                <w:color w:val="000000"/>
                <w:highlight w:val="green"/>
                <w:lang w:eastAsia="ja-JP"/>
              </w:rPr>
            </w:pPr>
          </w:p>
        </w:tc>
        <w:tc>
          <w:tcPr>
            <w:tcW w:w="712" w:type="pct"/>
            <w:tcBorders>
              <w:top w:val="single" w:sz="12" w:space="0" w:color="auto"/>
            </w:tcBorders>
            <w:vAlign w:val="bottom"/>
          </w:tcPr>
          <w:p w14:paraId="15B72FE2" w14:textId="77777777" w:rsidR="002A1196" w:rsidRPr="002A1196" w:rsidRDefault="002A1196" w:rsidP="002A1196">
            <w:pPr>
              <w:pStyle w:val="NoSpacing"/>
              <w:rPr>
                <w:rFonts w:cs="Calibri"/>
                <w:color w:val="000000"/>
                <w:highlight w:val="green"/>
                <w:lang w:eastAsia="ja-JP"/>
              </w:rPr>
            </w:pPr>
          </w:p>
        </w:tc>
      </w:tr>
    </w:tbl>
    <w:p w14:paraId="21CC2B10" w14:textId="62B31A8E" w:rsidR="0018043C" w:rsidRPr="00E041E6" w:rsidRDefault="0018043C" w:rsidP="0018043C">
      <w:pPr>
        <w:rPr>
          <w:highlight w:val="green"/>
          <w:lang w:eastAsia="ja-JP"/>
        </w:rPr>
      </w:pPr>
      <w:r>
        <w:rPr>
          <w:b/>
          <w:highlight w:val="green"/>
          <w:lang w:eastAsia="ja-JP"/>
        </w:rPr>
        <w:t>[CUSTOMIZE]</w:t>
      </w:r>
      <w:r>
        <w:rPr>
          <w:highlight w:val="green"/>
          <w:lang w:eastAsia="ja-JP"/>
        </w:rPr>
        <w:t xml:space="preserve"> The restatement of the business-type activities is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Change in Reporting Framework - BTA"/>
        <w:tblDescription w:val="Modifications made to the cash basis of accounting in implementing the modified cash basis."/>
      </w:tblPr>
      <w:tblGrid>
        <w:gridCol w:w="3980"/>
        <w:gridCol w:w="1700"/>
        <w:gridCol w:w="1700"/>
        <w:gridCol w:w="1700"/>
      </w:tblGrid>
      <w:tr w:rsidR="00B816AC" w:rsidRPr="005476CD" w14:paraId="19B954B6" w14:textId="77777777" w:rsidTr="00B816AC">
        <w:trPr>
          <w:tblHeader/>
          <w:jc w:val="center"/>
        </w:trPr>
        <w:tc>
          <w:tcPr>
            <w:tcW w:w="3980" w:type="dxa"/>
            <w:vAlign w:val="bottom"/>
          </w:tcPr>
          <w:p w14:paraId="00229676" w14:textId="77777777" w:rsidR="00B816AC" w:rsidRPr="005476CD" w:rsidRDefault="00B816AC" w:rsidP="00B816AC">
            <w:pPr>
              <w:pStyle w:val="NoSpacing"/>
              <w:rPr>
                <w:rFonts w:cs="Calibri"/>
                <w:color w:val="000000"/>
                <w:lang w:eastAsia="ja-JP"/>
              </w:rPr>
            </w:pPr>
          </w:p>
        </w:tc>
        <w:tc>
          <w:tcPr>
            <w:tcW w:w="1700" w:type="dxa"/>
            <w:tcBorders>
              <w:bottom w:val="single" w:sz="4" w:space="0" w:color="000000"/>
            </w:tcBorders>
            <w:vAlign w:val="bottom"/>
          </w:tcPr>
          <w:p w14:paraId="49F2E656" w14:textId="0203F842" w:rsidR="00B816AC" w:rsidRPr="005476CD" w:rsidRDefault="00B816AC" w:rsidP="00B816AC">
            <w:pPr>
              <w:pStyle w:val="NoSpacing"/>
              <w:jc w:val="center"/>
              <w:rPr>
                <w:rFonts w:cs="Calibri"/>
                <w:color w:val="000000"/>
                <w:lang w:eastAsia="ja-JP"/>
              </w:rPr>
            </w:pPr>
            <w:r>
              <w:rPr>
                <w:rFonts w:cs="Calibri"/>
                <w:color w:val="000000"/>
                <w:lang w:eastAsia="ja-JP"/>
              </w:rPr>
              <w:t>Fund Name</w:t>
            </w:r>
          </w:p>
        </w:tc>
        <w:tc>
          <w:tcPr>
            <w:tcW w:w="1700" w:type="dxa"/>
            <w:tcBorders>
              <w:bottom w:val="single" w:sz="4" w:space="0" w:color="000000"/>
            </w:tcBorders>
            <w:vAlign w:val="bottom"/>
          </w:tcPr>
          <w:p w14:paraId="067B574D" w14:textId="09686FD9" w:rsidR="00B816AC" w:rsidRPr="005476CD" w:rsidRDefault="00B816AC" w:rsidP="00B816AC">
            <w:pPr>
              <w:pStyle w:val="NoSpacing"/>
              <w:jc w:val="center"/>
              <w:rPr>
                <w:rFonts w:cs="Calibri"/>
                <w:color w:val="000000"/>
                <w:lang w:eastAsia="ja-JP"/>
              </w:rPr>
            </w:pPr>
            <w:r>
              <w:rPr>
                <w:rFonts w:cs="Calibri"/>
                <w:color w:val="000000"/>
                <w:lang w:eastAsia="ja-JP"/>
              </w:rPr>
              <w:t>Fund Name</w:t>
            </w:r>
          </w:p>
        </w:tc>
        <w:tc>
          <w:tcPr>
            <w:tcW w:w="1700" w:type="dxa"/>
            <w:tcBorders>
              <w:bottom w:val="single" w:sz="4" w:space="0" w:color="000000"/>
            </w:tcBorders>
            <w:vAlign w:val="bottom"/>
          </w:tcPr>
          <w:p w14:paraId="650C2B09" w14:textId="77777777" w:rsidR="00B816AC" w:rsidRPr="005476CD" w:rsidRDefault="00B816AC" w:rsidP="00B816AC">
            <w:pPr>
              <w:pStyle w:val="NoSpacing"/>
              <w:jc w:val="center"/>
              <w:rPr>
                <w:rFonts w:cs="Calibri"/>
                <w:color w:val="000000"/>
                <w:lang w:eastAsia="ja-JP"/>
              </w:rPr>
            </w:pPr>
            <w:r>
              <w:rPr>
                <w:rFonts w:cs="Calibri"/>
                <w:color w:val="000000"/>
                <w:lang w:eastAsia="ja-JP"/>
              </w:rPr>
              <w:t>Total</w:t>
            </w:r>
          </w:p>
          <w:p w14:paraId="76CCB7A7" w14:textId="77777777" w:rsidR="00B816AC" w:rsidRPr="005476CD" w:rsidRDefault="00B816AC" w:rsidP="00B816AC">
            <w:pPr>
              <w:pStyle w:val="NoSpacing"/>
              <w:jc w:val="center"/>
              <w:rPr>
                <w:rFonts w:cs="Calibri"/>
                <w:color w:val="000000"/>
                <w:lang w:eastAsia="ja-JP"/>
              </w:rPr>
            </w:pPr>
            <w:r>
              <w:rPr>
                <w:rFonts w:cs="Calibri"/>
                <w:color w:val="000000"/>
                <w:lang w:eastAsia="ja-JP"/>
              </w:rPr>
              <w:t>Business-Type</w:t>
            </w:r>
          </w:p>
          <w:p w14:paraId="44D0CF9B" w14:textId="26AE810C" w:rsidR="00B816AC" w:rsidRPr="005476CD" w:rsidRDefault="00B816AC" w:rsidP="00B816AC">
            <w:pPr>
              <w:pStyle w:val="NoSpacing"/>
              <w:jc w:val="center"/>
              <w:rPr>
                <w:rFonts w:cs="Calibri"/>
                <w:color w:val="000000"/>
                <w:lang w:eastAsia="ja-JP"/>
              </w:rPr>
            </w:pPr>
            <w:r>
              <w:rPr>
                <w:rFonts w:cs="Calibri"/>
                <w:color w:val="000000"/>
                <w:lang w:eastAsia="ja-JP"/>
              </w:rPr>
              <w:t>Activities</w:t>
            </w:r>
          </w:p>
        </w:tc>
      </w:tr>
      <w:tr w:rsidR="00B816AC" w:rsidRPr="005476CD" w14:paraId="4CD0DD08" w14:textId="77777777" w:rsidTr="00B816AC">
        <w:trPr>
          <w:jc w:val="center"/>
        </w:trPr>
        <w:tc>
          <w:tcPr>
            <w:tcW w:w="3980" w:type="dxa"/>
            <w:vAlign w:val="bottom"/>
          </w:tcPr>
          <w:p w14:paraId="75F39711" w14:textId="77777777" w:rsidR="00B816AC" w:rsidRPr="005476CD" w:rsidRDefault="00B816AC" w:rsidP="00B816AC">
            <w:pPr>
              <w:pStyle w:val="NoSpacing"/>
              <w:rPr>
                <w:rFonts w:cs="Calibri"/>
                <w:b/>
                <w:color w:val="000000"/>
                <w:lang w:eastAsia="ja-JP"/>
              </w:rPr>
            </w:pPr>
          </w:p>
        </w:tc>
        <w:tc>
          <w:tcPr>
            <w:tcW w:w="1700" w:type="dxa"/>
            <w:tcBorders>
              <w:top w:val="single" w:sz="4" w:space="0" w:color="000000"/>
            </w:tcBorders>
            <w:vAlign w:val="bottom"/>
          </w:tcPr>
          <w:p w14:paraId="1CF755EC" w14:textId="77777777" w:rsidR="00B816AC" w:rsidRPr="005476CD" w:rsidRDefault="00B816AC" w:rsidP="00B816AC">
            <w:pPr>
              <w:pStyle w:val="NoSpacing"/>
              <w:rPr>
                <w:rFonts w:cs="Calibri"/>
                <w:color w:val="000000"/>
                <w:lang w:eastAsia="ja-JP"/>
              </w:rPr>
            </w:pPr>
          </w:p>
        </w:tc>
        <w:tc>
          <w:tcPr>
            <w:tcW w:w="1700" w:type="dxa"/>
            <w:tcBorders>
              <w:top w:val="single" w:sz="4" w:space="0" w:color="000000"/>
            </w:tcBorders>
            <w:vAlign w:val="bottom"/>
          </w:tcPr>
          <w:p w14:paraId="57A80431" w14:textId="77777777" w:rsidR="00B816AC" w:rsidRPr="005476CD" w:rsidRDefault="00B816AC" w:rsidP="00B816AC">
            <w:pPr>
              <w:pStyle w:val="NoSpacing"/>
              <w:rPr>
                <w:rFonts w:cs="Calibri"/>
                <w:color w:val="000000"/>
                <w:lang w:eastAsia="ja-JP"/>
              </w:rPr>
            </w:pPr>
          </w:p>
        </w:tc>
        <w:tc>
          <w:tcPr>
            <w:tcW w:w="1700" w:type="dxa"/>
            <w:tcBorders>
              <w:top w:val="single" w:sz="4" w:space="0" w:color="000000"/>
            </w:tcBorders>
            <w:vAlign w:val="bottom"/>
          </w:tcPr>
          <w:p w14:paraId="63B5B440" w14:textId="77777777" w:rsidR="00B816AC" w:rsidRPr="005476CD" w:rsidRDefault="00B816AC" w:rsidP="00B816AC">
            <w:pPr>
              <w:pStyle w:val="NoSpacing"/>
              <w:rPr>
                <w:rFonts w:cs="Calibri"/>
                <w:color w:val="000000"/>
                <w:lang w:eastAsia="ja-JP"/>
              </w:rPr>
            </w:pPr>
          </w:p>
        </w:tc>
      </w:tr>
      <w:tr w:rsidR="00B816AC" w:rsidRPr="005476CD" w14:paraId="7E2D931E" w14:textId="77777777" w:rsidTr="00B816AC">
        <w:trPr>
          <w:jc w:val="center"/>
        </w:trPr>
        <w:tc>
          <w:tcPr>
            <w:tcW w:w="3980" w:type="dxa"/>
            <w:vAlign w:val="bottom"/>
          </w:tcPr>
          <w:p w14:paraId="03BC5753" w14:textId="54EAA3F2" w:rsidR="00B816AC" w:rsidRPr="005476CD" w:rsidRDefault="00B816AC" w:rsidP="00B816AC">
            <w:pPr>
              <w:pStyle w:val="NoSpacing"/>
              <w:rPr>
                <w:rFonts w:cs="Calibri"/>
                <w:color w:val="000000"/>
                <w:lang w:eastAsia="ja-JP"/>
              </w:rPr>
            </w:pPr>
            <w:r>
              <w:rPr>
                <w:rFonts w:cs="Calibri"/>
                <w:color w:val="000000"/>
                <w:lang w:eastAsia="ja-JP"/>
              </w:rPr>
              <w:t>Fund Equity,</w:t>
            </w:r>
          </w:p>
        </w:tc>
        <w:tc>
          <w:tcPr>
            <w:tcW w:w="1700" w:type="dxa"/>
            <w:vAlign w:val="bottom"/>
          </w:tcPr>
          <w:p w14:paraId="6B6EAF57" w14:textId="77777777" w:rsidR="00B816AC" w:rsidRPr="005476CD" w:rsidRDefault="00B816AC" w:rsidP="00B816AC">
            <w:pPr>
              <w:pStyle w:val="NoSpacing"/>
              <w:rPr>
                <w:rFonts w:cs="Calibri"/>
                <w:color w:val="000000"/>
                <w:lang w:eastAsia="ja-JP"/>
              </w:rPr>
            </w:pPr>
          </w:p>
        </w:tc>
        <w:tc>
          <w:tcPr>
            <w:tcW w:w="1700" w:type="dxa"/>
            <w:vAlign w:val="bottom"/>
          </w:tcPr>
          <w:p w14:paraId="1049928C" w14:textId="77777777" w:rsidR="00B816AC" w:rsidRPr="005476CD" w:rsidRDefault="00B816AC" w:rsidP="00B816AC">
            <w:pPr>
              <w:pStyle w:val="NoSpacing"/>
              <w:rPr>
                <w:rFonts w:cs="Calibri"/>
                <w:color w:val="000000"/>
                <w:lang w:eastAsia="ja-JP"/>
              </w:rPr>
            </w:pPr>
          </w:p>
        </w:tc>
        <w:tc>
          <w:tcPr>
            <w:tcW w:w="1700" w:type="dxa"/>
            <w:vAlign w:val="bottom"/>
          </w:tcPr>
          <w:p w14:paraId="7187B4BC" w14:textId="77777777" w:rsidR="00B816AC" w:rsidRPr="005476CD" w:rsidRDefault="00B816AC" w:rsidP="00B816AC">
            <w:pPr>
              <w:pStyle w:val="NoSpacing"/>
              <w:rPr>
                <w:rFonts w:cs="Calibri"/>
                <w:color w:val="000000"/>
                <w:lang w:eastAsia="ja-JP"/>
              </w:rPr>
            </w:pPr>
          </w:p>
        </w:tc>
      </w:tr>
      <w:tr w:rsidR="00B816AC" w:rsidRPr="005476CD" w14:paraId="51379FE9" w14:textId="77777777" w:rsidTr="00B816AC">
        <w:trPr>
          <w:jc w:val="center"/>
        </w:trPr>
        <w:tc>
          <w:tcPr>
            <w:tcW w:w="3980" w:type="dxa"/>
            <w:vAlign w:val="bottom"/>
          </w:tcPr>
          <w:p w14:paraId="3571EBCC" w14:textId="48A053DB" w:rsidR="00B816AC" w:rsidRPr="005476CD" w:rsidRDefault="00B816AC" w:rsidP="00B816AC">
            <w:pPr>
              <w:pStyle w:val="NoSpacing"/>
              <w:rPr>
                <w:rFonts w:cs="Calibri"/>
                <w:color w:val="000000"/>
                <w:lang w:eastAsia="ja-JP"/>
              </w:rPr>
            </w:pPr>
            <w:r>
              <w:rPr>
                <w:rFonts w:cs="Calibri"/>
                <w:color w:val="000000"/>
                <w:lang w:eastAsia="ja-JP"/>
              </w:rPr>
              <w:t xml:space="preserve">    June 30, 20PY</w:t>
            </w:r>
          </w:p>
        </w:tc>
        <w:tc>
          <w:tcPr>
            <w:tcW w:w="1700" w:type="dxa"/>
            <w:vAlign w:val="bottom"/>
          </w:tcPr>
          <w:p w14:paraId="6E6FBB5C" w14:textId="49BDC356"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c>
          <w:tcPr>
            <w:tcW w:w="1700" w:type="dxa"/>
            <w:vAlign w:val="bottom"/>
          </w:tcPr>
          <w:p w14:paraId="4F73B8D9" w14:textId="0FFB9EB9"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c>
          <w:tcPr>
            <w:tcW w:w="1700" w:type="dxa"/>
            <w:vAlign w:val="bottom"/>
          </w:tcPr>
          <w:p w14:paraId="25874390" w14:textId="4304E8F0"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5BC0399C" w14:textId="77777777" w:rsidTr="00B816AC">
        <w:trPr>
          <w:jc w:val="center"/>
        </w:trPr>
        <w:tc>
          <w:tcPr>
            <w:tcW w:w="3980" w:type="dxa"/>
            <w:vAlign w:val="bottom"/>
          </w:tcPr>
          <w:p w14:paraId="5DFE9B1D" w14:textId="2E690ED6" w:rsidR="00B816AC" w:rsidRPr="005476CD" w:rsidRDefault="00B816AC" w:rsidP="00B816AC">
            <w:pPr>
              <w:pStyle w:val="NoSpacing"/>
              <w:rPr>
                <w:rFonts w:cs="Calibri"/>
                <w:color w:val="000000"/>
                <w:lang w:eastAsia="ja-JP"/>
              </w:rPr>
            </w:pPr>
            <w:r>
              <w:rPr>
                <w:rFonts w:cs="Calibri"/>
                <w:color w:val="000000"/>
                <w:lang w:eastAsia="ja-JP"/>
              </w:rPr>
              <w:t>Adjustments:</w:t>
            </w:r>
          </w:p>
        </w:tc>
        <w:tc>
          <w:tcPr>
            <w:tcW w:w="1700" w:type="dxa"/>
            <w:vAlign w:val="bottom"/>
          </w:tcPr>
          <w:p w14:paraId="0B918FD7" w14:textId="77777777" w:rsidR="00B816AC" w:rsidRPr="005476CD" w:rsidRDefault="00B816AC" w:rsidP="00B816AC">
            <w:pPr>
              <w:pStyle w:val="NoSpacing"/>
              <w:rPr>
                <w:rFonts w:cs="Calibri"/>
                <w:color w:val="000000"/>
                <w:lang w:eastAsia="ja-JP"/>
              </w:rPr>
            </w:pPr>
          </w:p>
        </w:tc>
        <w:tc>
          <w:tcPr>
            <w:tcW w:w="1700" w:type="dxa"/>
            <w:vAlign w:val="bottom"/>
          </w:tcPr>
          <w:p w14:paraId="6A47D896" w14:textId="77777777" w:rsidR="00B816AC" w:rsidRPr="005476CD" w:rsidRDefault="00B816AC" w:rsidP="00B816AC">
            <w:pPr>
              <w:pStyle w:val="NoSpacing"/>
              <w:rPr>
                <w:rFonts w:cs="Calibri"/>
                <w:color w:val="000000"/>
                <w:lang w:eastAsia="ja-JP"/>
              </w:rPr>
            </w:pPr>
          </w:p>
        </w:tc>
        <w:tc>
          <w:tcPr>
            <w:tcW w:w="1700" w:type="dxa"/>
            <w:vAlign w:val="bottom"/>
          </w:tcPr>
          <w:p w14:paraId="614CD625" w14:textId="77777777" w:rsidR="00B816AC" w:rsidRPr="005476CD" w:rsidRDefault="00B816AC" w:rsidP="00B816AC">
            <w:pPr>
              <w:pStyle w:val="NoSpacing"/>
              <w:rPr>
                <w:rFonts w:cs="Calibri"/>
                <w:color w:val="000000"/>
                <w:lang w:eastAsia="ja-JP"/>
              </w:rPr>
            </w:pPr>
          </w:p>
        </w:tc>
      </w:tr>
      <w:tr w:rsidR="00B816AC" w:rsidRPr="005476CD" w14:paraId="6065CAAB" w14:textId="77777777" w:rsidTr="00B816AC">
        <w:trPr>
          <w:jc w:val="center"/>
        </w:trPr>
        <w:tc>
          <w:tcPr>
            <w:tcW w:w="3980" w:type="dxa"/>
            <w:vAlign w:val="bottom"/>
          </w:tcPr>
          <w:p w14:paraId="786EEC49" w14:textId="0F6B04CE" w:rsidR="00B816AC" w:rsidRPr="005476CD" w:rsidRDefault="00B816AC" w:rsidP="00B816AC">
            <w:pPr>
              <w:pStyle w:val="NoSpacing"/>
              <w:rPr>
                <w:rFonts w:cs="Calibri"/>
                <w:color w:val="000000"/>
                <w:lang w:eastAsia="ja-JP"/>
              </w:rPr>
            </w:pPr>
            <w:r>
              <w:rPr>
                <w:rFonts w:cs="Calibri"/>
                <w:color w:val="000000"/>
                <w:lang w:eastAsia="ja-JP"/>
              </w:rPr>
              <w:t xml:space="preserve">    Inventory</w:t>
            </w:r>
          </w:p>
        </w:tc>
        <w:tc>
          <w:tcPr>
            <w:tcW w:w="1700" w:type="dxa"/>
            <w:vAlign w:val="bottom"/>
          </w:tcPr>
          <w:p w14:paraId="526BABD2" w14:textId="17A41D3E"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c>
          <w:tcPr>
            <w:tcW w:w="1700" w:type="dxa"/>
            <w:vAlign w:val="bottom"/>
          </w:tcPr>
          <w:p w14:paraId="07AB8882" w14:textId="0E02952A"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c>
          <w:tcPr>
            <w:tcW w:w="1700" w:type="dxa"/>
            <w:vAlign w:val="bottom"/>
          </w:tcPr>
          <w:p w14:paraId="5AA0A84F" w14:textId="1421243B"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3784641F" w14:textId="77777777" w:rsidTr="00B816AC">
        <w:trPr>
          <w:jc w:val="center"/>
        </w:trPr>
        <w:tc>
          <w:tcPr>
            <w:tcW w:w="3980" w:type="dxa"/>
            <w:vAlign w:val="bottom"/>
          </w:tcPr>
          <w:p w14:paraId="3C1CF882" w14:textId="5677B935" w:rsidR="00B816AC" w:rsidRPr="005476CD" w:rsidRDefault="00B816AC" w:rsidP="00B816AC">
            <w:pPr>
              <w:pStyle w:val="NoSpacing"/>
              <w:rPr>
                <w:rFonts w:cs="Calibri"/>
                <w:color w:val="000000"/>
                <w:lang w:eastAsia="ja-JP"/>
              </w:rPr>
            </w:pPr>
            <w:r>
              <w:rPr>
                <w:rFonts w:cs="Calibri"/>
                <w:color w:val="000000"/>
                <w:lang w:eastAsia="ja-JP"/>
              </w:rPr>
              <w:t xml:space="preserve">    Prepaid Items</w:t>
            </w:r>
          </w:p>
        </w:tc>
        <w:tc>
          <w:tcPr>
            <w:tcW w:w="1700" w:type="dxa"/>
            <w:vAlign w:val="bottom"/>
          </w:tcPr>
          <w:p w14:paraId="3E766CC4" w14:textId="77777777" w:rsidR="00B816AC" w:rsidRPr="005476CD" w:rsidRDefault="00B816AC" w:rsidP="00B816AC">
            <w:pPr>
              <w:pStyle w:val="NoSpacing"/>
              <w:rPr>
                <w:rFonts w:cs="Calibri"/>
                <w:color w:val="000000"/>
                <w:lang w:eastAsia="ja-JP"/>
              </w:rPr>
            </w:pPr>
          </w:p>
        </w:tc>
        <w:tc>
          <w:tcPr>
            <w:tcW w:w="1700" w:type="dxa"/>
            <w:vAlign w:val="bottom"/>
          </w:tcPr>
          <w:p w14:paraId="6037775D" w14:textId="77777777" w:rsidR="00B816AC" w:rsidRPr="005476CD" w:rsidRDefault="00B816AC" w:rsidP="00B816AC">
            <w:pPr>
              <w:pStyle w:val="NoSpacing"/>
              <w:rPr>
                <w:rFonts w:cs="Calibri"/>
                <w:color w:val="000000"/>
                <w:lang w:eastAsia="ja-JP"/>
              </w:rPr>
            </w:pPr>
          </w:p>
        </w:tc>
        <w:tc>
          <w:tcPr>
            <w:tcW w:w="1700" w:type="dxa"/>
            <w:vAlign w:val="bottom"/>
          </w:tcPr>
          <w:p w14:paraId="4AEB14A9" w14:textId="4A0914EC"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1790D094" w14:textId="77777777" w:rsidTr="00B816AC">
        <w:trPr>
          <w:jc w:val="center"/>
        </w:trPr>
        <w:tc>
          <w:tcPr>
            <w:tcW w:w="3980" w:type="dxa"/>
            <w:vAlign w:val="bottom"/>
          </w:tcPr>
          <w:p w14:paraId="6D01D319" w14:textId="59748670" w:rsidR="00B816AC" w:rsidRPr="005476CD" w:rsidRDefault="00B816AC" w:rsidP="00B816AC">
            <w:pPr>
              <w:pStyle w:val="NoSpacing"/>
              <w:rPr>
                <w:rFonts w:cs="Calibri"/>
                <w:color w:val="000000"/>
                <w:lang w:eastAsia="ja-JP"/>
              </w:rPr>
            </w:pPr>
            <w:r>
              <w:rPr>
                <w:rFonts w:cs="Calibri"/>
                <w:color w:val="000000"/>
                <w:lang w:eastAsia="ja-JP"/>
              </w:rPr>
              <w:t xml:space="preserve">    Capital Assets</w:t>
            </w:r>
          </w:p>
        </w:tc>
        <w:tc>
          <w:tcPr>
            <w:tcW w:w="1700" w:type="dxa"/>
            <w:vAlign w:val="bottom"/>
          </w:tcPr>
          <w:p w14:paraId="7A0C5E1D" w14:textId="77777777" w:rsidR="00B816AC" w:rsidRPr="005476CD" w:rsidRDefault="00B816AC" w:rsidP="00B816AC">
            <w:pPr>
              <w:pStyle w:val="NoSpacing"/>
              <w:rPr>
                <w:rFonts w:cs="Calibri"/>
                <w:color w:val="000000"/>
                <w:lang w:eastAsia="ja-JP"/>
              </w:rPr>
            </w:pPr>
          </w:p>
        </w:tc>
        <w:tc>
          <w:tcPr>
            <w:tcW w:w="1700" w:type="dxa"/>
            <w:vAlign w:val="bottom"/>
          </w:tcPr>
          <w:p w14:paraId="47837E70" w14:textId="77777777" w:rsidR="00B816AC" w:rsidRPr="005476CD" w:rsidRDefault="00B816AC" w:rsidP="00B816AC">
            <w:pPr>
              <w:pStyle w:val="NoSpacing"/>
              <w:rPr>
                <w:rFonts w:cs="Calibri"/>
                <w:color w:val="000000"/>
                <w:lang w:eastAsia="ja-JP"/>
              </w:rPr>
            </w:pPr>
          </w:p>
        </w:tc>
        <w:tc>
          <w:tcPr>
            <w:tcW w:w="1700" w:type="dxa"/>
            <w:vAlign w:val="bottom"/>
          </w:tcPr>
          <w:p w14:paraId="1A966AED" w14:textId="66565552"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3E2BF25F" w14:textId="77777777" w:rsidTr="00B816AC">
        <w:trPr>
          <w:jc w:val="center"/>
        </w:trPr>
        <w:tc>
          <w:tcPr>
            <w:tcW w:w="3980" w:type="dxa"/>
            <w:vAlign w:val="bottom"/>
          </w:tcPr>
          <w:p w14:paraId="299E865F" w14:textId="19141471" w:rsidR="00B816AC" w:rsidRPr="005476CD" w:rsidRDefault="00B816AC" w:rsidP="00B816AC">
            <w:pPr>
              <w:pStyle w:val="NoSpacing"/>
              <w:rPr>
                <w:rFonts w:cs="Calibri"/>
                <w:color w:val="000000"/>
                <w:lang w:eastAsia="ja-JP"/>
              </w:rPr>
            </w:pPr>
            <w:r>
              <w:rPr>
                <w:rFonts w:cs="Calibri"/>
                <w:color w:val="000000"/>
                <w:lang w:eastAsia="ja-JP"/>
              </w:rPr>
              <w:t xml:space="preserve">    Interfund</w:t>
            </w:r>
          </w:p>
        </w:tc>
        <w:tc>
          <w:tcPr>
            <w:tcW w:w="1700" w:type="dxa"/>
            <w:vAlign w:val="bottom"/>
          </w:tcPr>
          <w:p w14:paraId="4195C4BA" w14:textId="77777777" w:rsidR="00B816AC" w:rsidRPr="005476CD" w:rsidRDefault="00B816AC" w:rsidP="00B816AC">
            <w:pPr>
              <w:pStyle w:val="NoSpacing"/>
              <w:rPr>
                <w:rFonts w:cs="Calibri"/>
                <w:color w:val="000000"/>
                <w:lang w:eastAsia="ja-JP"/>
              </w:rPr>
            </w:pPr>
          </w:p>
        </w:tc>
        <w:tc>
          <w:tcPr>
            <w:tcW w:w="1700" w:type="dxa"/>
            <w:vAlign w:val="bottom"/>
          </w:tcPr>
          <w:p w14:paraId="29A8E1B9" w14:textId="77777777" w:rsidR="00B816AC" w:rsidRPr="005476CD" w:rsidRDefault="00B816AC" w:rsidP="00B816AC">
            <w:pPr>
              <w:pStyle w:val="NoSpacing"/>
              <w:rPr>
                <w:rFonts w:cs="Calibri"/>
                <w:color w:val="000000"/>
                <w:lang w:eastAsia="ja-JP"/>
              </w:rPr>
            </w:pPr>
          </w:p>
        </w:tc>
        <w:tc>
          <w:tcPr>
            <w:tcW w:w="1700" w:type="dxa"/>
            <w:vAlign w:val="bottom"/>
          </w:tcPr>
          <w:p w14:paraId="4EE83AFE" w14:textId="3260EAE0"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2E01AE04" w14:textId="77777777" w:rsidTr="00B816AC">
        <w:trPr>
          <w:jc w:val="center"/>
        </w:trPr>
        <w:tc>
          <w:tcPr>
            <w:tcW w:w="3980" w:type="dxa"/>
            <w:vAlign w:val="bottom"/>
          </w:tcPr>
          <w:p w14:paraId="36FE0705" w14:textId="4B1F5337" w:rsidR="00B816AC" w:rsidRPr="005476CD" w:rsidRDefault="00B816AC" w:rsidP="00B816AC">
            <w:pPr>
              <w:pStyle w:val="NoSpacing"/>
              <w:rPr>
                <w:rFonts w:cs="Calibri"/>
                <w:color w:val="000000"/>
                <w:lang w:eastAsia="ja-JP"/>
              </w:rPr>
            </w:pPr>
            <w:r>
              <w:rPr>
                <w:rFonts w:cs="Calibri"/>
                <w:color w:val="000000"/>
                <w:lang w:eastAsia="ja-JP"/>
              </w:rPr>
              <w:t xml:space="preserve">    Notes Payable</w:t>
            </w:r>
          </w:p>
        </w:tc>
        <w:tc>
          <w:tcPr>
            <w:tcW w:w="1700" w:type="dxa"/>
            <w:vAlign w:val="bottom"/>
          </w:tcPr>
          <w:p w14:paraId="4A6022DB" w14:textId="77777777" w:rsidR="00B816AC" w:rsidRPr="005476CD" w:rsidRDefault="00B816AC" w:rsidP="00B816AC">
            <w:pPr>
              <w:pStyle w:val="NoSpacing"/>
              <w:rPr>
                <w:rFonts w:cs="Calibri"/>
                <w:color w:val="000000"/>
                <w:lang w:eastAsia="ja-JP"/>
              </w:rPr>
            </w:pPr>
          </w:p>
        </w:tc>
        <w:tc>
          <w:tcPr>
            <w:tcW w:w="1700" w:type="dxa"/>
            <w:vAlign w:val="bottom"/>
          </w:tcPr>
          <w:p w14:paraId="652615CE" w14:textId="77777777" w:rsidR="00B816AC" w:rsidRPr="005476CD" w:rsidRDefault="00B816AC" w:rsidP="00B816AC">
            <w:pPr>
              <w:pStyle w:val="NoSpacing"/>
              <w:rPr>
                <w:rFonts w:cs="Calibri"/>
                <w:color w:val="000000"/>
                <w:lang w:eastAsia="ja-JP"/>
              </w:rPr>
            </w:pPr>
          </w:p>
        </w:tc>
        <w:tc>
          <w:tcPr>
            <w:tcW w:w="1700" w:type="dxa"/>
            <w:vAlign w:val="bottom"/>
          </w:tcPr>
          <w:p w14:paraId="011F6F69" w14:textId="0BC83588"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5B641E18" w14:textId="77777777" w:rsidTr="00B816AC">
        <w:trPr>
          <w:jc w:val="center"/>
        </w:trPr>
        <w:tc>
          <w:tcPr>
            <w:tcW w:w="3980" w:type="dxa"/>
            <w:vAlign w:val="bottom"/>
          </w:tcPr>
          <w:p w14:paraId="117DA301" w14:textId="1ABA6000" w:rsidR="00B816AC" w:rsidRPr="005476CD" w:rsidRDefault="00B816AC" w:rsidP="00B816AC">
            <w:pPr>
              <w:pStyle w:val="NoSpacing"/>
              <w:rPr>
                <w:rFonts w:cs="Calibri"/>
                <w:color w:val="000000"/>
                <w:lang w:eastAsia="ja-JP"/>
              </w:rPr>
            </w:pPr>
            <w:r>
              <w:rPr>
                <w:rFonts w:cs="Calibri"/>
                <w:color w:val="000000"/>
                <w:lang w:eastAsia="ja-JP"/>
              </w:rPr>
              <w:t xml:space="preserve">    Long-Term Liabilities</w:t>
            </w:r>
          </w:p>
        </w:tc>
        <w:tc>
          <w:tcPr>
            <w:tcW w:w="1700" w:type="dxa"/>
            <w:tcBorders>
              <w:bottom w:val="single" w:sz="4" w:space="0" w:color="000000"/>
            </w:tcBorders>
            <w:vAlign w:val="bottom"/>
          </w:tcPr>
          <w:p w14:paraId="1BE30A49" w14:textId="77777777" w:rsidR="00B816AC" w:rsidRPr="005476CD" w:rsidRDefault="00B816AC" w:rsidP="00B816AC">
            <w:pPr>
              <w:pStyle w:val="NoSpacing"/>
              <w:rPr>
                <w:rFonts w:cs="Calibri"/>
                <w:color w:val="000000"/>
                <w:lang w:eastAsia="ja-JP"/>
              </w:rPr>
            </w:pPr>
          </w:p>
        </w:tc>
        <w:tc>
          <w:tcPr>
            <w:tcW w:w="1700" w:type="dxa"/>
            <w:tcBorders>
              <w:bottom w:val="single" w:sz="4" w:space="0" w:color="000000"/>
            </w:tcBorders>
            <w:vAlign w:val="bottom"/>
          </w:tcPr>
          <w:p w14:paraId="700E5517" w14:textId="77777777" w:rsidR="00B816AC" w:rsidRPr="005476CD" w:rsidRDefault="00B816AC" w:rsidP="00B816AC">
            <w:pPr>
              <w:pStyle w:val="NoSpacing"/>
              <w:rPr>
                <w:rFonts w:cs="Calibri"/>
                <w:color w:val="000000"/>
                <w:lang w:eastAsia="ja-JP"/>
              </w:rPr>
            </w:pPr>
          </w:p>
        </w:tc>
        <w:tc>
          <w:tcPr>
            <w:tcW w:w="1700" w:type="dxa"/>
            <w:tcBorders>
              <w:bottom w:val="single" w:sz="4" w:space="0" w:color="000000"/>
            </w:tcBorders>
            <w:vAlign w:val="bottom"/>
          </w:tcPr>
          <w:p w14:paraId="70E34F3F" w14:textId="354BA90D"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48E31106" w14:textId="77777777" w:rsidTr="00B816AC">
        <w:trPr>
          <w:jc w:val="center"/>
        </w:trPr>
        <w:tc>
          <w:tcPr>
            <w:tcW w:w="3980" w:type="dxa"/>
            <w:vAlign w:val="bottom"/>
          </w:tcPr>
          <w:p w14:paraId="2AE36273" w14:textId="5CCFD40F" w:rsidR="00B816AC" w:rsidRPr="005476CD" w:rsidRDefault="00B816AC" w:rsidP="00B816AC">
            <w:pPr>
              <w:pStyle w:val="NoSpacing"/>
              <w:rPr>
                <w:rFonts w:cs="Calibri"/>
                <w:i/>
                <w:color w:val="000000"/>
                <w:lang w:eastAsia="ja-JP"/>
              </w:rPr>
            </w:pPr>
            <w:r>
              <w:rPr>
                <w:rFonts w:cs="Calibri"/>
                <w:i/>
                <w:color w:val="000000"/>
                <w:lang w:eastAsia="ja-JP"/>
              </w:rPr>
              <w:t>Adjusted Fund Equity June 30, 20PY</w:t>
            </w:r>
          </w:p>
        </w:tc>
        <w:tc>
          <w:tcPr>
            <w:tcW w:w="1700" w:type="dxa"/>
            <w:tcBorders>
              <w:top w:val="single" w:sz="4" w:space="0" w:color="000000"/>
              <w:bottom w:val="single" w:sz="12" w:space="0" w:color="000000"/>
            </w:tcBorders>
            <w:vAlign w:val="bottom"/>
          </w:tcPr>
          <w:p w14:paraId="7044A68C" w14:textId="2C072468"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c>
          <w:tcPr>
            <w:tcW w:w="1700" w:type="dxa"/>
            <w:tcBorders>
              <w:top w:val="single" w:sz="4" w:space="0" w:color="000000"/>
              <w:bottom w:val="single" w:sz="12" w:space="0" w:color="000000"/>
            </w:tcBorders>
            <w:vAlign w:val="bottom"/>
          </w:tcPr>
          <w:p w14:paraId="14B641B9" w14:textId="296077DC"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c>
          <w:tcPr>
            <w:tcW w:w="1700" w:type="dxa"/>
            <w:tcBorders>
              <w:top w:val="single" w:sz="4" w:space="0" w:color="000000"/>
            </w:tcBorders>
            <w:vAlign w:val="bottom"/>
          </w:tcPr>
          <w:p w14:paraId="2F04093C" w14:textId="3F4B70B6"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2484A969" w14:textId="77777777" w:rsidTr="00B816AC">
        <w:trPr>
          <w:jc w:val="center"/>
        </w:trPr>
        <w:tc>
          <w:tcPr>
            <w:tcW w:w="3980" w:type="dxa"/>
            <w:vAlign w:val="bottom"/>
          </w:tcPr>
          <w:p w14:paraId="4A10DEEF" w14:textId="77777777" w:rsidR="00B816AC" w:rsidRPr="005476CD" w:rsidRDefault="00B816AC" w:rsidP="00B816AC">
            <w:pPr>
              <w:pStyle w:val="NoSpacing"/>
              <w:rPr>
                <w:rFonts w:cs="Calibri"/>
                <w:i/>
                <w:color w:val="000000"/>
                <w:lang w:eastAsia="ja-JP"/>
              </w:rPr>
            </w:pPr>
          </w:p>
        </w:tc>
        <w:tc>
          <w:tcPr>
            <w:tcW w:w="1700" w:type="dxa"/>
            <w:tcBorders>
              <w:top w:val="single" w:sz="12" w:space="0" w:color="000000"/>
            </w:tcBorders>
            <w:vAlign w:val="bottom"/>
          </w:tcPr>
          <w:p w14:paraId="044542CE" w14:textId="77777777" w:rsidR="00B816AC" w:rsidRPr="005476CD" w:rsidRDefault="00B816AC" w:rsidP="00B816AC">
            <w:pPr>
              <w:pStyle w:val="NoSpacing"/>
              <w:rPr>
                <w:rFonts w:cs="Calibri"/>
                <w:color w:val="000000"/>
                <w:lang w:eastAsia="ja-JP"/>
              </w:rPr>
            </w:pPr>
          </w:p>
        </w:tc>
        <w:tc>
          <w:tcPr>
            <w:tcW w:w="1700" w:type="dxa"/>
            <w:tcBorders>
              <w:top w:val="single" w:sz="12" w:space="0" w:color="000000"/>
            </w:tcBorders>
            <w:vAlign w:val="bottom"/>
          </w:tcPr>
          <w:p w14:paraId="7020935A" w14:textId="77777777" w:rsidR="00B816AC" w:rsidRPr="005476CD" w:rsidRDefault="00B816AC" w:rsidP="00B816AC">
            <w:pPr>
              <w:pStyle w:val="NoSpacing"/>
              <w:rPr>
                <w:rFonts w:cs="Calibri"/>
                <w:color w:val="000000"/>
                <w:lang w:eastAsia="ja-JP"/>
              </w:rPr>
            </w:pPr>
          </w:p>
        </w:tc>
        <w:tc>
          <w:tcPr>
            <w:tcW w:w="1700" w:type="dxa"/>
            <w:vAlign w:val="bottom"/>
          </w:tcPr>
          <w:p w14:paraId="2CC1DE94" w14:textId="77777777" w:rsidR="00B816AC" w:rsidRPr="005476CD" w:rsidRDefault="00B816AC" w:rsidP="00B816AC">
            <w:pPr>
              <w:pStyle w:val="NoSpacing"/>
              <w:rPr>
                <w:rFonts w:cs="Calibri"/>
                <w:color w:val="000000"/>
                <w:lang w:eastAsia="ja-JP"/>
              </w:rPr>
            </w:pPr>
          </w:p>
        </w:tc>
      </w:tr>
      <w:tr w:rsidR="00B816AC" w:rsidRPr="005476CD" w14:paraId="1FA9DEBE" w14:textId="77777777" w:rsidTr="00B816AC">
        <w:trPr>
          <w:jc w:val="center"/>
        </w:trPr>
        <w:tc>
          <w:tcPr>
            <w:tcW w:w="3980" w:type="dxa"/>
            <w:vAlign w:val="bottom"/>
          </w:tcPr>
          <w:p w14:paraId="1063EC3A" w14:textId="5C677ACD" w:rsidR="00B816AC" w:rsidRPr="005476CD" w:rsidRDefault="00B816AC" w:rsidP="00B816AC">
            <w:pPr>
              <w:pStyle w:val="NoSpacing"/>
              <w:rPr>
                <w:rFonts w:cs="Calibri"/>
                <w:color w:val="000000"/>
                <w:lang w:eastAsia="ja-JP"/>
              </w:rPr>
            </w:pPr>
            <w:r>
              <w:rPr>
                <w:rFonts w:cs="Calibri"/>
                <w:color w:val="000000"/>
                <w:lang w:eastAsia="ja-JP"/>
              </w:rPr>
              <w:t>Internal Service Fund - Internal Balance</w:t>
            </w:r>
          </w:p>
        </w:tc>
        <w:tc>
          <w:tcPr>
            <w:tcW w:w="1700" w:type="dxa"/>
            <w:vAlign w:val="bottom"/>
          </w:tcPr>
          <w:p w14:paraId="646A20B2" w14:textId="77777777" w:rsidR="00B816AC" w:rsidRPr="005476CD" w:rsidRDefault="00B816AC" w:rsidP="00B816AC">
            <w:pPr>
              <w:pStyle w:val="NoSpacing"/>
              <w:rPr>
                <w:rFonts w:cs="Calibri"/>
                <w:color w:val="000000"/>
                <w:lang w:eastAsia="ja-JP"/>
              </w:rPr>
            </w:pPr>
          </w:p>
        </w:tc>
        <w:tc>
          <w:tcPr>
            <w:tcW w:w="1700" w:type="dxa"/>
            <w:vAlign w:val="bottom"/>
          </w:tcPr>
          <w:p w14:paraId="56752C46" w14:textId="77777777" w:rsidR="00B816AC" w:rsidRPr="005476CD" w:rsidRDefault="00B816AC" w:rsidP="00B816AC">
            <w:pPr>
              <w:pStyle w:val="NoSpacing"/>
              <w:rPr>
                <w:rFonts w:cs="Calibri"/>
                <w:color w:val="000000"/>
                <w:lang w:eastAsia="ja-JP"/>
              </w:rPr>
            </w:pPr>
          </w:p>
        </w:tc>
        <w:tc>
          <w:tcPr>
            <w:tcW w:w="1700" w:type="dxa"/>
            <w:tcBorders>
              <w:bottom w:val="single" w:sz="4" w:space="0" w:color="000000"/>
            </w:tcBorders>
            <w:vAlign w:val="bottom"/>
          </w:tcPr>
          <w:p w14:paraId="68304A93" w14:textId="08DF03DC"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rsidRPr="005476CD" w14:paraId="15A807F1" w14:textId="77777777" w:rsidTr="00B816AC">
        <w:trPr>
          <w:jc w:val="center"/>
        </w:trPr>
        <w:tc>
          <w:tcPr>
            <w:tcW w:w="3980" w:type="dxa"/>
            <w:vAlign w:val="bottom"/>
          </w:tcPr>
          <w:p w14:paraId="52D2E3BB" w14:textId="77777777" w:rsidR="00B816AC" w:rsidRPr="005476CD" w:rsidRDefault="00B816AC" w:rsidP="00B816AC">
            <w:pPr>
              <w:pStyle w:val="NoSpacing"/>
              <w:rPr>
                <w:rFonts w:cs="Calibri"/>
                <w:color w:val="000000"/>
                <w:lang w:eastAsia="ja-JP"/>
              </w:rPr>
            </w:pPr>
          </w:p>
        </w:tc>
        <w:tc>
          <w:tcPr>
            <w:tcW w:w="1700" w:type="dxa"/>
            <w:vAlign w:val="bottom"/>
          </w:tcPr>
          <w:p w14:paraId="7F776C6C" w14:textId="77777777" w:rsidR="00B816AC" w:rsidRPr="005476CD" w:rsidRDefault="00B816AC" w:rsidP="00B816AC">
            <w:pPr>
              <w:pStyle w:val="NoSpacing"/>
              <w:rPr>
                <w:rFonts w:cs="Calibri"/>
                <w:color w:val="000000"/>
                <w:lang w:eastAsia="ja-JP"/>
              </w:rPr>
            </w:pPr>
          </w:p>
        </w:tc>
        <w:tc>
          <w:tcPr>
            <w:tcW w:w="1700" w:type="dxa"/>
            <w:vAlign w:val="bottom"/>
          </w:tcPr>
          <w:p w14:paraId="2387763A" w14:textId="77777777" w:rsidR="00B816AC" w:rsidRPr="005476CD" w:rsidRDefault="00B816AC" w:rsidP="00B816AC">
            <w:pPr>
              <w:pStyle w:val="NoSpacing"/>
              <w:rPr>
                <w:rFonts w:cs="Calibri"/>
                <w:color w:val="000000"/>
                <w:lang w:eastAsia="ja-JP"/>
              </w:rPr>
            </w:pPr>
          </w:p>
        </w:tc>
        <w:tc>
          <w:tcPr>
            <w:tcW w:w="1700" w:type="dxa"/>
            <w:tcBorders>
              <w:top w:val="single" w:sz="4" w:space="0" w:color="000000"/>
            </w:tcBorders>
            <w:vAlign w:val="bottom"/>
          </w:tcPr>
          <w:p w14:paraId="1ECF66D0" w14:textId="77777777" w:rsidR="00B816AC" w:rsidRPr="005476CD" w:rsidRDefault="00B816AC" w:rsidP="00B816AC">
            <w:pPr>
              <w:pStyle w:val="NoSpacing"/>
              <w:rPr>
                <w:rFonts w:cs="Calibri"/>
                <w:color w:val="000000"/>
                <w:lang w:eastAsia="ja-JP"/>
              </w:rPr>
            </w:pPr>
          </w:p>
        </w:tc>
      </w:tr>
      <w:tr w:rsidR="00B816AC" w:rsidRPr="005476CD" w14:paraId="6A19A9C0" w14:textId="77777777" w:rsidTr="00B816AC">
        <w:trPr>
          <w:jc w:val="center"/>
        </w:trPr>
        <w:tc>
          <w:tcPr>
            <w:tcW w:w="3980" w:type="dxa"/>
            <w:vAlign w:val="bottom"/>
          </w:tcPr>
          <w:p w14:paraId="780A9C3A" w14:textId="77777777" w:rsidR="00B816AC" w:rsidRPr="005476CD" w:rsidRDefault="00B816AC" w:rsidP="00B816AC">
            <w:pPr>
              <w:pStyle w:val="NoSpacing"/>
              <w:rPr>
                <w:rFonts w:cs="Calibri"/>
                <w:i/>
                <w:color w:val="000000"/>
                <w:lang w:eastAsia="ja-JP"/>
              </w:rPr>
            </w:pPr>
            <w:r>
              <w:rPr>
                <w:rFonts w:cs="Calibri"/>
                <w:i/>
                <w:color w:val="000000"/>
                <w:lang w:eastAsia="ja-JP"/>
              </w:rPr>
              <w:t>Adjusted Net Position, Business-Type</w:t>
            </w:r>
          </w:p>
          <w:p w14:paraId="6A455BE0" w14:textId="4A184B84" w:rsidR="00B816AC" w:rsidRPr="005476CD" w:rsidRDefault="00B816AC" w:rsidP="00B816AC">
            <w:pPr>
              <w:pStyle w:val="NoSpacing"/>
              <w:rPr>
                <w:rFonts w:cs="Calibri"/>
                <w:i/>
                <w:color w:val="000000"/>
                <w:lang w:eastAsia="ja-JP"/>
              </w:rPr>
            </w:pPr>
            <w:r>
              <w:rPr>
                <w:rFonts w:cs="Calibri"/>
                <w:i/>
                <w:color w:val="000000"/>
                <w:lang w:eastAsia="ja-JP"/>
              </w:rPr>
              <w:t xml:space="preserve">    Activities, June 30, 20PY</w:t>
            </w:r>
          </w:p>
        </w:tc>
        <w:tc>
          <w:tcPr>
            <w:tcW w:w="1700" w:type="dxa"/>
            <w:vAlign w:val="bottom"/>
          </w:tcPr>
          <w:p w14:paraId="01E28A7A" w14:textId="77777777" w:rsidR="00B816AC" w:rsidRPr="005476CD" w:rsidRDefault="00B816AC" w:rsidP="00B816AC">
            <w:pPr>
              <w:pStyle w:val="NoSpacing"/>
              <w:rPr>
                <w:rFonts w:cs="Calibri"/>
                <w:color w:val="000000"/>
                <w:lang w:eastAsia="ja-JP"/>
              </w:rPr>
            </w:pPr>
          </w:p>
        </w:tc>
        <w:tc>
          <w:tcPr>
            <w:tcW w:w="1700" w:type="dxa"/>
            <w:vAlign w:val="bottom"/>
          </w:tcPr>
          <w:p w14:paraId="6AE72596" w14:textId="77777777" w:rsidR="00B816AC" w:rsidRPr="005476CD" w:rsidRDefault="00B816AC" w:rsidP="00B816AC">
            <w:pPr>
              <w:pStyle w:val="NoSpacing"/>
              <w:rPr>
                <w:rFonts w:cs="Calibri"/>
                <w:color w:val="000000"/>
                <w:lang w:eastAsia="ja-JP"/>
              </w:rPr>
            </w:pPr>
          </w:p>
        </w:tc>
        <w:tc>
          <w:tcPr>
            <w:tcW w:w="1700" w:type="dxa"/>
            <w:tcBorders>
              <w:bottom w:val="single" w:sz="12" w:space="0" w:color="000000"/>
            </w:tcBorders>
            <w:vAlign w:val="bottom"/>
          </w:tcPr>
          <w:p w14:paraId="4099DF55" w14:textId="2115D6E7" w:rsidR="00B816AC" w:rsidRPr="005476CD" w:rsidRDefault="00B816AC" w:rsidP="00B816AC">
            <w:pPr>
              <w:pStyle w:val="NoSpacing"/>
              <w:jc w:val="right"/>
              <w:rPr>
                <w:rFonts w:cs="Calibri"/>
                <w:color w:val="000000"/>
                <w:lang w:eastAsia="ja-JP"/>
              </w:rPr>
            </w:pPr>
            <w:r>
              <w:rPr>
                <w:rFonts w:cs="Calibri"/>
                <w:color w:val="000000"/>
                <w:lang w:eastAsia="ja-JP"/>
              </w:rPr>
              <w:t xml:space="preserve">$0 </w:t>
            </w:r>
          </w:p>
        </w:tc>
      </w:tr>
      <w:tr w:rsidR="00B816AC" w14:paraId="0AC4C7C3" w14:textId="77777777" w:rsidTr="00B816AC">
        <w:trPr>
          <w:jc w:val="center"/>
        </w:trPr>
        <w:tc>
          <w:tcPr>
            <w:tcW w:w="3980" w:type="dxa"/>
            <w:vAlign w:val="bottom"/>
          </w:tcPr>
          <w:p w14:paraId="75921DD6" w14:textId="77777777" w:rsidR="00B816AC" w:rsidRPr="00B816AC" w:rsidRDefault="00B816AC" w:rsidP="00B816AC">
            <w:pPr>
              <w:pStyle w:val="NoSpacing"/>
              <w:rPr>
                <w:rFonts w:cs="Calibri"/>
                <w:color w:val="000000"/>
                <w:highlight w:val="green"/>
                <w:lang w:eastAsia="ja-JP"/>
              </w:rPr>
            </w:pPr>
          </w:p>
        </w:tc>
        <w:tc>
          <w:tcPr>
            <w:tcW w:w="1700" w:type="dxa"/>
            <w:vAlign w:val="bottom"/>
          </w:tcPr>
          <w:p w14:paraId="018F9AF3" w14:textId="77777777" w:rsidR="00B816AC" w:rsidRPr="00B816AC" w:rsidRDefault="00B816AC" w:rsidP="00B816AC">
            <w:pPr>
              <w:pStyle w:val="NoSpacing"/>
              <w:rPr>
                <w:rFonts w:cs="Calibri"/>
                <w:color w:val="000000"/>
                <w:highlight w:val="green"/>
                <w:lang w:eastAsia="ja-JP"/>
              </w:rPr>
            </w:pPr>
          </w:p>
        </w:tc>
        <w:tc>
          <w:tcPr>
            <w:tcW w:w="1700" w:type="dxa"/>
            <w:vAlign w:val="bottom"/>
          </w:tcPr>
          <w:p w14:paraId="7D3807A8" w14:textId="77777777" w:rsidR="00B816AC" w:rsidRPr="00B816AC" w:rsidRDefault="00B816AC" w:rsidP="00B816AC">
            <w:pPr>
              <w:pStyle w:val="NoSpacing"/>
              <w:rPr>
                <w:rFonts w:cs="Calibri"/>
                <w:color w:val="000000"/>
                <w:highlight w:val="green"/>
                <w:lang w:eastAsia="ja-JP"/>
              </w:rPr>
            </w:pPr>
          </w:p>
        </w:tc>
        <w:tc>
          <w:tcPr>
            <w:tcW w:w="1700" w:type="dxa"/>
            <w:tcBorders>
              <w:top w:val="single" w:sz="12" w:space="0" w:color="000000"/>
            </w:tcBorders>
            <w:vAlign w:val="bottom"/>
          </w:tcPr>
          <w:p w14:paraId="698ABEC0" w14:textId="77777777" w:rsidR="00B816AC" w:rsidRPr="00B816AC" w:rsidRDefault="00B816AC" w:rsidP="00B816AC">
            <w:pPr>
              <w:pStyle w:val="NoSpacing"/>
              <w:rPr>
                <w:rFonts w:cs="Calibri"/>
                <w:color w:val="000000"/>
                <w:highlight w:val="green"/>
                <w:lang w:eastAsia="ja-JP"/>
              </w:rPr>
            </w:pPr>
          </w:p>
        </w:tc>
      </w:tr>
    </w:tbl>
    <w:p w14:paraId="34E72341" w14:textId="67E41FDA" w:rsidR="0018043C" w:rsidRDefault="00E041E6" w:rsidP="0018043C">
      <w:pPr>
        <w:rPr>
          <w:lang w:eastAsia="ja-JP"/>
        </w:rPr>
      </w:pPr>
      <w:r>
        <w:rPr>
          <w:b/>
          <w:highlight w:val="green"/>
          <w:lang w:eastAsia="ja-JP"/>
        </w:rPr>
        <w:t>[CUSTOMIZE]</w:t>
      </w:r>
      <w:r>
        <w:rPr>
          <w:highlight w:val="green"/>
          <w:lang w:eastAsia="ja-JP"/>
        </w:rPr>
        <w:t xml:space="preserve"> The restatement had the following effect on fiduciary net position as of </w:t>
      </w:r>
      <w:r w:rsidR="008F1840">
        <w:rPr>
          <w:highlight w:val="green"/>
          <w:lang w:eastAsia="ja-JP"/>
        </w:rPr>
        <w:t xml:space="preserve">June </w:t>
      </w:r>
      <w:r w:rsidR="00980387">
        <w:rPr>
          <w:highlight w:val="green"/>
          <w:lang w:eastAsia="ja-JP"/>
        </w:rPr>
        <w:t>30</w:t>
      </w:r>
      <w:r>
        <w:rPr>
          <w:highlight w:val="green"/>
          <w:lang w:eastAsia="ja-JP"/>
        </w:rPr>
        <w:t>, 20PY: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Change in Reporting Framework - Fiduciary"/>
        <w:tblDescription w:val="Modifications made to the cash basis of accounting in implementing the modified cash basis."/>
      </w:tblPr>
      <w:tblGrid>
        <w:gridCol w:w="3940"/>
        <w:gridCol w:w="1340"/>
        <w:gridCol w:w="1360"/>
      </w:tblGrid>
      <w:tr w:rsidR="00F05EAF" w:rsidRPr="005476CD" w14:paraId="4193C64F" w14:textId="77777777" w:rsidTr="00F05EAF">
        <w:trPr>
          <w:tblHeader/>
          <w:jc w:val="center"/>
        </w:trPr>
        <w:tc>
          <w:tcPr>
            <w:tcW w:w="3940" w:type="dxa"/>
            <w:vAlign w:val="bottom"/>
          </w:tcPr>
          <w:p w14:paraId="61BF4A2B" w14:textId="77777777" w:rsidR="00F05EAF" w:rsidRPr="005476CD" w:rsidRDefault="00F05EAF" w:rsidP="00F05EAF">
            <w:pPr>
              <w:pStyle w:val="NoSpacing"/>
              <w:rPr>
                <w:rFonts w:cs="Calibri"/>
                <w:color w:val="000000"/>
                <w:lang w:eastAsia="ja-JP"/>
              </w:rPr>
            </w:pPr>
          </w:p>
        </w:tc>
        <w:tc>
          <w:tcPr>
            <w:tcW w:w="1340" w:type="dxa"/>
            <w:tcBorders>
              <w:bottom w:val="single" w:sz="4" w:space="0" w:color="000000"/>
            </w:tcBorders>
            <w:vAlign w:val="bottom"/>
          </w:tcPr>
          <w:p w14:paraId="028D4E82" w14:textId="00AFA78A" w:rsidR="00F05EAF" w:rsidRPr="005476CD" w:rsidRDefault="00F05EAF" w:rsidP="00F05EAF">
            <w:pPr>
              <w:pStyle w:val="NoSpacing"/>
              <w:jc w:val="center"/>
              <w:rPr>
                <w:rFonts w:cs="Calibri"/>
                <w:color w:val="000000"/>
                <w:lang w:eastAsia="ja-JP"/>
              </w:rPr>
            </w:pPr>
            <w:r>
              <w:rPr>
                <w:rFonts w:cs="Calibri"/>
                <w:color w:val="000000"/>
                <w:lang w:eastAsia="ja-JP"/>
              </w:rPr>
              <w:t>Trust</w:t>
            </w:r>
          </w:p>
        </w:tc>
        <w:tc>
          <w:tcPr>
            <w:tcW w:w="1360" w:type="dxa"/>
            <w:tcBorders>
              <w:bottom w:val="single" w:sz="4" w:space="0" w:color="000000"/>
            </w:tcBorders>
            <w:vAlign w:val="bottom"/>
          </w:tcPr>
          <w:p w14:paraId="02098083" w14:textId="6564BBA5" w:rsidR="00F05EAF" w:rsidRPr="005476CD" w:rsidRDefault="00F05EAF" w:rsidP="00F05EAF">
            <w:pPr>
              <w:pStyle w:val="NoSpacing"/>
              <w:jc w:val="center"/>
              <w:rPr>
                <w:rFonts w:cs="Calibri"/>
                <w:color w:val="000000"/>
                <w:lang w:eastAsia="ja-JP"/>
              </w:rPr>
            </w:pPr>
            <w:r>
              <w:rPr>
                <w:rFonts w:cs="Calibri"/>
                <w:color w:val="000000"/>
                <w:lang w:eastAsia="ja-JP"/>
              </w:rPr>
              <w:t>Custodial</w:t>
            </w:r>
          </w:p>
        </w:tc>
      </w:tr>
      <w:tr w:rsidR="00F05EAF" w:rsidRPr="005476CD" w14:paraId="453B9244" w14:textId="77777777" w:rsidTr="00F05EAF">
        <w:trPr>
          <w:jc w:val="center"/>
        </w:trPr>
        <w:tc>
          <w:tcPr>
            <w:tcW w:w="3940" w:type="dxa"/>
            <w:vAlign w:val="bottom"/>
          </w:tcPr>
          <w:p w14:paraId="5D2B8F52" w14:textId="19CB9A9E" w:rsidR="00F05EAF" w:rsidRPr="005476CD" w:rsidRDefault="00F05EAF" w:rsidP="00F05EAF">
            <w:pPr>
              <w:pStyle w:val="NoSpacing"/>
              <w:rPr>
                <w:rFonts w:cs="Calibri"/>
                <w:color w:val="000000"/>
                <w:lang w:eastAsia="ja-JP"/>
              </w:rPr>
            </w:pPr>
            <w:r>
              <w:rPr>
                <w:rFonts w:cs="Calibri"/>
                <w:color w:val="000000"/>
                <w:lang w:eastAsia="ja-JP"/>
              </w:rPr>
              <w:t>Net Position June 30, 20PY</w:t>
            </w:r>
          </w:p>
        </w:tc>
        <w:tc>
          <w:tcPr>
            <w:tcW w:w="1340" w:type="dxa"/>
            <w:tcBorders>
              <w:top w:val="single" w:sz="4" w:space="0" w:color="000000"/>
            </w:tcBorders>
            <w:vAlign w:val="bottom"/>
          </w:tcPr>
          <w:p w14:paraId="6B26320D" w14:textId="32F7525A"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c>
          <w:tcPr>
            <w:tcW w:w="1360" w:type="dxa"/>
            <w:tcBorders>
              <w:top w:val="single" w:sz="4" w:space="0" w:color="000000"/>
            </w:tcBorders>
            <w:vAlign w:val="bottom"/>
          </w:tcPr>
          <w:p w14:paraId="335B00D4" w14:textId="551F0DF3"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r>
      <w:tr w:rsidR="00F05EAF" w:rsidRPr="005476CD" w14:paraId="1A3DC681" w14:textId="77777777" w:rsidTr="00F05EAF">
        <w:trPr>
          <w:jc w:val="center"/>
        </w:trPr>
        <w:tc>
          <w:tcPr>
            <w:tcW w:w="3940" w:type="dxa"/>
            <w:vAlign w:val="bottom"/>
          </w:tcPr>
          <w:p w14:paraId="19671EF6" w14:textId="77777777" w:rsidR="00F05EAF" w:rsidRPr="005476CD" w:rsidRDefault="00F05EAF" w:rsidP="00F05EAF">
            <w:pPr>
              <w:pStyle w:val="NoSpacing"/>
              <w:rPr>
                <w:rFonts w:cs="Calibri"/>
                <w:color w:val="000000"/>
                <w:lang w:eastAsia="ja-JP"/>
              </w:rPr>
            </w:pPr>
          </w:p>
        </w:tc>
        <w:tc>
          <w:tcPr>
            <w:tcW w:w="1340" w:type="dxa"/>
            <w:vAlign w:val="bottom"/>
          </w:tcPr>
          <w:p w14:paraId="241B7832" w14:textId="77777777" w:rsidR="00F05EAF" w:rsidRPr="005476CD" w:rsidRDefault="00F05EAF" w:rsidP="00F05EAF">
            <w:pPr>
              <w:pStyle w:val="NoSpacing"/>
              <w:rPr>
                <w:rFonts w:cs="Calibri"/>
                <w:color w:val="000000"/>
                <w:lang w:eastAsia="ja-JP"/>
              </w:rPr>
            </w:pPr>
          </w:p>
        </w:tc>
        <w:tc>
          <w:tcPr>
            <w:tcW w:w="1360" w:type="dxa"/>
            <w:vAlign w:val="bottom"/>
          </w:tcPr>
          <w:p w14:paraId="4CDECBD0" w14:textId="77777777" w:rsidR="00F05EAF" w:rsidRPr="005476CD" w:rsidRDefault="00F05EAF" w:rsidP="00F05EAF">
            <w:pPr>
              <w:pStyle w:val="NoSpacing"/>
              <w:rPr>
                <w:rFonts w:cs="Calibri"/>
                <w:color w:val="000000"/>
                <w:lang w:eastAsia="ja-JP"/>
              </w:rPr>
            </w:pPr>
          </w:p>
        </w:tc>
      </w:tr>
      <w:tr w:rsidR="00F05EAF" w:rsidRPr="005476CD" w14:paraId="08BEA620" w14:textId="77777777" w:rsidTr="00F05EAF">
        <w:trPr>
          <w:jc w:val="center"/>
        </w:trPr>
        <w:tc>
          <w:tcPr>
            <w:tcW w:w="3940" w:type="dxa"/>
            <w:vAlign w:val="bottom"/>
          </w:tcPr>
          <w:p w14:paraId="4EF4F178" w14:textId="23671984" w:rsidR="00F05EAF" w:rsidRPr="005476CD" w:rsidRDefault="00F05EAF" w:rsidP="00F05EAF">
            <w:pPr>
              <w:pStyle w:val="NoSpacing"/>
              <w:rPr>
                <w:rFonts w:cs="Calibri"/>
                <w:color w:val="000000"/>
                <w:lang w:eastAsia="ja-JP"/>
              </w:rPr>
            </w:pPr>
            <w:r>
              <w:rPr>
                <w:rFonts w:cs="Calibri"/>
                <w:color w:val="000000"/>
                <w:lang w:eastAsia="ja-JP"/>
              </w:rPr>
              <w:t>Adjustments:</w:t>
            </w:r>
          </w:p>
        </w:tc>
        <w:tc>
          <w:tcPr>
            <w:tcW w:w="1340" w:type="dxa"/>
            <w:vAlign w:val="bottom"/>
          </w:tcPr>
          <w:p w14:paraId="25E061AF" w14:textId="77777777" w:rsidR="00F05EAF" w:rsidRPr="005476CD" w:rsidRDefault="00F05EAF" w:rsidP="00F05EAF">
            <w:pPr>
              <w:pStyle w:val="NoSpacing"/>
              <w:rPr>
                <w:rFonts w:cs="Calibri"/>
                <w:color w:val="000000"/>
                <w:lang w:eastAsia="ja-JP"/>
              </w:rPr>
            </w:pPr>
          </w:p>
        </w:tc>
        <w:tc>
          <w:tcPr>
            <w:tcW w:w="1360" w:type="dxa"/>
            <w:vAlign w:val="bottom"/>
          </w:tcPr>
          <w:p w14:paraId="2C104F4A" w14:textId="77777777" w:rsidR="00F05EAF" w:rsidRPr="005476CD" w:rsidRDefault="00F05EAF" w:rsidP="00F05EAF">
            <w:pPr>
              <w:pStyle w:val="NoSpacing"/>
              <w:rPr>
                <w:rFonts w:cs="Calibri"/>
                <w:color w:val="000000"/>
                <w:lang w:eastAsia="ja-JP"/>
              </w:rPr>
            </w:pPr>
          </w:p>
        </w:tc>
      </w:tr>
      <w:tr w:rsidR="00F05EAF" w:rsidRPr="005476CD" w14:paraId="7792538A" w14:textId="77777777" w:rsidTr="00F05EAF">
        <w:trPr>
          <w:jc w:val="center"/>
        </w:trPr>
        <w:tc>
          <w:tcPr>
            <w:tcW w:w="3940" w:type="dxa"/>
            <w:vAlign w:val="bottom"/>
          </w:tcPr>
          <w:p w14:paraId="14F7BDBE" w14:textId="454AA88E" w:rsidR="00F05EAF" w:rsidRPr="005476CD" w:rsidRDefault="00F05EAF" w:rsidP="00F05EAF">
            <w:pPr>
              <w:pStyle w:val="NoSpacing"/>
              <w:rPr>
                <w:rFonts w:cs="Calibri"/>
                <w:color w:val="000000"/>
                <w:lang w:eastAsia="ja-JP"/>
              </w:rPr>
            </w:pPr>
            <w:r>
              <w:rPr>
                <w:rFonts w:cs="Calibri"/>
                <w:color w:val="000000"/>
                <w:lang w:eastAsia="ja-JP"/>
              </w:rPr>
              <w:t>Assets</w:t>
            </w:r>
          </w:p>
        </w:tc>
        <w:tc>
          <w:tcPr>
            <w:tcW w:w="1340" w:type="dxa"/>
            <w:vAlign w:val="bottom"/>
          </w:tcPr>
          <w:p w14:paraId="7F36EAA0" w14:textId="5C3133FD"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c>
          <w:tcPr>
            <w:tcW w:w="1360" w:type="dxa"/>
            <w:vAlign w:val="bottom"/>
          </w:tcPr>
          <w:p w14:paraId="78D3FCB3" w14:textId="66A45A08"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r>
      <w:tr w:rsidR="00F05EAF" w:rsidRPr="005476CD" w14:paraId="17944766" w14:textId="77777777" w:rsidTr="00F05EAF">
        <w:trPr>
          <w:jc w:val="center"/>
        </w:trPr>
        <w:tc>
          <w:tcPr>
            <w:tcW w:w="3940" w:type="dxa"/>
            <w:vAlign w:val="bottom"/>
          </w:tcPr>
          <w:p w14:paraId="439BC05B" w14:textId="4A1EDF0A" w:rsidR="00F05EAF" w:rsidRPr="005476CD" w:rsidRDefault="00F05EAF" w:rsidP="00F05EAF">
            <w:pPr>
              <w:pStyle w:val="NoSpacing"/>
              <w:rPr>
                <w:rFonts w:cs="Calibri"/>
                <w:color w:val="000000"/>
                <w:lang w:eastAsia="ja-JP"/>
              </w:rPr>
            </w:pPr>
            <w:r>
              <w:rPr>
                <w:rFonts w:cs="Calibri"/>
                <w:color w:val="000000"/>
                <w:lang w:eastAsia="ja-JP"/>
              </w:rPr>
              <w:t>Liabilities</w:t>
            </w:r>
          </w:p>
        </w:tc>
        <w:tc>
          <w:tcPr>
            <w:tcW w:w="1340" w:type="dxa"/>
            <w:vAlign w:val="bottom"/>
          </w:tcPr>
          <w:p w14:paraId="492F3A33" w14:textId="1D5F5F52"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c>
          <w:tcPr>
            <w:tcW w:w="1360" w:type="dxa"/>
            <w:vAlign w:val="bottom"/>
          </w:tcPr>
          <w:p w14:paraId="33D899E2" w14:textId="6ED89AB6"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r>
      <w:tr w:rsidR="00F05EAF" w:rsidRPr="005476CD" w14:paraId="4F7DD525" w14:textId="77777777" w:rsidTr="00F05EAF">
        <w:trPr>
          <w:jc w:val="center"/>
        </w:trPr>
        <w:tc>
          <w:tcPr>
            <w:tcW w:w="3940" w:type="dxa"/>
            <w:vAlign w:val="bottom"/>
          </w:tcPr>
          <w:p w14:paraId="2E83D4CB" w14:textId="06B434BA" w:rsidR="00F05EAF" w:rsidRPr="005476CD" w:rsidRDefault="00F05EAF" w:rsidP="00F05EAF">
            <w:pPr>
              <w:pStyle w:val="NoSpacing"/>
              <w:rPr>
                <w:rFonts w:cs="Calibri"/>
                <w:color w:val="000000"/>
                <w:lang w:eastAsia="ja-JP"/>
              </w:rPr>
            </w:pPr>
            <w:r>
              <w:rPr>
                <w:rFonts w:cs="Calibri"/>
                <w:color w:val="000000"/>
                <w:lang w:eastAsia="ja-JP"/>
              </w:rPr>
              <w:t>Deferred Inflows of Resources</w:t>
            </w:r>
          </w:p>
        </w:tc>
        <w:tc>
          <w:tcPr>
            <w:tcW w:w="1340" w:type="dxa"/>
            <w:tcBorders>
              <w:bottom w:val="single" w:sz="4" w:space="0" w:color="000000"/>
            </w:tcBorders>
            <w:vAlign w:val="bottom"/>
          </w:tcPr>
          <w:p w14:paraId="12874731" w14:textId="4A5779BE"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c>
          <w:tcPr>
            <w:tcW w:w="1360" w:type="dxa"/>
            <w:tcBorders>
              <w:bottom w:val="single" w:sz="4" w:space="0" w:color="000000"/>
            </w:tcBorders>
            <w:vAlign w:val="bottom"/>
          </w:tcPr>
          <w:p w14:paraId="6AC2D54D" w14:textId="5E9B35AF"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r>
      <w:tr w:rsidR="00F05EAF" w:rsidRPr="005476CD" w14:paraId="472912F4" w14:textId="77777777" w:rsidTr="00166380">
        <w:trPr>
          <w:jc w:val="center"/>
        </w:trPr>
        <w:tc>
          <w:tcPr>
            <w:tcW w:w="3940" w:type="dxa"/>
            <w:vAlign w:val="bottom"/>
          </w:tcPr>
          <w:p w14:paraId="2966D50B" w14:textId="77777777" w:rsidR="00F05EAF" w:rsidRPr="005476CD" w:rsidRDefault="00F05EAF" w:rsidP="00F05EAF">
            <w:pPr>
              <w:pStyle w:val="NoSpacing"/>
              <w:rPr>
                <w:rFonts w:cs="Calibri"/>
                <w:color w:val="000000"/>
                <w:lang w:eastAsia="ja-JP"/>
              </w:rPr>
            </w:pPr>
          </w:p>
        </w:tc>
        <w:tc>
          <w:tcPr>
            <w:tcW w:w="1340" w:type="dxa"/>
            <w:tcBorders>
              <w:top w:val="single" w:sz="4" w:space="0" w:color="000000"/>
            </w:tcBorders>
            <w:vAlign w:val="bottom"/>
          </w:tcPr>
          <w:p w14:paraId="6907D059" w14:textId="77777777" w:rsidR="00F05EAF" w:rsidRPr="005476CD" w:rsidRDefault="00F05EAF" w:rsidP="00F05EAF">
            <w:pPr>
              <w:pStyle w:val="NoSpacing"/>
              <w:rPr>
                <w:rFonts w:cs="Calibri"/>
                <w:color w:val="000000"/>
                <w:lang w:eastAsia="ja-JP"/>
              </w:rPr>
            </w:pPr>
          </w:p>
        </w:tc>
        <w:tc>
          <w:tcPr>
            <w:tcW w:w="1360" w:type="dxa"/>
            <w:tcBorders>
              <w:top w:val="single" w:sz="4" w:space="0" w:color="000000"/>
            </w:tcBorders>
            <w:vAlign w:val="bottom"/>
          </w:tcPr>
          <w:p w14:paraId="6BD0DFDD" w14:textId="77777777" w:rsidR="00F05EAF" w:rsidRPr="005476CD" w:rsidRDefault="00F05EAF" w:rsidP="00F05EAF">
            <w:pPr>
              <w:pStyle w:val="NoSpacing"/>
              <w:rPr>
                <w:rFonts w:cs="Calibri"/>
                <w:color w:val="000000"/>
                <w:lang w:eastAsia="ja-JP"/>
              </w:rPr>
            </w:pPr>
          </w:p>
        </w:tc>
      </w:tr>
      <w:tr w:rsidR="00F05EAF" w:rsidRPr="005476CD" w14:paraId="68EB0B70" w14:textId="77777777" w:rsidTr="00166380">
        <w:trPr>
          <w:jc w:val="center"/>
        </w:trPr>
        <w:tc>
          <w:tcPr>
            <w:tcW w:w="3940" w:type="dxa"/>
            <w:vAlign w:val="bottom"/>
          </w:tcPr>
          <w:p w14:paraId="0DC8E340" w14:textId="5AA01EA1" w:rsidR="00F05EAF" w:rsidRPr="005476CD" w:rsidRDefault="00F05EAF" w:rsidP="00F05EAF">
            <w:pPr>
              <w:pStyle w:val="NoSpacing"/>
              <w:rPr>
                <w:rFonts w:cs="Calibri"/>
                <w:color w:val="000000"/>
                <w:lang w:eastAsia="ja-JP"/>
              </w:rPr>
            </w:pPr>
            <w:r>
              <w:rPr>
                <w:rFonts w:cs="Calibri"/>
                <w:color w:val="000000"/>
                <w:lang w:eastAsia="ja-JP"/>
              </w:rPr>
              <w:t>Restated Net Position June 30, 20PY</w:t>
            </w:r>
          </w:p>
        </w:tc>
        <w:tc>
          <w:tcPr>
            <w:tcW w:w="1340" w:type="dxa"/>
            <w:tcBorders>
              <w:bottom w:val="single" w:sz="12" w:space="0" w:color="auto"/>
            </w:tcBorders>
            <w:vAlign w:val="bottom"/>
          </w:tcPr>
          <w:p w14:paraId="6EC2C219" w14:textId="4BC3DC35"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c>
          <w:tcPr>
            <w:tcW w:w="1360" w:type="dxa"/>
            <w:tcBorders>
              <w:bottom w:val="single" w:sz="12" w:space="0" w:color="auto"/>
            </w:tcBorders>
            <w:vAlign w:val="bottom"/>
          </w:tcPr>
          <w:p w14:paraId="409D2D99" w14:textId="5AF08B32" w:rsidR="00F05EAF" w:rsidRPr="005476CD" w:rsidRDefault="00F05EAF" w:rsidP="00F05EAF">
            <w:pPr>
              <w:pStyle w:val="NoSpacing"/>
              <w:jc w:val="right"/>
              <w:rPr>
                <w:rFonts w:cs="Calibri"/>
                <w:color w:val="000000"/>
                <w:lang w:eastAsia="ja-JP"/>
              </w:rPr>
            </w:pPr>
            <w:r>
              <w:rPr>
                <w:rFonts w:cs="Calibri"/>
                <w:color w:val="000000"/>
                <w:lang w:eastAsia="ja-JP"/>
              </w:rPr>
              <w:t xml:space="preserve">$0 </w:t>
            </w:r>
          </w:p>
        </w:tc>
      </w:tr>
      <w:tr w:rsidR="00F05EAF" w14:paraId="05E9AB8E" w14:textId="77777777" w:rsidTr="00166380">
        <w:trPr>
          <w:jc w:val="center"/>
        </w:trPr>
        <w:tc>
          <w:tcPr>
            <w:tcW w:w="3940" w:type="dxa"/>
            <w:vAlign w:val="bottom"/>
          </w:tcPr>
          <w:p w14:paraId="1C22C51F" w14:textId="77777777" w:rsidR="00F05EAF" w:rsidRPr="00F05EAF" w:rsidRDefault="00F05EAF" w:rsidP="00F05EAF">
            <w:pPr>
              <w:pStyle w:val="NoSpacing"/>
              <w:rPr>
                <w:rFonts w:cs="Calibri"/>
                <w:color w:val="000000"/>
                <w:lang w:eastAsia="ja-JP"/>
              </w:rPr>
            </w:pPr>
          </w:p>
        </w:tc>
        <w:tc>
          <w:tcPr>
            <w:tcW w:w="1340" w:type="dxa"/>
            <w:tcBorders>
              <w:top w:val="single" w:sz="12" w:space="0" w:color="auto"/>
            </w:tcBorders>
            <w:vAlign w:val="bottom"/>
          </w:tcPr>
          <w:p w14:paraId="7CF0EC48" w14:textId="77777777" w:rsidR="00F05EAF" w:rsidRPr="00F05EAF" w:rsidRDefault="00F05EAF" w:rsidP="00F05EAF">
            <w:pPr>
              <w:pStyle w:val="NoSpacing"/>
              <w:rPr>
                <w:rFonts w:cs="Calibri"/>
                <w:color w:val="000000"/>
                <w:lang w:eastAsia="ja-JP"/>
              </w:rPr>
            </w:pPr>
          </w:p>
        </w:tc>
        <w:tc>
          <w:tcPr>
            <w:tcW w:w="1360" w:type="dxa"/>
            <w:tcBorders>
              <w:top w:val="single" w:sz="12" w:space="0" w:color="auto"/>
            </w:tcBorders>
            <w:vAlign w:val="bottom"/>
          </w:tcPr>
          <w:p w14:paraId="41A584EF" w14:textId="77777777" w:rsidR="00F05EAF" w:rsidRPr="00F05EAF" w:rsidRDefault="00F05EAF" w:rsidP="00F05EAF">
            <w:pPr>
              <w:pStyle w:val="NoSpacing"/>
              <w:rPr>
                <w:rFonts w:cs="Calibri"/>
                <w:color w:val="000000"/>
                <w:lang w:eastAsia="ja-JP"/>
              </w:rPr>
            </w:pPr>
          </w:p>
        </w:tc>
      </w:tr>
    </w:tbl>
    <w:p w14:paraId="7B2CE4C8" w14:textId="00308EF9" w:rsidR="001122E9" w:rsidRDefault="001122E9" w:rsidP="001122E9">
      <w:pPr>
        <w:pStyle w:val="Heading2"/>
        <w:rPr>
          <w:lang w:eastAsia="ja-JP"/>
        </w:rPr>
      </w:pPr>
      <w:r>
        <w:rPr>
          <w:lang w:eastAsia="ja-JP"/>
        </w:rPr>
        <w:lastRenderedPageBreak/>
        <w:t>Accounting Changes/Error Corrections</w:t>
      </w:r>
    </w:p>
    <w:p w14:paraId="5091ACA7" w14:textId="2276A2D2" w:rsidR="001122E9" w:rsidRPr="0062294B" w:rsidRDefault="00B67B5D" w:rsidP="001122E9">
      <w:pPr>
        <w:rPr>
          <w:highlight w:val="yellow"/>
          <w:lang w:eastAsia="ja-JP"/>
        </w:rPr>
      </w:pPr>
      <w:r>
        <w:rPr>
          <w:b/>
          <w:highlight w:val="yellow"/>
        </w:rPr>
        <w:t>[DELETE]</w:t>
      </w:r>
      <w:r>
        <w:rPr>
          <w:highlight w:val="yellow"/>
        </w:rPr>
        <w:t xml:space="preserve"> </w:t>
      </w:r>
      <w:r w:rsidR="001122E9">
        <w:rPr>
          <w:highlight w:val="yellow"/>
          <w:lang w:eastAsia="ja-JP"/>
        </w:rPr>
        <w:t>See GASB 100 for background information for accounting changes and error corrections.  See also GASB FAQs for additional information.</w:t>
      </w:r>
    </w:p>
    <w:p w14:paraId="39539AD7" w14:textId="6B0D8077" w:rsidR="001122E9" w:rsidRDefault="001122E9" w:rsidP="001122E9">
      <w:pPr>
        <w:pStyle w:val="Heading2"/>
        <w:rPr>
          <w:lang w:eastAsia="ja-JP"/>
        </w:rPr>
      </w:pPr>
      <w:r>
        <w:rPr>
          <w:lang w:eastAsia="ja-JP"/>
        </w:rPr>
        <w:t>Change in Accounting Principle</w:t>
      </w:r>
    </w:p>
    <w:p w14:paraId="4A21C6F8" w14:textId="0E9B7C3F" w:rsidR="001122E9" w:rsidRPr="0062294B" w:rsidRDefault="00B67B5D" w:rsidP="001122E9">
      <w:pPr>
        <w:rPr>
          <w:highlight w:val="yellow"/>
          <w:lang w:eastAsia="ja-JP"/>
        </w:rPr>
      </w:pPr>
      <w:r>
        <w:rPr>
          <w:b/>
          <w:highlight w:val="yellow"/>
        </w:rPr>
        <w:t>[DELETE]</w:t>
      </w:r>
      <w:r>
        <w:rPr>
          <w:highlight w:val="yellow"/>
        </w:rPr>
        <w:t xml:space="preserve"> </w:t>
      </w:r>
      <w:r w:rsidR="001122E9">
        <w:rPr>
          <w:highlight w:val="yellow"/>
          <w:lang w:eastAsia="ja-JP"/>
        </w:rPr>
        <w:t>See GASB 100 for background information for changes in accounting principles. See also GASB FAQs for additional information.</w:t>
      </w:r>
    </w:p>
    <w:p w14:paraId="2F2FAFCC" w14:textId="77777777" w:rsidR="0046692F" w:rsidRDefault="001122E9" w:rsidP="001122E9">
      <w:pPr>
        <w:rPr>
          <w:highlight w:val="cyan"/>
          <w:lang w:eastAsia="ja-JP"/>
        </w:rPr>
      </w:pPr>
      <w:r w:rsidRPr="003E6580">
        <w:rPr>
          <w:b/>
          <w:highlight w:val="green"/>
          <w:lang w:eastAsia="ja-JP"/>
        </w:rPr>
        <w:t>[</w:t>
      </w:r>
      <w:r w:rsidR="003E6580" w:rsidRPr="003E6580">
        <w:rPr>
          <w:b/>
          <w:highlight w:val="green"/>
          <w:lang w:eastAsia="ja-JP"/>
        </w:rPr>
        <w:t>CUSTOMIZE]</w:t>
      </w:r>
      <w:r w:rsidR="003E6580" w:rsidRPr="003E6580">
        <w:rPr>
          <w:b/>
          <w:highlight w:val="cyan"/>
          <w:lang w:eastAsia="ja-JP"/>
        </w:rPr>
        <w:t xml:space="preserve"> [NEW FOR 2026]</w:t>
      </w:r>
      <w:r w:rsidRPr="003E6580">
        <w:rPr>
          <w:highlight w:val="cyan"/>
          <w:lang w:eastAsia="ja-JP"/>
        </w:rPr>
        <w:t xml:space="preserve">  </w:t>
      </w:r>
      <w:r w:rsidR="002812F7" w:rsidRPr="002812F7">
        <w:t xml:space="preserve"> </w:t>
      </w:r>
      <w:r w:rsidR="002812F7" w:rsidRPr="004A1BBC">
        <w:rPr>
          <w:highlight w:val="cyan"/>
          <w:lang w:eastAsia="ja-JP"/>
        </w:rPr>
        <w:t xml:space="preserve">For fiscal year 2026, the School District implemented Governmental Accounting Standards Board (GASB) Statement No. 103, Financial Reporting Model Improvements </w:t>
      </w:r>
      <w:r w:rsidR="002812F7" w:rsidRPr="00FB23DE">
        <w:rPr>
          <w:highlight w:val="green"/>
          <w:lang w:eastAsia="ja-JP"/>
        </w:rPr>
        <w:t>and GASB Statement No. 104 Disclosure of Certain Capital Assets</w:t>
      </w:r>
      <w:r w:rsidR="002812F7" w:rsidRPr="004A1BBC">
        <w:rPr>
          <w:highlight w:val="cyan"/>
          <w:lang w:eastAsia="ja-JP"/>
        </w:rPr>
        <w:t>.  GASB 103 improves key components of the financial reporting model to enhance its effectiveness in providing information that is essential for decision making and assessing a government’s accountability.</w:t>
      </w:r>
      <w:r w:rsidR="002812F7" w:rsidRPr="002812F7">
        <w:rPr>
          <w:lang w:eastAsia="ja-JP"/>
        </w:rPr>
        <w:t xml:space="preserve"> </w:t>
      </w:r>
      <w:r w:rsidR="002812F7" w:rsidRPr="004A1BBC">
        <w:rPr>
          <w:highlight w:val="green"/>
          <w:lang w:eastAsia="ja-JP"/>
        </w:rPr>
        <w:t>These key components include improving requirements for Management’s Discussion and Analysis, providing definitions of operating and non-operating revenues and expenses and requiring budgetary comparison information be presented as Required Supplementary Information.</w:t>
      </w:r>
      <w:r w:rsidR="002812F7" w:rsidRPr="002812F7">
        <w:rPr>
          <w:lang w:eastAsia="ja-JP"/>
        </w:rPr>
        <w:t xml:space="preserve"> </w:t>
      </w:r>
      <w:r w:rsidR="002812F7" w:rsidRPr="004A1BBC">
        <w:rPr>
          <w:highlight w:val="cyan"/>
          <w:lang w:eastAsia="ja-JP"/>
        </w:rPr>
        <w:t>The implementation of GASB Statement No. 103 did not have any effect on beginning net position/fund balance.</w:t>
      </w:r>
    </w:p>
    <w:p w14:paraId="45F075F6" w14:textId="4689CAA3" w:rsidR="001122E9" w:rsidRDefault="0046692F" w:rsidP="001122E9">
      <w:pPr>
        <w:rPr>
          <w:highlight w:val="cyan"/>
          <w:lang w:eastAsia="ja-JP"/>
        </w:rPr>
      </w:pPr>
      <w:r w:rsidRPr="0046692F">
        <w:rPr>
          <w:b/>
          <w:highlight w:val="yellow"/>
        </w:rPr>
        <w:t xml:space="preserve"> </w:t>
      </w:r>
      <w:r>
        <w:rPr>
          <w:b/>
          <w:highlight w:val="yellow"/>
        </w:rPr>
        <w:t>[DELETE]</w:t>
      </w:r>
      <w:r>
        <w:rPr>
          <w:highlight w:val="yellow"/>
        </w:rPr>
        <w:t xml:space="preserve"> The GASB 103 key components identified above should be customized to align with the GASB 103 components incorporated in each school district’s respective financial statements.  The change in accounting </w:t>
      </w:r>
      <w:proofErr w:type="gramStart"/>
      <w:r>
        <w:rPr>
          <w:highlight w:val="yellow"/>
        </w:rPr>
        <w:t>principle</w:t>
      </w:r>
      <w:proofErr w:type="gramEnd"/>
      <w:r>
        <w:rPr>
          <w:highlight w:val="yellow"/>
        </w:rPr>
        <w:t xml:space="preserve"> disclosure should also address the necessary GASB 100 disclosure elements related to the changes in the current year’s report as compared to the prior year’s report.</w:t>
      </w:r>
    </w:p>
    <w:p w14:paraId="40D48E49" w14:textId="6EEE28C3" w:rsidR="00402C52" w:rsidRPr="004A1BBC" w:rsidRDefault="00402C52" w:rsidP="001122E9">
      <w:pPr>
        <w:rPr>
          <w:highlight w:val="cyan"/>
          <w:lang w:eastAsia="ja-JP"/>
        </w:rPr>
      </w:pPr>
      <w:r w:rsidRPr="003E6580">
        <w:rPr>
          <w:b/>
          <w:highlight w:val="green"/>
          <w:lang w:eastAsia="ja-JP"/>
        </w:rPr>
        <w:t>[CUSTOMIZE]</w:t>
      </w:r>
      <w:r w:rsidRPr="003E6580">
        <w:rPr>
          <w:b/>
          <w:highlight w:val="cyan"/>
          <w:lang w:eastAsia="ja-JP"/>
        </w:rPr>
        <w:t xml:space="preserve"> [NEW FOR 2026</w:t>
      </w:r>
      <w:r>
        <w:rPr>
          <w:b/>
          <w:highlight w:val="cyan"/>
          <w:lang w:eastAsia="ja-JP"/>
        </w:rPr>
        <w:t xml:space="preserve">, if </w:t>
      </w:r>
      <w:proofErr w:type="gramStart"/>
      <w:r>
        <w:rPr>
          <w:b/>
          <w:highlight w:val="cyan"/>
          <w:lang w:eastAsia="ja-JP"/>
        </w:rPr>
        <w:t>needed</w:t>
      </w:r>
      <w:r w:rsidRPr="003E6580">
        <w:rPr>
          <w:b/>
          <w:highlight w:val="cyan"/>
          <w:lang w:eastAsia="ja-JP"/>
        </w:rPr>
        <w:t>]</w:t>
      </w:r>
      <w:r w:rsidRPr="003E6580">
        <w:rPr>
          <w:highlight w:val="cyan"/>
          <w:lang w:eastAsia="ja-JP"/>
        </w:rPr>
        <w:t xml:space="preserve">  </w:t>
      </w:r>
      <w:r w:rsidRPr="00402C52">
        <w:rPr>
          <w:lang w:eastAsia="ja-JP"/>
        </w:rPr>
        <w:t>GASB</w:t>
      </w:r>
      <w:proofErr w:type="gramEnd"/>
      <w:r w:rsidRPr="00402C52">
        <w:rPr>
          <w:lang w:eastAsia="ja-JP"/>
        </w:rPr>
        <w:t xml:space="preserve"> 104 provides users of financial statements with essential information about certain types of capital assets.  The implementation of GASB Statement No. 10</w:t>
      </w:r>
      <w:r>
        <w:rPr>
          <w:lang w:eastAsia="ja-JP"/>
        </w:rPr>
        <w:t>4</w:t>
      </w:r>
      <w:r w:rsidRPr="00402C52">
        <w:rPr>
          <w:lang w:eastAsia="ja-JP"/>
        </w:rPr>
        <w:t xml:space="preserve"> did not have any effect on beginning net position/fund balance.  </w:t>
      </w:r>
    </w:p>
    <w:p w14:paraId="1A8C0322" w14:textId="3B647C8D" w:rsidR="001122E9" w:rsidRDefault="001122E9" w:rsidP="001122E9">
      <w:pPr>
        <w:pStyle w:val="Heading2"/>
        <w:rPr>
          <w:lang w:eastAsia="ja-JP"/>
        </w:rPr>
      </w:pPr>
      <w:r>
        <w:rPr>
          <w:lang w:eastAsia="ja-JP"/>
        </w:rPr>
        <w:t>Change in Accounting Estimate</w:t>
      </w:r>
    </w:p>
    <w:p w14:paraId="093261F3" w14:textId="7B20B02A" w:rsidR="001122E9" w:rsidRPr="0062294B" w:rsidRDefault="00B67B5D" w:rsidP="001122E9">
      <w:pPr>
        <w:rPr>
          <w:highlight w:val="yellow"/>
          <w:lang w:eastAsia="ja-JP"/>
        </w:rPr>
      </w:pPr>
      <w:r>
        <w:rPr>
          <w:b/>
          <w:highlight w:val="yellow"/>
        </w:rPr>
        <w:t>[DELETE]</w:t>
      </w:r>
      <w:r>
        <w:rPr>
          <w:highlight w:val="yellow"/>
        </w:rPr>
        <w:t xml:space="preserve"> </w:t>
      </w:r>
      <w:r w:rsidR="001122E9">
        <w:rPr>
          <w:highlight w:val="yellow"/>
          <w:lang w:eastAsia="ja-JP"/>
        </w:rPr>
        <w:t>Insert explanation as needed.  See GASB 100 for other types of Changes in Accounting Principle.</w:t>
      </w:r>
    </w:p>
    <w:p w14:paraId="0DFF00DC" w14:textId="5C0CE773" w:rsidR="001122E9" w:rsidRDefault="001122E9" w:rsidP="0062294B">
      <w:pPr>
        <w:pStyle w:val="Heading2"/>
        <w:rPr>
          <w:lang w:eastAsia="ja-JP"/>
        </w:rPr>
      </w:pPr>
      <w:r>
        <w:rPr>
          <w:lang w:eastAsia="ja-JP"/>
        </w:rPr>
        <w:t>Change to or within the Financial Reporting Entity</w:t>
      </w:r>
    </w:p>
    <w:p w14:paraId="03492E5A" w14:textId="6B35AF64" w:rsidR="001122E9" w:rsidRDefault="00B67B5D" w:rsidP="001122E9">
      <w:pPr>
        <w:rPr>
          <w:lang w:eastAsia="ja-JP"/>
        </w:rPr>
      </w:pPr>
      <w:r>
        <w:rPr>
          <w:b/>
          <w:highlight w:val="yellow"/>
        </w:rPr>
        <w:t>[DELETE]</w:t>
      </w:r>
      <w:r>
        <w:rPr>
          <w:highlight w:val="yellow"/>
        </w:rPr>
        <w:t xml:space="preserve"> </w:t>
      </w:r>
      <w:r w:rsidR="0062294B">
        <w:rPr>
          <w:highlight w:val="yellow"/>
          <w:lang w:eastAsia="ja-JP"/>
        </w:rPr>
        <w:t>If funds have changed between major and nonmajor:</w:t>
      </w:r>
    </w:p>
    <w:p w14:paraId="5C24C575" w14:textId="77777777" w:rsidR="00B67B5D" w:rsidRDefault="001122E9" w:rsidP="001122E9">
      <w:pPr>
        <w:rPr>
          <w:lang w:eastAsia="ja-JP"/>
        </w:rPr>
      </w:pPr>
      <w:r>
        <w:rPr>
          <w:b/>
          <w:highlight w:val="green"/>
          <w:lang w:eastAsia="ja-JP"/>
        </w:rPr>
        <w:t>[</w:t>
      </w:r>
      <w:r w:rsidR="00B67B5D">
        <w:rPr>
          <w:b/>
          <w:highlight w:val="green"/>
          <w:lang w:eastAsia="ja-JP"/>
        </w:rPr>
        <w:t>CUSTOMIZE</w:t>
      </w:r>
      <w:r>
        <w:rPr>
          <w:b/>
          <w:highlight w:val="green"/>
          <w:lang w:eastAsia="ja-JP"/>
        </w:rPr>
        <w:t>]</w:t>
      </w:r>
      <w:r>
        <w:rPr>
          <w:highlight w:val="green"/>
          <w:lang w:eastAsia="ja-JP"/>
        </w:rPr>
        <w:t xml:space="preserve"> For fiscal year 20CY, the Elementary and Secondary School Emergency Relief Programs (ESSER) special revenue fund presentation was adjusted from major to nonmajor due to no longer meeting the quantitative threshold for a major fund. This change is separately displayed in the financial statements.</w:t>
      </w:r>
    </w:p>
    <w:p w14:paraId="4175D670" w14:textId="7717D713" w:rsidR="001122E9" w:rsidRDefault="00B67B5D" w:rsidP="001122E9">
      <w:pPr>
        <w:rPr>
          <w:lang w:eastAsia="ja-JP"/>
        </w:rPr>
      </w:pPr>
      <w:r>
        <w:rPr>
          <w:b/>
          <w:highlight w:val="yellow"/>
        </w:rPr>
        <w:t>[DELETE]</w:t>
      </w:r>
      <w:r>
        <w:rPr>
          <w:highlight w:val="yellow"/>
        </w:rPr>
        <w:t xml:space="preserve"> </w:t>
      </w:r>
      <w:r>
        <w:rPr>
          <w:highlight w:val="yellow"/>
          <w:lang w:eastAsia="ja-JP"/>
        </w:rPr>
        <w:t>Remove the</w:t>
      </w:r>
      <w:r w:rsidR="001122E9">
        <w:rPr>
          <w:highlight w:val="yellow"/>
          <w:lang w:eastAsia="ja-JP"/>
        </w:rPr>
        <w:t xml:space="preserve"> last sentence </w:t>
      </w:r>
      <w:r>
        <w:rPr>
          <w:highlight w:val="yellow"/>
          <w:lang w:eastAsia="ja-JP"/>
        </w:rPr>
        <w:t xml:space="preserve">of previous paragraph </w:t>
      </w:r>
      <w:r w:rsidR="001122E9">
        <w:rPr>
          <w:highlight w:val="yellow"/>
          <w:lang w:eastAsia="ja-JP"/>
        </w:rPr>
        <w:t>if included on the chart in the notes. See GASB 100 for other types of Changes to or within the Financial Reporting Entity.</w:t>
      </w:r>
    </w:p>
    <w:p w14:paraId="6A57027F" w14:textId="4F367FE7" w:rsidR="001122E9" w:rsidRDefault="001122E9" w:rsidP="0062294B">
      <w:pPr>
        <w:pStyle w:val="Heading2"/>
        <w:rPr>
          <w:lang w:eastAsia="ja-JP"/>
        </w:rPr>
      </w:pPr>
      <w:r>
        <w:rPr>
          <w:lang w:eastAsia="ja-JP"/>
        </w:rPr>
        <w:lastRenderedPageBreak/>
        <w:t>Correction of an Error</w:t>
      </w:r>
    </w:p>
    <w:p w14:paraId="0C12682B" w14:textId="77777777" w:rsidR="00B67B5D" w:rsidRDefault="001122E9" w:rsidP="001122E9">
      <w:pPr>
        <w:rPr>
          <w:lang w:eastAsia="ja-JP"/>
        </w:rPr>
      </w:pPr>
      <w:r>
        <w:rPr>
          <w:b/>
          <w:highlight w:val="green"/>
          <w:lang w:eastAsia="ja-JP"/>
        </w:rPr>
        <w:t>[</w:t>
      </w:r>
      <w:r w:rsidR="00B67B5D">
        <w:rPr>
          <w:b/>
          <w:highlight w:val="green"/>
          <w:lang w:eastAsia="ja-JP"/>
        </w:rPr>
        <w:t>CUSTOMIZE]</w:t>
      </w:r>
      <w:r>
        <w:rPr>
          <w:highlight w:val="green"/>
          <w:lang w:eastAsia="ja-JP"/>
        </w:rPr>
        <w:t xml:space="preserve"> During fiscal year 20CY, it was determined that $xx,xxx in grant revenue was not </w:t>
      </w:r>
      <w:r w:rsidRPr="00B67B5D">
        <w:rPr>
          <w:highlight w:val="green"/>
          <w:lang w:eastAsia="ja-JP"/>
        </w:rPr>
        <w:t>recorded in the XXX fund</w:t>
      </w:r>
      <w:r w:rsidR="00B67B5D" w:rsidRPr="00B67B5D">
        <w:rPr>
          <w:highlight w:val="green"/>
          <w:lang w:eastAsia="ja-JP"/>
        </w:rPr>
        <w:t xml:space="preserve"> </w:t>
      </w:r>
      <w:r w:rsidRPr="00B67B5D">
        <w:rPr>
          <w:highlight w:val="green"/>
          <w:lang w:eastAsia="ja-JP"/>
        </w:rPr>
        <w:t xml:space="preserve">for the </w:t>
      </w:r>
      <w:r>
        <w:rPr>
          <w:highlight w:val="green"/>
          <w:lang w:eastAsia="ja-JP"/>
        </w:rPr>
        <w:t>fiscal year 20PY.  This resulted in cash and cash equivalents, intergovernmental revenue, change in fund balance, and fund balance being understated by $xx,xxx for fiscal year 20PY. The impact of this restatement is reflected on the table below.</w:t>
      </w:r>
    </w:p>
    <w:p w14:paraId="6CDA5641" w14:textId="3860A5FA" w:rsidR="001122E9" w:rsidRDefault="00B67B5D" w:rsidP="001122E9">
      <w:pPr>
        <w:rPr>
          <w:lang w:eastAsia="ja-JP"/>
        </w:rPr>
      </w:pPr>
      <w:r w:rsidRPr="00B67B5D">
        <w:rPr>
          <w:b/>
          <w:highlight w:val="yellow"/>
        </w:rPr>
        <w:t>[DELETE]</w:t>
      </w:r>
      <w:r w:rsidRPr="00B67B5D">
        <w:rPr>
          <w:highlight w:val="yellow"/>
        </w:rPr>
        <w:t xml:space="preserve"> </w:t>
      </w:r>
      <w:r w:rsidR="001122E9" w:rsidRPr="00B67B5D">
        <w:rPr>
          <w:highlight w:val="yellow"/>
          <w:lang w:eastAsia="ja-JP"/>
        </w:rPr>
        <w:t>Edit as needed to describe specific correction. See GASB 100 for additional information of error corrections.</w:t>
      </w:r>
    </w:p>
    <w:p w14:paraId="21D91BBF" w14:textId="2CEE82D8" w:rsidR="001122E9" w:rsidRPr="00D7089A" w:rsidRDefault="00B67B5D" w:rsidP="001122E9">
      <w:pPr>
        <w:rPr>
          <w:highlight w:val="yellow"/>
          <w:lang w:eastAsia="ja-JP"/>
        </w:rPr>
      </w:pPr>
      <w:r>
        <w:rPr>
          <w:b/>
          <w:highlight w:val="yellow"/>
        </w:rPr>
        <w:t>[DELETE]</w:t>
      </w:r>
      <w:r>
        <w:rPr>
          <w:highlight w:val="yellow"/>
        </w:rPr>
        <w:t xml:space="preserve"> </w:t>
      </w:r>
      <w:r w:rsidR="00A533E4">
        <w:rPr>
          <w:highlight w:val="yellow"/>
          <w:lang w:eastAsia="ja-JP"/>
        </w:rPr>
        <w:t>Table below can be updated accordingly.  Columns and rows should be hidden and unhidden to only include relative information to the entity. Additional columns may need added/relabeled to accommodate a change to OCBOA as well as additional disclosure.  This table reflects the impact of GASB Statement No. 100 Accounting Changes and Error Corrections. See GASB 100 paragraph 32 for additional information related to the table. If the School District has separately displayed in the financial statements the effects of each accounting change or error correction by reporting unit, those effects need not be repeated in notes to financial statements.   Further information on GASB 100 can be found in the GASB 100 FAQs)  .</w:t>
      </w:r>
    </w:p>
    <w:p w14:paraId="4E205C39" w14:textId="1D78335C" w:rsidR="00E041E6" w:rsidRDefault="001122E9" w:rsidP="001122E9">
      <w:pPr>
        <w:rPr>
          <w:b/>
          <w:bCs/>
          <w:i/>
          <w:iCs/>
          <w:lang w:eastAsia="ja-JP"/>
        </w:rPr>
      </w:pPr>
      <w:r>
        <w:rPr>
          <w:b/>
          <w:bCs/>
          <w:i/>
          <w:iCs/>
          <w:highlight w:val="yellow"/>
          <w:lang w:eastAsia="ja-JP"/>
        </w:rPr>
        <w:t xml:space="preserve">[DELETE] See also “New Accounting Pronouncements” in the Summary of Significant Accounting Policies for optional presentation if there are no accounting changes or error corrections for 20CY.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GASB 100 Summary"/>
        <w:tblDescription w:val="Impact of restatements on prior year balances."/>
      </w:tblPr>
      <w:tblGrid>
        <w:gridCol w:w="1959"/>
        <w:gridCol w:w="1066"/>
        <w:gridCol w:w="1020"/>
        <w:gridCol w:w="979"/>
        <w:gridCol w:w="1113"/>
        <w:gridCol w:w="1113"/>
        <w:gridCol w:w="1044"/>
        <w:gridCol w:w="1066"/>
      </w:tblGrid>
      <w:tr w:rsidR="005920AE" w14:paraId="1723DB93" w14:textId="77777777" w:rsidTr="00E01B58">
        <w:trPr>
          <w:tblHeader/>
          <w:jc w:val="center"/>
        </w:trPr>
        <w:tc>
          <w:tcPr>
            <w:tcW w:w="1460" w:type="pct"/>
            <w:vAlign w:val="bottom"/>
          </w:tcPr>
          <w:p w14:paraId="1FC7E100" w14:textId="77777777" w:rsidR="005920AE" w:rsidRPr="005920AE" w:rsidRDefault="005920AE" w:rsidP="005920AE">
            <w:pPr>
              <w:pStyle w:val="NoSpacing"/>
              <w:rPr>
                <w:rFonts w:cs="Calibri"/>
                <w:color w:val="000000"/>
                <w:lang w:eastAsia="ja-JP"/>
              </w:rPr>
            </w:pPr>
          </w:p>
        </w:tc>
        <w:tc>
          <w:tcPr>
            <w:tcW w:w="498" w:type="pct"/>
            <w:tcBorders>
              <w:bottom w:val="single" w:sz="4" w:space="0" w:color="000000"/>
            </w:tcBorders>
            <w:vAlign w:val="bottom"/>
          </w:tcPr>
          <w:p w14:paraId="72A5B20B" w14:textId="77777777" w:rsidR="005920AE" w:rsidRPr="005920AE" w:rsidRDefault="005920AE" w:rsidP="005920AE">
            <w:pPr>
              <w:pStyle w:val="NoSpacing"/>
              <w:jc w:val="center"/>
              <w:rPr>
                <w:rFonts w:cs="Calibri"/>
                <w:b/>
                <w:color w:val="000000"/>
                <w:lang w:eastAsia="ja-JP"/>
              </w:rPr>
            </w:pPr>
            <w:r>
              <w:rPr>
                <w:rFonts w:cs="Calibri"/>
                <w:b/>
                <w:color w:val="000000"/>
                <w:lang w:eastAsia="ja-JP"/>
              </w:rPr>
              <w:t xml:space="preserve">6/30/20PY </w:t>
            </w:r>
          </w:p>
          <w:p w14:paraId="520F7CFD" w14:textId="59AC37EC" w:rsidR="005920AE" w:rsidRPr="005920AE" w:rsidRDefault="005920AE" w:rsidP="005920AE">
            <w:pPr>
              <w:pStyle w:val="NoSpacing"/>
              <w:jc w:val="center"/>
              <w:rPr>
                <w:rFonts w:cs="Calibri"/>
                <w:b/>
                <w:color w:val="000000"/>
                <w:lang w:eastAsia="ja-JP"/>
              </w:rPr>
            </w:pPr>
            <w:r>
              <w:rPr>
                <w:rFonts w:cs="Calibri"/>
                <w:b/>
                <w:color w:val="000000"/>
                <w:lang w:eastAsia="ja-JP"/>
              </w:rPr>
              <w:t>As Previously Reported</w:t>
            </w:r>
          </w:p>
        </w:tc>
        <w:tc>
          <w:tcPr>
            <w:tcW w:w="498" w:type="pct"/>
            <w:tcBorders>
              <w:bottom w:val="single" w:sz="4" w:space="0" w:color="000000"/>
            </w:tcBorders>
            <w:vAlign w:val="bottom"/>
          </w:tcPr>
          <w:p w14:paraId="373AD465" w14:textId="128404F3" w:rsidR="005920AE" w:rsidRPr="005920AE" w:rsidRDefault="005920AE" w:rsidP="005920AE">
            <w:pPr>
              <w:pStyle w:val="NoSpacing"/>
              <w:jc w:val="center"/>
              <w:rPr>
                <w:rFonts w:cs="Calibri"/>
                <w:b/>
                <w:color w:val="000000"/>
                <w:lang w:eastAsia="ja-JP"/>
              </w:rPr>
            </w:pPr>
            <w:r>
              <w:rPr>
                <w:rFonts w:cs="Calibri"/>
                <w:b/>
                <w:color w:val="000000"/>
                <w:lang w:eastAsia="ja-JP"/>
              </w:rPr>
              <w:t>Changes between Major and NonMajor Funds</w:t>
            </w:r>
          </w:p>
        </w:tc>
        <w:tc>
          <w:tcPr>
            <w:tcW w:w="498" w:type="pct"/>
            <w:tcBorders>
              <w:bottom w:val="single" w:sz="4" w:space="0" w:color="000000"/>
            </w:tcBorders>
            <w:vAlign w:val="bottom"/>
          </w:tcPr>
          <w:p w14:paraId="788E1DAB" w14:textId="77777777" w:rsidR="005920AE" w:rsidRPr="005920AE" w:rsidRDefault="005920AE" w:rsidP="005920AE">
            <w:pPr>
              <w:pStyle w:val="NoSpacing"/>
              <w:jc w:val="center"/>
              <w:rPr>
                <w:rFonts w:cs="Calibri"/>
                <w:b/>
                <w:color w:val="000000"/>
                <w:lang w:eastAsia="ja-JP"/>
              </w:rPr>
            </w:pPr>
            <w:r>
              <w:rPr>
                <w:rFonts w:cs="Calibri"/>
                <w:b/>
                <w:color w:val="000000"/>
                <w:lang w:eastAsia="ja-JP"/>
              </w:rPr>
              <w:t>Change</w:t>
            </w:r>
          </w:p>
          <w:p w14:paraId="66F30267" w14:textId="7F152247" w:rsidR="005920AE" w:rsidRPr="005920AE" w:rsidRDefault="005920AE" w:rsidP="005920AE">
            <w:pPr>
              <w:pStyle w:val="NoSpacing"/>
              <w:jc w:val="center"/>
              <w:rPr>
                <w:rFonts w:cs="Calibri"/>
                <w:b/>
                <w:color w:val="000000"/>
                <w:lang w:eastAsia="ja-JP"/>
              </w:rPr>
            </w:pPr>
            <w:r>
              <w:rPr>
                <w:rFonts w:cs="Calibri"/>
                <w:b/>
                <w:color w:val="000000"/>
                <w:lang w:eastAsia="ja-JP"/>
              </w:rPr>
              <w:t>in the Reporting Entity</w:t>
            </w:r>
          </w:p>
        </w:tc>
        <w:tc>
          <w:tcPr>
            <w:tcW w:w="524" w:type="pct"/>
            <w:tcBorders>
              <w:bottom w:val="single" w:sz="4" w:space="0" w:color="000000"/>
            </w:tcBorders>
            <w:vAlign w:val="bottom"/>
          </w:tcPr>
          <w:p w14:paraId="13B00FD9" w14:textId="2F60A195" w:rsidR="005920AE" w:rsidRPr="005920AE" w:rsidRDefault="005920AE" w:rsidP="005920AE">
            <w:pPr>
              <w:pStyle w:val="NoSpacing"/>
              <w:jc w:val="center"/>
              <w:rPr>
                <w:rFonts w:cs="Calibri"/>
                <w:b/>
                <w:color w:val="000000"/>
                <w:lang w:eastAsia="ja-JP"/>
              </w:rPr>
            </w:pPr>
            <w:r>
              <w:rPr>
                <w:rFonts w:cs="Calibri"/>
                <w:b/>
                <w:color w:val="000000"/>
                <w:lang w:eastAsia="ja-JP"/>
              </w:rPr>
              <w:t>Change in Accounting Principle</w:t>
            </w:r>
          </w:p>
        </w:tc>
        <w:tc>
          <w:tcPr>
            <w:tcW w:w="524" w:type="pct"/>
            <w:tcBorders>
              <w:bottom w:val="single" w:sz="4" w:space="0" w:color="000000"/>
            </w:tcBorders>
            <w:vAlign w:val="bottom"/>
          </w:tcPr>
          <w:p w14:paraId="645CB6EB" w14:textId="7EA5D4F9" w:rsidR="005920AE" w:rsidRPr="005920AE" w:rsidRDefault="005920AE" w:rsidP="005920AE">
            <w:pPr>
              <w:pStyle w:val="NoSpacing"/>
              <w:jc w:val="center"/>
              <w:rPr>
                <w:rFonts w:cs="Calibri"/>
                <w:b/>
                <w:color w:val="000000"/>
                <w:lang w:eastAsia="ja-JP"/>
              </w:rPr>
            </w:pPr>
            <w:r>
              <w:rPr>
                <w:rFonts w:cs="Calibri"/>
                <w:b/>
                <w:color w:val="000000"/>
                <w:lang w:eastAsia="ja-JP"/>
              </w:rPr>
              <w:t>Change in Accounting Estimate</w:t>
            </w:r>
          </w:p>
        </w:tc>
        <w:tc>
          <w:tcPr>
            <w:tcW w:w="498" w:type="pct"/>
            <w:tcBorders>
              <w:bottom w:val="single" w:sz="4" w:space="0" w:color="000000"/>
            </w:tcBorders>
            <w:vAlign w:val="bottom"/>
          </w:tcPr>
          <w:p w14:paraId="53E25353" w14:textId="0055023E" w:rsidR="005920AE" w:rsidRPr="005920AE" w:rsidRDefault="005920AE" w:rsidP="005920AE">
            <w:pPr>
              <w:pStyle w:val="NoSpacing"/>
              <w:jc w:val="center"/>
              <w:rPr>
                <w:rFonts w:cs="Calibri"/>
                <w:b/>
                <w:color w:val="000000"/>
                <w:lang w:eastAsia="ja-JP"/>
              </w:rPr>
            </w:pPr>
            <w:r>
              <w:rPr>
                <w:rFonts w:cs="Calibri"/>
                <w:b/>
                <w:color w:val="000000"/>
                <w:lang w:eastAsia="ja-JP"/>
              </w:rPr>
              <w:t>Error Correction</w:t>
            </w:r>
          </w:p>
        </w:tc>
        <w:tc>
          <w:tcPr>
            <w:tcW w:w="498" w:type="pct"/>
            <w:tcBorders>
              <w:bottom w:val="single" w:sz="4" w:space="0" w:color="000000"/>
            </w:tcBorders>
            <w:vAlign w:val="bottom"/>
          </w:tcPr>
          <w:p w14:paraId="1EE39B3E" w14:textId="77777777" w:rsidR="005920AE" w:rsidRPr="005920AE" w:rsidRDefault="005920AE" w:rsidP="005920AE">
            <w:pPr>
              <w:pStyle w:val="NoSpacing"/>
              <w:jc w:val="center"/>
              <w:rPr>
                <w:rFonts w:cs="Calibri"/>
                <w:b/>
                <w:color w:val="000000"/>
                <w:lang w:eastAsia="ja-JP"/>
              </w:rPr>
            </w:pPr>
            <w:r>
              <w:rPr>
                <w:rFonts w:cs="Calibri"/>
                <w:b/>
                <w:color w:val="000000"/>
                <w:lang w:eastAsia="ja-JP"/>
              </w:rPr>
              <w:t>6/30/20PY</w:t>
            </w:r>
          </w:p>
          <w:p w14:paraId="2CA37DF5" w14:textId="1CC76282" w:rsidR="005920AE" w:rsidRPr="005920AE" w:rsidRDefault="005920AE" w:rsidP="005920AE">
            <w:pPr>
              <w:pStyle w:val="NoSpacing"/>
              <w:jc w:val="center"/>
              <w:rPr>
                <w:rFonts w:cs="Calibri"/>
                <w:b/>
                <w:color w:val="000000"/>
                <w:lang w:eastAsia="ja-JP"/>
              </w:rPr>
            </w:pPr>
            <w:r>
              <w:rPr>
                <w:rFonts w:cs="Calibri"/>
                <w:b/>
                <w:color w:val="000000"/>
                <w:lang w:eastAsia="ja-JP"/>
              </w:rPr>
              <w:t>As Restated/ Adjusted</w:t>
            </w:r>
          </w:p>
        </w:tc>
      </w:tr>
      <w:tr w:rsidR="005920AE" w14:paraId="7D09837B" w14:textId="77777777" w:rsidTr="00E01B58">
        <w:trPr>
          <w:jc w:val="center"/>
        </w:trPr>
        <w:tc>
          <w:tcPr>
            <w:tcW w:w="1460" w:type="pct"/>
            <w:vAlign w:val="bottom"/>
          </w:tcPr>
          <w:p w14:paraId="55AB5963" w14:textId="018B0BFB" w:rsidR="005920AE" w:rsidRPr="005920AE" w:rsidRDefault="005920AE" w:rsidP="005920AE">
            <w:pPr>
              <w:pStyle w:val="NoSpacing"/>
              <w:rPr>
                <w:rFonts w:cs="Calibri"/>
                <w:b/>
                <w:color w:val="000000"/>
                <w:lang w:eastAsia="ja-JP"/>
              </w:rPr>
            </w:pPr>
            <w:r>
              <w:rPr>
                <w:rFonts w:cs="Calibri"/>
                <w:b/>
                <w:color w:val="000000"/>
                <w:lang w:eastAsia="ja-JP"/>
              </w:rPr>
              <w:t>Government-Wide</w:t>
            </w:r>
          </w:p>
        </w:tc>
        <w:tc>
          <w:tcPr>
            <w:tcW w:w="498" w:type="pct"/>
            <w:tcBorders>
              <w:top w:val="single" w:sz="4" w:space="0" w:color="000000"/>
            </w:tcBorders>
            <w:vAlign w:val="bottom"/>
          </w:tcPr>
          <w:p w14:paraId="299113A4" w14:textId="77777777" w:rsidR="005920AE" w:rsidRPr="005920AE" w:rsidRDefault="005920AE" w:rsidP="005920AE">
            <w:pPr>
              <w:pStyle w:val="NoSpacing"/>
              <w:rPr>
                <w:rFonts w:cs="Calibri"/>
                <w:color w:val="000000"/>
                <w:lang w:eastAsia="ja-JP"/>
              </w:rPr>
            </w:pPr>
          </w:p>
        </w:tc>
        <w:tc>
          <w:tcPr>
            <w:tcW w:w="498" w:type="pct"/>
            <w:tcBorders>
              <w:top w:val="single" w:sz="4" w:space="0" w:color="000000"/>
            </w:tcBorders>
            <w:vAlign w:val="bottom"/>
          </w:tcPr>
          <w:p w14:paraId="3DAB4AE7" w14:textId="77777777" w:rsidR="005920AE" w:rsidRPr="005920AE" w:rsidRDefault="005920AE" w:rsidP="005920AE">
            <w:pPr>
              <w:pStyle w:val="NoSpacing"/>
              <w:rPr>
                <w:rFonts w:cs="Calibri"/>
                <w:color w:val="000000"/>
                <w:lang w:eastAsia="ja-JP"/>
              </w:rPr>
            </w:pPr>
          </w:p>
        </w:tc>
        <w:tc>
          <w:tcPr>
            <w:tcW w:w="498" w:type="pct"/>
            <w:tcBorders>
              <w:top w:val="single" w:sz="4" w:space="0" w:color="000000"/>
            </w:tcBorders>
            <w:vAlign w:val="bottom"/>
          </w:tcPr>
          <w:p w14:paraId="6F654EF7" w14:textId="77777777" w:rsidR="005920AE" w:rsidRPr="005920AE" w:rsidRDefault="005920AE" w:rsidP="005920AE">
            <w:pPr>
              <w:pStyle w:val="NoSpacing"/>
              <w:rPr>
                <w:rFonts w:cs="Calibri"/>
                <w:color w:val="000000"/>
                <w:lang w:eastAsia="ja-JP"/>
              </w:rPr>
            </w:pPr>
          </w:p>
        </w:tc>
        <w:tc>
          <w:tcPr>
            <w:tcW w:w="524" w:type="pct"/>
            <w:tcBorders>
              <w:top w:val="single" w:sz="4" w:space="0" w:color="000000"/>
            </w:tcBorders>
            <w:vAlign w:val="bottom"/>
          </w:tcPr>
          <w:p w14:paraId="1C934BC6" w14:textId="77777777" w:rsidR="005920AE" w:rsidRPr="005920AE" w:rsidRDefault="005920AE" w:rsidP="005920AE">
            <w:pPr>
              <w:pStyle w:val="NoSpacing"/>
              <w:rPr>
                <w:rFonts w:cs="Calibri"/>
                <w:color w:val="000000"/>
                <w:lang w:eastAsia="ja-JP"/>
              </w:rPr>
            </w:pPr>
          </w:p>
        </w:tc>
        <w:tc>
          <w:tcPr>
            <w:tcW w:w="524" w:type="pct"/>
            <w:tcBorders>
              <w:top w:val="single" w:sz="4" w:space="0" w:color="000000"/>
            </w:tcBorders>
            <w:vAlign w:val="bottom"/>
          </w:tcPr>
          <w:p w14:paraId="59CEB016" w14:textId="77777777" w:rsidR="005920AE" w:rsidRPr="005920AE" w:rsidRDefault="005920AE" w:rsidP="005920AE">
            <w:pPr>
              <w:pStyle w:val="NoSpacing"/>
              <w:rPr>
                <w:rFonts w:cs="Calibri"/>
                <w:color w:val="000000"/>
                <w:lang w:eastAsia="ja-JP"/>
              </w:rPr>
            </w:pPr>
          </w:p>
        </w:tc>
        <w:tc>
          <w:tcPr>
            <w:tcW w:w="498" w:type="pct"/>
            <w:tcBorders>
              <w:top w:val="single" w:sz="4" w:space="0" w:color="000000"/>
            </w:tcBorders>
            <w:vAlign w:val="bottom"/>
          </w:tcPr>
          <w:p w14:paraId="69462EEE" w14:textId="77777777" w:rsidR="005920AE" w:rsidRPr="005920AE" w:rsidRDefault="005920AE" w:rsidP="005920AE">
            <w:pPr>
              <w:pStyle w:val="NoSpacing"/>
              <w:rPr>
                <w:rFonts w:cs="Calibri"/>
                <w:color w:val="000000"/>
                <w:lang w:eastAsia="ja-JP"/>
              </w:rPr>
            </w:pPr>
          </w:p>
        </w:tc>
        <w:tc>
          <w:tcPr>
            <w:tcW w:w="498" w:type="pct"/>
            <w:tcBorders>
              <w:top w:val="single" w:sz="4" w:space="0" w:color="000000"/>
            </w:tcBorders>
            <w:vAlign w:val="bottom"/>
          </w:tcPr>
          <w:p w14:paraId="448352BA" w14:textId="77777777" w:rsidR="005920AE" w:rsidRPr="005920AE" w:rsidRDefault="005920AE" w:rsidP="005920AE">
            <w:pPr>
              <w:pStyle w:val="NoSpacing"/>
              <w:rPr>
                <w:rFonts w:cs="Calibri"/>
                <w:color w:val="000000"/>
                <w:lang w:eastAsia="ja-JP"/>
              </w:rPr>
            </w:pPr>
          </w:p>
        </w:tc>
      </w:tr>
      <w:tr w:rsidR="005920AE" w14:paraId="719B0F70" w14:textId="77777777" w:rsidTr="00E01B58">
        <w:trPr>
          <w:jc w:val="center"/>
        </w:trPr>
        <w:tc>
          <w:tcPr>
            <w:tcW w:w="1460" w:type="pct"/>
            <w:vAlign w:val="bottom"/>
          </w:tcPr>
          <w:p w14:paraId="710604AF" w14:textId="4914A650" w:rsidR="005920AE" w:rsidRPr="005920AE" w:rsidRDefault="005920AE" w:rsidP="005920AE">
            <w:pPr>
              <w:pStyle w:val="NoSpacing"/>
              <w:rPr>
                <w:rFonts w:cs="Calibri"/>
                <w:color w:val="000000"/>
                <w:lang w:eastAsia="ja-JP"/>
              </w:rPr>
            </w:pPr>
            <w:r>
              <w:rPr>
                <w:rFonts w:cs="Calibri"/>
                <w:color w:val="000000"/>
                <w:lang w:eastAsia="ja-JP"/>
              </w:rPr>
              <w:t>Governmental Activities</w:t>
            </w:r>
          </w:p>
        </w:tc>
        <w:tc>
          <w:tcPr>
            <w:tcW w:w="498" w:type="pct"/>
            <w:vAlign w:val="bottom"/>
          </w:tcPr>
          <w:p w14:paraId="0EEEA949" w14:textId="383D161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74E104CC" w14:textId="1A8468AA"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7781F78C" w14:textId="64AFF71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5002B65C" w14:textId="7794B26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131AD50C" w14:textId="1E8D101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076BD6E0" w14:textId="24AFAAD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4F1EF49D" w14:textId="023A859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0114D961" w14:textId="77777777" w:rsidTr="00E01B58">
        <w:trPr>
          <w:jc w:val="center"/>
        </w:trPr>
        <w:tc>
          <w:tcPr>
            <w:tcW w:w="1460" w:type="pct"/>
            <w:vAlign w:val="bottom"/>
          </w:tcPr>
          <w:p w14:paraId="64AC24CF" w14:textId="1A2429F5" w:rsidR="005920AE" w:rsidRPr="005920AE" w:rsidRDefault="005920AE" w:rsidP="005920AE">
            <w:pPr>
              <w:pStyle w:val="NoSpacing"/>
              <w:rPr>
                <w:rFonts w:cs="Calibri"/>
                <w:color w:val="000000"/>
                <w:lang w:eastAsia="ja-JP"/>
              </w:rPr>
            </w:pPr>
            <w:r>
              <w:rPr>
                <w:rFonts w:cs="Calibri"/>
                <w:color w:val="000000"/>
                <w:lang w:eastAsia="ja-JP"/>
              </w:rPr>
              <w:t>Business-Type Activities</w:t>
            </w:r>
          </w:p>
        </w:tc>
        <w:tc>
          <w:tcPr>
            <w:tcW w:w="498" w:type="pct"/>
            <w:tcBorders>
              <w:bottom w:val="single" w:sz="4" w:space="0" w:color="000000"/>
            </w:tcBorders>
            <w:vAlign w:val="bottom"/>
          </w:tcPr>
          <w:p w14:paraId="3B0D1368" w14:textId="786A5AA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7FAE606F" w14:textId="21CE2AF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5FB6727E" w14:textId="0450BBD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75532276" w14:textId="65B7904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115E0F24" w14:textId="5C80F1D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60779EBC" w14:textId="2D7A1F9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68117726" w14:textId="5ED63BE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288C3DE5" w14:textId="77777777" w:rsidTr="00E01B58">
        <w:trPr>
          <w:jc w:val="center"/>
        </w:trPr>
        <w:tc>
          <w:tcPr>
            <w:tcW w:w="1460" w:type="pct"/>
            <w:vAlign w:val="bottom"/>
          </w:tcPr>
          <w:p w14:paraId="17E41949" w14:textId="59662FEE" w:rsidR="005920AE" w:rsidRPr="005920AE" w:rsidRDefault="005920AE" w:rsidP="005920AE">
            <w:pPr>
              <w:pStyle w:val="NoSpacing"/>
              <w:rPr>
                <w:rFonts w:cs="Calibri"/>
                <w:b/>
                <w:color w:val="000000"/>
                <w:lang w:eastAsia="ja-JP"/>
              </w:rPr>
            </w:pPr>
            <w:r>
              <w:rPr>
                <w:rFonts w:cs="Calibri"/>
                <w:b/>
                <w:color w:val="000000"/>
                <w:lang w:eastAsia="ja-JP"/>
              </w:rPr>
              <w:t>Total Primary Government</w:t>
            </w:r>
          </w:p>
        </w:tc>
        <w:tc>
          <w:tcPr>
            <w:tcW w:w="498" w:type="pct"/>
            <w:tcBorders>
              <w:top w:val="single" w:sz="4" w:space="0" w:color="000000"/>
              <w:bottom w:val="single" w:sz="12" w:space="0" w:color="000000"/>
            </w:tcBorders>
            <w:vAlign w:val="bottom"/>
          </w:tcPr>
          <w:p w14:paraId="24AABE18" w14:textId="4049A7D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454B6304" w14:textId="02A5505A"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78226CCD" w14:textId="6920C5D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5BB4DC9F" w14:textId="5FA0E29D"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4480AC2F" w14:textId="2AB34B3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175A5A8C" w14:textId="148DED5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00506DAD" w14:textId="73BACB6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03920471" w14:textId="77777777" w:rsidTr="00E01B58">
        <w:trPr>
          <w:jc w:val="center"/>
        </w:trPr>
        <w:tc>
          <w:tcPr>
            <w:tcW w:w="1460" w:type="pct"/>
            <w:vAlign w:val="bottom"/>
          </w:tcPr>
          <w:p w14:paraId="272F4EF0"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5CF41FC2"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1C7335C3"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0AE23CFB"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244A1312"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48CA619F"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170FE090"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5726B8F2" w14:textId="77777777" w:rsidR="005920AE" w:rsidRPr="005920AE" w:rsidRDefault="005920AE" w:rsidP="005920AE">
            <w:pPr>
              <w:pStyle w:val="NoSpacing"/>
              <w:rPr>
                <w:rFonts w:cs="Calibri"/>
                <w:color w:val="000000"/>
                <w:lang w:eastAsia="ja-JP"/>
              </w:rPr>
            </w:pPr>
          </w:p>
        </w:tc>
      </w:tr>
      <w:tr w:rsidR="005920AE" w14:paraId="63A1792B" w14:textId="77777777" w:rsidTr="00E01B58">
        <w:trPr>
          <w:jc w:val="center"/>
        </w:trPr>
        <w:tc>
          <w:tcPr>
            <w:tcW w:w="1460" w:type="pct"/>
            <w:vAlign w:val="bottom"/>
          </w:tcPr>
          <w:p w14:paraId="13C12571" w14:textId="3F5EEA4F" w:rsidR="005920AE" w:rsidRPr="005920AE" w:rsidRDefault="005920AE" w:rsidP="005920AE">
            <w:pPr>
              <w:pStyle w:val="NoSpacing"/>
              <w:rPr>
                <w:rFonts w:cs="Calibri"/>
                <w:b/>
                <w:color w:val="000000"/>
                <w:lang w:eastAsia="ja-JP"/>
              </w:rPr>
            </w:pPr>
            <w:r>
              <w:rPr>
                <w:rFonts w:cs="Calibri"/>
                <w:b/>
                <w:color w:val="000000"/>
                <w:lang w:eastAsia="ja-JP"/>
              </w:rPr>
              <w:t>Governmental Funds</w:t>
            </w:r>
          </w:p>
        </w:tc>
        <w:tc>
          <w:tcPr>
            <w:tcW w:w="498" w:type="pct"/>
            <w:vAlign w:val="bottom"/>
          </w:tcPr>
          <w:p w14:paraId="73C610FA" w14:textId="77777777" w:rsidR="005920AE" w:rsidRPr="005920AE" w:rsidRDefault="005920AE" w:rsidP="005920AE">
            <w:pPr>
              <w:pStyle w:val="NoSpacing"/>
              <w:rPr>
                <w:rFonts w:cs="Calibri"/>
                <w:color w:val="000000"/>
                <w:lang w:eastAsia="ja-JP"/>
              </w:rPr>
            </w:pPr>
          </w:p>
        </w:tc>
        <w:tc>
          <w:tcPr>
            <w:tcW w:w="498" w:type="pct"/>
            <w:vAlign w:val="bottom"/>
          </w:tcPr>
          <w:p w14:paraId="1086381D" w14:textId="77777777" w:rsidR="005920AE" w:rsidRPr="005920AE" w:rsidRDefault="005920AE" w:rsidP="005920AE">
            <w:pPr>
              <w:pStyle w:val="NoSpacing"/>
              <w:rPr>
                <w:rFonts w:cs="Calibri"/>
                <w:color w:val="000000"/>
                <w:lang w:eastAsia="ja-JP"/>
              </w:rPr>
            </w:pPr>
          </w:p>
        </w:tc>
        <w:tc>
          <w:tcPr>
            <w:tcW w:w="498" w:type="pct"/>
            <w:vAlign w:val="bottom"/>
          </w:tcPr>
          <w:p w14:paraId="08237C97" w14:textId="77777777" w:rsidR="005920AE" w:rsidRPr="005920AE" w:rsidRDefault="005920AE" w:rsidP="005920AE">
            <w:pPr>
              <w:pStyle w:val="NoSpacing"/>
              <w:rPr>
                <w:rFonts w:cs="Calibri"/>
                <w:color w:val="000000"/>
                <w:lang w:eastAsia="ja-JP"/>
              </w:rPr>
            </w:pPr>
          </w:p>
        </w:tc>
        <w:tc>
          <w:tcPr>
            <w:tcW w:w="524" w:type="pct"/>
            <w:vAlign w:val="bottom"/>
          </w:tcPr>
          <w:p w14:paraId="546F6E58" w14:textId="77777777" w:rsidR="005920AE" w:rsidRPr="005920AE" w:rsidRDefault="005920AE" w:rsidP="005920AE">
            <w:pPr>
              <w:pStyle w:val="NoSpacing"/>
              <w:rPr>
                <w:rFonts w:cs="Calibri"/>
                <w:color w:val="000000"/>
                <w:lang w:eastAsia="ja-JP"/>
              </w:rPr>
            </w:pPr>
          </w:p>
        </w:tc>
        <w:tc>
          <w:tcPr>
            <w:tcW w:w="524" w:type="pct"/>
            <w:vAlign w:val="bottom"/>
          </w:tcPr>
          <w:p w14:paraId="51E8F65E" w14:textId="77777777" w:rsidR="005920AE" w:rsidRPr="005920AE" w:rsidRDefault="005920AE" w:rsidP="005920AE">
            <w:pPr>
              <w:pStyle w:val="NoSpacing"/>
              <w:rPr>
                <w:rFonts w:cs="Calibri"/>
                <w:color w:val="000000"/>
                <w:lang w:eastAsia="ja-JP"/>
              </w:rPr>
            </w:pPr>
          </w:p>
        </w:tc>
        <w:tc>
          <w:tcPr>
            <w:tcW w:w="498" w:type="pct"/>
            <w:vAlign w:val="bottom"/>
          </w:tcPr>
          <w:p w14:paraId="71404A2A" w14:textId="77777777" w:rsidR="005920AE" w:rsidRPr="005920AE" w:rsidRDefault="005920AE" w:rsidP="005920AE">
            <w:pPr>
              <w:pStyle w:val="NoSpacing"/>
              <w:rPr>
                <w:rFonts w:cs="Calibri"/>
                <w:color w:val="000000"/>
                <w:lang w:eastAsia="ja-JP"/>
              </w:rPr>
            </w:pPr>
          </w:p>
        </w:tc>
        <w:tc>
          <w:tcPr>
            <w:tcW w:w="498" w:type="pct"/>
            <w:vAlign w:val="bottom"/>
          </w:tcPr>
          <w:p w14:paraId="4A6A1B2D" w14:textId="77777777" w:rsidR="005920AE" w:rsidRPr="005920AE" w:rsidRDefault="005920AE" w:rsidP="005920AE">
            <w:pPr>
              <w:pStyle w:val="NoSpacing"/>
              <w:rPr>
                <w:rFonts w:cs="Calibri"/>
                <w:color w:val="000000"/>
                <w:lang w:eastAsia="ja-JP"/>
              </w:rPr>
            </w:pPr>
          </w:p>
        </w:tc>
      </w:tr>
      <w:tr w:rsidR="005920AE" w14:paraId="4A51E949" w14:textId="77777777" w:rsidTr="00E01B58">
        <w:trPr>
          <w:jc w:val="center"/>
        </w:trPr>
        <w:tc>
          <w:tcPr>
            <w:tcW w:w="1460" w:type="pct"/>
            <w:vAlign w:val="bottom"/>
          </w:tcPr>
          <w:p w14:paraId="44B24F12" w14:textId="215D2327" w:rsidR="005920AE" w:rsidRPr="005920AE" w:rsidRDefault="005920AE" w:rsidP="005920AE">
            <w:pPr>
              <w:pStyle w:val="NoSpacing"/>
              <w:rPr>
                <w:rFonts w:cs="Calibri"/>
                <w:color w:val="000000"/>
                <w:lang w:eastAsia="ja-JP"/>
              </w:rPr>
            </w:pPr>
            <w:r>
              <w:rPr>
                <w:rFonts w:cs="Calibri"/>
                <w:color w:val="000000"/>
                <w:lang w:eastAsia="ja-JP"/>
              </w:rPr>
              <w:t>Major Funds:</w:t>
            </w:r>
          </w:p>
        </w:tc>
        <w:tc>
          <w:tcPr>
            <w:tcW w:w="498" w:type="pct"/>
            <w:vAlign w:val="bottom"/>
          </w:tcPr>
          <w:p w14:paraId="07904753" w14:textId="77777777" w:rsidR="005920AE" w:rsidRPr="005920AE" w:rsidRDefault="005920AE" w:rsidP="005920AE">
            <w:pPr>
              <w:pStyle w:val="NoSpacing"/>
              <w:rPr>
                <w:rFonts w:cs="Calibri"/>
                <w:color w:val="000000"/>
                <w:lang w:eastAsia="ja-JP"/>
              </w:rPr>
            </w:pPr>
          </w:p>
        </w:tc>
        <w:tc>
          <w:tcPr>
            <w:tcW w:w="498" w:type="pct"/>
            <w:vAlign w:val="bottom"/>
          </w:tcPr>
          <w:p w14:paraId="450CF034" w14:textId="77777777" w:rsidR="005920AE" w:rsidRPr="005920AE" w:rsidRDefault="005920AE" w:rsidP="005920AE">
            <w:pPr>
              <w:pStyle w:val="NoSpacing"/>
              <w:rPr>
                <w:rFonts w:cs="Calibri"/>
                <w:color w:val="000000"/>
                <w:lang w:eastAsia="ja-JP"/>
              </w:rPr>
            </w:pPr>
          </w:p>
        </w:tc>
        <w:tc>
          <w:tcPr>
            <w:tcW w:w="498" w:type="pct"/>
            <w:vAlign w:val="bottom"/>
          </w:tcPr>
          <w:p w14:paraId="1C67C572" w14:textId="77777777" w:rsidR="005920AE" w:rsidRPr="005920AE" w:rsidRDefault="005920AE" w:rsidP="005920AE">
            <w:pPr>
              <w:pStyle w:val="NoSpacing"/>
              <w:rPr>
                <w:rFonts w:cs="Calibri"/>
                <w:color w:val="000000"/>
                <w:lang w:eastAsia="ja-JP"/>
              </w:rPr>
            </w:pPr>
          </w:p>
        </w:tc>
        <w:tc>
          <w:tcPr>
            <w:tcW w:w="524" w:type="pct"/>
            <w:vAlign w:val="bottom"/>
          </w:tcPr>
          <w:p w14:paraId="540E75FD" w14:textId="77777777" w:rsidR="005920AE" w:rsidRPr="005920AE" w:rsidRDefault="005920AE" w:rsidP="005920AE">
            <w:pPr>
              <w:pStyle w:val="NoSpacing"/>
              <w:rPr>
                <w:rFonts w:cs="Calibri"/>
                <w:color w:val="000000"/>
                <w:lang w:eastAsia="ja-JP"/>
              </w:rPr>
            </w:pPr>
          </w:p>
        </w:tc>
        <w:tc>
          <w:tcPr>
            <w:tcW w:w="524" w:type="pct"/>
            <w:vAlign w:val="bottom"/>
          </w:tcPr>
          <w:p w14:paraId="49D14101" w14:textId="77777777" w:rsidR="005920AE" w:rsidRPr="005920AE" w:rsidRDefault="005920AE" w:rsidP="005920AE">
            <w:pPr>
              <w:pStyle w:val="NoSpacing"/>
              <w:rPr>
                <w:rFonts w:cs="Calibri"/>
                <w:color w:val="000000"/>
                <w:lang w:eastAsia="ja-JP"/>
              </w:rPr>
            </w:pPr>
          </w:p>
        </w:tc>
        <w:tc>
          <w:tcPr>
            <w:tcW w:w="498" w:type="pct"/>
            <w:vAlign w:val="bottom"/>
          </w:tcPr>
          <w:p w14:paraId="7BB791E3" w14:textId="77777777" w:rsidR="005920AE" w:rsidRPr="005920AE" w:rsidRDefault="005920AE" w:rsidP="005920AE">
            <w:pPr>
              <w:pStyle w:val="NoSpacing"/>
              <w:rPr>
                <w:rFonts w:cs="Calibri"/>
                <w:color w:val="000000"/>
                <w:lang w:eastAsia="ja-JP"/>
              </w:rPr>
            </w:pPr>
          </w:p>
        </w:tc>
        <w:tc>
          <w:tcPr>
            <w:tcW w:w="498" w:type="pct"/>
            <w:vAlign w:val="bottom"/>
          </w:tcPr>
          <w:p w14:paraId="4C649917" w14:textId="77777777" w:rsidR="005920AE" w:rsidRPr="005920AE" w:rsidRDefault="005920AE" w:rsidP="005920AE">
            <w:pPr>
              <w:pStyle w:val="NoSpacing"/>
              <w:rPr>
                <w:rFonts w:cs="Calibri"/>
                <w:color w:val="000000"/>
                <w:lang w:eastAsia="ja-JP"/>
              </w:rPr>
            </w:pPr>
          </w:p>
        </w:tc>
      </w:tr>
      <w:tr w:rsidR="005920AE" w14:paraId="71C7DDE9" w14:textId="77777777" w:rsidTr="00E01B58">
        <w:trPr>
          <w:jc w:val="center"/>
        </w:trPr>
        <w:tc>
          <w:tcPr>
            <w:tcW w:w="1460" w:type="pct"/>
            <w:vAlign w:val="bottom"/>
          </w:tcPr>
          <w:p w14:paraId="436F7EDE" w14:textId="0D1A650A" w:rsidR="005920AE" w:rsidRPr="005920AE" w:rsidRDefault="005920AE" w:rsidP="005920AE">
            <w:pPr>
              <w:pStyle w:val="NoSpacing"/>
              <w:rPr>
                <w:rFonts w:cs="Calibri"/>
                <w:color w:val="000000"/>
                <w:lang w:eastAsia="ja-JP"/>
              </w:rPr>
            </w:pPr>
            <w:r>
              <w:rPr>
                <w:rFonts w:cs="Calibri"/>
                <w:color w:val="000000"/>
                <w:lang w:eastAsia="ja-JP"/>
              </w:rPr>
              <w:t>Fund 1</w:t>
            </w:r>
          </w:p>
        </w:tc>
        <w:tc>
          <w:tcPr>
            <w:tcW w:w="498" w:type="pct"/>
            <w:vAlign w:val="bottom"/>
          </w:tcPr>
          <w:p w14:paraId="2762F353" w14:textId="48A2EA4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1A1D877A" w14:textId="2D018D3E"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79E3225E" w14:textId="2F943DE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19AA6231" w14:textId="651740C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3885B6F6" w14:textId="481CC9D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7CC8C7F1" w14:textId="1377214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3DAB5AD1" w14:textId="5C439BA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2E859655" w14:textId="77777777" w:rsidTr="00E01B58">
        <w:trPr>
          <w:jc w:val="center"/>
        </w:trPr>
        <w:tc>
          <w:tcPr>
            <w:tcW w:w="1460" w:type="pct"/>
            <w:vAlign w:val="bottom"/>
          </w:tcPr>
          <w:p w14:paraId="1B99399E" w14:textId="28B6EB66" w:rsidR="005920AE" w:rsidRPr="005920AE" w:rsidRDefault="005920AE" w:rsidP="005920AE">
            <w:pPr>
              <w:pStyle w:val="NoSpacing"/>
              <w:rPr>
                <w:rFonts w:cs="Calibri"/>
                <w:color w:val="000000"/>
                <w:lang w:eastAsia="ja-JP"/>
              </w:rPr>
            </w:pPr>
            <w:r>
              <w:rPr>
                <w:rFonts w:cs="Calibri"/>
                <w:color w:val="000000"/>
                <w:lang w:eastAsia="ja-JP"/>
              </w:rPr>
              <w:t>Fund 2</w:t>
            </w:r>
          </w:p>
        </w:tc>
        <w:tc>
          <w:tcPr>
            <w:tcW w:w="498" w:type="pct"/>
            <w:vAlign w:val="bottom"/>
          </w:tcPr>
          <w:p w14:paraId="6044338B" w14:textId="0C71757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337A50D6" w14:textId="77B3D554"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767BE673" w14:textId="490BF0D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0A44B946" w14:textId="6A22AB7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098470B3" w14:textId="4F19B64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38E43455" w14:textId="2872696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25B8684A" w14:textId="48437E2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2BB2C0CC" w14:textId="77777777" w:rsidTr="00E01B58">
        <w:trPr>
          <w:jc w:val="center"/>
        </w:trPr>
        <w:tc>
          <w:tcPr>
            <w:tcW w:w="1460" w:type="pct"/>
            <w:vAlign w:val="bottom"/>
          </w:tcPr>
          <w:p w14:paraId="55E4FE3D" w14:textId="604C3653" w:rsidR="005920AE" w:rsidRPr="005920AE" w:rsidRDefault="005920AE" w:rsidP="005920AE">
            <w:pPr>
              <w:pStyle w:val="NoSpacing"/>
              <w:rPr>
                <w:rFonts w:cs="Calibri"/>
                <w:color w:val="000000"/>
                <w:lang w:eastAsia="ja-JP"/>
              </w:rPr>
            </w:pPr>
            <w:r>
              <w:rPr>
                <w:rFonts w:cs="Calibri"/>
                <w:color w:val="000000"/>
                <w:lang w:eastAsia="ja-JP"/>
              </w:rPr>
              <w:t>All Other Governmental Funds</w:t>
            </w:r>
          </w:p>
        </w:tc>
        <w:tc>
          <w:tcPr>
            <w:tcW w:w="498" w:type="pct"/>
            <w:tcBorders>
              <w:bottom w:val="single" w:sz="4" w:space="0" w:color="000000"/>
            </w:tcBorders>
            <w:vAlign w:val="bottom"/>
          </w:tcPr>
          <w:p w14:paraId="4CFA4F50" w14:textId="66CCEDE9"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39C19225" w14:textId="4CC45F0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5210665D" w14:textId="4925F48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5A33DE37" w14:textId="680E6B2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12E0DB6B" w14:textId="401A192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574E5FE0" w14:textId="7D96B31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74C10391" w14:textId="1826D63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2F194B38" w14:textId="77777777" w:rsidTr="00E01B58">
        <w:trPr>
          <w:jc w:val="center"/>
        </w:trPr>
        <w:tc>
          <w:tcPr>
            <w:tcW w:w="1460" w:type="pct"/>
            <w:vAlign w:val="bottom"/>
          </w:tcPr>
          <w:p w14:paraId="039B13FA" w14:textId="71B5BDD7" w:rsidR="005920AE" w:rsidRPr="005920AE" w:rsidRDefault="005920AE" w:rsidP="005920AE">
            <w:pPr>
              <w:pStyle w:val="NoSpacing"/>
              <w:rPr>
                <w:rFonts w:cs="Calibri"/>
                <w:b/>
                <w:color w:val="000000"/>
                <w:lang w:eastAsia="ja-JP"/>
              </w:rPr>
            </w:pPr>
            <w:r>
              <w:rPr>
                <w:rFonts w:cs="Calibri"/>
                <w:b/>
                <w:color w:val="000000"/>
                <w:lang w:eastAsia="ja-JP"/>
              </w:rPr>
              <w:lastRenderedPageBreak/>
              <w:t>Total Governmental Funds</w:t>
            </w:r>
          </w:p>
        </w:tc>
        <w:tc>
          <w:tcPr>
            <w:tcW w:w="498" w:type="pct"/>
            <w:tcBorders>
              <w:top w:val="single" w:sz="4" w:space="0" w:color="000000"/>
              <w:bottom w:val="single" w:sz="12" w:space="0" w:color="000000"/>
            </w:tcBorders>
            <w:vAlign w:val="bottom"/>
          </w:tcPr>
          <w:p w14:paraId="6F5A0455" w14:textId="6440DEE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6B6518A7" w14:textId="0C496C4E"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206FAE8A" w14:textId="713FFE1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77879EF3" w14:textId="2ED707D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28E9C0AC" w14:textId="42ED5F2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2A914BA5" w14:textId="55F6177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230FC585" w14:textId="7F1893F9"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45D51D24" w14:textId="77777777" w:rsidTr="00E01B58">
        <w:trPr>
          <w:jc w:val="center"/>
        </w:trPr>
        <w:tc>
          <w:tcPr>
            <w:tcW w:w="1460" w:type="pct"/>
            <w:vAlign w:val="bottom"/>
          </w:tcPr>
          <w:p w14:paraId="78677D41"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353D259E"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05D8F3BF"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6F0B9597"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2A76AC55"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25BDF0B4"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02C7E93C"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4A4B4CFB" w14:textId="77777777" w:rsidR="005920AE" w:rsidRPr="005920AE" w:rsidRDefault="005920AE" w:rsidP="005920AE">
            <w:pPr>
              <w:pStyle w:val="NoSpacing"/>
              <w:rPr>
                <w:rFonts w:cs="Calibri"/>
                <w:color w:val="000000"/>
                <w:lang w:eastAsia="ja-JP"/>
              </w:rPr>
            </w:pPr>
          </w:p>
        </w:tc>
      </w:tr>
      <w:tr w:rsidR="005920AE" w14:paraId="67531C88" w14:textId="77777777" w:rsidTr="00E01B58">
        <w:trPr>
          <w:jc w:val="center"/>
        </w:trPr>
        <w:tc>
          <w:tcPr>
            <w:tcW w:w="1460" w:type="pct"/>
            <w:vAlign w:val="bottom"/>
          </w:tcPr>
          <w:p w14:paraId="1BCBC466" w14:textId="593FBC46" w:rsidR="005920AE" w:rsidRPr="005920AE" w:rsidRDefault="005920AE" w:rsidP="005920AE">
            <w:pPr>
              <w:pStyle w:val="NoSpacing"/>
              <w:rPr>
                <w:rFonts w:cs="Calibri"/>
                <w:b/>
                <w:color w:val="000000"/>
                <w:lang w:eastAsia="ja-JP"/>
              </w:rPr>
            </w:pPr>
            <w:r>
              <w:rPr>
                <w:rFonts w:cs="Calibri"/>
                <w:b/>
                <w:color w:val="000000"/>
                <w:lang w:eastAsia="ja-JP"/>
              </w:rPr>
              <w:t>Proprietary Funds</w:t>
            </w:r>
          </w:p>
        </w:tc>
        <w:tc>
          <w:tcPr>
            <w:tcW w:w="498" w:type="pct"/>
            <w:vAlign w:val="bottom"/>
          </w:tcPr>
          <w:p w14:paraId="733A3A1E" w14:textId="77777777" w:rsidR="005920AE" w:rsidRPr="005920AE" w:rsidRDefault="005920AE" w:rsidP="005920AE">
            <w:pPr>
              <w:pStyle w:val="NoSpacing"/>
              <w:rPr>
                <w:rFonts w:cs="Calibri"/>
                <w:color w:val="000000"/>
                <w:lang w:eastAsia="ja-JP"/>
              </w:rPr>
            </w:pPr>
          </w:p>
        </w:tc>
        <w:tc>
          <w:tcPr>
            <w:tcW w:w="498" w:type="pct"/>
            <w:vAlign w:val="bottom"/>
          </w:tcPr>
          <w:p w14:paraId="1BD49287" w14:textId="77777777" w:rsidR="005920AE" w:rsidRPr="005920AE" w:rsidRDefault="005920AE" w:rsidP="005920AE">
            <w:pPr>
              <w:pStyle w:val="NoSpacing"/>
              <w:rPr>
                <w:rFonts w:cs="Calibri"/>
                <w:color w:val="000000"/>
                <w:lang w:eastAsia="ja-JP"/>
              </w:rPr>
            </w:pPr>
          </w:p>
        </w:tc>
        <w:tc>
          <w:tcPr>
            <w:tcW w:w="498" w:type="pct"/>
            <w:vAlign w:val="bottom"/>
          </w:tcPr>
          <w:p w14:paraId="450601CF" w14:textId="77777777" w:rsidR="005920AE" w:rsidRPr="005920AE" w:rsidRDefault="005920AE" w:rsidP="005920AE">
            <w:pPr>
              <w:pStyle w:val="NoSpacing"/>
              <w:rPr>
                <w:rFonts w:cs="Calibri"/>
                <w:color w:val="000000"/>
                <w:lang w:eastAsia="ja-JP"/>
              </w:rPr>
            </w:pPr>
          </w:p>
        </w:tc>
        <w:tc>
          <w:tcPr>
            <w:tcW w:w="524" w:type="pct"/>
            <w:vAlign w:val="bottom"/>
          </w:tcPr>
          <w:p w14:paraId="128047F4" w14:textId="77777777" w:rsidR="005920AE" w:rsidRPr="005920AE" w:rsidRDefault="005920AE" w:rsidP="005920AE">
            <w:pPr>
              <w:pStyle w:val="NoSpacing"/>
              <w:rPr>
                <w:rFonts w:cs="Calibri"/>
                <w:color w:val="000000"/>
                <w:lang w:eastAsia="ja-JP"/>
              </w:rPr>
            </w:pPr>
          </w:p>
        </w:tc>
        <w:tc>
          <w:tcPr>
            <w:tcW w:w="524" w:type="pct"/>
            <w:vAlign w:val="bottom"/>
          </w:tcPr>
          <w:p w14:paraId="5E5528BE" w14:textId="77777777" w:rsidR="005920AE" w:rsidRPr="005920AE" w:rsidRDefault="005920AE" w:rsidP="005920AE">
            <w:pPr>
              <w:pStyle w:val="NoSpacing"/>
              <w:rPr>
                <w:rFonts w:cs="Calibri"/>
                <w:color w:val="000000"/>
                <w:lang w:eastAsia="ja-JP"/>
              </w:rPr>
            </w:pPr>
          </w:p>
        </w:tc>
        <w:tc>
          <w:tcPr>
            <w:tcW w:w="498" w:type="pct"/>
            <w:vAlign w:val="bottom"/>
          </w:tcPr>
          <w:p w14:paraId="0408D758" w14:textId="77777777" w:rsidR="005920AE" w:rsidRPr="005920AE" w:rsidRDefault="005920AE" w:rsidP="005920AE">
            <w:pPr>
              <w:pStyle w:val="NoSpacing"/>
              <w:rPr>
                <w:rFonts w:cs="Calibri"/>
                <w:color w:val="000000"/>
                <w:lang w:eastAsia="ja-JP"/>
              </w:rPr>
            </w:pPr>
          </w:p>
        </w:tc>
        <w:tc>
          <w:tcPr>
            <w:tcW w:w="498" w:type="pct"/>
            <w:vAlign w:val="bottom"/>
          </w:tcPr>
          <w:p w14:paraId="623A0809" w14:textId="77777777" w:rsidR="005920AE" w:rsidRPr="005920AE" w:rsidRDefault="005920AE" w:rsidP="005920AE">
            <w:pPr>
              <w:pStyle w:val="NoSpacing"/>
              <w:rPr>
                <w:rFonts w:cs="Calibri"/>
                <w:color w:val="000000"/>
                <w:lang w:eastAsia="ja-JP"/>
              </w:rPr>
            </w:pPr>
          </w:p>
        </w:tc>
      </w:tr>
      <w:tr w:rsidR="005920AE" w14:paraId="4FE21879" w14:textId="77777777" w:rsidTr="00E01B58">
        <w:trPr>
          <w:jc w:val="center"/>
        </w:trPr>
        <w:tc>
          <w:tcPr>
            <w:tcW w:w="1460" w:type="pct"/>
            <w:vAlign w:val="bottom"/>
          </w:tcPr>
          <w:p w14:paraId="7A7A7062" w14:textId="7225BF6C" w:rsidR="005920AE" w:rsidRPr="005920AE" w:rsidRDefault="005920AE" w:rsidP="005920AE">
            <w:pPr>
              <w:pStyle w:val="NoSpacing"/>
              <w:rPr>
                <w:rFonts w:cs="Calibri"/>
                <w:color w:val="000000"/>
                <w:lang w:eastAsia="ja-JP"/>
              </w:rPr>
            </w:pPr>
            <w:r>
              <w:rPr>
                <w:rFonts w:cs="Calibri"/>
                <w:color w:val="000000"/>
                <w:lang w:eastAsia="ja-JP"/>
              </w:rPr>
              <w:t>Enterprise Funds:</w:t>
            </w:r>
          </w:p>
        </w:tc>
        <w:tc>
          <w:tcPr>
            <w:tcW w:w="498" w:type="pct"/>
            <w:vAlign w:val="bottom"/>
          </w:tcPr>
          <w:p w14:paraId="46365DC8" w14:textId="77777777" w:rsidR="005920AE" w:rsidRPr="005920AE" w:rsidRDefault="005920AE" w:rsidP="005920AE">
            <w:pPr>
              <w:pStyle w:val="NoSpacing"/>
              <w:rPr>
                <w:rFonts w:cs="Calibri"/>
                <w:color w:val="000000"/>
                <w:lang w:eastAsia="ja-JP"/>
              </w:rPr>
            </w:pPr>
          </w:p>
        </w:tc>
        <w:tc>
          <w:tcPr>
            <w:tcW w:w="498" w:type="pct"/>
            <w:vAlign w:val="bottom"/>
          </w:tcPr>
          <w:p w14:paraId="2EB89700" w14:textId="77777777" w:rsidR="005920AE" w:rsidRPr="005920AE" w:rsidRDefault="005920AE" w:rsidP="005920AE">
            <w:pPr>
              <w:pStyle w:val="NoSpacing"/>
              <w:rPr>
                <w:rFonts w:cs="Calibri"/>
                <w:color w:val="000000"/>
                <w:lang w:eastAsia="ja-JP"/>
              </w:rPr>
            </w:pPr>
          </w:p>
        </w:tc>
        <w:tc>
          <w:tcPr>
            <w:tcW w:w="498" w:type="pct"/>
            <w:vAlign w:val="bottom"/>
          </w:tcPr>
          <w:p w14:paraId="7A85B091" w14:textId="77777777" w:rsidR="005920AE" w:rsidRPr="005920AE" w:rsidRDefault="005920AE" w:rsidP="005920AE">
            <w:pPr>
              <w:pStyle w:val="NoSpacing"/>
              <w:rPr>
                <w:rFonts w:cs="Calibri"/>
                <w:color w:val="000000"/>
                <w:lang w:eastAsia="ja-JP"/>
              </w:rPr>
            </w:pPr>
          </w:p>
        </w:tc>
        <w:tc>
          <w:tcPr>
            <w:tcW w:w="524" w:type="pct"/>
            <w:vAlign w:val="bottom"/>
          </w:tcPr>
          <w:p w14:paraId="75D39525" w14:textId="77777777" w:rsidR="005920AE" w:rsidRPr="005920AE" w:rsidRDefault="005920AE" w:rsidP="005920AE">
            <w:pPr>
              <w:pStyle w:val="NoSpacing"/>
              <w:rPr>
                <w:rFonts w:cs="Calibri"/>
                <w:color w:val="000000"/>
                <w:lang w:eastAsia="ja-JP"/>
              </w:rPr>
            </w:pPr>
          </w:p>
        </w:tc>
        <w:tc>
          <w:tcPr>
            <w:tcW w:w="524" w:type="pct"/>
            <w:vAlign w:val="bottom"/>
          </w:tcPr>
          <w:p w14:paraId="510DB0FD" w14:textId="77777777" w:rsidR="005920AE" w:rsidRPr="005920AE" w:rsidRDefault="005920AE" w:rsidP="005920AE">
            <w:pPr>
              <w:pStyle w:val="NoSpacing"/>
              <w:rPr>
                <w:rFonts w:cs="Calibri"/>
                <w:color w:val="000000"/>
                <w:lang w:eastAsia="ja-JP"/>
              </w:rPr>
            </w:pPr>
          </w:p>
        </w:tc>
        <w:tc>
          <w:tcPr>
            <w:tcW w:w="498" w:type="pct"/>
            <w:vAlign w:val="bottom"/>
          </w:tcPr>
          <w:p w14:paraId="154BC031" w14:textId="77777777" w:rsidR="005920AE" w:rsidRPr="005920AE" w:rsidRDefault="005920AE" w:rsidP="005920AE">
            <w:pPr>
              <w:pStyle w:val="NoSpacing"/>
              <w:rPr>
                <w:rFonts w:cs="Calibri"/>
                <w:color w:val="000000"/>
                <w:lang w:eastAsia="ja-JP"/>
              </w:rPr>
            </w:pPr>
          </w:p>
        </w:tc>
        <w:tc>
          <w:tcPr>
            <w:tcW w:w="498" w:type="pct"/>
            <w:vAlign w:val="bottom"/>
          </w:tcPr>
          <w:p w14:paraId="1618C8F5" w14:textId="77777777" w:rsidR="005920AE" w:rsidRPr="005920AE" w:rsidRDefault="005920AE" w:rsidP="005920AE">
            <w:pPr>
              <w:pStyle w:val="NoSpacing"/>
              <w:rPr>
                <w:rFonts w:cs="Calibri"/>
                <w:color w:val="000000"/>
                <w:lang w:eastAsia="ja-JP"/>
              </w:rPr>
            </w:pPr>
          </w:p>
        </w:tc>
      </w:tr>
      <w:tr w:rsidR="005920AE" w14:paraId="304BE92D" w14:textId="77777777" w:rsidTr="00E01B58">
        <w:trPr>
          <w:jc w:val="center"/>
        </w:trPr>
        <w:tc>
          <w:tcPr>
            <w:tcW w:w="1460" w:type="pct"/>
            <w:vAlign w:val="bottom"/>
          </w:tcPr>
          <w:p w14:paraId="2FD1C003" w14:textId="2D2D9489" w:rsidR="005920AE" w:rsidRPr="005920AE" w:rsidRDefault="005920AE" w:rsidP="005920AE">
            <w:pPr>
              <w:pStyle w:val="NoSpacing"/>
              <w:rPr>
                <w:rFonts w:cs="Calibri"/>
                <w:color w:val="000000"/>
                <w:lang w:eastAsia="ja-JP"/>
              </w:rPr>
            </w:pPr>
            <w:r>
              <w:rPr>
                <w:rFonts w:cs="Calibri"/>
                <w:color w:val="000000"/>
                <w:lang w:eastAsia="ja-JP"/>
              </w:rPr>
              <w:t>Fund 1</w:t>
            </w:r>
          </w:p>
        </w:tc>
        <w:tc>
          <w:tcPr>
            <w:tcW w:w="498" w:type="pct"/>
            <w:vAlign w:val="bottom"/>
          </w:tcPr>
          <w:p w14:paraId="1CBFF5B4" w14:textId="48A820D0"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0B41C03A" w14:textId="74FFAB9E"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74782FA2" w14:textId="0F67C75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41C84D64" w14:textId="1B57CAB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3C4DD2C4" w14:textId="1209CF5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109B7017" w14:textId="1D63064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3627CF63" w14:textId="7AF5BAC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6757A7D9" w14:textId="77777777" w:rsidTr="00E01B58">
        <w:trPr>
          <w:jc w:val="center"/>
        </w:trPr>
        <w:tc>
          <w:tcPr>
            <w:tcW w:w="1460" w:type="pct"/>
            <w:vAlign w:val="bottom"/>
          </w:tcPr>
          <w:p w14:paraId="6B3D1F83" w14:textId="400C037E" w:rsidR="005920AE" w:rsidRPr="005920AE" w:rsidRDefault="005920AE" w:rsidP="005920AE">
            <w:pPr>
              <w:pStyle w:val="NoSpacing"/>
              <w:rPr>
                <w:rFonts w:cs="Calibri"/>
                <w:color w:val="000000"/>
                <w:lang w:eastAsia="ja-JP"/>
              </w:rPr>
            </w:pPr>
            <w:r>
              <w:rPr>
                <w:rFonts w:cs="Calibri"/>
                <w:color w:val="000000"/>
                <w:lang w:eastAsia="ja-JP"/>
              </w:rPr>
              <w:t>Fund 2</w:t>
            </w:r>
          </w:p>
        </w:tc>
        <w:tc>
          <w:tcPr>
            <w:tcW w:w="498" w:type="pct"/>
            <w:tcBorders>
              <w:bottom w:val="single" w:sz="4" w:space="0" w:color="000000"/>
            </w:tcBorders>
            <w:vAlign w:val="bottom"/>
          </w:tcPr>
          <w:p w14:paraId="22EEDF53" w14:textId="27EEDB7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40FA3B02" w14:textId="22078A6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5AB69CFB" w14:textId="5521F64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2AB1408C" w14:textId="748CED5A"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6D05FBE5" w14:textId="0ED8F2B9"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199D7382" w14:textId="0958E9C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48650AAF" w14:textId="24BCDDA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43E2017B" w14:textId="77777777" w:rsidTr="00E01B58">
        <w:trPr>
          <w:jc w:val="center"/>
        </w:trPr>
        <w:tc>
          <w:tcPr>
            <w:tcW w:w="1460" w:type="pct"/>
            <w:vAlign w:val="bottom"/>
          </w:tcPr>
          <w:p w14:paraId="28CF2C97" w14:textId="3D81DAE6" w:rsidR="005920AE" w:rsidRPr="005920AE" w:rsidRDefault="005920AE" w:rsidP="005920AE">
            <w:pPr>
              <w:pStyle w:val="NoSpacing"/>
              <w:rPr>
                <w:rFonts w:cs="Calibri"/>
                <w:color w:val="000000"/>
                <w:lang w:eastAsia="ja-JP"/>
              </w:rPr>
            </w:pPr>
            <w:r>
              <w:rPr>
                <w:rFonts w:cs="Calibri"/>
                <w:color w:val="000000"/>
                <w:lang w:eastAsia="ja-JP"/>
              </w:rPr>
              <w:t>Total Enterprise Funds</w:t>
            </w:r>
          </w:p>
        </w:tc>
        <w:tc>
          <w:tcPr>
            <w:tcW w:w="498" w:type="pct"/>
            <w:tcBorders>
              <w:top w:val="single" w:sz="4" w:space="0" w:color="000000"/>
              <w:bottom w:val="single" w:sz="12" w:space="0" w:color="000000"/>
            </w:tcBorders>
            <w:vAlign w:val="bottom"/>
          </w:tcPr>
          <w:p w14:paraId="2EEE60E4" w14:textId="39B776CE"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0A07E1F9" w14:textId="2DF5FB3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6B74CA72" w14:textId="62363A24"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7A877212" w14:textId="40FF620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393003B7" w14:textId="4A426AA9"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020B61F8" w14:textId="2C3675DA"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09BA1C72" w14:textId="14FCCAC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6A80D124" w14:textId="77777777" w:rsidTr="00E01B58">
        <w:trPr>
          <w:jc w:val="center"/>
        </w:trPr>
        <w:tc>
          <w:tcPr>
            <w:tcW w:w="1460" w:type="pct"/>
            <w:vAlign w:val="bottom"/>
          </w:tcPr>
          <w:p w14:paraId="505FA1C4"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7FCDC1CD"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1390E15E"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38228B6C"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204B7186"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094ED981"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30FAE9B4"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24E46EF1" w14:textId="77777777" w:rsidR="005920AE" w:rsidRPr="005920AE" w:rsidRDefault="005920AE" w:rsidP="005920AE">
            <w:pPr>
              <w:pStyle w:val="NoSpacing"/>
              <w:rPr>
                <w:rFonts w:cs="Calibri"/>
                <w:color w:val="000000"/>
                <w:lang w:eastAsia="ja-JP"/>
              </w:rPr>
            </w:pPr>
          </w:p>
        </w:tc>
      </w:tr>
      <w:tr w:rsidR="005920AE" w14:paraId="72EDCF79" w14:textId="77777777" w:rsidTr="00E01B58">
        <w:trPr>
          <w:jc w:val="center"/>
        </w:trPr>
        <w:tc>
          <w:tcPr>
            <w:tcW w:w="1460" w:type="pct"/>
            <w:vAlign w:val="bottom"/>
          </w:tcPr>
          <w:p w14:paraId="6AE437C1" w14:textId="3B163065" w:rsidR="005920AE" w:rsidRPr="005920AE" w:rsidRDefault="005920AE" w:rsidP="005920AE">
            <w:pPr>
              <w:pStyle w:val="NoSpacing"/>
              <w:rPr>
                <w:rFonts w:cs="Calibri"/>
                <w:color w:val="000000"/>
                <w:lang w:eastAsia="ja-JP"/>
              </w:rPr>
            </w:pPr>
            <w:r>
              <w:rPr>
                <w:rFonts w:cs="Calibri"/>
                <w:color w:val="000000"/>
                <w:lang w:eastAsia="ja-JP"/>
              </w:rPr>
              <w:t>Total Internal Service Funds</w:t>
            </w:r>
          </w:p>
        </w:tc>
        <w:tc>
          <w:tcPr>
            <w:tcW w:w="498" w:type="pct"/>
            <w:tcBorders>
              <w:bottom w:val="single" w:sz="12" w:space="0" w:color="000000"/>
            </w:tcBorders>
            <w:vAlign w:val="bottom"/>
          </w:tcPr>
          <w:p w14:paraId="503BD39C" w14:textId="5D4B689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12" w:space="0" w:color="000000"/>
            </w:tcBorders>
            <w:vAlign w:val="bottom"/>
          </w:tcPr>
          <w:p w14:paraId="2231E21D" w14:textId="51E2F71D"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12" w:space="0" w:color="000000"/>
            </w:tcBorders>
            <w:vAlign w:val="bottom"/>
          </w:tcPr>
          <w:p w14:paraId="6EBC2F39" w14:textId="795C37A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12" w:space="0" w:color="000000"/>
            </w:tcBorders>
            <w:vAlign w:val="bottom"/>
          </w:tcPr>
          <w:p w14:paraId="446CA2DB" w14:textId="7BE012B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12" w:space="0" w:color="000000"/>
            </w:tcBorders>
            <w:vAlign w:val="bottom"/>
          </w:tcPr>
          <w:p w14:paraId="16B07CDC" w14:textId="258C3B0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12" w:space="0" w:color="000000"/>
            </w:tcBorders>
            <w:vAlign w:val="bottom"/>
          </w:tcPr>
          <w:p w14:paraId="0BB2BA79" w14:textId="47E38E6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12" w:space="0" w:color="000000"/>
            </w:tcBorders>
            <w:vAlign w:val="bottom"/>
          </w:tcPr>
          <w:p w14:paraId="62A8706C" w14:textId="1B90085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1BED7A07" w14:textId="77777777" w:rsidTr="00E01B58">
        <w:trPr>
          <w:jc w:val="center"/>
        </w:trPr>
        <w:tc>
          <w:tcPr>
            <w:tcW w:w="1460" w:type="pct"/>
            <w:vAlign w:val="bottom"/>
          </w:tcPr>
          <w:p w14:paraId="283D58E8"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5488912D"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16363D79"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39E1016E"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0800B4D4"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1E25D0A8"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2BC273E1"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5DE45714" w14:textId="77777777" w:rsidR="005920AE" w:rsidRPr="005920AE" w:rsidRDefault="005920AE" w:rsidP="005920AE">
            <w:pPr>
              <w:pStyle w:val="NoSpacing"/>
              <w:rPr>
                <w:rFonts w:cs="Calibri"/>
                <w:color w:val="000000"/>
                <w:lang w:eastAsia="ja-JP"/>
              </w:rPr>
            </w:pPr>
          </w:p>
        </w:tc>
      </w:tr>
      <w:tr w:rsidR="005920AE" w14:paraId="385B242E" w14:textId="77777777" w:rsidTr="00E01B58">
        <w:trPr>
          <w:jc w:val="center"/>
        </w:trPr>
        <w:tc>
          <w:tcPr>
            <w:tcW w:w="1460" w:type="pct"/>
            <w:vAlign w:val="bottom"/>
          </w:tcPr>
          <w:p w14:paraId="006F1745" w14:textId="3DD0F227" w:rsidR="005920AE" w:rsidRPr="005920AE" w:rsidRDefault="005920AE" w:rsidP="005920AE">
            <w:pPr>
              <w:pStyle w:val="NoSpacing"/>
              <w:rPr>
                <w:rFonts w:cs="Calibri"/>
                <w:b/>
                <w:color w:val="000000"/>
                <w:lang w:eastAsia="ja-JP"/>
              </w:rPr>
            </w:pPr>
            <w:r>
              <w:rPr>
                <w:rFonts w:cs="Calibri"/>
                <w:b/>
                <w:color w:val="000000"/>
                <w:lang w:eastAsia="ja-JP"/>
              </w:rPr>
              <w:t>Fiduciary Funds</w:t>
            </w:r>
          </w:p>
        </w:tc>
        <w:tc>
          <w:tcPr>
            <w:tcW w:w="498" w:type="pct"/>
            <w:vAlign w:val="bottom"/>
          </w:tcPr>
          <w:p w14:paraId="40DC5270" w14:textId="77777777" w:rsidR="005920AE" w:rsidRPr="005920AE" w:rsidRDefault="005920AE" w:rsidP="005920AE">
            <w:pPr>
              <w:pStyle w:val="NoSpacing"/>
              <w:rPr>
                <w:rFonts w:cs="Calibri"/>
                <w:color w:val="000000"/>
                <w:lang w:eastAsia="ja-JP"/>
              </w:rPr>
            </w:pPr>
          </w:p>
        </w:tc>
        <w:tc>
          <w:tcPr>
            <w:tcW w:w="498" w:type="pct"/>
            <w:vAlign w:val="bottom"/>
          </w:tcPr>
          <w:p w14:paraId="5F535825" w14:textId="77777777" w:rsidR="005920AE" w:rsidRPr="005920AE" w:rsidRDefault="005920AE" w:rsidP="005920AE">
            <w:pPr>
              <w:pStyle w:val="NoSpacing"/>
              <w:rPr>
                <w:rFonts w:cs="Calibri"/>
                <w:color w:val="000000"/>
                <w:lang w:eastAsia="ja-JP"/>
              </w:rPr>
            </w:pPr>
          </w:p>
        </w:tc>
        <w:tc>
          <w:tcPr>
            <w:tcW w:w="498" w:type="pct"/>
            <w:vAlign w:val="bottom"/>
          </w:tcPr>
          <w:p w14:paraId="1B69775C" w14:textId="77777777" w:rsidR="005920AE" w:rsidRPr="005920AE" w:rsidRDefault="005920AE" w:rsidP="005920AE">
            <w:pPr>
              <w:pStyle w:val="NoSpacing"/>
              <w:rPr>
                <w:rFonts w:cs="Calibri"/>
                <w:color w:val="000000"/>
                <w:lang w:eastAsia="ja-JP"/>
              </w:rPr>
            </w:pPr>
          </w:p>
        </w:tc>
        <w:tc>
          <w:tcPr>
            <w:tcW w:w="524" w:type="pct"/>
            <w:vAlign w:val="bottom"/>
          </w:tcPr>
          <w:p w14:paraId="3814B7D3" w14:textId="77777777" w:rsidR="005920AE" w:rsidRPr="005920AE" w:rsidRDefault="005920AE" w:rsidP="005920AE">
            <w:pPr>
              <w:pStyle w:val="NoSpacing"/>
              <w:rPr>
                <w:rFonts w:cs="Calibri"/>
                <w:color w:val="000000"/>
                <w:lang w:eastAsia="ja-JP"/>
              </w:rPr>
            </w:pPr>
          </w:p>
        </w:tc>
        <w:tc>
          <w:tcPr>
            <w:tcW w:w="524" w:type="pct"/>
            <w:vAlign w:val="bottom"/>
          </w:tcPr>
          <w:p w14:paraId="0DDCE45C" w14:textId="77777777" w:rsidR="005920AE" w:rsidRPr="005920AE" w:rsidRDefault="005920AE" w:rsidP="005920AE">
            <w:pPr>
              <w:pStyle w:val="NoSpacing"/>
              <w:rPr>
                <w:rFonts w:cs="Calibri"/>
                <w:color w:val="000000"/>
                <w:lang w:eastAsia="ja-JP"/>
              </w:rPr>
            </w:pPr>
          </w:p>
        </w:tc>
        <w:tc>
          <w:tcPr>
            <w:tcW w:w="498" w:type="pct"/>
            <w:vAlign w:val="bottom"/>
          </w:tcPr>
          <w:p w14:paraId="6E315491" w14:textId="77777777" w:rsidR="005920AE" w:rsidRPr="005920AE" w:rsidRDefault="005920AE" w:rsidP="005920AE">
            <w:pPr>
              <w:pStyle w:val="NoSpacing"/>
              <w:rPr>
                <w:rFonts w:cs="Calibri"/>
                <w:color w:val="000000"/>
                <w:lang w:eastAsia="ja-JP"/>
              </w:rPr>
            </w:pPr>
          </w:p>
        </w:tc>
        <w:tc>
          <w:tcPr>
            <w:tcW w:w="498" w:type="pct"/>
            <w:vAlign w:val="bottom"/>
          </w:tcPr>
          <w:p w14:paraId="758632E3" w14:textId="77777777" w:rsidR="005920AE" w:rsidRPr="005920AE" w:rsidRDefault="005920AE" w:rsidP="005920AE">
            <w:pPr>
              <w:pStyle w:val="NoSpacing"/>
              <w:rPr>
                <w:rFonts w:cs="Calibri"/>
                <w:color w:val="000000"/>
                <w:lang w:eastAsia="ja-JP"/>
              </w:rPr>
            </w:pPr>
          </w:p>
        </w:tc>
      </w:tr>
      <w:tr w:rsidR="005920AE" w14:paraId="671BB969" w14:textId="77777777" w:rsidTr="00E01B58">
        <w:trPr>
          <w:jc w:val="center"/>
        </w:trPr>
        <w:tc>
          <w:tcPr>
            <w:tcW w:w="1460" w:type="pct"/>
            <w:vAlign w:val="bottom"/>
          </w:tcPr>
          <w:p w14:paraId="1B87B9FA" w14:textId="0F04D7D5" w:rsidR="005920AE" w:rsidRPr="005920AE" w:rsidRDefault="005920AE" w:rsidP="005920AE">
            <w:pPr>
              <w:pStyle w:val="NoSpacing"/>
              <w:rPr>
                <w:rFonts w:cs="Calibri"/>
                <w:color w:val="000000"/>
                <w:lang w:eastAsia="ja-JP"/>
              </w:rPr>
            </w:pPr>
            <w:r>
              <w:rPr>
                <w:rFonts w:cs="Calibri"/>
                <w:color w:val="000000"/>
                <w:lang w:eastAsia="ja-JP"/>
              </w:rPr>
              <w:t>Investment Trust</w:t>
            </w:r>
          </w:p>
        </w:tc>
        <w:tc>
          <w:tcPr>
            <w:tcW w:w="498" w:type="pct"/>
            <w:vAlign w:val="bottom"/>
          </w:tcPr>
          <w:p w14:paraId="40F66750" w14:textId="47D8ADA4"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47E64A71" w14:textId="5E8A4D4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68C2BDD8" w14:textId="7AC4BCA4"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11F9FDC9" w14:textId="6885E3D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3E89B43A" w14:textId="7382066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43D3F55A" w14:textId="5E3D1ED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35786732" w14:textId="69D62F5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6F59E750" w14:textId="77777777" w:rsidTr="00E01B58">
        <w:trPr>
          <w:jc w:val="center"/>
        </w:trPr>
        <w:tc>
          <w:tcPr>
            <w:tcW w:w="1460" w:type="pct"/>
            <w:vAlign w:val="bottom"/>
          </w:tcPr>
          <w:p w14:paraId="2DA4DF97" w14:textId="58E3371B" w:rsidR="005920AE" w:rsidRPr="005920AE" w:rsidRDefault="005920AE" w:rsidP="005920AE">
            <w:pPr>
              <w:pStyle w:val="NoSpacing"/>
              <w:rPr>
                <w:rFonts w:cs="Calibri"/>
                <w:color w:val="000000"/>
                <w:lang w:eastAsia="ja-JP"/>
              </w:rPr>
            </w:pPr>
            <w:r>
              <w:rPr>
                <w:rFonts w:cs="Calibri"/>
                <w:color w:val="000000"/>
                <w:lang w:eastAsia="ja-JP"/>
              </w:rPr>
              <w:t>Private Purpose Trust</w:t>
            </w:r>
          </w:p>
        </w:tc>
        <w:tc>
          <w:tcPr>
            <w:tcW w:w="498" w:type="pct"/>
            <w:vAlign w:val="bottom"/>
          </w:tcPr>
          <w:p w14:paraId="292273A8" w14:textId="1FC5F57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29BBB8AB" w14:textId="08672E0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21A83A49" w14:textId="795D7AD0"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4DD0C4E8" w14:textId="123D673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5D1ECF92" w14:textId="58AD60F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020E0556" w14:textId="0E6D3E6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6EEF59EE" w14:textId="1000572E"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235CEA0F" w14:textId="77777777" w:rsidTr="00E01B58">
        <w:trPr>
          <w:jc w:val="center"/>
        </w:trPr>
        <w:tc>
          <w:tcPr>
            <w:tcW w:w="1460" w:type="pct"/>
            <w:vAlign w:val="bottom"/>
          </w:tcPr>
          <w:p w14:paraId="670BCF89" w14:textId="781D3E0C" w:rsidR="005920AE" w:rsidRPr="005920AE" w:rsidRDefault="005920AE" w:rsidP="005920AE">
            <w:pPr>
              <w:pStyle w:val="NoSpacing"/>
              <w:rPr>
                <w:rFonts w:cs="Calibri"/>
                <w:color w:val="000000"/>
                <w:lang w:eastAsia="ja-JP"/>
              </w:rPr>
            </w:pPr>
            <w:r>
              <w:rPr>
                <w:rFonts w:cs="Calibri"/>
                <w:color w:val="000000"/>
                <w:lang w:eastAsia="ja-JP"/>
              </w:rPr>
              <w:t>Custodial:</w:t>
            </w:r>
          </w:p>
        </w:tc>
        <w:tc>
          <w:tcPr>
            <w:tcW w:w="498" w:type="pct"/>
            <w:vAlign w:val="bottom"/>
          </w:tcPr>
          <w:p w14:paraId="4B25B521" w14:textId="14E2575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00A27E38" w14:textId="4A3E27C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74D0EBE7" w14:textId="4D8908C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0DF6FAA7" w14:textId="1D23CF4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56FA8FBD" w14:textId="01D3CE1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656932E7" w14:textId="3595B5B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0FD2C1AE" w14:textId="4B68651A"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3E34F17D" w14:textId="77777777" w:rsidTr="00E01B58">
        <w:trPr>
          <w:jc w:val="center"/>
        </w:trPr>
        <w:tc>
          <w:tcPr>
            <w:tcW w:w="1460" w:type="pct"/>
            <w:vAlign w:val="bottom"/>
          </w:tcPr>
          <w:p w14:paraId="3E8BFD9E" w14:textId="7EFB7573" w:rsidR="005920AE" w:rsidRPr="005920AE" w:rsidRDefault="005920AE" w:rsidP="005920AE">
            <w:pPr>
              <w:pStyle w:val="NoSpacing"/>
              <w:rPr>
                <w:rFonts w:cs="Calibri"/>
                <w:color w:val="000000"/>
                <w:lang w:eastAsia="ja-JP"/>
              </w:rPr>
            </w:pPr>
            <w:r>
              <w:rPr>
                <w:rFonts w:cs="Calibri"/>
                <w:color w:val="000000"/>
                <w:lang w:eastAsia="ja-JP"/>
              </w:rPr>
              <w:t xml:space="preserve">   External Investment Pool</w:t>
            </w:r>
          </w:p>
        </w:tc>
        <w:tc>
          <w:tcPr>
            <w:tcW w:w="498" w:type="pct"/>
            <w:vAlign w:val="bottom"/>
          </w:tcPr>
          <w:p w14:paraId="1B8D6AC5" w14:textId="0FD5C94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1B45CF46" w14:textId="179725B9"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602D83C0" w14:textId="1C8EF2E4"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4D2435FD" w14:textId="3308CFA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01381191" w14:textId="7412DD5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5F06954E" w14:textId="12C1F16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1A9AC2EE" w14:textId="3556C91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6085F32E" w14:textId="77777777" w:rsidTr="00E01B58">
        <w:trPr>
          <w:jc w:val="center"/>
        </w:trPr>
        <w:tc>
          <w:tcPr>
            <w:tcW w:w="1460" w:type="pct"/>
            <w:vAlign w:val="bottom"/>
          </w:tcPr>
          <w:p w14:paraId="102117C3" w14:textId="5D6C8A69" w:rsidR="005920AE" w:rsidRPr="005920AE" w:rsidRDefault="005920AE" w:rsidP="005920AE">
            <w:pPr>
              <w:pStyle w:val="NoSpacing"/>
              <w:rPr>
                <w:rFonts w:cs="Calibri"/>
                <w:color w:val="000000"/>
                <w:lang w:eastAsia="ja-JP"/>
              </w:rPr>
            </w:pPr>
            <w:r>
              <w:rPr>
                <w:rFonts w:cs="Calibri"/>
                <w:color w:val="000000"/>
                <w:lang w:eastAsia="ja-JP"/>
              </w:rPr>
              <w:t xml:space="preserve">   Other Custodial</w:t>
            </w:r>
          </w:p>
        </w:tc>
        <w:tc>
          <w:tcPr>
            <w:tcW w:w="498" w:type="pct"/>
            <w:tcBorders>
              <w:bottom w:val="single" w:sz="4" w:space="0" w:color="000000"/>
            </w:tcBorders>
            <w:vAlign w:val="bottom"/>
          </w:tcPr>
          <w:p w14:paraId="60995507" w14:textId="2806B3F0"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755FC86E" w14:textId="28CBF1ED"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76990A76" w14:textId="2067C8DA"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68333D49" w14:textId="6EFA968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10C3136E" w14:textId="20CD150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26CD2ABE" w14:textId="005CD744"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27ED9550" w14:textId="7E84B58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675C0A4C" w14:textId="77777777" w:rsidTr="00E01B58">
        <w:trPr>
          <w:jc w:val="center"/>
        </w:trPr>
        <w:tc>
          <w:tcPr>
            <w:tcW w:w="1460" w:type="pct"/>
            <w:vAlign w:val="bottom"/>
          </w:tcPr>
          <w:p w14:paraId="0DCF12BE" w14:textId="6EBFBFCB" w:rsidR="005920AE" w:rsidRPr="005920AE" w:rsidRDefault="005920AE" w:rsidP="005920AE">
            <w:pPr>
              <w:pStyle w:val="NoSpacing"/>
              <w:rPr>
                <w:rFonts w:cs="Calibri"/>
                <w:b/>
                <w:color w:val="000000"/>
                <w:lang w:eastAsia="ja-JP"/>
              </w:rPr>
            </w:pPr>
            <w:r>
              <w:rPr>
                <w:rFonts w:cs="Calibri"/>
                <w:b/>
                <w:color w:val="000000"/>
                <w:lang w:eastAsia="ja-JP"/>
              </w:rPr>
              <w:t>Total Fiduciary Funds</w:t>
            </w:r>
          </w:p>
        </w:tc>
        <w:tc>
          <w:tcPr>
            <w:tcW w:w="498" w:type="pct"/>
            <w:tcBorders>
              <w:top w:val="single" w:sz="4" w:space="0" w:color="000000"/>
              <w:bottom w:val="single" w:sz="12" w:space="0" w:color="000000"/>
            </w:tcBorders>
            <w:vAlign w:val="bottom"/>
          </w:tcPr>
          <w:p w14:paraId="5C0EAD22" w14:textId="4D2DBAA4"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3A14CE57" w14:textId="3AE2EBE6"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4B3CA30A" w14:textId="06B6AB6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7047A2C0" w14:textId="4A1D7391"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073BA414" w14:textId="43E1C14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16123E5A" w14:textId="745CCE80"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54EEC72E" w14:textId="08EA1E4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2A1FB347" w14:textId="77777777" w:rsidTr="00E01B58">
        <w:trPr>
          <w:jc w:val="center"/>
        </w:trPr>
        <w:tc>
          <w:tcPr>
            <w:tcW w:w="1460" w:type="pct"/>
            <w:vAlign w:val="bottom"/>
          </w:tcPr>
          <w:p w14:paraId="5103F69A"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2018487D"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5EA1B561"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7CB83F7F"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4368F59B"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2CA30890"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058C3A35"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6FA1B813" w14:textId="77777777" w:rsidR="005920AE" w:rsidRPr="005920AE" w:rsidRDefault="005920AE" w:rsidP="005920AE">
            <w:pPr>
              <w:pStyle w:val="NoSpacing"/>
              <w:rPr>
                <w:rFonts w:cs="Calibri"/>
                <w:color w:val="000000"/>
                <w:lang w:eastAsia="ja-JP"/>
              </w:rPr>
            </w:pPr>
          </w:p>
        </w:tc>
      </w:tr>
      <w:tr w:rsidR="005920AE" w14:paraId="5C7B035E" w14:textId="77777777" w:rsidTr="00E01B58">
        <w:trPr>
          <w:jc w:val="center"/>
        </w:trPr>
        <w:tc>
          <w:tcPr>
            <w:tcW w:w="1460" w:type="pct"/>
            <w:vAlign w:val="bottom"/>
          </w:tcPr>
          <w:p w14:paraId="2E9FEF10" w14:textId="77777777" w:rsidR="005920AE" w:rsidRPr="005920AE" w:rsidRDefault="005920AE" w:rsidP="005920AE">
            <w:pPr>
              <w:pStyle w:val="NoSpacing"/>
              <w:rPr>
                <w:rFonts w:cs="Calibri"/>
                <w:b/>
                <w:color w:val="000000"/>
                <w:lang w:eastAsia="ja-JP"/>
              </w:rPr>
            </w:pPr>
            <w:r>
              <w:rPr>
                <w:rFonts w:cs="Calibri"/>
                <w:b/>
                <w:color w:val="000000"/>
                <w:lang w:eastAsia="ja-JP"/>
              </w:rPr>
              <w:t>Discretely Presented</w:t>
            </w:r>
          </w:p>
          <w:p w14:paraId="1D2D86BC" w14:textId="48A30BB8" w:rsidR="005920AE" w:rsidRPr="005920AE" w:rsidRDefault="005920AE" w:rsidP="005920AE">
            <w:pPr>
              <w:pStyle w:val="NoSpacing"/>
              <w:rPr>
                <w:rFonts w:cs="Calibri"/>
                <w:b/>
                <w:color w:val="000000"/>
                <w:lang w:eastAsia="ja-JP"/>
              </w:rPr>
            </w:pPr>
            <w:r>
              <w:rPr>
                <w:rFonts w:cs="Calibri"/>
                <w:b/>
                <w:color w:val="000000"/>
                <w:lang w:eastAsia="ja-JP"/>
              </w:rPr>
              <w:t xml:space="preserve">   Component Units</w:t>
            </w:r>
          </w:p>
        </w:tc>
        <w:tc>
          <w:tcPr>
            <w:tcW w:w="498" w:type="pct"/>
            <w:vAlign w:val="bottom"/>
          </w:tcPr>
          <w:p w14:paraId="769688E6" w14:textId="77777777" w:rsidR="005920AE" w:rsidRPr="005920AE" w:rsidRDefault="005920AE" w:rsidP="005920AE">
            <w:pPr>
              <w:pStyle w:val="NoSpacing"/>
              <w:rPr>
                <w:rFonts w:cs="Calibri"/>
                <w:color w:val="000000"/>
                <w:lang w:eastAsia="ja-JP"/>
              </w:rPr>
            </w:pPr>
          </w:p>
        </w:tc>
        <w:tc>
          <w:tcPr>
            <w:tcW w:w="498" w:type="pct"/>
            <w:vAlign w:val="bottom"/>
          </w:tcPr>
          <w:p w14:paraId="080EDF03" w14:textId="77777777" w:rsidR="005920AE" w:rsidRPr="005920AE" w:rsidRDefault="005920AE" w:rsidP="005920AE">
            <w:pPr>
              <w:pStyle w:val="NoSpacing"/>
              <w:rPr>
                <w:rFonts w:cs="Calibri"/>
                <w:color w:val="000000"/>
                <w:lang w:eastAsia="ja-JP"/>
              </w:rPr>
            </w:pPr>
          </w:p>
        </w:tc>
        <w:tc>
          <w:tcPr>
            <w:tcW w:w="498" w:type="pct"/>
            <w:vAlign w:val="bottom"/>
          </w:tcPr>
          <w:p w14:paraId="3D8E2884" w14:textId="77777777" w:rsidR="005920AE" w:rsidRPr="005920AE" w:rsidRDefault="005920AE" w:rsidP="005920AE">
            <w:pPr>
              <w:pStyle w:val="NoSpacing"/>
              <w:rPr>
                <w:rFonts w:cs="Calibri"/>
                <w:color w:val="000000"/>
                <w:lang w:eastAsia="ja-JP"/>
              </w:rPr>
            </w:pPr>
          </w:p>
        </w:tc>
        <w:tc>
          <w:tcPr>
            <w:tcW w:w="524" w:type="pct"/>
            <w:vAlign w:val="bottom"/>
          </w:tcPr>
          <w:p w14:paraId="11B53329" w14:textId="77777777" w:rsidR="005920AE" w:rsidRPr="005920AE" w:rsidRDefault="005920AE" w:rsidP="005920AE">
            <w:pPr>
              <w:pStyle w:val="NoSpacing"/>
              <w:rPr>
                <w:rFonts w:cs="Calibri"/>
                <w:color w:val="000000"/>
                <w:lang w:eastAsia="ja-JP"/>
              </w:rPr>
            </w:pPr>
          </w:p>
        </w:tc>
        <w:tc>
          <w:tcPr>
            <w:tcW w:w="524" w:type="pct"/>
            <w:vAlign w:val="bottom"/>
          </w:tcPr>
          <w:p w14:paraId="6F787240" w14:textId="77777777" w:rsidR="005920AE" w:rsidRPr="005920AE" w:rsidRDefault="005920AE" w:rsidP="005920AE">
            <w:pPr>
              <w:pStyle w:val="NoSpacing"/>
              <w:rPr>
                <w:rFonts w:cs="Calibri"/>
                <w:color w:val="000000"/>
                <w:lang w:eastAsia="ja-JP"/>
              </w:rPr>
            </w:pPr>
          </w:p>
        </w:tc>
        <w:tc>
          <w:tcPr>
            <w:tcW w:w="498" w:type="pct"/>
            <w:vAlign w:val="bottom"/>
          </w:tcPr>
          <w:p w14:paraId="7AC3F097" w14:textId="77777777" w:rsidR="005920AE" w:rsidRPr="005920AE" w:rsidRDefault="005920AE" w:rsidP="005920AE">
            <w:pPr>
              <w:pStyle w:val="NoSpacing"/>
              <w:rPr>
                <w:rFonts w:cs="Calibri"/>
                <w:color w:val="000000"/>
                <w:lang w:eastAsia="ja-JP"/>
              </w:rPr>
            </w:pPr>
          </w:p>
        </w:tc>
        <w:tc>
          <w:tcPr>
            <w:tcW w:w="498" w:type="pct"/>
            <w:vAlign w:val="bottom"/>
          </w:tcPr>
          <w:p w14:paraId="49F1CE0F" w14:textId="77777777" w:rsidR="005920AE" w:rsidRPr="005920AE" w:rsidRDefault="005920AE" w:rsidP="005920AE">
            <w:pPr>
              <w:pStyle w:val="NoSpacing"/>
              <w:rPr>
                <w:rFonts w:cs="Calibri"/>
                <w:color w:val="000000"/>
                <w:lang w:eastAsia="ja-JP"/>
              </w:rPr>
            </w:pPr>
          </w:p>
        </w:tc>
      </w:tr>
      <w:tr w:rsidR="005920AE" w14:paraId="1315EB60" w14:textId="77777777" w:rsidTr="00E01B58">
        <w:trPr>
          <w:jc w:val="center"/>
        </w:trPr>
        <w:tc>
          <w:tcPr>
            <w:tcW w:w="1460" w:type="pct"/>
            <w:vAlign w:val="bottom"/>
          </w:tcPr>
          <w:p w14:paraId="763D18E4" w14:textId="31352144" w:rsidR="005920AE" w:rsidRPr="005920AE" w:rsidRDefault="005920AE" w:rsidP="005920AE">
            <w:pPr>
              <w:pStyle w:val="NoSpacing"/>
              <w:rPr>
                <w:rFonts w:cs="Calibri"/>
                <w:color w:val="000000"/>
                <w:lang w:eastAsia="ja-JP"/>
              </w:rPr>
            </w:pPr>
            <w:r>
              <w:rPr>
                <w:rFonts w:cs="Calibri"/>
                <w:color w:val="000000"/>
                <w:lang w:eastAsia="ja-JP"/>
              </w:rPr>
              <w:t>Unit 1</w:t>
            </w:r>
          </w:p>
        </w:tc>
        <w:tc>
          <w:tcPr>
            <w:tcW w:w="498" w:type="pct"/>
            <w:vAlign w:val="bottom"/>
          </w:tcPr>
          <w:p w14:paraId="20F0EAAD" w14:textId="5E49FF1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5567AE76" w14:textId="57CB5FC8"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059CC6E1" w14:textId="30265A5E"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6A864954" w14:textId="4A65926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3CB80012" w14:textId="35AE537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79E7833C" w14:textId="7BC57C4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41A286B0" w14:textId="623CE35D"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5471FFAA" w14:textId="77777777" w:rsidTr="00E01B58">
        <w:trPr>
          <w:jc w:val="center"/>
        </w:trPr>
        <w:tc>
          <w:tcPr>
            <w:tcW w:w="1460" w:type="pct"/>
            <w:vAlign w:val="bottom"/>
          </w:tcPr>
          <w:p w14:paraId="4AF388C2" w14:textId="54EB5C7F" w:rsidR="005920AE" w:rsidRPr="005920AE" w:rsidRDefault="005920AE" w:rsidP="005920AE">
            <w:pPr>
              <w:pStyle w:val="NoSpacing"/>
              <w:rPr>
                <w:rFonts w:cs="Calibri"/>
                <w:color w:val="000000"/>
                <w:lang w:eastAsia="ja-JP"/>
              </w:rPr>
            </w:pPr>
            <w:r>
              <w:rPr>
                <w:rFonts w:cs="Calibri"/>
                <w:color w:val="000000"/>
                <w:lang w:eastAsia="ja-JP"/>
              </w:rPr>
              <w:t>Unit 2</w:t>
            </w:r>
          </w:p>
        </w:tc>
        <w:tc>
          <w:tcPr>
            <w:tcW w:w="498" w:type="pct"/>
            <w:vAlign w:val="bottom"/>
          </w:tcPr>
          <w:p w14:paraId="7BD24DDE" w14:textId="64485BB0"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4E024438" w14:textId="46F249D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47FFFAE0" w14:textId="58070A2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424837BF" w14:textId="211D6697"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vAlign w:val="bottom"/>
          </w:tcPr>
          <w:p w14:paraId="678F6217" w14:textId="7FF58252"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02B3060B" w14:textId="08959155"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vAlign w:val="bottom"/>
          </w:tcPr>
          <w:p w14:paraId="28FB86E0" w14:textId="6CF521F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4853CC1C" w14:textId="77777777" w:rsidTr="00E01B58">
        <w:trPr>
          <w:jc w:val="center"/>
        </w:trPr>
        <w:tc>
          <w:tcPr>
            <w:tcW w:w="1460" w:type="pct"/>
            <w:vAlign w:val="bottom"/>
          </w:tcPr>
          <w:p w14:paraId="346A07C2" w14:textId="132635B7" w:rsidR="005920AE" w:rsidRPr="005920AE" w:rsidRDefault="005920AE" w:rsidP="005920AE">
            <w:pPr>
              <w:pStyle w:val="NoSpacing"/>
              <w:rPr>
                <w:rFonts w:cs="Calibri"/>
                <w:color w:val="000000"/>
                <w:lang w:eastAsia="ja-JP"/>
              </w:rPr>
            </w:pPr>
            <w:r>
              <w:rPr>
                <w:rFonts w:cs="Calibri"/>
                <w:color w:val="000000"/>
                <w:lang w:eastAsia="ja-JP"/>
              </w:rPr>
              <w:t>Nonmajor Component Units</w:t>
            </w:r>
          </w:p>
        </w:tc>
        <w:tc>
          <w:tcPr>
            <w:tcW w:w="498" w:type="pct"/>
            <w:tcBorders>
              <w:bottom w:val="single" w:sz="4" w:space="0" w:color="000000"/>
            </w:tcBorders>
            <w:vAlign w:val="bottom"/>
          </w:tcPr>
          <w:p w14:paraId="62B85FA3" w14:textId="3BE76D8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5639D8F7" w14:textId="6F95302A"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04455307" w14:textId="25F106E0"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728ED81B" w14:textId="7E08CEA0"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bottom w:val="single" w:sz="4" w:space="0" w:color="000000"/>
            </w:tcBorders>
            <w:vAlign w:val="bottom"/>
          </w:tcPr>
          <w:p w14:paraId="6D057639" w14:textId="7BB5FA63"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059550A3" w14:textId="3B81709D"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bottom w:val="single" w:sz="4" w:space="0" w:color="000000"/>
            </w:tcBorders>
            <w:vAlign w:val="bottom"/>
          </w:tcPr>
          <w:p w14:paraId="4C432E4B" w14:textId="4449C7B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7517263C" w14:textId="77777777" w:rsidTr="00E01B58">
        <w:trPr>
          <w:jc w:val="center"/>
        </w:trPr>
        <w:tc>
          <w:tcPr>
            <w:tcW w:w="1460" w:type="pct"/>
            <w:vAlign w:val="bottom"/>
          </w:tcPr>
          <w:p w14:paraId="2B097993" w14:textId="77777777" w:rsidR="005920AE" w:rsidRPr="005920AE" w:rsidRDefault="005920AE" w:rsidP="005920AE">
            <w:pPr>
              <w:pStyle w:val="NoSpacing"/>
              <w:rPr>
                <w:rFonts w:cs="Calibri"/>
                <w:b/>
                <w:color w:val="000000"/>
                <w:lang w:eastAsia="ja-JP"/>
              </w:rPr>
            </w:pPr>
            <w:r>
              <w:rPr>
                <w:rFonts w:cs="Calibri"/>
                <w:b/>
                <w:color w:val="000000"/>
                <w:lang w:eastAsia="ja-JP"/>
              </w:rPr>
              <w:t>Total Discretely Presented</w:t>
            </w:r>
          </w:p>
          <w:p w14:paraId="51CA3858" w14:textId="2589C862" w:rsidR="005920AE" w:rsidRPr="005920AE" w:rsidRDefault="005920AE" w:rsidP="005920AE">
            <w:pPr>
              <w:pStyle w:val="NoSpacing"/>
              <w:rPr>
                <w:rFonts w:cs="Calibri"/>
                <w:b/>
                <w:color w:val="000000"/>
                <w:lang w:eastAsia="ja-JP"/>
              </w:rPr>
            </w:pPr>
            <w:r>
              <w:rPr>
                <w:rFonts w:cs="Calibri"/>
                <w:b/>
                <w:color w:val="000000"/>
                <w:lang w:eastAsia="ja-JP"/>
              </w:rPr>
              <w:t xml:space="preserve">    Component Units</w:t>
            </w:r>
          </w:p>
        </w:tc>
        <w:tc>
          <w:tcPr>
            <w:tcW w:w="498" w:type="pct"/>
            <w:tcBorders>
              <w:top w:val="single" w:sz="4" w:space="0" w:color="000000"/>
              <w:bottom w:val="single" w:sz="12" w:space="0" w:color="000000"/>
            </w:tcBorders>
            <w:vAlign w:val="bottom"/>
          </w:tcPr>
          <w:p w14:paraId="55E07091" w14:textId="31D9121F"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1E4B5A65" w14:textId="4F27D8F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4BD7A7DD" w14:textId="66967DC9"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2B4F9497" w14:textId="71F0E5C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524" w:type="pct"/>
            <w:tcBorders>
              <w:top w:val="single" w:sz="4" w:space="0" w:color="000000"/>
              <w:bottom w:val="single" w:sz="12" w:space="0" w:color="000000"/>
            </w:tcBorders>
            <w:vAlign w:val="bottom"/>
          </w:tcPr>
          <w:p w14:paraId="27042D63" w14:textId="287E36CB"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664E0235" w14:textId="29D04BAE"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c>
          <w:tcPr>
            <w:tcW w:w="498" w:type="pct"/>
            <w:tcBorders>
              <w:top w:val="single" w:sz="4" w:space="0" w:color="000000"/>
              <w:bottom w:val="single" w:sz="12" w:space="0" w:color="000000"/>
            </w:tcBorders>
            <w:vAlign w:val="bottom"/>
          </w:tcPr>
          <w:p w14:paraId="59B7A3E3" w14:textId="219DF99C" w:rsidR="005920AE" w:rsidRPr="005920AE" w:rsidRDefault="005920AE" w:rsidP="005920AE">
            <w:pPr>
              <w:pStyle w:val="NoSpacing"/>
              <w:jc w:val="right"/>
              <w:rPr>
                <w:rFonts w:cs="Calibri"/>
                <w:color w:val="000000"/>
                <w:lang w:eastAsia="ja-JP"/>
              </w:rPr>
            </w:pPr>
            <w:r>
              <w:rPr>
                <w:rFonts w:cs="Calibri"/>
                <w:color w:val="000000"/>
                <w:lang w:eastAsia="ja-JP"/>
              </w:rPr>
              <w:t xml:space="preserve">$0 </w:t>
            </w:r>
          </w:p>
        </w:tc>
      </w:tr>
      <w:tr w:rsidR="005920AE" w14:paraId="79EE8F47" w14:textId="77777777" w:rsidTr="00E01B58">
        <w:trPr>
          <w:jc w:val="center"/>
        </w:trPr>
        <w:tc>
          <w:tcPr>
            <w:tcW w:w="1460" w:type="pct"/>
            <w:vAlign w:val="bottom"/>
          </w:tcPr>
          <w:p w14:paraId="1422C5C8"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150A5869"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48EE63F3"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7C7D36C4"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6AAB0712" w14:textId="77777777" w:rsidR="005920AE" w:rsidRPr="005920AE" w:rsidRDefault="005920AE" w:rsidP="005920AE">
            <w:pPr>
              <w:pStyle w:val="NoSpacing"/>
              <w:rPr>
                <w:rFonts w:cs="Calibri"/>
                <w:color w:val="000000"/>
                <w:lang w:eastAsia="ja-JP"/>
              </w:rPr>
            </w:pPr>
          </w:p>
        </w:tc>
        <w:tc>
          <w:tcPr>
            <w:tcW w:w="524" w:type="pct"/>
            <w:tcBorders>
              <w:top w:val="single" w:sz="12" w:space="0" w:color="000000"/>
            </w:tcBorders>
            <w:vAlign w:val="bottom"/>
          </w:tcPr>
          <w:p w14:paraId="3E3B1FC5"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7D3EA76C" w14:textId="77777777" w:rsidR="005920AE" w:rsidRPr="005920AE" w:rsidRDefault="005920AE" w:rsidP="005920AE">
            <w:pPr>
              <w:pStyle w:val="NoSpacing"/>
              <w:rPr>
                <w:rFonts w:cs="Calibri"/>
                <w:color w:val="000000"/>
                <w:lang w:eastAsia="ja-JP"/>
              </w:rPr>
            </w:pPr>
          </w:p>
        </w:tc>
        <w:tc>
          <w:tcPr>
            <w:tcW w:w="498" w:type="pct"/>
            <w:tcBorders>
              <w:top w:val="single" w:sz="12" w:space="0" w:color="000000"/>
            </w:tcBorders>
            <w:vAlign w:val="bottom"/>
          </w:tcPr>
          <w:p w14:paraId="67A9D8C9" w14:textId="77777777" w:rsidR="005920AE" w:rsidRPr="005920AE" w:rsidRDefault="005920AE" w:rsidP="005920AE">
            <w:pPr>
              <w:pStyle w:val="NoSpacing"/>
              <w:rPr>
                <w:rFonts w:cs="Calibri"/>
                <w:color w:val="000000"/>
                <w:lang w:eastAsia="ja-JP"/>
              </w:rPr>
            </w:pPr>
          </w:p>
        </w:tc>
      </w:tr>
    </w:tbl>
    <w:p w14:paraId="23FE6D95" w14:textId="7B5948F3" w:rsidR="00B911C1" w:rsidRDefault="00B911C1" w:rsidP="00B911C1">
      <w:pPr>
        <w:pStyle w:val="Heading1"/>
      </w:pPr>
      <w:r>
        <w:lastRenderedPageBreak/>
        <w:t>Note 2</w:t>
      </w:r>
      <w:r w:rsidR="00FA1FD2">
        <w:t>1</w:t>
      </w:r>
      <w:r>
        <w:t xml:space="preserve"> - Capital Assets </w:t>
      </w:r>
    </w:p>
    <w:p w14:paraId="1962E69C" w14:textId="48254906" w:rsidR="00B911C1" w:rsidRDefault="00B67B5D" w:rsidP="00B911C1">
      <w:pPr>
        <w:rPr>
          <w:lang w:eastAsia="ja-JP"/>
        </w:rPr>
      </w:pPr>
      <w:r>
        <w:rPr>
          <w:b/>
          <w:highlight w:val="yellow"/>
        </w:rPr>
        <w:t>[DELETE]</w:t>
      </w:r>
      <w:r>
        <w:rPr>
          <w:highlight w:val="yellow"/>
        </w:rPr>
        <w:t xml:space="preserve"> </w:t>
      </w:r>
      <w:r w:rsidR="00B911C1">
        <w:rPr>
          <w:highlight w:val="yellow"/>
          <w:lang w:eastAsia="ja-JP"/>
        </w:rPr>
        <w:t>Even if the School District chose not to report and depreciate capital assets resulting from cash transactions in the financial statements, the Auditor of State’s Office encourages reporting capital asset activity in the notes to the financial statements to demonstrate compliance with OAC 117-2-02.</w:t>
      </w:r>
    </w:p>
    <w:p w14:paraId="30C10CED" w14:textId="0235A00E" w:rsidR="00D7089A" w:rsidRPr="00DF039F" w:rsidRDefault="00B911C1" w:rsidP="00B911C1">
      <w:pPr>
        <w:rPr>
          <w:highlight w:val="green"/>
          <w:lang w:eastAsia="ja-JP"/>
        </w:rPr>
      </w:pPr>
      <w:r>
        <w:rPr>
          <w:b/>
          <w:highlight w:val="green"/>
          <w:lang w:eastAsia="ja-JP"/>
        </w:rPr>
        <w:t>[CUSTOMIZE]</w:t>
      </w:r>
      <w:r>
        <w:rPr>
          <w:highlight w:val="green"/>
          <w:lang w:eastAsia="ja-JP"/>
        </w:rPr>
        <w:t xml:space="preserve"> Capital asset activity for the fiscal year ended June 30, 20CY, was as follows: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Capital Assets Summary"/>
        <w:tblDescription w:val="Summary of capital asset activity during the fiscal year."/>
      </w:tblPr>
      <w:tblGrid>
        <w:gridCol w:w="4104"/>
        <w:gridCol w:w="1314"/>
        <w:gridCol w:w="1314"/>
        <w:gridCol w:w="1314"/>
        <w:gridCol w:w="1314"/>
      </w:tblGrid>
      <w:tr w:rsidR="00412A13" w:rsidRPr="005476CD" w14:paraId="4443274D" w14:textId="77777777" w:rsidTr="009A2E0A">
        <w:trPr>
          <w:tblHeader/>
          <w:jc w:val="center"/>
        </w:trPr>
        <w:tc>
          <w:tcPr>
            <w:tcW w:w="2192" w:type="pct"/>
            <w:vAlign w:val="bottom"/>
          </w:tcPr>
          <w:p w14:paraId="671FD458" w14:textId="77777777" w:rsidR="00412A13" w:rsidRPr="005476CD" w:rsidRDefault="00412A13" w:rsidP="00412A13">
            <w:pPr>
              <w:pStyle w:val="NoSpacing"/>
              <w:jc w:val="center"/>
              <w:rPr>
                <w:rFonts w:cs="Calibri"/>
                <w:color w:val="000000"/>
                <w:lang w:eastAsia="ja-JP"/>
              </w:rPr>
            </w:pPr>
          </w:p>
        </w:tc>
        <w:tc>
          <w:tcPr>
            <w:tcW w:w="702" w:type="pct"/>
            <w:tcBorders>
              <w:bottom w:val="single" w:sz="4" w:space="0" w:color="000000"/>
            </w:tcBorders>
            <w:vAlign w:val="bottom"/>
          </w:tcPr>
          <w:p w14:paraId="14435AD9" w14:textId="77777777" w:rsidR="00412A13" w:rsidRPr="005476CD" w:rsidRDefault="00412A13" w:rsidP="00412A13">
            <w:pPr>
              <w:pStyle w:val="NoSpacing"/>
              <w:jc w:val="center"/>
              <w:rPr>
                <w:rFonts w:cs="Calibri"/>
                <w:color w:val="000000"/>
                <w:lang w:eastAsia="ja-JP"/>
              </w:rPr>
            </w:pPr>
            <w:r>
              <w:rPr>
                <w:rFonts w:cs="Calibri"/>
                <w:color w:val="000000"/>
                <w:lang w:eastAsia="ja-JP"/>
              </w:rPr>
              <w:t>Balance</w:t>
            </w:r>
          </w:p>
          <w:p w14:paraId="4B22153A" w14:textId="7700F492" w:rsidR="00412A13" w:rsidRPr="005476CD" w:rsidRDefault="00412A13" w:rsidP="00412A13">
            <w:pPr>
              <w:pStyle w:val="NoSpacing"/>
              <w:jc w:val="center"/>
              <w:rPr>
                <w:rFonts w:cs="Calibri"/>
                <w:color w:val="000000"/>
                <w:lang w:eastAsia="ja-JP"/>
              </w:rPr>
            </w:pPr>
            <w:r>
              <w:rPr>
                <w:rFonts w:cs="Calibri"/>
                <w:color w:val="000000"/>
                <w:lang w:eastAsia="ja-JP"/>
              </w:rPr>
              <w:t>6/30/20PY</w:t>
            </w:r>
          </w:p>
        </w:tc>
        <w:tc>
          <w:tcPr>
            <w:tcW w:w="702" w:type="pct"/>
            <w:tcBorders>
              <w:bottom w:val="single" w:sz="4" w:space="0" w:color="000000"/>
            </w:tcBorders>
            <w:vAlign w:val="bottom"/>
          </w:tcPr>
          <w:p w14:paraId="75952311" w14:textId="5B4A0E15" w:rsidR="00412A13" w:rsidRPr="005476CD" w:rsidRDefault="00412A13" w:rsidP="00412A13">
            <w:pPr>
              <w:pStyle w:val="NoSpacing"/>
              <w:jc w:val="center"/>
              <w:rPr>
                <w:rFonts w:cs="Calibri"/>
                <w:color w:val="000000"/>
                <w:lang w:eastAsia="ja-JP"/>
              </w:rPr>
            </w:pPr>
            <w:r>
              <w:rPr>
                <w:rFonts w:cs="Calibri"/>
                <w:color w:val="000000"/>
                <w:lang w:eastAsia="ja-JP"/>
              </w:rPr>
              <w:t>Additions</w:t>
            </w:r>
          </w:p>
        </w:tc>
        <w:tc>
          <w:tcPr>
            <w:tcW w:w="702" w:type="pct"/>
            <w:tcBorders>
              <w:bottom w:val="single" w:sz="4" w:space="0" w:color="000000"/>
            </w:tcBorders>
            <w:vAlign w:val="bottom"/>
          </w:tcPr>
          <w:p w14:paraId="756F2A93" w14:textId="20CDE6F9" w:rsidR="00412A13" w:rsidRPr="005476CD" w:rsidRDefault="00412A13" w:rsidP="00412A13">
            <w:pPr>
              <w:pStyle w:val="NoSpacing"/>
              <w:jc w:val="center"/>
              <w:rPr>
                <w:rFonts w:cs="Calibri"/>
                <w:color w:val="000000"/>
                <w:lang w:eastAsia="ja-JP"/>
              </w:rPr>
            </w:pPr>
            <w:r>
              <w:rPr>
                <w:rFonts w:cs="Calibri"/>
                <w:color w:val="000000"/>
                <w:lang w:eastAsia="ja-JP"/>
              </w:rPr>
              <w:t>Deletions</w:t>
            </w:r>
          </w:p>
        </w:tc>
        <w:tc>
          <w:tcPr>
            <w:tcW w:w="702" w:type="pct"/>
            <w:tcBorders>
              <w:bottom w:val="single" w:sz="4" w:space="0" w:color="000000"/>
            </w:tcBorders>
            <w:vAlign w:val="bottom"/>
          </w:tcPr>
          <w:p w14:paraId="2E90D2B0" w14:textId="77777777" w:rsidR="00412A13" w:rsidRPr="005476CD" w:rsidRDefault="00412A13" w:rsidP="00412A13">
            <w:pPr>
              <w:pStyle w:val="NoSpacing"/>
              <w:jc w:val="center"/>
              <w:rPr>
                <w:rFonts w:cs="Calibri"/>
                <w:color w:val="000000"/>
                <w:lang w:eastAsia="ja-JP"/>
              </w:rPr>
            </w:pPr>
            <w:r>
              <w:rPr>
                <w:rFonts w:cs="Calibri"/>
                <w:color w:val="000000"/>
                <w:lang w:eastAsia="ja-JP"/>
              </w:rPr>
              <w:t>Balance</w:t>
            </w:r>
          </w:p>
          <w:p w14:paraId="44C13CB8" w14:textId="04EF6582" w:rsidR="00412A13" w:rsidRPr="005476CD" w:rsidRDefault="00412A13" w:rsidP="00412A13">
            <w:pPr>
              <w:pStyle w:val="NoSpacing"/>
              <w:jc w:val="center"/>
              <w:rPr>
                <w:rFonts w:cs="Calibri"/>
                <w:color w:val="000000"/>
                <w:lang w:eastAsia="ja-JP"/>
              </w:rPr>
            </w:pPr>
            <w:r>
              <w:rPr>
                <w:rFonts w:cs="Calibri"/>
                <w:color w:val="000000"/>
                <w:lang w:eastAsia="ja-JP"/>
              </w:rPr>
              <w:t>6/30/20CY</w:t>
            </w:r>
          </w:p>
        </w:tc>
      </w:tr>
      <w:tr w:rsidR="00412A13" w:rsidRPr="005476CD" w14:paraId="508E9D80" w14:textId="77777777" w:rsidTr="009A2E0A">
        <w:trPr>
          <w:jc w:val="center"/>
        </w:trPr>
        <w:tc>
          <w:tcPr>
            <w:tcW w:w="2192" w:type="pct"/>
            <w:vAlign w:val="bottom"/>
          </w:tcPr>
          <w:p w14:paraId="5F478140" w14:textId="28BB2905" w:rsidR="00412A13" w:rsidRPr="005476CD" w:rsidRDefault="00412A13" w:rsidP="00412A13">
            <w:pPr>
              <w:pStyle w:val="NoSpacing"/>
              <w:rPr>
                <w:rFonts w:cs="Calibri"/>
                <w:b/>
                <w:color w:val="000000"/>
                <w:lang w:eastAsia="ja-JP"/>
              </w:rPr>
            </w:pPr>
            <w:r>
              <w:rPr>
                <w:rFonts w:cs="Calibri"/>
                <w:b/>
                <w:color w:val="000000"/>
                <w:lang w:eastAsia="ja-JP"/>
              </w:rPr>
              <w:t>Governmental Activities</w:t>
            </w:r>
          </w:p>
        </w:tc>
        <w:tc>
          <w:tcPr>
            <w:tcW w:w="702" w:type="pct"/>
            <w:tcBorders>
              <w:top w:val="single" w:sz="4" w:space="0" w:color="000000"/>
            </w:tcBorders>
            <w:vAlign w:val="bottom"/>
          </w:tcPr>
          <w:p w14:paraId="55364AA4"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1EDA5FFB"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3AA0D0F6"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467D50B9" w14:textId="77777777" w:rsidR="00412A13" w:rsidRPr="005476CD" w:rsidRDefault="00412A13" w:rsidP="00412A13">
            <w:pPr>
              <w:pStyle w:val="NoSpacing"/>
              <w:rPr>
                <w:rFonts w:cs="Calibri"/>
                <w:color w:val="000000"/>
                <w:lang w:eastAsia="ja-JP"/>
              </w:rPr>
            </w:pPr>
          </w:p>
        </w:tc>
      </w:tr>
      <w:tr w:rsidR="00412A13" w:rsidRPr="005476CD" w14:paraId="1F7728FD" w14:textId="77777777" w:rsidTr="009A2E0A">
        <w:trPr>
          <w:jc w:val="center"/>
        </w:trPr>
        <w:tc>
          <w:tcPr>
            <w:tcW w:w="2192" w:type="pct"/>
            <w:vAlign w:val="bottom"/>
          </w:tcPr>
          <w:p w14:paraId="0A3D1E9B" w14:textId="26039CE0" w:rsidR="00412A13" w:rsidRPr="005476CD" w:rsidRDefault="00412A13" w:rsidP="00412A13">
            <w:pPr>
              <w:pStyle w:val="NoSpacing"/>
              <w:rPr>
                <w:rFonts w:cs="Calibri"/>
                <w:i/>
                <w:color w:val="000000"/>
                <w:lang w:eastAsia="ja-JP"/>
              </w:rPr>
            </w:pPr>
            <w:r>
              <w:rPr>
                <w:rFonts w:cs="Calibri"/>
                <w:i/>
                <w:color w:val="000000"/>
                <w:lang w:eastAsia="ja-JP"/>
              </w:rPr>
              <w:t>Capital Assets Not Being Depreciated</w:t>
            </w:r>
          </w:p>
        </w:tc>
        <w:tc>
          <w:tcPr>
            <w:tcW w:w="702" w:type="pct"/>
            <w:vAlign w:val="bottom"/>
          </w:tcPr>
          <w:p w14:paraId="65CBD162" w14:textId="77777777" w:rsidR="00412A13" w:rsidRPr="005476CD" w:rsidRDefault="00412A13" w:rsidP="00412A13">
            <w:pPr>
              <w:pStyle w:val="NoSpacing"/>
              <w:rPr>
                <w:rFonts w:cs="Calibri"/>
                <w:color w:val="000000"/>
                <w:lang w:eastAsia="ja-JP"/>
              </w:rPr>
            </w:pPr>
          </w:p>
        </w:tc>
        <w:tc>
          <w:tcPr>
            <w:tcW w:w="702" w:type="pct"/>
            <w:vAlign w:val="bottom"/>
          </w:tcPr>
          <w:p w14:paraId="572C9BD4" w14:textId="77777777" w:rsidR="00412A13" w:rsidRPr="005476CD" w:rsidRDefault="00412A13" w:rsidP="00412A13">
            <w:pPr>
              <w:pStyle w:val="NoSpacing"/>
              <w:rPr>
                <w:rFonts w:cs="Calibri"/>
                <w:color w:val="000000"/>
                <w:lang w:eastAsia="ja-JP"/>
              </w:rPr>
            </w:pPr>
          </w:p>
        </w:tc>
        <w:tc>
          <w:tcPr>
            <w:tcW w:w="702" w:type="pct"/>
            <w:vAlign w:val="bottom"/>
          </w:tcPr>
          <w:p w14:paraId="6562FE30" w14:textId="77777777" w:rsidR="00412A13" w:rsidRPr="005476CD" w:rsidRDefault="00412A13" w:rsidP="00412A13">
            <w:pPr>
              <w:pStyle w:val="NoSpacing"/>
              <w:rPr>
                <w:rFonts w:cs="Calibri"/>
                <w:color w:val="000000"/>
                <w:lang w:eastAsia="ja-JP"/>
              </w:rPr>
            </w:pPr>
          </w:p>
        </w:tc>
        <w:tc>
          <w:tcPr>
            <w:tcW w:w="702" w:type="pct"/>
            <w:vAlign w:val="bottom"/>
          </w:tcPr>
          <w:p w14:paraId="21BE600A" w14:textId="77777777" w:rsidR="00412A13" w:rsidRPr="005476CD" w:rsidRDefault="00412A13" w:rsidP="00412A13">
            <w:pPr>
              <w:pStyle w:val="NoSpacing"/>
              <w:rPr>
                <w:rFonts w:cs="Calibri"/>
                <w:color w:val="000000"/>
                <w:lang w:eastAsia="ja-JP"/>
              </w:rPr>
            </w:pPr>
          </w:p>
        </w:tc>
      </w:tr>
      <w:tr w:rsidR="00412A13" w:rsidRPr="005476CD" w14:paraId="1F31D315" w14:textId="77777777" w:rsidTr="009A2E0A">
        <w:trPr>
          <w:jc w:val="center"/>
        </w:trPr>
        <w:tc>
          <w:tcPr>
            <w:tcW w:w="2192" w:type="pct"/>
            <w:vAlign w:val="bottom"/>
          </w:tcPr>
          <w:p w14:paraId="396C4515" w14:textId="73A600BC" w:rsidR="00412A13" w:rsidRPr="005476CD" w:rsidRDefault="00412A13" w:rsidP="00412A13">
            <w:pPr>
              <w:pStyle w:val="NoSpacing"/>
              <w:rPr>
                <w:rFonts w:cs="Calibri"/>
                <w:color w:val="000000"/>
                <w:lang w:eastAsia="ja-JP"/>
              </w:rPr>
            </w:pPr>
            <w:r>
              <w:rPr>
                <w:rFonts w:cs="Calibri"/>
                <w:color w:val="000000"/>
                <w:lang w:eastAsia="ja-JP"/>
              </w:rPr>
              <w:t>Land</w:t>
            </w:r>
          </w:p>
        </w:tc>
        <w:tc>
          <w:tcPr>
            <w:tcW w:w="702" w:type="pct"/>
            <w:vAlign w:val="bottom"/>
          </w:tcPr>
          <w:p w14:paraId="09A301EF" w14:textId="42771173"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4D8DF65B" w14:textId="6CE54B02"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5A30D44D" w14:textId="337B6A96"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1E4D869C" w14:textId="20B4D4D6"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76EF9D25" w14:textId="77777777" w:rsidTr="009A2E0A">
        <w:trPr>
          <w:jc w:val="center"/>
        </w:trPr>
        <w:tc>
          <w:tcPr>
            <w:tcW w:w="2192" w:type="pct"/>
            <w:vAlign w:val="bottom"/>
          </w:tcPr>
          <w:p w14:paraId="557BA03F" w14:textId="5455CF23" w:rsidR="00412A13" w:rsidRPr="005476CD" w:rsidRDefault="00412A13" w:rsidP="00412A13">
            <w:pPr>
              <w:pStyle w:val="NoSpacing"/>
              <w:rPr>
                <w:rFonts w:cs="Calibri"/>
                <w:color w:val="000000"/>
                <w:lang w:eastAsia="ja-JP"/>
              </w:rPr>
            </w:pPr>
            <w:r>
              <w:rPr>
                <w:rFonts w:cs="Calibri"/>
                <w:color w:val="000000"/>
                <w:lang w:eastAsia="ja-JP"/>
              </w:rPr>
              <w:t>Construction in Progress</w:t>
            </w:r>
          </w:p>
        </w:tc>
        <w:tc>
          <w:tcPr>
            <w:tcW w:w="702" w:type="pct"/>
            <w:tcBorders>
              <w:bottom w:val="single" w:sz="4" w:space="0" w:color="000000"/>
            </w:tcBorders>
            <w:vAlign w:val="bottom"/>
          </w:tcPr>
          <w:p w14:paraId="02BF8601"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0884842C"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5ECF3B1D"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4F1BC208" w14:textId="712C5F53"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63CAA673" w14:textId="77777777" w:rsidTr="009A2E0A">
        <w:trPr>
          <w:jc w:val="center"/>
        </w:trPr>
        <w:tc>
          <w:tcPr>
            <w:tcW w:w="2192" w:type="pct"/>
            <w:vAlign w:val="bottom"/>
          </w:tcPr>
          <w:p w14:paraId="616C9863" w14:textId="35839CE0" w:rsidR="00412A13" w:rsidRPr="005476CD" w:rsidRDefault="00412A13" w:rsidP="00412A13">
            <w:pPr>
              <w:pStyle w:val="NoSpacing"/>
              <w:rPr>
                <w:rFonts w:cs="Calibri"/>
                <w:i/>
                <w:color w:val="000000"/>
                <w:lang w:eastAsia="ja-JP"/>
              </w:rPr>
            </w:pPr>
            <w:r>
              <w:rPr>
                <w:rFonts w:cs="Calibri"/>
                <w:i/>
                <w:color w:val="000000"/>
                <w:lang w:eastAsia="ja-JP"/>
              </w:rPr>
              <w:t>Total Capital Assets Not Being Depreciated</w:t>
            </w:r>
          </w:p>
        </w:tc>
        <w:tc>
          <w:tcPr>
            <w:tcW w:w="702" w:type="pct"/>
            <w:tcBorders>
              <w:top w:val="single" w:sz="4" w:space="0" w:color="000000"/>
              <w:bottom w:val="single" w:sz="4" w:space="0" w:color="000000"/>
            </w:tcBorders>
            <w:vAlign w:val="bottom"/>
          </w:tcPr>
          <w:p w14:paraId="1E1F0939" w14:textId="15260981"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27B1A1D5" w14:textId="15BF1236"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649A1EDA" w14:textId="631C68EF"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079E6D10" w14:textId="735AA56C"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406A4959" w14:textId="77777777" w:rsidTr="009A2E0A">
        <w:trPr>
          <w:jc w:val="center"/>
        </w:trPr>
        <w:tc>
          <w:tcPr>
            <w:tcW w:w="2192" w:type="pct"/>
            <w:vAlign w:val="bottom"/>
          </w:tcPr>
          <w:p w14:paraId="706066FC"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3D5BD040"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06510716"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6D8996AE"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52667A2F" w14:textId="77777777" w:rsidR="00412A13" w:rsidRPr="005476CD" w:rsidRDefault="00412A13" w:rsidP="00412A13">
            <w:pPr>
              <w:pStyle w:val="NoSpacing"/>
              <w:rPr>
                <w:rFonts w:cs="Calibri"/>
                <w:color w:val="000000"/>
                <w:lang w:eastAsia="ja-JP"/>
              </w:rPr>
            </w:pPr>
          </w:p>
        </w:tc>
      </w:tr>
      <w:tr w:rsidR="00412A13" w:rsidRPr="005476CD" w14:paraId="08560AF8" w14:textId="77777777" w:rsidTr="009A2E0A">
        <w:trPr>
          <w:jc w:val="center"/>
        </w:trPr>
        <w:tc>
          <w:tcPr>
            <w:tcW w:w="2192" w:type="pct"/>
            <w:vAlign w:val="bottom"/>
          </w:tcPr>
          <w:p w14:paraId="488CA0DE" w14:textId="7362BBF2" w:rsidR="00412A13" w:rsidRPr="005476CD" w:rsidRDefault="00412A13" w:rsidP="00412A13">
            <w:pPr>
              <w:pStyle w:val="NoSpacing"/>
              <w:rPr>
                <w:rFonts w:cs="Calibri"/>
                <w:i/>
                <w:color w:val="000000"/>
                <w:lang w:eastAsia="ja-JP"/>
              </w:rPr>
            </w:pPr>
            <w:r>
              <w:rPr>
                <w:rFonts w:cs="Calibri"/>
                <w:i/>
                <w:color w:val="000000"/>
                <w:lang w:eastAsia="ja-JP"/>
              </w:rPr>
              <w:t>Capital Assets Being Depreciated</w:t>
            </w:r>
          </w:p>
        </w:tc>
        <w:tc>
          <w:tcPr>
            <w:tcW w:w="702" w:type="pct"/>
            <w:vAlign w:val="bottom"/>
          </w:tcPr>
          <w:p w14:paraId="56042DB4" w14:textId="77777777" w:rsidR="00412A13" w:rsidRPr="005476CD" w:rsidRDefault="00412A13" w:rsidP="00412A13">
            <w:pPr>
              <w:pStyle w:val="NoSpacing"/>
              <w:rPr>
                <w:rFonts w:cs="Calibri"/>
                <w:color w:val="000000"/>
                <w:lang w:eastAsia="ja-JP"/>
              </w:rPr>
            </w:pPr>
          </w:p>
        </w:tc>
        <w:tc>
          <w:tcPr>
            <w:tcW w:w="702" w:type="pct"/>
            <w:vAlign w:val="bottom"/>
          </w:tcPr>
          <w:p w14:paraId="795A300C" w14:textId="77777777" w:rsidR="00412A13" w:rsidRPr="005476CD" w:rsidRDefault="00412A13" w:rsidP="00412A13">
            <w:pPr>
              <w:pStyle w:val="NoSpacing"/>
              <w:rPr>
                <w:rFonts w:cs="Calibri"/>
                <w:color w:val="000000"/>
                <w:lang w:eastAsia="ja-JP"/>
              </w:rPr>
            </w:pPr>
          </w:p>
        </w:tc>
        <w:tc>
          <w:tcPr>
            <w:tcW w:w="702" w:type="pct"/>
            <w:vAlign w:val="bottom"/>
          </w:tcPr>
          <w:p w14:paraId="13F23E83" w14:textId="77777777" w:rsidR="00412A13" w:rsidRPr="005476CD" w:rsidRDefault="00412A13" w:rsidP="00412A13">
            <w:pPr>
              <w:pStyle w:val="NoSpacing"/>
              <w:rPr>
                <w:rFonts w:cs="Calibri"/>
                <w:color w:val="000000"/>
                <w:lang w:eastAsia="ja-JP"/>
              </w:rPr>
            </w:pPr>
          </w:p>
        </w:tc>
        <w:tc>
          <w:tcPr>
            <w:tcW w:w="702" w:type="pct"/>
            <w:vAlign w:val="bottom"/>
          </w:tcPr>
          <w:p w14:paraId="4F54EEB2" w14:textId="77777777" w:rsidR="00412A13" w:rsidRPr="005476CD" w:rsidRDefault="00412A13" w:rsidP="00412A13">
            <w:pPr>
              <w:pStyle w:val="NoSpacing"/>
              <w:rPr>
                <w:rFonts w:cs="Calibri"/>
                <w:color w:val="000000"/>
                <w:lang w:eastAsia="ja-JP"/>
              </w:rPr>
            </w:pPr>
          </w:p>
        </w:tc>
      </w:tr>
      <w:tr w:rsidR="00412A13" w:rsidRPr="005476CD" w14:paraId="1F0B5EBB" w14:textId="77777777" w:rsidTr="009A2E0A">
        <w:trPr>
          <w:jc w:val="center"/>
        </w:trPr>
        <w:tc>
          <w:tcPr>
            <w:tcW w:w="2192" w:type="pct"/>
            <w:vAlign w:val="bottom"/>
          </w:tcPr>
          <w:p w14:paraId="67EF7993" w14:textId="2DD123E8" w:rsidR="00412A13" w:rsidRPr="005476CD" w:rsidRDefault="00412A13" w:rsidP="00412A13">
            <w:pPr>
              <w:pStyle w:val="NoSpacing"/>
              <w:rPr>
                <w:rFonts w:cs="Calibri"/>
                <w:color w:val="000000"/>
                <w:lang w:eastAsia="ja-JP"/>
              </w:rPr>
            </w:pPr>
            <w:r>
              <w:rPr>
                <w:rFonts w:cs="Calibri"/>
                <w:color w:val="000000"/>
                <w:lang w:eastAsia="ja-JP"/>
              </w:rPr>
              <w:t>Buildings and Improvements</w:t>
            </w:r>
          </w:p>
        </w:tc>
        <w:tc>
          <w:tcPr>
            <w:tcW w:w="702" w:type="pct"/>
            <w:vAlign w:val="bottom"/>
          </w:tcPr>
          <w:p w14:paraId="6917E00E" w14:textId="4B5B51D3"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53FB6941" w14:textId="095EDDA1"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6F01B93A" w14:textId="17691207"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302BE560" w14:textId="34E55449"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28F2503A" w14:textId="77777777" w:rsidTr="009A2E0A">
        <w:trPr>
          <w:jc w:val="center"/>
        </w:trPr>
        <w:tc>
          <w:tcPr>
            <w:tcW w:w="2192" w:type="pct"/>
            <w:vAlign w:val="bottom"/>
          </w:tcPr>
          <w:p w14:paraId="123DF105" w14:textId="5CDF41C5" w:rsidR="00412A13" w:rsidRPr="005476CD" w:rsidRDefault="00412A13" w:rsidP="00412A13">
            <w:pPr>
              <w:pStyle w:val="NoSpacing"/>
              <w:rPr>
                <w:rFonts w:cs="Calibri"/>
                <w:color w:val="000000"/>
                <w:lang w:eastAsia="ja-JP"/>
              </w:rPr>
            </w:pPr>
            <w:r>
              <w:rPr>
                <w:rFonts w:cs="Calibri"/>
                <w:color w:val="000000"/>
                <w:lang w:eastAsia="ja-JP"/>
              </w:rPr>
              <w:t>Furniture and Equipment</w:t>
            </w:r>
          </w:p>
        </w:tc>
        <w:tc>
          <w:tcPr>
            <w:tcW w:w="702" w:type="pct"/>
            <w:vAlign w:val="bottom"/>
          </w:tcPr>
          <w:p w14:paraId="6D54126C" w14:textId="77777777" w:rsidR="00412A13" w:rsidRPr="005476CD" w:rsidRDefault="00412A13" w:rsidP="00412A13">
            <w:pPr>
              <w:pStyle w:val="NoSpacing"/>
              <w:rPr>
                <w:rFonts w:cs="Calibri"/>
                <w:color w:val="000000"/>
                <w:lang w:eastAsia="ja-JP"/>
              </w:rPr>
            </w:pPr>
          </w:p>
        </w:tc>
        <w:tc>
          <w:tcPr>
            <w:tcW w:w="702" w:type="pct"/>
            <w:vAlign w:val="bottom"/>
          </w:tcPr>
          <w:p w14:paraId="4D53AF9F" w14:textId="77777777" w:rsidR="00412A13" w:rsidRPr="005476CD" w:rsidRDefault="00412A13" w:rsidP="00412A13">
            <w:pPr>
              <w:pStyle w:val="NoSpacing"/>
              <w:rPr>
                <w:rFonts w:cs="Calibri"/>
                <w:color w:val="000000"/>
                <w:lang w:eastAsia="ja-JP"/>
              </w:rPr>
            </w:pPr>
          </w:p>
        </w:tc>
        <w:tc>
          <w:tcPr>
            <w:tcW w:w="702" w:type="pct"/>
            <w:vAlign w:val="bottom"/>
          </w:tcPr>
          <w:p w14:paraId="1E85404E" w14:textId="77777777" w:rsidR="00412A13" w:rsidRPr="005476CD" w:rsidRDefault="00412A13" w:rsidP="00412A13">
            <w:pPr>
              <w:pStyle w:val="NoSpacing"/>
              <w:rPr>
                <w:rFonts w:cs="Calibri"/>
                <w:color w:val="000000"/>
                <w:lang w:eastAsia="ja-JP"/>
              </w:rPr>
            </w:pPr>
          </w:p>
        </w:tc>
        <w:tc>
          <w:tcPr>
            <w:tcW w:w="702" w:type="pct"/>
            <w:vAlign w:val="bottom"/>
          </w:tcPr>
          <w:p w14:paraId="7900A622" w14:textId="7BEB06D1"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10D700FF" w14:textId="77777777" w:rsidTr="009A2E0A">
        <w:trPr>
          <w:jc w:val="center"/>
        </w:trPr>
        <w:tc>
          <w:tcPr>
            <w:tcW w:w="2192" w:type="pct"/>
            <w:vAlign w:val="bottom"/>
          </w:tcPr>
          <w:p w14:paraId="72FC8DDE" w14:textId="0271817B" w:rsidR="00412A13" w:rsidRPr="005476CD" w:rsidRDefault="00412A13" w:rsidP="00412A13">
            <w:pPr>
              <w:pStyle w:val="NoSpacing"/>
              <w:rPr>
                <w:rFonts w:cs="Calibri"/>
                <w:color w:val="000000"/>
                <w:lang w:eastAsia="ja-JP"/>
              </w:rPr>
            </w:pPr>
            <w:r>
              <w:rPr>
                <w:rFonts w:cs="Calibri"/>
                <w:color w:val="000000"/>
                <w:lang w:eastAsia="ja-JP"/>
              </w:rPr>
              <w:t>Vehicles</w:t>
            </w:r>
          </w:p>
        </w:tc>
        <w:tc>
          <w:tcPr>
            <w:tcW w:w="702" w:type="pct"/>
            <w:vAlign w:val="bottom"/>
          </w:tcPr>
          <w:p w14:paraId="5DDB84D1" w14:textId="77777777" w:rsidR="00412A13" w:rsidRPr="005476CD" w:rsidRDefault="00412A13" w:rsidP="00412A13">
            <w:pPr>
              <w:pStyle w:val="NoSpacing"/>
              <w:rPr>
                <w:rFonts w:cs="Calibri"/>
                <w:color w:val="000000"/>
                <w:lang w:eastAsia="ja-JP"/>
              </w:rPr>
            </w:pPr>
          </w:p>
        </w:tc>
        <w:tc>
          <w:tcPr>
            <w:tcW w:w="702" w:type="pct"/>
            <w:vAlign w:val="bottom"/>
          </w:tcPr>
          <w:p w14:paraId="498339D7" w14:textId="77777777" w:rsidR="00412A13" w:rsidRPr="005476CD" w:rsidRDefault="00412A13" w:rsidP="00412A13">
            <w:pPr>
              <w:pStyle w:val="NoSpacing"/>
              <w:rPr>
                <w:rFonts w:cs="Calibri"/>
                <w:color w:val="000000"/>
                <w:lang w:eastAsia="ja-JP"/>
              </w:rPr>
            </w:pPr>
          </w:p>
        </w:tc>
        <w:tc>
          <w:tcPr>
            <w:tcW w:w="702" w:type="pct"/>
            <w:vAlign w:val="bottom"/>
          </w:tcPr>
          <w:p w14:paraId="4A4EC6DF" w14:textId="77777777" w:rsidR="00412A13" w:rsidRPr="005476CD" w:rsidRDefault="00412A13" w:rsidP="00412A13">
            <w:pPr>
              <w:pStyle w:val="NoSpacing"/>
              <w:rPr>
                <w:rFonts w:cs="Calibri"/>
                <w:color w:val="000000"/>
                <w:lang w:eastAsia="ja-JP"/>
              </w:rPr>
            </w:pPr>
          </w:p>
        </w:tc>
        <w:tc>
          <w:tcPr>
            <w:tcW w:w="702" w:type="pct"/>
            <w:vAlign w:val="bottom"/>
          </w:tcPr>
          <w:p w14:paraId="4B3023B7" w14:textId="57810168"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6F7D96B6" w14:textId="77777777" w:rsidTr="009A2E0A">
        <w:trPr>
          <w:jc w:val="center"/>
        </w:trPr>
        <w:tc>
          <w:tcPr>
            <w:tcW w:w="2192" w:type="pct"/>
            <w:vAlign w:val="bottom"/>
          </w:tcPr>
          <w:p w14:paraId="234DDE20" w14:textId="0B1FD5B1" w:rsidR="00412A13" w:rsidRPr="005476CD" w:rsidRDefault="00412A13" w:rsidP="00412A13">
            <w:pPr>
              <w:pStyle w:val="NoSpacing"/>
              <w:rPr>
                <w:rFonts w:cs="Calibri"/>
                <w:color w:val="000000"/>
                <w:lang w:eastAsia="ja-JP"/>
              </w:rPr>
            </w:pPr>
            <w:r>
              <w:rPr>
                <w:rFonts w:cs="Calibri"/>
                <w:color w:val="000000"/>
                <w:lang w:eastAsia="ja-JP"/>
              </w:rPr>
              <w:t>Textbooks</w:t>
            </w:r>
          </w:p>
        </w:tc>
        <w:tc>
          <w:tcPr>
            <w:tcW w:w="702" w:type="pct"/>
            <w:tcBorders>
              <w:bottom w:val="single" w:sz="4" w:space="0" w:color="000000"/>
            </w:tcBorders>
            <w:vAlign w:val="bottom"/>
          </w:tcPr>
          <w:p w14:paraId="7D4F40E5"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64799823"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27CE55CD"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31BE6035" w14:textId="7D79F3C0"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74C9C250" w14:textId="77777777" w:rsidTr="009A2E0A">
        <w:trPr>
          <w:jc w:val="center"/>
        </w:trPr>
        <w:tc>
          <w:tcPr>
            <w:tcW w:w="2192" w:type="pct"/>
            <w:vAlign w:val="bottom"/>
          </w:tcPr>
          <w:p w14:paraId="400BAC91" w14:textId="58BA09BB" w:rsidR="00412A13" w:rsidRPr="005476CD" w:rsidRDefault="00412A13" w:rsidP="00412A13">
            <w:pPr>
              <w:pStyle w:val="NoSpacing"/>
              <w:rPr>
                <w:rFonts w:cs="Calibri"/>
                <w:i/>
                <w:color w:val="000000"/>
                <w:lang w:eastAsia="ja-JP"/>
              </w:rPr>
            </w:pPr>
            <w:r>
              <w:rPr>
                <w:rFonts w:cs="Calibri"/>
                <w:i/>
                <w:color w:val="000000"/>
                <w:lang w:eastAsia="ja-JP"/>
              </w:rPr>
              <w:t>Total Capital Assets Being Depreciated</w:t>
            </w:r>
          </w:p>
        </w:tc>
        <w:tc>
          <w:tcPr>
            <w:tcW w:w="702" w:type="pct"/>
            <w:tcBorders>
              <w:top w:val="single" w:sz="4" w:space="0" w:color="000000"/>
              <w:bottom w:val="single" w:sz="4" w:space="0" w:color="000000"/>
            </w:tcBorders>
            <w:vAlign w:val="bottom"/>
          </w:tcPr>
          <w:p w14:paraId="1AE8189C" w14:textId="74142D76"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5504DBA8" w14:textId="76B2180D"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366BA4B5" w14:textId="1DA75572"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5A9A8413" w14:textId="7F16641D"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7216E894" w14:textId="77777777" w:rsidTr="009A2E0A">
        <w:trPr>
          <w:jc w:val="center"/>
        </w:trPr>
        <w:tc>
          <w:tcPr>
            <w:tcW w:w="2192" w:type="pct"/>
            <w:vAlign w:val="bottom"/>
          </w:tcPr>
          <w:p w14:paraId="7B30691A"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0B3CF5F9"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3CB4F7BF"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05912D43"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2D8212C5" w14:textId="77777777" w:rsidR="00412A13" w:rsidRPr="005476CD" w:rsidRDefault="00412A13" w:rsidP="00412A13">
            <w:pPr>
              <w:pStyle w:val="NoSpacing"/>
              <w:rPr>
                <w:rFonts w:cs="Calibri"/>
                <w:color w:val="000000"/>
                <w:lang w:eastAsia="ja-JP"/>
              </w:rPr>
            </w:pPr>
          </w:p>
        </w:tc>
      </w:tr>
      <w:tr w:rsidR="00412A13" w:rsidRPr="005476CD" w14:paraId="50C53946" w14:textId="77777777" w:rsidTr="009A2E0A">
        <w:trPr>
          <w:jc w:val="center"/>
        </w:trPr>
        <w:tc>
          <w:tcPr>
            <w:tcW w:w="2192" w:type="pct"/>
            <w:vAlign w:val="bottom"/>
          </w:tcPr>
          <w:p w14:paraId="73E56DDF" w14:textId="0B044D6E" w:rsidR="00412A13" w:rsidRPr="005476CD" w:rsidRDefault="00412A13" w:rsidP="00412A13">
            <w:pPr>
              <w:pStyle w:val="NoSpacing"/>
              <w:rPr>
                <w:rFonts w:cs="Calibri"/>
                <w:i/>
                <w:color w:val="000000"/>
                <w:lang w:eastAsia="ja-JP"/>
              </w:rPr>
            </w:pPr>
            <w:r>
              <w:rPr>
                <w:rFonts w:cs="Calibri"/>
                <w:i/>
                <w:color w:val="000000"/>
                <w:lang w:eastAsia="ja-JP"/>
              </w:rPr>
              <w:t>Less Accumulated Depreciation:</w:t>
            </w:r>
          </w:p>
        </w:tc>
        <w:tc>
          <w:tcPr>
            <w:tcW w:w="702" w:type="pct"/>
            <w:vAlign w:val="bottom"/>
          </w:tcPr>
          <w:p w14:paraId="43B50ACF" w14:textId="77777777" w:rsidR="00412A13" w:rsidRPr="005476CD" w:rsidRDefault="00412A13" w:rsidP="00412A13">
            <w:pPr>
              <w:pStyle w:val="NoSpacing"/>
              <w:rPr>
                <w:rFonts w:cs="Calibri"/>
                <w:color w:val="000000"/>
                <w:lang w:eastAsia="ja-JP"/>
              </w:rPr>
            </w:pPr>
          </w:p>
        </w:tc>
        <w:tc>
          <w:tcPr>
            <w:tcW w:w="702" w:type="pct"/>
            <w:vAlign w:val="bottom"/>
          </w:tcPr>
          <w:p w14:paraId="136C7859" w14:textId="77777777" w:rsidR="00412A13" w:rsidRPr="005476CD" w:rsidRDefault="00412A13" w:rsidP="00412A13">
            <w:pPr>
              <w:pStyle w:val="NoSpacing"/>
              <w:rPr>
                <w:rFonts w:cs="Calibri"/>
                <w:color w:val="000000"/>
                <w:lang w:eastAsia="ja-JP"/>
              </w:rPr>
            </w:pPr>
          </w:p>
        </w:tc>
        <w:tc>
          <w:tcPr>
            <w:tcW w:w="702" w:type="pct"/>
            <w:vAlign w:val="bottom"/>
          </w:tcPr>
          <w:p w14:paraId="4351BD4E" w14:textId="77777777" w:rsidR="00412A13" w:rsidRPr="005476CD" w:rsidRDefault="00412A13" w:rsidP="00412A13">
            <w:pPr>
              <w:pStyle w:val="NoSpacing"/>
              <w:rPr>
                <w:rFonts w:cs="Calibri"/>
                <w:color w:val="000000"/>
                <w:lang w:eastAsia="ja-JP"/>
              </w:rPr>
            </w:pPr>
          </w:p>
        </w:tc>
        <w:tc>
          <w:tcPr>
            <w:tcW w:w="702" w:type="pct"/>
            <w:vAlign w:val="bottom"/>
          </w:tcPr>
          <w:p w14:paraId="31D84469" w14:textId="77777777" w:rsidR="00412A13" w:rsidRPr="005476CD" w:rsidRDefault="00412A13" w:rsidP="00412A13">
            <w:pPr>
              <w:pStyle w:val="NoSpacing"/>
              <w:rPr>
                <w:rFonts w:cs="Calibri"/>
                <w:color w:val="000000"/>
                <w:lang w:eastAsia="ja-JP"/>
              </w:rPr>
            </w:pPr>
          </w:p>
        </w:tc>
      </w:tr>
      <w:tr w:rsidR="00412A13" w:rsidRPr="005476CD" w14:paraId="5255E92C" w14:textId="77777777" w:rsidTr="009A2E0A">
        <w:trPr>
          <w:jc w:val="center"/>
        </w:trPr>
        <w:tc>
          <w:tcPr>
            <w:tcW w:w="2192" w:type="pct"/>
            <w:vAlign w:val="bottom"/>
          </w:tcPr>
          <w:p w14:paraId="3933170F" w14:textId="3F1B24B1" w:rsidR="00412A13" w:rsidRPr="005476CD" w:rsidRDefault="00412A13" w:rsidP="00412A13">
            <w:pPr>
              <w:pStyle w:val="NoSpacing"/>
              <w:rPr>
                <w:rFonts w:cs="Calibri"/>
                <w:color w:val="000000"/>
                <w:lang w:eastAsia="ja-JP"/>
              </w:rPr>
            </w:pPr>
            <w:r>
              <w:rPr>
                <w:rFonts w:cs="Calibri"/>
                <w:color w:val="000000"/>
                <w:lang w:eastAsia="ja-JP"/>
              </w:rPr>
              <w:t>Buildings and Improvements</w:t>
            </w:r>
          </w:p>
        </w:tc>
        <w:tc>
          <w:tcPr>
            <w:tcW w:w="702" w:type="pct"/>
            <w:vAlign w:val="bottom"/>
          </w:tcPr>
          <w:p w14:paraId="7808721D" w14:textId="0F5B68D4"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770EB04D" w14:textId="40D14E47"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098E7E3A" w14:textId="38B4DBA6"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vAlign w:val="bottom"/>
          </w:tcPr>
          <w:p w14:paraId="3A8D1B1D" w14:textId="0D5B51B0"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0308B8CF" w14:textId="77777777" w:rsidTr="009A2E0A">
        <w:trPr>
          <w:jc w:val="center"/>
        </w:trPr>
        <w:tc>
          <w:tcPr>
            <w:tcW w:w="2192" w:type="pct"/>
            <w:vAlign w:val="bottom"/>
          </w:tcPr>
          <w:p w14:paraId="44DF1B52" w14:textId="03599360" w:rsidR="00412A13" w:rsidRPr="005476CD" w:rsidRDefault="00412A13" w:rsidP="00412A13">
            <w:pPr>
              <w:pStyle w:val="NoSpacing"/>
              <w:rPr>
                <w:rFonts w:cs="Calibri"/>
                <w:color w:val="000000"/>
                <w:lang w:eastAsia="ja-JP"/>
              </w:rPr>
            </w:pPr>
            <w:r>
              <w:rPr>
                <w:rFonts w:cs="Calibri"/>
                <w:color w:val="000000"/>
                <w:lang w:eastAsia="ja-JP"/>
              </w:rPr>
              <w:t>Furniture and Equipment</w:t>
            </w:r>
          </w:p>
        </w:tc>
        <w:tc>
          <w:tcPr>
            <w:tcW w:w="702" w:type="pct"/>
            <w:vAlign w:val="bottom"/>
          </w:tcPr>
          <w:p w14:paraId="3E27E691" w14:textId="77777777" w:rsidR="00412A13" w:rsidRPr="005476CD" w:rsidRDefault="00412A13" w:rsidP="00412A13">
            <w:pPr>
              <w:pStyle w:val="NoSpacing"/>
              <w:rPr>
                <w:rFonts w:cs="Calibri"/>
                <w:color w:val="000000"/>
                <w:lang w:eastAsia="ja-JP"/>
              </w:rPr>
            </w:pPr>
          </w:p>
        </w:tc>
        <w:tc>
          <w:tcPr>
            <w:tcW w:w="702" w:type="pct"/>
            <w:vAlign w:val="bottom"/>
          </w:tcPr>
          <w:p w14:paraId="1BC510FC" w14:textId="77777777" w:rsidR="00412A13" w:rsidRPr="005476CD" w:rsidRDefault="00412A13" w:rsidP="00412A13">
            <w:pPr>
              <w:pStyle w:val="NoSpacing"/>
              <w:rPr>
                <w:rFonts w:cs="Calibri"/>
                <w:color w:val="000000"/>
                <w:lang w:eastAsia="ja-JP"/>
              </w:rPr>
            </w:pPr>
          </w:p>
        </w:tc>
        <w:tc>
          <w:tcPr>
            <w:tcW w:w="702" w:type="pct"/>
            <w:vAlign w:val="bottom"/>
          </w:tcPr>
          <w:p w14:paraId="722951E2" w14:textId="77777777" w:rsidR="00412A13" w:rsidRPr="005476CD" w:rsidRDefault="00412A13" w:rsidP="00412A13">
            <w:pPr>
              <w:pStyle w:val="NoSpacing"/>
              <w:rPr>
                <w:rFonts w:cs="Calibri"/>
                <w:color w:val="000000"/>
                <w:lang w:eastAsia="ja-JP"/>
              </w:rPr>
            </w:pPr>
          </w:p>
        </w:tc>
        <w:tc>
          <w:tcPr>
            <w:tcW w:w="702" w:type="pct"/>
            <w:vAlign w:val="bottom"/>
          </w:tcPr>
          <w:p w14:paraId="3637501A" w14:textId="1E777376"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34B271A5" w14:textId="77777777" w:rsidTr="009A2E0A">
        <w:trPr>
          <w:jc w:val="center"/>
        </w:trPr>
        <w:tc>
          <w:tcPr>
            <w:tcW w:w="2192" w:type="pct"/>
            <w:vAlign w:val="bottom"/>
          </w:tcPr>
          <w:p w14:paraId="00A69BFE" w14:textId="67954870" w:rsidR="00412A13" w:rsidRPr="005476CD" w:rsidRDefault="00412A13" w:rsidP="00412A13">
            <w:pPr>
              <w:pStyle w:val="NoSpacing"/>
              <w:rPr>
                <w:rFonts w:cs="Calibri"/>
                <w:color w:val="000000"/>
                <w:lang w:eastAsia="ja-JP"/>
              </w:rPr>
            </w:pPr>
            <w:r>
              <w:rPr>
                <w:rFonts w:cs="Calibri"/>
                <w:color w:val="000000"/>
                <w:lang w:eastAsia="ja-JP"/>
              </w:rPr>
              <w:t>Vehicles</w:t>
            </w:r>
          </w:p>
        </w:tc>
        <w:tc>
          <w:tcPr>
            <w:tcW w:w="702" w:type="pct"/>
            <w:vAlign w:val="bottom"/>
          </w:tcPr>
          <w:p w14:paraId="12BB1AFF" w14:textId="77777777" w:rsidR="00412A13" w:rsidRPr="005476CD" w:rsidRDefault="00412A13" w:rsidP="00412A13">
            <w:pPr>
              <w:pStyle w:val="NoSpacing"/>
              <w:rPr>
                <w:rFonts w:cs="Calibri"/>
                <w:color w:val="000000"/>
                <w:lang w:eastAsia="ja-JP"/>
              </w:rPr>
            </w:pPr>
          </w:p>
        </w:tc>
        <w:tc>
          <w:tcPr>
            <w:tcW w:w="702" w:type="pct"/>
            <w:vAlign w:val="bottom"/>
          </w:tcPr>
          <w:p w14:paraId="2F076A32" w14:textId="77777777" w:rsidR="00412A13" w:rsidRPr="005476CD" w:rsidRDefault="00412A13" w:rsidP="00412A13">
            <w:pPr>
              <w:pStyle w:val="NoSpacing"/>
              <w:rPr>
                <w:rFonts w:cs="Calibri"/>
                <w:color w:val="000000"/>
                <w:lang w:eastAsia="ja-JP"/>
              </w:rPr>
            </w:pPr>
          </w:p>
        </w:tc>
        <w:tc>
          <w:tcPr>
            <w:tcW w:w="702" w:type="pct"/>
            <w:vAlign w:val="bottom"/>
          </w:tcPr>
          <w:p w14:paraId="4A81C468" w14:textId="77777777" w:rsidR="00412A13" w:rsidRPr="005476CD" w:rsidRDefault="00412A13" w:rsidP="00412A13">
            <w:pPr>
              <w:pStyle w:val="NoSpacing"/>
              <w:rPr>
                <w:rFonts w:cs="Calibri"/>
                <w:color w:val="000000"/>
                <w:lang w:eastAsia="ja-JP"/>
              </w:rPr>
            </w:pPr>
          </w:p>
        </w:tc>
        <w:tc>
          <w:tcPr>
            <w:tcW w:w="702" w:type="pct"/>
            <w:vAlign w:val="bottom"/>
          </w:tcPr>
          <w:p w14:paraId="6F589754" w14:textId="6508D0F8"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063EB2A3" w14:textId="77777777" w:rsidTr="009A2E0A">
        <w:trPr>
          <w:jc w:val="center"/>
        </w:trPr>
        <w:tc>
          <w:tcPr>
            <w:tcW w:w="2192" w:type="pct"/>
            <w:vAlign w:val="bottom"/>
          </w:tcPr>
          <w:p w14:paraId="3CBE91CC" w14:textId="1E45A398" w:rsidR="00412A13" w:rsidRPr="005476CD" w:rsidRDefault="00412A13" w:rsidP="00412A13">
            <w:pPr>
              <w:pStyle w:val="NoSpacing"/>
              <w:rPr>
                <w:rFonts w:cs="Calibri"/>
                <w:color w:val="000000"/>
                <w:lang w:eastAsia="ja-JP"/>
              </w:rPr>
            </w:pPr>
            <w:r>
              <w:rPr>
                <w:rFonts w:cs="Calibri"/>
                <w:color w:val="000000"/>
                <w:lang w:eastAsia="ja-JP"/>
              </w:rPr>
              <w:t>Textbooks</w:t>
            </w:r>
          </w:p>
        </w:tc>
        <w:tc>
          <w:tcPr>
            <w:tcW w:w="702" w:type="pct"/>
            <w:tcBorders>
              <w:bottom w:val="single" w:sz="4" w:space="0" w:color="000000"/>
            </w:tcBorders>
            <w:vAlign w:val="bottom"/>
          </w:tcPr>
          <w:p w14:paraId="75EC0431"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7A69B7C5"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44BBF707" w14:textId="77777777" w:rsidR="00412A13" w:rsidRPr="005476CD" w:rsidRDefault="00412A13" w:rsidP="00412A13">
            <w:pPr>
              <w:pStyle w:val="NoSpacing"/>
              <w:rPr>
                <w:rFonts w:cs="Calibri"/>
                <w:color w:val="000000"/>
                <w:lang w:eastAsia="ja-JP"/>
              </w:rPr>
            </w:pPr>
          </w:p>
        </w:tc>
        <w:tc>
          <w:tcPr>
            <w:tcW w:w="702" w:type="pct"/>
            <w:tcBorders>
              <w:bottom w:val="single" w:sz="4" w:space="0" w:color="000000"/>
            </w:tcBorders>
            <w:vAlign w:val="bottom"/>
          </w:tcPr>
          <w:p w14:paraId="7A00A81F" w14:textId="638AD27F"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4293DD6A" w14:textId="77777777" w:rsidTr="009A2E0A">
        <w:trPr>
          <w:jc w:val="center"/>
        </w:trPr>
        <w:tc>
          <w:tcPr>
            <w:tcW w:w="2192" w:type="pct"/>
            <w:vAlign w:val="bottom"/>
          </w:tcPr>
          <w:p w14:paraId="2E57D6FB" w14:textId="205F258B" w:rsidR="00412A13" w:rsidRPr="005476CD" w:rsidRDefault="00412A13" w:rsidP="00412A13">
            <w:pPr>
              <w:pStyle w:val="NoSpacing"/>
              <w:rPr>
                <w:rFonts w:cs="Calibri"/>
                <w:i/>
                <w:color w:val="000000"/>
                <w:lang w:eastAsia="ja-JP"/>
              </w:rPr>
            </w:pPr>
            <w:r>
              <w:rPr>
                <w:rFonts w:cs="Calibri"/>
                <w:i/>
                <w:color w:val="000000"/>
                <w:lang w:eastAsia="ja-JP"/>
              </w:rPr>
              <w:t>Total Accumulated Depreciation</w:t>
            </w:r>
          </w:p>
        </w:tc>
        <w:tc>
          <w:tcPr>
            <w:tcW w:w="702" w:type="pct"/>
            <w:tcBorders>
              <w:top w:val="single" w:sz="4" w:space="0" w:color="000000"/>
              <w:bottom w:val="single" w:sz="4" w:space="0" w:color="000000"/>
            </w:tcBorders>
            <w:vAlign w:val="bottom"/>
          </w:tcPr>
          <w:p w14:paraId="7ADF24C3" w14:textId="7D3015AA"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5D9234EA" w14:textId="3F0FA50F"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4D04DA63" w14:textId="03607D24"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top w:val="single" w:sz="4" w:space="0" w:color="000000"/>
              <w:bottom w:val="single" w:sz="4" w:space="0" w:color="000000"/>
            </w:tcBorders>
            <w:vAlign w:val="bottom"/>
          </w:tcPr>
          <w:p w14:paraId="4E3AD896" w14:textId="4AB28953"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44EE0FA2" w14:textId="77777777" w:rsidTr="009A2E0A">
        <w:trPr>
          <w:jc w:val="center"/>
        </w:trPr>
        <w:tc>
          <w:tcPr>
            <w:tcW w:w="2192" w:type="pct"/>
            <w:vAlign w:val="bottom"/>
          </w:tcPr>
          <w:p w14:paraId="3DA20D11"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0CDC0BB0"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70B90F7D"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0694233A"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7C182270" w14:textId="77777777" w:rsidR="00412A13" w:rsidRPr="005476CD" w:rsidRDefault="00412A13" w:rsidP="00412A13">
            <w:pPr>
              <w:pStyle w:val="NoSpacing"/>
              <w:rPr>
                <w:rFonts w:cs="Calibri"/>
                <w:color w:val="000000"/>
                <w:lang w:eastAsia="ja-JP"/>
              </w:rPr>
            </w:pPr>
          </w:p>
        </w:tc>
      </w:tr>
      <w:tr w:rsidR="00412A13" w:rsidRPr="005476CD" w14:paraId="3B71EF09" w14:textId="77777777" w:rsidTr="009A2E0A">
        <w:trPr>
          <w:jc w:val="center"/>
        </w:trPr>
        <w:tc>
          <w:tcPr>
            <w:tcW w:w="2192" w:type="pct"/>
            <w:vAlign w:val="bottom"/>
          </w:tcPr>
          <w:p w14:paraId="7BDA97E2" w14:textId="454ECFEF" w:rsidR="00412A13" w:rsidRPr="005476CD" w:rsidRDefault="00093A4B" w:rsidP="00412A13">
            <w:pPr>
              <w:pStyle w:val="NoSpacing"/>
              <w:rPr>
                <w:rFonts w:cs="Calibri"/>
                <w:i/>
                <w:color w:val="000000"/>
                <w:lang w:eastAsia="ja-JP"/>
              </w:rPr>
            </w:pPr>
            <w:r>
              <w:rPr>
                <w:rFonts w:cs="Calibri"/>
                <w:i/>
                <w:color w:val="000000"/>
                <w:lang w:eastAsia="ja-JP"/>
              </w:rPr>
              <w:t>Total Capital</w:t>
            </w:r>
            <w:r w:rsidR="00412A13">
              <w:rPr>
                <w:rFonts w:cs="Calibri"/>
                <w:i/>
                <w:color w:val="000000"/>
                <w:lang w:eastAsia="ja-JP"/>
              </w:rPr>
              <w:t xml:space="preserve"> Assets Being Depreciated, Net</w:t>
            </w:r>
          </w:p>
        </w:tc>
        <w:tc>
          <w:tcPr>
            <w:tcW w:w="702" w:type="pct"/>
            <w:tcBorders>
              <w:bottom w:val="single" w:sz="4" w:space="0" w:color="000000"/>
            </w:tcBorders>
            <w:vAlign w:val="bottom"/>
          </w:tcPr>
          <w:p w14:paraId="0C01B7BC" w14:textId="6228864C"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bottom w:val="single" w:sz="4" w:space="0" w:color="000000"/>
            </w:tcBorders>
            <w:vAlign w:val="bottom"/>
          </w:tcPr>
          <w:p w14:paraId="38F259E0" w14:textId="2A75ACC6"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bottom w:val="single" w:sz="4" w:space="0" w:color="000000"/>
            </w:tcBorders>
            <w:vAlign w:val="bottom"/>
          </w:tcPr>
          <w:p w14:paraId="446EB127" w14:textId="5B2E08C7"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bottom w:val="single" w:sz="4" w:space="0" w:color="000000"/>
            </w:tcBorders>
            <w:vAlign w:val="bottom"/>
          </w:tcPr>
          <w:p w14:paraId="658F09A5" w14:textId="23A82131"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rsidRPr="005476CD" w14:paraId="450EA1A7" w14:textId="77777777" w:rsidTr="009A2E0A">
        <w:trPr>
          <w:jc w:val="center"/>
        </w:trPr>
        <w:tc>
          <w:tcPr>
            <w:tcW w:w="2192" w:type="pct"/>
            <w:vAlign w:val="bottom"/>
          </w:tcPr>
          <w:p w14:paraId="1CEBFBEC"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242C436F"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5123C3BA"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64189E92" w14:textId="77777777" w:rsidR="00412A13" w:rsidRPr="005476CD" w:rsidRDefault="00412A13" w:rsidP="00412A13">
            <w:pPr>
              <w:pStyle w:val="NoSpacing"/>
              <w:rPr>
                <w:rFonts w:cs="Calibri"/>
                <w:color w:val="000000"/>
                <w:lang w:eastAsia="ja-JP"/>
              </w:rPr>
            </w:pPr>
          </w:p>
        </w:tc>
        <w:tc>
          <w:tcPr>
            <w:tcW w:w="702" w:type="pct"/>
            <w:tcBorders>
              <w:top w:val="single" w:sz="4" w:space="0" w:color="000000"/>
            </w:tcBorders>
            <w:vAlign w:val="bottom"/>
          </w:tcPr>
          <w:p w14:paraId="1F882560" w14:textId="77777777" w:rsidR="00412A13" w:rsidRPr="005476CD" w:rsidRDefault="00412A13" w:rsidP="00412A13">
            <w:pPr>
              <w:pStyle w:val="NoSpacing"/>
              <w:rPr>
                <w:rFonts w:cs="Calibri"/>
                <w:color w:val="000000"/>
                <w:lang w:eastAsia="ja-JP"/>
              </w:rPr>
            </w:pPr>
          </w:p>
        </w:tc>
      </w:tr>
      <w:tr w:rsidR="00412A13" w:rsidRPr="005476CD" w14:paraId="036CD654" w14:textId="77777777" w:rsidTr="009A2E0A">
        <w:trPr>
          <w:jc w:val="center"/>
        </w:trPr>
        <w:tc>
          <w:tcPr>
            <w:tcW w:w="2192" w:type="pct"/>
            <w:vAlign w:val="bottom"/>
          </w:tcPr>
          <w:p w14:paraId="5D5C4BF9" w14:textId="6195D630" w:rsidR="00412A13" w:rsidRPr="005476CD" w:rsidRDefault="00412A13" w:rsidP="00412A13">
            <w:pPr>
              <w:pStyle w:val="NoSpacing"/>
              <w:rPr>
                <w:rFonts w:cs="Calibri"/>
                <w:i/>
                <w:color w:val="000000"/>
                <w:lang w:eastAsia="ja-JP"/>
              </w:rPr>
            </w:pPr>
            <w:r>
              <w:rPr>
                <w:rFonts w:cs="Calibri"/>
                <w:i/>
                <w:color w:val="000000"/>
                <w:lang w:eastAsia="ja-JP"/>
              </w:rPr>
              <w:t>Governmental Activities Capital Assets, Net</w:t>
            </w:r>
          </w:p>
        </w:tc>
        <w:tc>
          <w:tcPr>
            <w:tcW w:w="702" w:type="pct"/>
            <w:tcBorders>
              <w:bottom w:val="single" w:sz="12" w:space="0" w:color="000000"/>
            </w:tcBorders>
            <w:vAlign w:val="bottom"/>
          </w:tcPr>
          <w:p w14:paraId="38DB7429" w14:textId="4C46E560"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bottom w:val="single" w:sz="12" w:space="0" w:color="000000"/>
            </w:tcBorders>
            <w:vAlign w:val="bottom"/>
          </w:tcPr>
          <w:p w14:paraId="56042787" w14:textId="48B92282"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bottom w:val="single" w:sz="12" w:space="0" w:color="000000"/>
            </w:tcBorders>
            <w:vAlign w:val="bottom"/>
          </w:tcPr>
          <w:p w14:paraId="786D4FB0" w14:textId="4087D18C"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c>
          <w:tcPr>
            <w:tcW w:w="702" w:type="pct"/>
            <w:tcBorders>
              <w:bottom w:val="single" w:sz="12" w:space="0" w:color="000000"/>
            </w:tcBorders>
            <w:vAlign w:val="bottom"/>
          </w:tcPr>
          <w:p w14:paraId="1497177D" w14:textId="46D65688" w:rsidR="00412A13" w:rsidRPr="005476CD" w:rsidRDefault="00412A13" w:rsidP="00412A13">
            <w:pPr>
              <w:pStyle w:val="NoSpacing"/>
              <w:jc w:val="right"/>
              <w:rPr>
                <w:rFonts w:cs="Calibri"/>
                <w:color w:val="000000"/>
                <w:lang w:eastAsia="ja-JP"/>
              </w:rPr>
            </w:pPr>
            <w:r>
              <w:rPr>
                <w:rFonts w:cs="Calibri"/>
                <w:color w:val="000000"/>
                <w:lang w:eastAsia="ja-JP"/>
              </w:rPr>
              <w:t xml:space="preserve">$0 </w:t>
            </w:r>
          </w:p>
        </w:tc>
      </w:tr>
      <w:tr w:rsidR="00412A13" w14:paraId="63F41266" w14:textId="77777777" w:rsidTr="009A2E0A">
        <w:trPr>
          <w:jc w:val="center"/>
        </w:trPr>
        <w:tc>
          <w:tcPr>
            <w:tcW w:w="2192" w:type="pct"/>
            <w:vAlign w:val="bottom"/>
          </w:tcPr>
          <w:p w14:paraId="016705AC" w14:textId="77777777" w:rsidR="00412A13" w:rsidRPr="005476CD" w:rsidRDefault="00412A13" w:rsidP="00412A13">
            <w:pPr>
              <w:pStyle w:val="NoSpacing"/>
              <w:rPr>
                <w:rFonts w:cs="Calibri"/>
                <w:color w:val="000000"/>
                <w:lang w:eastAsia="ja-JP"/>
              </w:rPr>
            </w:pPr>
          </w:p>
        </w:tc>
        <w:tc>
          <w:tcPr>
            <w:tcW w:w="702" w:type="pct"/>
            <w:tcBorders>
              <w:top w:val="single" w:sz="12" w:space="0" w:color="000000"/>
            </w:tcBorders>
            <w:vAlign w:val="bottom"/>
          </w:tcPr>
          <w:p w14:paraId="685150F4" w14:textId="77777777" w:rsidR="00412A13" w:rsidRPr="005476CD" w:rsidRDefault="00412A13" w:rsidP="00412A13">
            <w:pPr>
              <w:pStyle w:val="NoSpacing"/>
              <w:rPr>
                <w:rFonts w:cs="Calibri"/>
                <w:color w:val="000000"/>
                <w:lang w:eastAsia="ja-JP"/>
              </w:rPr>
            </w:pPr>
          </w:p>
        </w:tc>
        <w:tc>
          <w:tcPr>
            <w:tcW w:w="702" w:type="pct"/>
            <w:tcBorders>
              <w:top w:val="single" w:sz="12" w:space="0" w:color="000000"/>
            </w:tcBorders>
            <w:vAlign w:val="bottom"/>
          </w:tcPr>
          <w:p w14:paraId="129B86B2" w14:textId="77777777" w:rsidR="00412A13" w:rsidRPr="005476CD" w:rsidRDefault="00412A13" w:rsidP="00412A13">
            <w:pPr>
              <w:pStyle w:val="NoSpacing"/>
              <w:rPr>
                <w:rFonts w:cs="Calibri"/>
                <w:color w:val="000000"/>
                <w:lang w:eastAsia="ja-JP"/>
              </w:rPr>
            </w:pPr>
          </w:p>
        </w:tc>
        <w:tc>
          <w:tcPr>
            <w:tcW w:w="702" w:type="pct"/>
            <w:tcBorders>
              <w:top w:val="single" w:sz="12" w:space="0" w:color="000000"/>
            </w:tcBorders>
            <w:vAlign w:val="bottom"/>
          </w:tcPr>
          <w:p w14:paraId="738B28BD" w14:textId="77777777" w:rsidR="00412A13" w:rsidRPr="005476CD" w:rsidRDefault="00412A13" w:rsidP="00412A13">
            <w:pPr>
              <w:pStyle w:val="NoSpacing"/>
              <w:rPr>
                <w:rFonts w:cs="Calibri"/>
                <w:color w:val="000000"/>
                <w:lang w:eastAsia="ja-JP"/>
              </w:rPr>
            </w:pPr>
          </w:p>
        </w:tc>
        <w:tc>
          <w:tcPr>
            <w:tcW w:w="702" w:type="pct"/>
            <w:tcBorders>
              <w:top w:val="single" w:sz="12" w:space="0" w:color="000000"/>
            </w:tcBorders>
            <w:vAlign w:val="bottom"/>
          </w:tcPr>
          <w:p w14:paraId="3CA6BED7" w14:textId="77777777" w:rsidR="00412A13" w:rsidRPr="005476CD" w:rsidRDefault="00412A13" w:rsidP="00412A13">
            <w:pPr>
              <w:pStyle w:val="NoSpacing"/>
              <w:rPr>
                <w:rFonts w:cs="Calibri"/>
                <w:color w:val="000000"/>
                <w:lang w:eastAsia="ja-JP"/>
              </w:rPr>
            </w:pPr>
          </w:p>
        </w:tc>
      </w:tr>
    </w:tbl>
    <w:p w14:paraId="2BF7AC7D" w14:textId="10D50F8A" w:rsidR="00D74D68" w:rsidRDefault="00DF039F" w:rsidP="00D74D68">
      <w:pPr>
        <w:rPr>
          <w:lang w:eastAsia="ja-JP"/>
        </w:rPr>
      </w:pPr>
      <w:r>
        <w:rPr>
          <w:b/>
          <w:highlight w:val="green"/>
          <w:lang w:eastAsia="ja-JP"/>
        </w:rPr>
        <w:t>[CUSTOMIZE]</w:t>
      </w:r>
      <w:r>
        <w:rPr>
          <w:highlight w:val="green"/>
          <w:lang w:eastAsia="ja-JP"/>
        </w:rPr>
        <w:t xml:space="preserve"> * Depreciation expense was charged to governmental functions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Capital Asset Depreciation"/>
        <w:tblDescription w:val="Summary of depreciation expense charged to each governmental function."/>
      </w:tblPr>
      <w:tblGrid>
        <w:gridCol w:w="4160"/>
        <w:gridCol w:w="1600"/>
      </w:tblGrid>
      <w:tr w:rsidR="008A6608" w14:paraId="7B882ED4" w14:textId="77777777" w:rsidTr="008A6608">
        <w:trPr>
          <w:tblHeader/>
          <w:jc w:val="center"/>
        </w:trPr>
        <w:tc>
          <w:tcPr>
            <w:tcW w:w="4160" w:type="dxa"/>
            <w:vAlign w:val="bottom"/>
          </w:tcPr>
          <w:p w14:paraId="6BD0AC5D" w14:textId="77777777" w:rsidR="008A6608" w:rsidRPr="008A6608" w:rsidRDefault="008A6608" w:rsidP="008A6608">
            <w:pPr>
              <w:pStyle w:val="NoSpacing"/>
              <w:rPr>
                <w:rFonts w:cs="Calibri"/>
                <w:color w:val="000000"/>
                <w:lang w:eastAsia="ja-JP"/>
              </w:rPr>
            </w:pPr>
          </w:p>
        </w:tc>
        <w:tc>
          <w:tcPr>
            <w:tcW w:w="1600" w:type="dxa"/>
            <w:tcBorders>
              <w:bottom w:val="single" w:sz="4" w:space="0" w:color="000000"/>
            </w:tcBorders>
            <w:vAlign w:val="bottom"/>
          </w:tcPr>
          <w:p w14:paraId="054CF01A" w14:textId="77777777" w:rsidR="008A6608" w:rsidRPr="008A6608" w:rsidRDefault="008A6608" w:rsidP="008A6608">
            <w:pPr>
              <w:pStyle w:val="NoSpacing"/>
              <w:jc w:val="center"/>
              <w:rPr>
                <w:rFonts w:cs="Calibri"/>
                <w:color w:val="000000"/>
                <w:lang w:eastAsia="ja-JP"/>
              </w:rPr>
            </w:pPr>
            <w:r>
              <w:rPr>
                <w:rFonts w:cs="Calibri"/>
                <w:color w:val="000000"/>
                <w:lang w:eastAsia="ja-JP"/>
              </w:rPr>
              <w:t>Depreciation</w:t>
            </w:r>
          </w:p>
          <w:p w14:paraId="3F71604D" w14:textId="73A3B5D0" w:rsidR="008A6608" w:rsidRPr="008A6608" w:rsidRDefault="008A6608" w:rsidP="008A6608">
            <w:pPr>
              <w:pStyle w:val="NoSpacing"/>
              <w:jc w:val="center"/>
              <w:rPr>
                <w:rFonts w:cs="Calibri"/>
                <w:color w:val="000000"/>
                <w:lang w:eastAsia="ja-JP"/>
              </w:rPr>
            </w:pPr>
            <w:r>
              <w:rPr>
                <w:rFonts w:cs="Calibri"/>
                <w:color w:val="000000"/>
                <w:lang w:eastAsia="ja-JP"/>
              </w:rPr>
              <w:t>Expense</w:t>
            </w:r>
          </w:p>
        </w:tc>
      </w:tr>
      <w:tr w:rsidR="008A6608" w14:paraId="3DCF15A1" w14:textId="77777777" w:rsidTr="008A6608">
        <w:trPr>
          <w:jc w:val="center"/>
        </w:trPr>
        <w:tc>
          <w:tcPr>
            <w:tcW w:w="4160" w:type="dxa"/>
            <w:vAlign w:val="bottom"/>
          </w:tcPr>
          <w:p w14:paraId="32797872" w14:textId="57BDD0FE" w:rsidR="008A6608" w:rsidRPr="008A6608" w:rsidRDefault="008A6608" w:rsidP="008A6608">
            <w:pPr>
              <w:pStyle w:val="NoSpacing"/>
              <w:rPr>
                <w:rFonts w:cs="Calibri"/>
                <w:color w:val="000000"/>
                <w:lang w:eastAsia="ja-JP"/>
              </w:rPr>
            </w:pPr>
            <w:r>
              <w:rPr>
                <w:rFonts w:cs="Calibri"/>
                <w:color w:val="000000"/>
                <w:lang w:eastAsia="ja-JP"/>
              </w:rPr>
              <w:t>Instruction:</w:t>
            </w:r>
          </w:p>
        </w:tc>
        <w:tc>
          <w:tcPr>
            <w:tcW w:w="1600" w:type="dxa"/>
            <w:tcBorders>
              <w:top w:val="single" w:sz="4" w:space="0" w:color="000000"/>
            </w:tcBorders>
            <w:vAlign w:val="bottom"/>
          </w:tcPr>
          <w:p w14:paraId="790E89F3" w14:textId="77777777" w:rsidR="008A6608" w:rsidRPr="008A6608" w:rsidRDefault="008A6608" w:rsidP="008A6608">
            <w:pPr>
              <w:pStyle w:val="NoSpacing"/>
              <w:rPr>
                <w:rFonts w:cs="Calibri"/>
                <w:color w:val="000000"/>
                <w:lang w:eastAsia="ja-JP"/>
              </w:rPr>
            </w:pPr>
          </w:p>
        </w:tc>
      </w:tr>
      <w:tr w:rsidR="008A6608" w14:paraId="3966FED5" w14:textId="77777777" w:rsidTr="008A6608">
        <w:trPr>
          <w:jc w:val="center"/>
        </w:trPr>
        <w:tc>
          <w:tcPr>
            <w:tcW w:w="4160" w:type="dxa"/>
            <w:vAlign w:val="bottom"/>
          </w:tcPr>
          <w:p w14:paraId="4C7DA01F" w14:textId="280789B3" w:rsidR="008A6608" w:rsidRPr="008A6608" w:rsidRDefault="008A6608" w:rsidP="008A6608">
            <w:pPr>
              <w:pStyle w:val="NoSpacing"/>
              <w:rPr>
                <w:rFonts w:cs="Calibri"/>
                <w:color w:val="000000"/>
                <w:lang w:eastAsia="ja-JP"/>
              </w:rPr>
            </w:pPr>
            <w:r>
              <w:rPr>
                <w:rFonts w:cs="Calibri"/>
                <w:color w:val="000000"/>
                <w:lang w:eastAsia="ja-JP"/>
              </w:rPr>
              <w:t xml:space="preserve">  Regular</w:t>
            </w:r>
          </w:p>
        </w:tc>
        <w:tc>
          <w:tcPr>
            <w:tcW w:w="1600" w:type="dxa"/>
            <w:vAlign w:val="bottom"/>
          </w:tcPr>
          <w:p w14:paraId="0A74AEEA" w14:textId="77777777" w:rsidR="008A6608" w:rsidRPr="008A6608" w:rsidRDefault="008A6608" w:rsidP="008A6608">
            <w:pPr>
              <w:pStyle w:val="NoSpacing"/>
              <w:rPr>
                <w:rFonts w:cs="Calibri"/>
                <w:color w:val="000000"/>
                <w:lang w:eastAsia="ja-JP"/>
              </w:rPr>
            </w:pPr>
          </w:p>
        </w:tc>
      </w:tr>
      <w:tr w:rsidR="008A6608" w14:paraId="6C5F2BC8" w14:textId="77777777" w:rsidTr="008A6608">
        <w:trPr>
          <w:jc w:val="center"/>
        </w:trPr>
        <w:tc>
          <w:tcPr>
            <w:tcW w:w="4160" w:type="dxa"/>
            <w:vAlign w:val="bottom"/>
          </w:tcPr>
          <w:p w14:paraId="3F4AF138" w14:textId="443A614F" w:rsidR="008A6608" w:rsidRPr="008A6608" w:rsidRDefault="008A6608" w:rsidP="008A6608">
            <w:pPr>
              <w:pStyle w:val="NoSpacing"/>
              <w:rPr>
                <w:rFonts w:cs="Calibri"/>
                <w:color w:val="000000"/>
                <w:lang w:eastAsia="ja-JP"/>
              </w:rPr>
            </w:pPr>
            <w:r>
              <w:rPr>
                <w:rFonts w:cs="Calibri"/>
                <w:color w:val="000000"/>
                <w:lang w:eastAsia="ja-JP"/>
              </w:rPr>
              <w:t xml:space="preserve">  Special</w:t>
            </w:r>
          </w:p>
        </w:tc>
        <w:tc>
          <w:tcPr>
            <w:tcW w:w="1600" w:type="dxa"/>
            <w:vAlign w:val="bottom"/>
          </w:tcPr>
          <w:p w14:paraId="3914C1E4" w14:textId="77777777" w:rsidR="008A6608" w:rsidRPr="008A6608" w:rsidRDefault="008A6608" w:rsidP="008A6608">
            <w:pPr>
              <w:pStyle w:val="NoSpacing"/>
              <w:rPr>
                <w:rFonts w:cs="Calibri"/>
                <w:color w:val="000000"/>
                <w:lang w:eastAsia="ja-JP"/>
              </w:rPr>
            </w:pPr>
          </w:p>
        </w:tc>
      </w:tr>
      <w:tr w:rsidR="008A6608" w14:paraId="4788A72F" w14:textId="77777777" w:rsidTr="008A6608">
        <w:trPr>
          <w:jc w:val="center"/>
        </w:trPr>
        <w:tc>
          <w:tcPr>
            <w:tcW w:w="4160" w:type="dxa"/>
            <w:vAlign w:val="bottom"/>
          </w:tcPr>
          <w:p w14:paraId="1A1F7D56" w14:textId="0EB3DFE8" w:rsidR="008A6608" w:rsidRPr="008A6608" w:rsidRDefault="008A6608" w:rsidP="008A6608">
            <w:pPr>
              <w:pStyle w:val="NoSpacing"/>
              <w:rPr>
                <w:rFonts w:cs="Calibri"/>
                <w:color w:val="000000"/>
                <w:lang w:eastAsia="ja-JP"/>
              </w:rPr>
            </w:pPr>
            <w:r>
              <w:rPr>
                <w:rFonts w:cs="Calibri"/>
                <w:color w:val="000000"/>
                <w:lang w:eastAsia="ja-JP"/>
              </w:rPr>
              <w:lastRenderedPageBreak/>
              <w:t xml:space="preserve">  Vocation</w:t>
            </w:r>
          </w:p>
        </w:tc>
        <w:tc>
          <w:tcPr>
            <w:tcW w:w="1600" w:type="dxa"/>
            <w:vAlign w:val="bottom"/>
          </w:tcPr>
          <w:p w14:paraId="45181273" w14:textId="77777777" w:rsidR="008A6608" w:rsidRPr="008A6608" w:rsidRDefault="008A6608" w:rsidP="008A6608">
            <w:pPr>
              <w:pStyle w:val="NoSpacing"/>
              <w:rPr>
                <w:rFonts w:cs="Calibri"/>
                <w:color w:val="000000"/>
                <w:lang w:eastAsia="ja-JP"/>
              </w:rPr>
            </w:pPr>
          </w:p>
        </w:tc>
      </w:tr>
      <w:tr w:rsidR="008A6608" w14:paraId="3CE16E2A" w14:textId="77777777" w:rsidTr="008A6608">
        <w:trPr>
          <w:jc w:val="center"/>
        </w:trPr>
        <w:tc>
          <w:tcPr>
            <w:tcW w:w="4160" w:type="dxa"/>
            <w:vAlign w:val="bottom"/>
          </w:tcPr>
          <w:p w14:paraId="60829502" w14:textId="25A17058" w:rsidR="008A6608" w:rsidRPr="008A6608" w:rsidRDefault="008A6608" w:rsidP="008A6608">
            <w:pPr>
              <w:pStyle w:val="NoSpacing"/>
              <w:rPr>
                <w:rFonts w:cs="Calibri"/>
                <w:color w:val="000000"/>
                <w:lang w:eastAsia="ja-JP"/>
              </w:rPr>
            </w:pPr>
            <w:r>
              <w:rPr>
                <w:rFonts w:cs="Calibri"/>
                <w:color w:val="000000"/>
                <w:lang w:eastAsia="ja-JP"/>
              </w:rPr>
              <w:t>Support Services</w:t>
            </w:r>
          </w:p>
        </w:tc>
        <w:tc>
          <w:tcPr>
            <w:tcW w:w="1600" w:type="dxa"/>
            <w:vAlign w:val="bottom"/>
          </w:tcPr>
          <w:p w14:paraId="0C9B4CE4" w14:textId="77777777" w:rsidR="008A6608" w:rsidRPr="008A6608" w:rsidRDefault="008A6608" w:rsidP="008A6608">
            <w:pPr>
              <w:pStyle w:val="NoSpacing"/>
              <w:rPr>
                <w:rFonts w:cs="Calibri"/>
                <w:color w:val="000000"/>
                <w:lang w:eastAsia="ja-JP"/>
              </w:rPr>
            </w:pPr>
          </w:p>
        </w:tc>
      </w:tr>
      <w:tr w:rsidR="008A6608" w14:paraId="0E20CE47" w14:textId="77777777" w:rsidTr="008A6608">
        <w:trPr>
          <w:jc w:val="center"/>
        </w:trPr>
        <w:tc>
          <w:tcPr>
            <w:tcW w:w="4160" w:type="dxa"/>
            <w:vAlign w:val="bottom"/>
          </w:tcPr>
          <w:p w14:paraId="2F4C28F6" w14:textId="3D5FA820" w:rsidR="008A6608" w:rsidRPr="008A6608" w:rsidRDefault="008A6608" w:rsidP="008A6608">
            <w:pPr>
              <w:pStyle w:val="NoSpacing"/>
              <w:rPr>
                <w:rFonts w:cs="Calibri"/>
                <w:color w:val="000000"/>
                <w:lang w:eastAsia="ja-JP"/>
              </w:rPr>
            </w:pPr>
            <w:r>
              <w:rPr>
                <w:rFonts w:cs="Calibri"/>
                <w:color w:val="000000"/>
                <w:lang w:eastAsia="ja-JP"/>
              </w:rPr>
              <w:t xml:space="preserve">  Pupil</w:t>
            </w:r>
          </w:p>
        </w:tc>
        <w:tc>
          <w:tcPr>
            <w:tcW w:w="1600" w:type="dxa"/>
            <w:vAlign w:val="bottom"/>
          </w:tcPr>
          <w:p w14:paraId="17CC27D5" w14:textId="77777777" w:rsidR="008A6608" w:rsidRPr="008A6608" w:rsidRDefault="008A6608" w:rsidP="008A6608">
            <w:pPr>
              <w:pStyle w:val="NoSpacing"/>
              <w:rPr>
                <w:rFonts w:cs="Calibri"/>
                <w:color w:val="000000"/>
                <w:lang w:eastAsia="ja-JP"/>
              </w:rPr>
            </w:pPr>
          </w:p>
        </w:tc>
      </w:tr>
      <w:tr w:rsidR="008A6608" w14:paraId="209BC0D8" w14:textId="77777777" w:rsidTr="008A6608">
        <w:trPr>
          <w:jc w:val="center"/>
        </w:trPr>
        <w:tc>
          <w:tcPr>
            <w:tcW w:w="4160" w:type="dxa"/>
            <w:vAlign w:val="bottom"/>
          </w:tcPr>
          <w:p w14:paraId="1B96409A" w14:textId="19C1AA65" w:rsidR="008A6608" w:rsidRPr="008A6608" w:rsidRDefault="008A6608" w:rsidP="008A6608">
            <w:pPr>
              <w:pStyle w:val="NoSpacing"/>
              <w:rPr>
                <w:rFonts w:cs="Calibri"/>
                <w:color w:val="000000"/>
                <w:lang w:eastAsia="ja-JP"/>
              </w:rPr>
            </w:pPr>
            <w:r>
              <w:rPr>
                <w:rFonts w:cs="Calibri"/>
                <w:color w:val="000000"/>
                <w:lang w:eastAsia="ja-JP"/>
              </w:rPr>
              <w:t xml:space="preserve">  Instructional Staff</w:t>
            </w:r>
          </w:p>
        </w:tc>
        <w:tc>
          <w:tcPr>
            <w:tcW w:w="1600" w:type="dxa"/>
            <w:vAlign w:val="bottom"/>
          </w:tcPr>
          <w:p w14:paraId="6E39205F" w14:textId="77777777" w:rsidR="008A6608" w:rsidRPr="008A6608" w:rsidRDefault="008A6608" w:rsidP="008A6608">
            <w:pPr>
              <w:pStyle w:val="NoSpacing"/>
              <w:rPr>
                <w:rFonts w:cs="Calibri"/>
                <w:color w:val="000000"/>
                <w:lang w:eastAsia="ja-JP"/>
              </w:rPr>
            </w:pPr>
          </w:p>
        </w:tc>
      </w:tr>
      <w:tr w:rsidR="008A6608" w14:paraId="5FDE61A2" w14:textId="77777777" w:rsidTr="008A6608">
        <w:trPr>
          <w:jc w:val="center"/>
        </w:trPr>
        <w:tc>
          <w:tcPr>
            <w:tcW w:w="4160" w:type="dxa"/>
            <w:vAlign w:val="bottom"/>
          </w:tcPr>
          <w:p w14:paraId="1241DA57" w14:textId="35B2A535" w:rsidR="008A6608" w:rsidRPr="008A6608" w:rsidRDefault="008A6608" w:rsidP="008A6608">
            <w:pPr>
              <w:pStyle w:val="NoSpacing"/>
              <w:rPr>
                <w:rFonts w:cs="Calibri"/>
                <w:color w:val="000000"/>
                <w:lang w:eastAsia="ja-JP"/>
              </w:rPr>
            </w:pPr>
            <w:r>
              <w:rPr>
                <w:rFonts w:cs="Calibri"/>
                <w:color w:val="000000"/>
                <w:lang w:eastAsia="ja-JP"/>
              </w:rPr>
              <w:t xml:space="preserve">  Administration</w:t>
            </w:r>
          </w:p>
        </w:tc>
        <w:tc>
          <w:tcPr>
            <w:tcW w:w="1600" w:type="dxa"/>
            <w:vAlign w:val="bottom"/>
          </w:tcPr>
          <w:p w14:paraId="0361F41B" w14:textId="77777777" w:rsidR="008A6608" w:rsidRPr="008A6608" w:rsidRDefault="008A6608" w:rsidP="008A6608">
            <w:pPr>
              <w:pStyle w:val="NoSpacing"/>
              <w:rPr>
                <w:rFonts w:cs="Calibri"/>
                <w:color w:val="000000"/>
                <w:lang w:eastAsia="ja-JP"/>
              </w:rPr>
            </w:pPr>
          </w:p>
        </w:tc>
      </w:tr>
      <w:tr w:rsidR="008A6608" w14:paraId="6BB24FA3" w14:textId="77777777" w:rsidTr="008A6608">
        <w:trPr>
          <w:jc w:val="center"/>
        </w:trPr>
        <w:tc>
          <w:tcPr>
            <w:tcW w:w="4160" w:type="dxa"/>
            <w:vAlign w:val="bottom"/>
          </w:tcPr>
          <w:p w14:paraId="71547C09" w14:textId="2178A4CB" w:rsidR="008A6608" w:rsidRPr="008A6608" w:rsidRDefault="008A6608" w:rsidP="008A6608">
            <w:pPr>
              <w:pStyle w:val="NoSpacing"/>
              <w:rPr>
                <w:rFonts w:cs="Calibri"/>
                <w:color w:val="000000"/>
                <w:lang w:eastAsia="ja-JP"/>
              </w:rPr>
            </w:pPr>
            <w:r>
              <w:rPr>
                <w:rFonts w:cs="Calibri"/>
                <w:color w:val="000000"/>
                <w:lang w:eastAsia="ja-JP"/>
              </w:rPr>
              <w:t xml:space="preserve">  Fiscal</w:t>
            </w:r>
          </w:p>
        </w:tc>
        <w:tc>
          <w:tcPr>
            <w:tcW w:w="1600" w:type="dxa"/>
            <w:vAlign w:val="bottom"/>
          </w:tcPr>
          <w:p w14:paraId="51274C98" w14:textId="77777777" w:rsidR="008A6608" w:rsidRPr="008A6608" w:rsidRDefault="008A6608" w:rsidP="008A6608">
            <w:pPr>
              <w:pStyle w:val="NoSpacing"/>
              <w:rPr>
                <w:rFonts w:cs="Calibri"/>
                <w:color w:val="000000"/>
                <w:lang w:eastAsia="ja-JP"/>
              </w:rPr>
            </w:pPr>
          </w:p>
        </w:tc>
      </w:tr>
      <w:tr w:rsidR="008A6608" w14:paraId="69AC96EB" w14:textId="77777777" w:rsidTr="008A6608">
        <w:trPr>
          <w:jc w:val="center"/>
        </w:trPr>
        <w:tc>
          <w:tcPr>
            <w:tcW w:w="4160" w:type="dxa"/>
            <w:vAlign w:val="bottom"/>
          </w:tcPr>
          <w:p w14:paraId="32A61A0D" w14:textId="2C56BE9D" w:rsidR="008A6608" w:rsidRPr="008A6608" w:rsidRDefault="008A6608" w:rsidP="008A6608">
            <w:pPr>
              <w:pStyle w:val="NoSpacing"/>
              <w:rPr>
                <w:rFonts w:cs="Calibri"/>
                <w:color w:val="000000"/>
                <w:lang w:eastAsia="ja-JP"/>
              </w:rPr>
            </w:pPr>
            <w:r>
              <w:rPr>
                <w:rFonts w:cs="Calibri"/>
                <w:color w:val="000000"/>
                <w:lang w:eastAsia="ja-JP"/>
              </w:rPr>
              <w:t xml:space="preserve">  Business</w:t>
            </w:r>
          </w:p>
        </w:tc>
        <w:tc>
          <w:tcPr>
            <w:tcW w:w="1600" w:type="dxa"/>
            <w:vAlign w:val="bottom"/>
          </w:tcPr>
          <w:p w14:paraId="294225B0" w14:textId="77777777" w:rsidR="008A6608" w:rsidRPr="008A6608" w:rsidRDefault="008A6608" w:rsidP="008A6608">
            <w:pPr>
              <w:pStyle w:val="NoSpacing"/>
              <w:rPr>
                <w:rFonts w:cs="Calibri"/>
                <w:color w:val="000000"/>
                <w:lang w:eastAsia="ja-JP"/>
              </w:rPr>
            </w:pPr>
          </w:p>
        </w:tc>
      </w:tr>
      <w:tr w:rsidR="008A6608" w14:paraId="77FE03C0" w14:textId="77777777" w:rsidTr="008A6608">
        <w:trPr>
          <w:jc w:val="center"/>
        </w:trPr>
        <w:tc>
          <w:tcPr>
            <w:tcW w:w="4160" w:type="dxa"/>
            <w:vAlign w:val="bottom"/>
          </w:tcPr>
          <w:p w14:paraId="1D26A83D" w14:textId="16DB4FB9" w:rsidR="008A6608" w:rsidRPr="008A6608" w:rsidRDefault="008A6608" w:rsidP="008A6608">
            <w:pPr>
              <w:pStyle w:val="NoSpacing"/>
              <w:rPr>
                <w:rFonts w:cs="Calibri"/>
                <w:color w:val="000000"/>
                <w:lang w:eastAsia="ja-JP"/>
              </w:rPr>
            </w:pPr>
            <w:r>
              <w:rPr>
                <w:rFonts w:cs="Calibri"/>
                <w:color w:val="000000"/>
                <w:lang w:eastAsia="ja-JP"/>
              </w:rPr>
              <w:t xml:space="preserve">  Operation and Maintenance of Plant</w:t>
            </w:r>
          </w:p>
        </w:tc>
        <w:tc>
          <w:tcPr>
            <w:tcW w:w="1600" w:type="dxa"/>
            <w:vAlign w:val="bottom"/>
          </w:tcPr>
          <w:p w14:paraId="6F10F117" w14:textId="77777777" w:rsidR="008A6608" w:rsidRPr="008A6608" w:rsidRDefault="008A6608" w:rsidP="008A6608">
            <w:pPr>
              <w:pStyle w:val="NoSpacing"/>
              <w:rPr>
                <w:rFonts w:cs="Calibri"/>
                <w:color w:val="000000"/>
                <w:lang w:eastAsia="ja-JP"/>
              </w:rPr>
            </w:pPr>
          </w:p>
        </w:tc>
      </w:tr>
      <w:tr w:rsidR="008A6608" w14:paraId="1BA2C683" w14:textId="77777777" w:rsidTr="008A6608">
        <w:trPr>
          <w:jc w:val="center"/>
        </w:trPr>
        <w:tc>
          <w:tcPr>
            <w:tcW w:w="4160" w:type="dxa"/>
            <w:vAlign w:val="bottom"/>
          </w:tcPr>
          <w:p w14:paraId="66E2DB74" w14:textId="768E3901" w:rsidR="008A6608" w:rsidRPr="008A6608" w:rsidRDefault="008A6608" w:rsidP="008A6608">
            <w:pPr>
              <w:pStyle w:val="NoSpacing"/>
              <w:rPr>
                <w:rFonts w:cs="Calibri"/>
                <w:color w:val="000000"/>
                <w:lang w:eastAsia="ja-JP"/>
              </w:rPr>
            </w:pPr>
            <w:r>
              <w:rPr>
                <w:rFonts w:cs="Calibri"/>
                <w:color w:val="000000"/>
                <w:lang w:eastAsia="ja-JP"/>
              </w:rPr>
              <w:t xml:space="preserve">  Pupil Transportation</w:t>
            </w:r>
          </w:p>
        </w:tc>
        <w:tc>
          <w:tcPr>
            <w:tcW w:w="1600" w:type="dxa"/>
            <w:vAlign w:val="bottom"/>
          </w:tcPr>
          <w:p w14:paraId="2809D0FA" w14:textId="77777777" w:rsidR="008A6608" w:rsidRPr="008A6608" w:rsidRDefault="008A6608" w:rsidP="008A6608">
            <w:pPr>
              <w:pStyle w:val="NoSpacing"/>
              <w:rPr>
                <w:rFonts w:cs="Calibri"/>
                <w:color w:val="000000"/>
                <w:lang w:eastAsia="ja-JP"/>
              </w:rPr>
            </w:pPr>
          </w:p>
        </w:tc>
      </w:tr>
      <w:tr w:rsidR="008A6608" w14:paraId="38215023" w14:textId="77777777" w:rsidTr="008A6608">
        <w:trPr>
          <w:jc w:val="center"/>
        </w:trPr>
        <w:tc>
          <w:tcPr>
            <w:tcW w:w="4160" w:type="dxa"/>
            <w:vAlign w:val="bottom"/>
          </w:tcPr>
          <w:p w14:paraId="4EA65233" w14:textId="492DE289" w:rsidR="008A6608" w:rsidRPr="008A6608" w:rsidRDefault="008A6608" w:rsidP="008A6608">
            <w:pPr>
              <w:pStyle w:val="NoSpacing"/>
              <w:rPr>
                <w:rFonts w:cs="Calibri"/>
                <w:color w:val="000000"/>
                <w:lang w:eastAsia="ja-JP"/>
              </w:rPr>
            </w:pPr>
            <w:r>
              <w:rPr>
                <w:rFonts w:cs="Calibri"/>
                <w:color w:val="000000"/>
                <w:lang w:eastAsia="ja-JP"/>
              </w:rPr>
              <w:t xml:space="preserve">  Central</w:t>
            </w:r>
          </w:p>
        </w:tc>
        <w:tc>
          <w:tcPr>
            <w:tcW w:w="1600" w:type="dxa"/>
            <w:vAlign w:val="bottom"/>
          </w:tcPr>
          <w:p w14:paraId="5DAC5AB9" w14:textId="77777777" w:rsidR="008A6608" w:rsidRPr="008A6608" w:rsidRDefault="008A6608" w:rsidP="008A6608">
            <w:pPr>
              <w:pStyle w:val="NoSpacing"/>
              <w:rPr>
                <w:rFonts w:cs="Calibri"/>
                <w:color w:val="000000"/>
                <w:lang w:eastAsia="ja-JP"/>
              </w:rPr>
            </w:pPr>
          </w:p>
        </w:tc>
      </w:tr>
      <w:tr w:rsidR="008A6608" w14:paraId="4DC752EB" w14:textId="77777777" w:rsidTr="008A6608">
        <w:trPr>
          <w:jc w:val="center"/>
        </w:trPr>
        <w:tc>
          <w:tcPr>
            <w:tcW w:w="4160" w:type="dxa"/>
            <w:vAlign w:val="bottom"/>
          </w:tcPr>
          <w:p w14:paraId="710C1BE3" w14:textId="00586F53" w:rsidR="008A6608" w:rsidRPr="008A6608" w:rsidRDefault="008A6608" w:rsidP="008A6608">
            <w:pPr>
              <w:pStyle w:val="NoSpacing"/>
              <w:rPr>
                <w:rFonts w:cs="Calibri"/>
                <w:color w:val="000000"/>
                <w:lang w:eastAsia="ja-JP"/>
              </w:rPr>
            </w:pPr>
            <w:r>
              <w:rPr>
                <w:rFonts w:cs="Calibri"/>
                <w:color w:val="000000"/>
                <w:lang w:eastAsia="ja-JP"/>
              </w:rPr>
              <w:t>Operation of Non-Instructional Services</w:t>
            </w:r>
          </w:p>
        </w:tc>
        <w:tc>
          <w:tcPr>
            <w:tcW w:w="1600" w:type="dxa"/>
            <w:vAlign w:val="bottom"/>
          </w:tcPr>
          <w:p w14:paraId="7896D71C" w14:textId="77777777" w:rsidR="008A6608" w:rsidRPr="008A6608" w:rsidRDefault="008A6608" w:rsidP="008A6608">
            <w:pPr>
              <w:pStyle w:val="NoSpacing"/>
              <w:rPr>
                <w:rFonts w:cs="Calibri"/>
                <w:color w:val="000000"/>
                <w:lang w:eastAsia="ja-JP"/>
              </w:rPr>
            </w:pPr>
          </w:p>
        </w:tc>
      </w:tr>
      <w:tr w:rsidR="008A6608" w14:paraId="37FA575F" w14:textId="77777777" w:rsidTr="008A6608">
        <w:trPr>
          <w:jc w:val="center"/>
        </w:trPr>
        <w:tc>
          <w:tcPr>
            <w:tcW w:w="4160" w:type="dxa"/>
            <w:vAlign w:val="bottom"/>
          </w:tcPr>
          <w:p w14:paraId="72C4E40D" w14:textId="5BB3768D" w:rsidR="008A6608" w:rsidRPr="008A6608" w:rsidRDefault="008A6608" w:rsidP="008A6608">
            <w:pPr>
              <w:pStyle w:val="NoSpacing"/>
              <w:rPr>
                <w:rFonts w:cs="Calibri"/>
                <w:color w:val="000000"/>
                <w:lang w:eastAsia="ja-JP"/>
              </w:rPr>
            </w:pPr>
            <w:r>
              <w:rPr>
                <w:rFonts w:cs="Calibri"/>
                <w:color w:val="000000"/>
                <w:lang w:eastAsia="ja-JP"/>
              </w:rPr>
              <w:t>Food Service Operations</w:t>
            </w:r>
          </w:p>
        </w:tc>
        <w:tc>
          <w:tcPr>
            <w:tcW w:w="1600" w:type="dxa"/>
            <w:vAlign w:val="bottom"/>
          </w:tcPr>
          <w:p w14:paraId="066DA908" w14:textId="77777777" w:rsidR="008A6608" w:rsidRPr="008A6608" w:rsidRDefault="008A6608" w:rsidP="008A6608">
            <w:pPr>
              <w:pStyle w:val="NoSpacing"/>
              <w:rPr>
                <w:rFonts w:cs="Calibri"/>
                <w:color w:val="000000"/>
                <w:lang w:eastAsia="ja-JP"/>
              </w:rPr>
            </w:pPr>
          </w:p>
        </w:tc>
      </w:tr>
      <w:tr w:rsidR="008A6608" w14:paraId="426D64F5" w14:textId="77777777" w:rsidTr="00B36812">
        <w:trPr>
          <w:jc w:val="center"/>
        </w:trPr>
        <w:tc>
          <w:tcPr>
            <w:tcW w:w="4160" w:type="dxa"/>
            <w:vAlign w:val="bottom"/>
          </w:tcPr>
          <w:p w14:paraId="19F6AB95" w14:textId="0ED7F04B" w:rsidR="008A6608" w:rsidRPr="008A6608" w:rsidRDefault="008A6608" w:rsidP="008A6608">
            <w:pPr>
              <w:pStyle w:val="NoSpacing"/>
              <w:rPr>
                <w:rFonts w:cs="Calibri"/>
                <w:color w:val="000000"/>
                <w:lang w:eastAsia="ja-JP"/>
              </w:rPr>
            </w:pPr>
            <w:r>
              <w:rPr>
                <w:rFonts w:cs="Calibri"/>
                <w:color w:val="000000"/>
                <w:lang w:eastAsia="ja-JP"/>
              </w:rPr>
              <w:t>Extracurricular Activities</w:t>
            </w:r>
          </w:p>
        </w:tc>
        <w:tc>
          <w:tcPr>
            <w:tcW w:w="1600" w:type="dxa"/>
            <w:tcBorders>
              <w:bottom w:val="single" w:sz="4" w:space="0" w:color="000000"/>
            </w:tcBorders>
            <w:vAlign w:val="bottom"/>
          </w:tcPr>
          <w:p w14:paraId="27214554" w14:textId="77777777" w:rsidR="008A6608" w:rsidRPr="008A6608" w:rsidRDefault="008A6608" w:rsidP="008A6608">
            <w:pPr>
              <w:pStyle w:val="NoSpacing"/>
              <w:rPr>
                <w:rFonts w:cs="Calibri"/>
                <w:color w:val="000000"/>
                <w:lang w:eastAsia="ja-JP"/>
              </w:rPr>
            </w:pPr>
          </w:p>
        </w:tc>
      </w:tr>
      <w:tr w:rsidR="008A6608" w14:paraId="2F661DAE" w14:textId="77777777" w:rsidTr="00B36812">
        <w:trPr>
          <w:jc w:val="center"/>
        </w:trPr>
        <w:tc>
          <w:tcPr>
            <w:tcW w:w="4160" w:type="dxa"/>
            <w:vAlign w:val="bottom"/>
          </w:tcPr>
          <w:p w14:paraId="79C6E2BE" w14:textId="4F767F02" w:rsidR="008A6608" w:rsidRPr="008A6608" w:rsidRDefault="008A6608" w:rsidP="008A6608">
            <w:pPr>
              <w:pStyle w:val="NoSpacing"/>
              <w:rPr>
                <w:rFonts w:cs="Calibri"/>
                <w:color w:val="000000"/>
                <w:lang w:eastAsia="ja-JP"/>
              </w:rPr>
            </w:pPr>
            <w:r>
              <w:rPr>
                <w:rFonts w:cs="Calibri"/>
                <w:color w:val="000000"/>
                <w:lang w:eastAsia="ja-JP"/>
              </w:rPr>
              <w:t>Total</w:t>
            </w:r>
          </w:p>
        </w:tc>
        <w:tc>
          <w:tcPr>
            <w:tcW w:w="1600" w:type="dxa"/>
            <w:tcBorders>
              <w:top w:val="single" w:sz="4" w:space="0" w:color="000000"/>
              <w:bottom w:val="single" w:sz="12" w:space="0" w:color="auto"/>
            </w:tcBorders>
            <w:vAlign w:val="bottom"/>
          </w:tcPr>
          <w:p w14:paraId="5DF587C3" w14:textId="0FF341DA" w:rsidR="008A6608" w:rsidRPr="008A6608" w:rsidRDefault="008A6608" w:rsidP="008A6608">
            <w:pPr>
              <w:pStyle w:val="NoSpacing"/>
              <w:jc w:val="right"/>
              <w:rPr>
                <w:rFonts w:cs="Calibri"/>
                <w:color w:val="000000"/>
                <w:lang w:eastAsia="ja-JP"/>
              </w:rPr>
            </w:pPr>
            <w:r>
              <w:rPr>
                <w:rFonts w:cs="Calibri"/>
                <w:color w:val="000000"/>
                <w:lang w:eastAsia="ja-JP"/>
              </w:rPr>
              <w:t xml:space="preserve">$0 </w:t>
            </w:r>
          </w:p>
        </w:tc>
      </w:tr>
      <w:tr w:rsidR="008A6608" w14:paraId="28C5C013" w14:textId="77777777" w:rsidTr="00B36812">
        <w:trPr>
          <w:jc w:val="center"/>
        </w:trPr>
        <w:tc>
          <w:tcPr>
            <w:tcW w:w="4160" w:type="dxa"/>
            <w:vAlign w:val="bottom"/>
          </w:tcPr>
          <w:p w14:paraId="7B8D6DE1" w14:textId="77777777" w:rsidR="008A6608" w:rsidRPr="008A6608" w:rsidRDefault="008A6608" w:rsidP="008A6608">
            <w:pPr>
              <w:pStyle w:val="NoSpacing"/>
              <w:rPr>
                <w:rFonts w:cs="Calibri"/>
                <w:color w:val="000000"/>
                <w:lang w:eastAsia="ja-JP"/>
              </w:rPr>
            </w:pPr>
          </w:p>
        </w:tc>
        <w:tc>
          <w:tcPr>
            <w:tcW w:w="1600" w:type="dxa"/>
            <w:tcBorders>
              <w:top w:val="single" w:sz="12" w:space="0" w:color="auto"/>
            </w:tcBorders>
            <w:vAlign w:val="bottom"/>
          </w:tcPr>
          <w:p w14:paraId="7BBD507D" w14:textId="77777777" w:rsidR="008A6608" w:rsidRPr="008A6608" w:rsidRDefault="008A6608" w:rsidP="008A6608">
            <w:pPr>
              <w:pStyle w:val="NoSpacing"/>
              <w:rPr>
                <w:rFonts w:cs="Calibri"/>
                <w:color w:val="000000"/>
                <w:lang w:eastAsia="ja-JP"/>
              </w:rPr>
            </w:pPr>
          </w:p>
        </w:tc>
      </w:tr>
    </w:tbl>
    <w:p w14:paraId="56897FCA" w14:textId="2C7A44ED" w:rsidR="005234EF" w:rsidRPr="00B36812" w:rsidRDefault="00B67B5D" w:rsidP="005234EF">
      <w:pPr>
        <w:rPr>
          <w:highlight w:val="yellow"/>
          <w:lang w:eastAsia="ja-JP"/>
        </w:rPr>
      </w:pPr>
      <w:r>
        <w:rPr>
          <w:b/>
          <w:highlight w:val="yellow"/>
        </w:rPr>
        <w:t>[DELETE]</w:t>
      </w:r>
      <w:r>
        <w:rPr>
          <w:highlight w:val="yellow"/>
        </w:rPr>
        <w:t xml:space="preserve"> </w:t>
      </w:r>
      <w:r w:rsidR="005234EF">
        <w:rPr>
          <w:highlight w:val="yellow"/>
          <w:lang w:eastAsia="ja-JP"/>
        </w:rPr>
        <w:t>Business- type activities should be presented, if appropriate.</w:t>
      </w:r>
    </w:p>
    <w:p w14:paraId="1EB71EEA" w14:textId="10E18E1F" w:rsidR="00DF039F" w:rsidRDefault="00B67B5D" w:rsidP="005234EF">
      <w:pPr>
        <w:rPr>
          <w:lang w:eastAsia="ja-JP"/>
        </w:rPr>
      </w:pPr>
      <w:r>
        <w:rPr>
          <w:b/>
          <w:highlight w:val="yellow"/>
        </w:rPr>
        <w:t>[DELETE]</w:t>
      </w:r>
      <w:r>
        <w:rPr>
          <w:highlight w:val="yellow"/>
        </w:rPr>
        <w:t xml:space="preserve"> </w:t>
      </w:r>
      <w:r w:rsidR="005234EF">
        <w:rPr>
          <w:highlight w:val="yellow"/>
          <w:lang w:eastAsia="ja-JP"/>
        </w:rPr>
        <w:t>Additional GASB 87 and GASB 96 instructions:  If GASB 87 lease and GASB 96 SBITA transactions are the result of a cash transaction and the financial statements reflect this modification, the above tables should include the intangible right to use asset by asset type under both the depreciable/amortizable capital assets and accumulated depreciation/amortization.  An explanation should also be included related to the accounting treatment and corresponding amortization.  Also, consider updating the capital asset note in the summary of significant accounting policies and updating the debt note for the corresponding liability.]</w:t>
      </w:r>
    </w:p>
    <w:p w14:paraId="0D315050" w14:textId="4A196C92" w:rsidR="0029397F" w:rsidRDefault="0029397F" w:rsidP="0029397F">
      <w:pPr>
        <w:pStyle w:val="Heading1"/>
      </w:pPr>
      <w:r>
        <w:t>Note 2</w:t>
      </w:r>
      <w:r w:rsidR="00FA1FD2">
        <w:t>2</w:t>
      </w:r>
      <w:r>
        <w:t xml:space="preserve"> – Set-Aside Requirements</w:t>
      </w:r>
    </w:p>
    <w:p w14:paraId="0F3274A1" w14:textId="00E08ADB" w:rsidR="0029397F" w:rsidRDefault="0029397F" w:rsidP="0029397F">
      <w:pPr>
        <w:rPr>
          <w:lang w:eastAsia="ja-JP"/>
        </w:rPr>
      </w:pPr>
      <w:r>
        <w:rPr>
          <w:lang w:eastAsia="ja-JP"/>
        </w:rPr>
        <w:t xml:space="preserve">The School District is required by State statute to annually set aside, in the General Fund, an amount based on a statutory formula for the acquisition and construction of capital improvements.  Amounts not spent by the end of the fiscal year or offset by similarly restricted resources received during the fiscal year must be held in cash at fiscal year end.  These amounts must be carried forward and used for the same purposes in future years.  </w:t>
      </w:r>
    </w:p>
    <w:p w14:paraId="23D8C325" w14:textId="1DB102D5" w:rsidR="005234EF" w:rsidRDefault="0029397F" w:rsidP="0029397F">
      <w:pPr>
        <w:rPr>
          <w:lang w:eastAsia="ja-JP"/>
        </w:rPr>
      </w:pPr>
      <w:r>
        <w:rPr>
          <w:lang w:eastAsia="ja-JP"/>
        </w:rPr>
        <w:t>The following cash basis information describes the change in the fiscal year-end set-aside amounts for capital improvements.  Disclosure of this information is required by State statute.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et-Aside Note"/>
        <w:tblDescription w:val="Cash information describing the change in fiscal year-end set-aside amounts."/>
      </w:tblPr>
      <w:tblGrid>
        <w:gridCol w:w="3900"/>
        <w:gridCol w:w="1700"/>
      </w:tblGrid>
      <w:tr w:rsidR="00BD1317" w:rsidRPr="005476CD" w14:paraId="551FA502" w14:textId="77777777" w:rsidTr="00BD1317">
        <w:trPr>
          <w:tblHeader/>
          <w:jc w:val="center"/>
        </w:trPr>
        <w:tc>
          <w:tcPr>
            <w:tcW w:w="3900" w:type="dxa"/>
            <w:vAlign w:val="bottom"/>
          </w:tcPr>
          <w:p w14:paraId="304D4318" w14:textId="77777777" w:rsidR="00BD1317" w:rsidRPr="005476CD" w:rsidRDefault="00BD1317" w:rsidP="00BD1317">
            <w:pPr>
              <w:pStyle w:val="NoSpacing"/>
              <w:jc w:val="center"/>
              <w:rPr>
                <w:rFonts w:cs="Calibri"/>
                <w:color w:val="000000"/>
                <w:lang w:eastAsia="ja-JP"/>
              </w:rPr>
            </w:pPr>
          </w:p>
        </w:tc>
        <w:tc>
          <w:tcPr>
            <w:tcW w:w="1700" w:type="dxa"/>
            <w:tcBorders>
              <w:bottom w:val="single" w:sz="4" w:space="0" w:color="000000"/>
            </w:tcBorders>
            <w:vAlign w:val="bottom"/>
          </w:tcPr>
          <w:p w14:paraId="2449AC72" w14:textId="77777777" w:rsidR="00BD1317" w:rsidRPr="005476CD" w:rsidRDefault="00BD1317" w:rsidP="00BD1317">
            <w:pPr>
              <w:pStyle w:val="NoSpacing"/>
              <w:jc w:val="center"/>
              <w:rPr>
                <w:rFonts w:cs="Calibri"/>
                <w:color w:val="000000"/>
                <w:lang w:eastAsia="ja-JP"/>
              </w:rPr>
            </w:pPr>
            <w:r>
              <w:rPr>
                <w:rFonts w:cs="Calibri"/>
                <w:color w:val="000000"/>
                <w:lang w:eastAsia="ja-JP"/>
              </w:rPr>
              <w:t>Capital</w:t>
            </w:r>
          </w:p>
          <w:p w14:paraId="1F13C956" w14:textId="396949B0" w:rsidR="00BD1317" w:rsidRPr="005476CD" w:rsidRDefault="00BD1317" w:rsidP="00BD1317">
            <w:pPr>
              <w:pStyle w:val="NoSpacing"/>
              <w:jc w:val="center"/>
              <w:rPr>
                <w:rFonts w:cs="Calibri"/>
                <w:color w:val="000000"/>
                <w:lang w:eastAsia="ja-JP"/>
              </w:rPr>
            </w:pPr>
            <w:r>
              <w:rPr>
                <w:rFonts w:cs="Calibri"/>
                <w:color w:val="000000"/>
                <w:lang w:eastAsia="ja-JP"/>
              </w:rPr>
              <w:t>Improvements</w:t>
            </w:r>
          </w:p>
        </w:tc>
      </w:tr>
      <w:tr w:rsidR="00BD1317" w:rsidRPr="005476CD" w14:paraId="4311DF56" w14:textId="77777777" w:rsidTr="00BD1317">
        <w:trPr>
          <w:jc w:val="center"/>
        </w:trPr>
        <w:tc>
          <w:tcPr>
            <w:tcW w:w="3900" w:type="dxa"/>
            <w:vAlign w:val="bottom"/>
          </w:tcPr>
          <w:p w14:paraId="3A0A237B" w14:textId="3CCDA6B5" w:rsidR="00BD1317" w:rsidRPr="005476CD" w:rsidRDefault="00BD1317" w:rsidP="00BD1317">
            <w:pPr>
              <w:pStyle w:val="NoSpacing"/>
              <w:rPr>
                <w:rFonts w:cs="Calibri"/>
                <w:color w:val="000000"/>
                <w:lang w:eastAsia="ja-JP"/>
              </w:rPr>
            </w:pPr>
            <w:r>
              <w:rPr>
                <w:rFonts w:cs="Calibri"/>
                <w:color w:val="000000"/>
                <w:lang w:eastAsia="ja-JP"/>
              </w:rPr>
              <w:t>Set-Aside Balance as of June 30, 20CY</w:t>
            </w:r>
          </w:p>
        </w:tc>
        <w:tc>
          <w:tcPr>
            <w:tcW w:w="1700" w:type="dxa"/>
            <w:tcBorders>
              <w:top w:val="single" w:sz="4" w:space="0" w:color="000000"/>
            </w:tcBorders>
            <w:vAlign w:val="bottom"/>
          </w:tcPr>
          <w:p w14:paraId="31FFF2C9" w14:textId="38814CB0" w:rsidR="00BD1317" w:rsidRPr="005476CD" w:rsidRDefault="00BD1317" w:rsidP="00BD1317">
            <w:pPr>
              <w:pStyle w:val="NoSpacing"/>
              <w:jc w:val="right"/>
              <w:rPr>
                <w:rFonts w:cs="Calibri"/>
                <w:color w:val="000000"/>
                <w:lang w:eastAsia="ja-JP"/>
              </w:rPr>
            </w:pPr>
            <w:r>
              <w:rPr>
                <w:rFonts w:cs="Calibri"/>
                <w:color w:val="000000"/>
                <w:lang w:eastAsia="ja-JP"/>
              </w:rPr>
              <w:t xml:space="preserve">$0 </w:t>
            </w:r>
          </w:p>
        </w:tc>
      </w:tr>
      <w:tr w:rsidR="00BD1317" w:rsidRPr="005476CD" w14:paraId="4F13D05E" w14:textId="77777777" w:rsidTr="00BD1317">
        <w:trPr>
          <w:jc w:val="center"/>
        </w:trPr>
        <w:tc>
          <w:tcPr>
            <w:tcW w:w="3900" w:type="dxa"/>
            <w:vAlign w:val="bottom"/>
          </w:tcPr>
          <w:p w14:paraId="1FB1C9AD" w14:textId="5367DB18" w:rsidR="00BD1317" w:rsidRPr="005476CD" w:rsidRDefault="00BD1317" w:rsidP="00BD1317">
            <w:pPr>
              <w:pStyle w:val="NoSpacing"/>
              <w:rPr>
                <w:rFonts w:cs="Calibri"/>
                <w:color w:val="000000"/>
                <w:lang w:eastAsia="ja-JP"/>
              </w:rPr>
            </w:pPr>
            <w:r>
              <w:rPr>
                <w:rFonts w:cs="Calibri"/>
                <w:color w:val="000000"/>
                <w:lang w:eastAsia="ja-JP"/>
              </w:rPr>
              <w:t>Current Year Set-aside Requirement</w:t>
            </w:r>
          </w:p>
        </w:tc>
        <w:tc>
          <w:tcPr>
            <w:tcW w:w="1700" w:type="dxa"/>
            <w:vAlign w:val="bottom"/>
          </w:tcPr>
          <w:p w14:paraId="0292A6C0" w14:textId="524D1BC8" w:rsidR="00BD1317" w:rsidRPr="005476CD" w:rsidRDefault="00BD1317" w:rsidP="00BD1317">
            <w:pPr>
              <w:pStyle w:val="NoSpacing"/>
              <w:jc w:val="right"/>
              <w:rPr>
                <w:rFonts w:cs="Calibri"/>
                <w:color w:val="000000"/>
                <w:lang w:eastAsia="ja-JP"/>
              </w:rPr>
            </w:pPr>
            <w:r>
              <w:rPr>
                <w:rFonts w:cs="Calibri"/>
                <w:color w:val="000000"/>
                <w:lang w:eastAsia="ja-JP"/>
              </w:rPr>
              <w:t xml:space="preserve">0 </w:t>
            </w:r>
          </w:p>
        </w:tc>
      </w:tr>
      <w:tr w:rsidR="00BD1317" w:rsidRPr="005476CD" w14:paraId="57D420C4" w14:textId="77777777" w:rsidTr="00BD1317">
        <w:trPr>
          <w:jc w:val="center"/>
        </w:trPr>
        <w:tc>
          <w:tcPr>
            <w:tcW w:w="3900" w:type="dxa"/>
            <w:vAlign w:val="bottom"/>
          </w:tcPr>
          <w:p w14:paraId="462D7DF7" w14:textId="732FAF5B" w:rsidR="00BD1317" w:rsidRPr="005476CD" w:rsidRDefault="00BD1317" w:rsidP="00BD1317">
            <w:pPr>
              <w:pStyle w:val="NoSpacing"/>
              <w:rPr>
                <w:rFonts w:cs="Calibri"/>
                <w:color w:val="000000"/>
                <w:lang w:eastAsia="ja-JP"/>
              </w:rPr>
            </w:pPr>
            <w:r>
              <w:rPr>
                <w:rFonts w:cs="Calibri"/>
                <w:color w:val="000000"/>
                <w:lang w:eastAsia="ja-JP"/>
              </w:rPr>
              <w:t>Offsets</w:t>
            </w:r>
          </w:p>
        </w:tc>
        <w:tc>
          <w:tcPr>
            <w:tcW w:w="1700" w:type="dxa"/>
            <w:vAlign w:val="bottom"/>
          </w:tcPr>
          <w:p w14:paraId="5A465913" w14:textId="07671EE3" w:rsidR="00BD1317" w:rsidRPr="005476CD" w:rsidRDefault="00BD1317" w:rsidP="00BD1317">
            <w:pPr>
              <w:pStyle w:val="NoSpacing"/>
              <w:jc w:val="right"/>
              <w:rPr>
                <w:rFonts w:cs="Calibri"/>
                <w:color w:val="000000"/>
                <w:lang w:eastAsia="ja-JP"/>
              </w:rPr>
            </w:pPr>
            <w:r>
              <w:rPr>
                <w:rFonts w:cs="Calibri"/>
                <w:color w:val="000000"/>
                <w:lang w:eastAsia="ja-JP"/>
              </w:rPr>
              <w:t xml:space="preserve">0 </w:t>
            </w:r>
          </w:p>
        </w:tc>
      </w:tr>
      <w:tr w:rsidR="00BD1317" w:rsidRPr="005476CD" w14:paraId="4A88761C" w14:textId="77777777" w:rsidTr="00BD1317">
        <w:trPr>
          <w:jc w:val="center"/>
        </w:trPr>
        <w:tc>
          <w:tcPr>
            <w:tcW w:w="3900" w:type="dxa"/>
            <w:vAlign w:val="bottom"/>
          </w:tcPr>
          <w:p w14:paraId="7FF9EA7F" w14:textId="1A18A270" w:rsidR="00BD1317" w:rsidRPr="005476CD" w:rsidRDefault="00BD1317" w:rsidP="00BD1317">
            <w:pPr>
              <w:pStyle w:val="NoSpacing"/>
              <w:rPr>
                <w:rFonts w:cs="Calibri"/>
                <w:color w:val="000000"/>
                <w:lang w:eastAsia="ja-JP"/>
              </w:rPr>
            </w:pPr>
            <w:r>
              <w:rPr>
                <w:rFonts w:cs="Calibri"/>
                <w:color w:val="000000"/>
                <w:lang w:eastAsia="ja-JP"/>
              </w:rPr>
              <w:t>Qualifying Disbursements</w:t>
            </w:r>
          </w:p>
        </w:tc>
        <w:tc>
          <w:tcPr>
            <w:tcW w:w="1700" w:type="dxa"/>
            <w:tcBorders>
              <w:bottom w:val="single" w:sz="4" w:space="0" w:color="000000"/>
            </w:tcBorders>
            <w:vAlign w:val="bottom"/>
          </w:tcPr>
          <w:p w14:paraId="31A60E89" w14:textId="3E1C7077" w:rsidR="00BD1317" w:rsidRPr="005476CD" w:rsidRDefault="00BD1317" w:rsidP="00BD1317">
            <w:pPr>
              <w:pStyle w:val="NoSpacing"/>
              <w:jc w:val="right"/>
              <w:rPr>
                <w:rFonts w:cs="Calibri"/>
                <w:color w:val="000000"/>
                <w:lang w:eastAsia="ja-JP"/>
              </w:rPr>
            </w:pPr>
            <w:r>
              <w:rPr>
                <w:rFonts w:cs="Calibri"/>
                <w:color w:val="000000"/>
                <w:lang w:eastAsia="ja-JP"/>
              </w:rPr>
              <w:t xml:space="preserve">0 </w:t>
            </w:r>
          </w:p>
        </w:tc>
      </w:tr>
      <w:tr w:rsidR="00BD1317" w:rsidRPr="005476CD" w14:paraId="0BE72DAC" w14:textId="77777777" w:rsidTr="00BD1317">
        <w:trPr>
          <w:jc w:val="center"/>
        </w:trPr>
        <w:tc>
          <w:tcPr>
            <w:tcW w:w="3900" w:type="dxa"/>
            <w:vAlign w:val="bottom"/>
          </w:tcPr>
          <w:p w14:paraId="7027EFED" w14:textId="0CA90EE8" w:rsidR="00BD1317" w:rsidRPr="005476CD" w:rsidRDefault="00BD1317" w:rsidP="00BD1317">
            <w:pPr>
              <w:pStyle w:val="NoSpacing"/>
              <w:rPr>
                <w:rFonts w:cs="Calibri"/>
                <w:color w:val="000000"/>
                <w:lang w:eastAsia="ja-JP"/>
              </w:rPr>
            </w:pPr>
            <w:r>
              <w:rPr>
                <w:rFonts w:cs="Calibri"/>
                <w:color w:val="000000"/>
                <w:lang w:eastAsia="ja-JP"/>
              </w:rPr>
              <w:lastRenderedPageBreak/>
              <w:t>Total</w:t>
            </w:r>
          </w:p>
        </w:tc>
        <w:tc>
          <w:tcPr>
            <w:tcW w:w="1700" w:type="dxa"/>
            <w:tcBorders>
              <w:top w:val="single" w:sz="4" w:space="0" w:color="000000"/>
              <w:bottom w:val="single" w:sz="12" w:space="0" w:color="000000"/>
            </w:tcBorders>
            <w:vAlign w:val="bottom"/>
          </w:tcPr>
          <w:p w14:paraId="472C5C8B" w14:textId="4CAD8524" w:rsidR="00BD1317" w:rsidRPr="005476CD" w:rsidRDefault="00BD1317" w:rsidP="00BD1317">
            <w:pPr>
              <w:pStyle w:val="NoSpacing"/>
              <w:jc w:val="right"/>
              <w:rPr>
                <w:rFonts w:cs="Calibri"/>
                <w:color w:val="000000"/>
                <w:lang w:eastAsia="ja-JP"/>
              </w:rPr>
            </w:pPr>
            <w:r>
              <w:rPr>
                <w:rFonts w:cs="Calibri"/>
                <w:color w:val="000000"/>
                <w:lang w:eastAsia="ja-JP"/>
              </w:rPr>
              <w:t xml:space="preserve">$0 </w:t>
            </w:r>
          </w:p>
        </w:tc>
      </w:tr>
      <w:tr w:rsidR="00BD1317" w:rsidRPr="005476CD" w14:paraId="2E0EC398" w14:textId="77777777" w:rsidTr="00BD1317">
        <w:trPr>
          <w:jc w:val="center"/>
        </w:trPr>
        <w:tc>
          <w:tcPr>
            <w:tcW w:w="3900" w:type="dxa"/>
            <w:vAlign w:val="bottom"/>
          </w:tcPr>
          <w:p w14:paraId="3ECFC58C" w14:textId="77777777" w:rsidR="00BD1317" w:rsidRPr="005476CD" w:rsidRDefault="00BD1317" w:rsidP="00BD1317">
            <w:pPr>
              <w:pStyle w:val="NoSpacing"/>
              <w:rPr>
                <w:rFonts w:cs="Calibri"/>
                <w:color w:val="000000"/>
                <w:lang w:eastAsia="ja-JP"/>
              </w:rPr>
            </w:pPr>
          </w:p>
        </w:tc>
        <w:tc>
          <w:tcPr>
            <w:tcW w:w="1700" w:type="dxa"/>
            <w:tcBorders>
              <w:top w:val="single" w:sz="12" w:space="0" w:color="000000"/>
            </w:tcBorders>
            <w:vAlign w:val="bottom"/>
          </w:tcPr>
          <w:p w14:paraId="43DA7030" w14:textId="77777777" w:rsidR="00BD1317" w:rsidRPr="005476CD" w:rsidRDefault="00BD1317" w:rsidP="00BD1317">
            <w:pPr>
              <w:pStyle w:val="NoSpacing"/>
              <w:rPr>
                <w:rFonts w:cs="Calibri"/>
                <w:color w:val="000000"/>
                <w:lang w:eastAsia="ja-JP"/>
              </w:rPr>
            </w:pPr>
          </w:p>
        </w:tc>
      </w:tr>
      <w:tr w:rsidR="00BD1317" w:rsidRPr="005476CD" w14:paraId="5C62227E" w14:textId="77777777" w:rsidTr="00BD1317">
        <w:trPr>
          <w:jc w:val="center"/>
        </w:trPr>
        <w:tc>
          <w:tcPr>
            <w:tcW w:w="3900" w:type="dxa"/>
            <w:vAlign w:val="bottom"/>
          </w:tcPr>
          <w:p w14:paraId="7FBDA1F3" w14:textId="77777777" w:rsidR="00BD1317" w:rsidRPr="005476CD" w:rsidRDefault="00BD1317" w:rsidP="00BD1317">
            <w:pPr>
              <w:pStyle w:val="NoSpacing"/>
              <w:rPr>
                <w:rFonts w:cs="Calibri"/>
                <w:color w:val="000000"/>
                <w:lang w:eastAsia="ja-JP"/>
              </w:rPr>
            </w:pPr>
            <w:r>
              <w:rPr>
                <w:rFonts w:cs="Calibri"/>
                <w:color w:val="000000"/>
                <w:lang w:eastAsia="ja-JP"/>
              </w:rPr>
              <w:t>Set-aside Balance Carried</w:t>
            </w:r>
          </w:p>
          <w:p w14:paraId="0772761D" w14:textId="28FAD905" w:rsidR="00BD1317" w:rsidRPr="005476CD" w:rsidRDefault="00BD1317" w:rsidP="00BD1317">
            <w:pPr>
              <w:pStyle w:val="NoSpacing"/>
              <w:rPr>
                <w:rFonts w:cs="Calibri"/>
                <w:color w:val="000000"/>
                <w:lang w:eastAsia="ja-JP"/>
              </w:rPr>
            </w:pPr>
            <w:r>
              <w:rPr>
                <w:rFonts w:cs="Calibri"/>
                <w:color w:val="000000"/>
                <w:lang w:eastAsia="ja-JP"/>
              </w:rPr>
              <w:t xml:space="preserve">  Forward to Future Years</w:t>
            </w:r>
          </w:p>
        </w:tc>
        <w:tc>
          <w:tcPr>
            <w:tcW w:w="1700" w:type="dxa"/>
            <w:tcBorders>
              <w:bottom w:val="single" w:sz="12" w:space="0" w:color="000000"/>
            </w:tcBorders>
            <w:vAlign w:val="bottom"/>
          </w:tcPr>
          <w:p w14:paraId="4D29EC7C" w14:textId="3A646477" w:rsidR="00BD1317" w:rsidRPr="005476CD" w:rsidRDefault="00BD1317" w:rsidP="00BD1317">
            <w:pPr>
              <w:pStyle w:val="NoSpacing"/>
              <w:jc w:val="right"/>
              <w:rPr>
                <w:rFonts w:cs="Calibri"/>
                <w:color w:val="000000"/>
                <w:lang w:eastAsia="ja-JP"/>
              </w:rPr>
            </w:pPr>
            <w:r>
              <w:rPr>
                <w:rFonts w:cs="Calibri"/>
                <w:color w:val="000000"/>
                <w:lang w:eastAsia="ja-JP"/>
              </w:rPr>
              <w:t xml:space="preserve">$0 </w:t>
            </w:r>
          </w:p>
        </w:tc>
      </w:tr>
      <w:tr w:rsidR="00BD1317" w:rsidRPr="005476CD" w14:paraId="614F5352" w14:textId="77777777" w:rsidTr="00BD1317">
        <w:trPr>
          <w:jc w:val="center"/>
        </w:trPr>
        <w:tc>
          <w:tcPr>
            <w:tcW w:w="3900" w:type="dxa"/>
            <w:vAlign w:val="bottom"/>
          </w:tcPr>
          <w:p w14:paraId="3BD2269F" w14:textId="77777777" w:rsidR="00BD1317" w:rsidRPr="005476CD" w:rsidRDefault="00BD1317" w:rsidP="00BD1317">
            <w:pPr>
              <w:pStyle w:val="NoSpacing"/>
              <w:rPr>
                <w:rFonts w:cs="Calibri"/>
                <w:color w:val="000000"/>
                <w:lang w:eastAsia="ja-JP"/>
              </w:rPr>
            </w:pPr>
          </w:p>
        </w:tc>
        <w:tc>
          <w:tcPr>
            <w:tcW w:w="1700" w:type="dxa"/>
            <w:tcBorders>
              <w:top w:val="single" w:sz="12" w:space="0" w:color="000000"/>
            </w:tcBorders>
            <w:vAlign w:val="bottom"/>
          </w:tcPr>
          <w:p w14:paraId="08207C5B" w14:textId="77777777" w:rsidR="00BD1317" w:rsidRPr="005476CD" w:rsidRDefault="00BD1317" w:rsidP="00BD1317">
            <w:pPr>
              <w:pStyle w:val="NoSpacing"/>
              <w:rPr>
                <w:rFonts w:cs="Calibri"/>
                <w:color w:val="000000"/>
                <w:lang w:eastAsia="ja-JP"/>
              </w:rPr>
            </w:pPr>
          </w:p>
        </w:tc>
      </w:tr>
      <w:tr w:rsidR="00BD1317" w:rsidRPr="005476CD" w14:paraId="471C971D" w14:textId="77777777" w:rsidTr="00BD1317">
        <w:trPr>
          <w:jc w:val="center"/>
        </w:trPr>
        <w:tc>
          <w:tcPr>
            <w:tcW w:w="3900" w:type="dxa"/>
            <w:vAlign w:val="bottom"/>
          </w:tcPr>
          <w:p w14:paraId="3B3C6DB2" w14:textId="3091DF19" w:rsidR="00BD1317" w:rsidRPr="005476CD" w:rsidRDefault="00BD1317" w:rsidP="00BD1317">
            <w:pPr>
              <w:pStyle w:val="NoSpacing"/>
              <w:rPr>
                <w:rFonts w:cs="Calibri"/>
                <w:color w:val="000000"/>
                <w:lang w:eastAsia="ja-JP"/>
              </w:rPr>
            </w:pPr>
            <w:r>
              <w:rPr>
                <w:rFonts w:cs="Calibri"/>
                <w:color w:val="000000"/>
                <w:lang w:eastAsia="ja-JP"/>
              </w:rPr>
              <w:t>Set-aside Balance as of June 30, 20CY</w:t>
            </w:r>
          </w:p>
        </w:tc>
        <w:tc>
          <w:tcPr>
            <w:tcW w:w="1700" w:type="dxa"/>
            <w:tcBorders>
              <w:bottom w:val="single" w:sz="12" w:space="0" w:color="000000"/>
            </w:tcBorders>
            <w:vAlign w:val="bottom"/>
          </w:tcPr>
          <w:p w14:paraId="184917A3" w14:textId="672882AB" w:rsidR="00BD1317" w:rsidRPr="005476CD" w:rsidRDefault="00BD1317" w:rsidP="00BD1317">
            <w:pPr>
              <w:pStyle w:val="NoSpacing"/>
              <w:jc w:val="right"/>
              <w:rPr>
                <w:rFonts w:cs="Calibri"/>
                <w:color w:val="000000"/>
                <w:lang w:eastAsia="ja-JP"/>
              </w:rPr>
            </w:pPr>
            <w:r>
              <w:rPr>
                <w:rFonts w:cs="Calibri"/>
                <w:color w:val="000000"/>
                <w:lang w:eastAsia="ja-JP"/>
              </w:rPr>
              <w:t xml:space="preserve">$0 </w:t>
            </w:r>
          </w:p>
        </w:tc>
      </w:tr>
      <w:tr w:rsidR="00BD1317" w14:paraId="705B9844" w14:textId="77777777" w:rsidTr="00BD1317">
        <w:trPr>
          <w:jc w:val="center"/>
        </w:trPr>
        <w:tc>
          <w:tcPr>
            <w:tcW w:w="3900" w:type="dxa"/>
            <w:vAlign w:val="bottom"/>
          </w:tcPr>
          <w:p w14:paraId="2EDE17A4" w14:textId="77777777" w:rsidR="00BD1317" w:rsidRPr="005476CD" w:rsidRDefault="00BD1317" w:rsidP="00BD1317">
            <w:pPr>
              <w:pStyle w:val="NoSpacing"/>
              <w:rPr>
                <w:rFonts w:cs="Calibri"/>
                <w:color w:val="000000"/>
                <w:lang w:eastAsia="ja-JP"/>
              </w:rPr>
            </w:pPr>
          </w:p>
        </w:tc>
        <w:tc>
          <w:tcPr>
            <w:tcW w:w="1700" w:type="dxa"/>
            <w:tcBorders>
              <w:top w:val="single" w:sz="12" w:space="0" w:color="000000"/>
            </w:tcBorders>
            <w:vAlign w:val="bottom"/>
          </w:tcPr>
          <w:p w14:paraId="193DBBD5" w14:textId="77777777" w:rsidR="00BD1317" w:rsidRPr="005476CD" w:rsidRDefault="00BD1317" w:rsidP="00BD1317">
            <w:pPr>
              <w:pStyle w:val="NoSpacing"/>
              <w:rPr>
                <w:rFonts w:cs="Calibri"/>
                <w:color w:val="000000"/>
                <w:lang w:eastAsia="ja-JP"/>
              </w:rPr>
            </w:pPr>
          </w:p>
        </w:tc>
      </w:tr>
    </w:tbl>
    <w:p w14:paraId="62E248C8" w14:textId="6BD3A27E" w:rsidR="004F4383" w:rsidRDefault="004F4383" w:rsidP="009A2E0A">
      <w:pPr>
        <w:rPr>
          <w:lang w:eastAsia="ja-JP"/>
        </w:rPr>
      </w:pPr>
      <w:r>
        <w:rPr>
          <w:b/>
          <w:highlight w:val="green"/>
          <w:lang w:eastAsia="ja-JP"/>
        </w:rPr>
        <w:t>[CUSTOMIZE]</w:t>
      </w:r>
      <w:r>
        <w:rPr>
          <w:highlight w:val="green"/>
          <w:lang w:eastAsia="ja-JP"/>
        </w:rPr>
        <w:t xml:space="preserve"> Although the School District had qualifying offsets and disbursements during the fiscal year that reduced the set-aside amount below zero for the capital improvements set aside, this amount may not be used to reduce the set aside requirements of future years.  This negative balance is therefore not presented as being carried forward to future fiscal years.</w:t>
      </w:r>
    </w:p>
    <w:p w14:paraId="3F874D7D" w14:textId="4A8ACB96" w:rsidR="004F4383" w:rsidRDefault="004F4383" w:rsidP="004F4383">
      <w:pPr>
        <w:pStyle w:val="Heading1"/>
      </w:pPr>
      <w:r>
        <w:t>Note 2</w:t>
      </w:r>
      <w:r w:rsidR="00FA1FD2">
        <w:t>3</w:t>
      </w:r>
      <w:r>
        <w:t xml:space="preserve"> – Component Units</w:t>
      </w:r>
    </w:p>
    <w:p w14:paraId="5FF84571" w14:textId="45797528" w:rsidR="004F4383" w:rsidRPr="004F4383" w:rsidRDefault="004F4383" w:rsidP="004F4383">
      <w:pPr>
        <w:rPr>
          <w:highlight w:val="yellow"/>
          <w:lang w:eastAsia="ja-JP"/>
        </w:rPr>
      </w:pPr>
      <w:r>
        <w:rPr>
          <w:highlight w:val="yellow"/>
          <w:lang w:eastAsia="ja-JP"/>
        </w:rPr>
        <w:t>[Users should be able to distinguish between information pertaining to the primary government (including its blended component units) and that of its discretely presented component units.</w:t>
      </w:r>
    </w:p>
    <w:p w14:paraId="054FBACD" w14:textId="637F7D3A" w:rsidR="004F4383" w:rsidRPr="004F4383" w:rsidRDefault="004F4383" w:rsidP="004F4383">
      <w:pPr>
        <w:rPr>
          <w:highlight w:val="yellow"/>
          <w:lang w:eastAsia="ja-JP"/>
        </w:rPr>
      </w:pPr>
      <w:r>
        <w:rPr>
          <w:b/>
          <w:highlight w:val="yellow"/>
          <w:lang w:eastAsia="ja-JP"/>
        </w:rPr>
        <w:t>[DELETE]</w:t>
      </w:r>
      <w:r>
        <w:rPr>
          <w:highlight w:val="yellow"/>
          <w:lang w:eastAsia="ja-JP"/>
        </w:rPr>
        <w:t xml:space="preserve"> Notes encompass major discretely presented component units considering the unit’s significance relative to the total discretely presented component units and the nature and significance of the unit’s relationship to the primary government.  Determining which discretely presented component unit disclosures are essential to fair presentation is a matter of professional judgment and should be done on a component unit-by-component unit basis.  A specific type of disclosure might be essential for one component unit but not for another depending on the component unit’s significance relative to the total component units and the individual component unit’s relationship with the primary government.</w:t>
      </w:r>
    </w:p>
    <w:p w14:paraId="372C22D3" w14:textId="249797F0" w:rsidR="004F4383" w:rsidRDefault="004F4383" w:rsidP="004F4383">
      <w:pPr>
        <w:rPr>
          <w:lang w:eastAsia="ja-JP"/>
        </w:rPr>
      </w:pPr>
      <w:r>
        <w:rPr>
          <w:b/>
          <w:highlight w:val="yellow"/>
          <w:lang w:eastAsia="ja-JP"/>
        </w:rPr>
        <w:t>[DELETE]</w:t>
      </w:r>
      <w:r>
        <w:rPr>
          <w:highlight w:val="yellow"/>
          <w:lang w:eastAsia="ja-JP"/>
        </w:rPr>
        <w:t xml:space="preserve"> Component unit information included in other notes need not be repeated in this note.]</w:t>
      </w:r>
    </w:p>
    <w:p w14:paraId="57B5AA82" w14:textId="27738A3F" w:rsidR="004F4383" w:rsidRDefault="004F4383" w:rsidP="004F4383">
      <w:pPr>
        <w:pStyle w:val="Heading1"/>
      </w:pPr>
      <w:r>
        <w:t>Note 2</w:t>
      </w:r>
      <w:r w:rsidR="00FA1FD2">
        <w:t>4</w:t>
      </w:r>
      <w:r>
        <w:t xml:space="preserve"> – COVID-19 </w:t>
      </w:r>
    </w:p>
    <w:p w14:paraId="28D39F86" w14:textId="6A6F8E1F" w:rsidR="004F4383" w:rsidRDefault="00B67B5D" w:rsidP="004F4383">
      <w:pPr>
        <w:rPr>
          <w:lang w:eastAsia="ja-JP"/>
        </w:rPr>
      </w:pPr>
      <w:r>
        <w:rPr>
          <w:b/>
          <w:highlight w:val="yellow"/>
        </w:rPr>
        <w:t>[DELETE]</w:t>
      </w:r>
      <w:r>
        <w:rPr>
          <w:highlight w:val="yellow"/>
        </w:rPr>
        <w:t xml:space="preserve"> </w:t>
      </w:r>
      <w:r w:rsidR="004F4383">
        <w:rPr>
          <w:highlight w:val="yellow"/>
          <w:lang w:eastAsia="ja-JP"/>
        </w:rPr>
        <w:t>These disclosures are optional and should be removed when substantially all COVID-19 funding has been spent.  As described below, this note can also help explain any unique COVID situations.</w:t>
      </w:r>
    </w:p>
    <w:p w14:paraId="2DADBBD0" w14:textId="28A863F7" w:rsidR="00B67B5D" w:rsidRDefault="00B67B5D" w:rsidP="004F4383">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4F4383">
        <w:rPr>
          <w:highlight w:val="cyan"/>
          <w:lang w:eastAsia="ja-JP"/>
        </w:rPr>
        <w:t>The United States and the State of Ohio declared a state of emergency in March of 2020 due to the COVID-19 pandemic. Ohio’s state of emergency ended in June 2021 while the national state of emergency ended in April 2023.  During fiscal year 2024, the School District received COVID-19 funding.  The School District will continue to spend available COVID-19 funding consistent with the applicable program guidelines</w:t>
      </w:r>
      <w:r w:rsidR="004F4383">
        <w:rPr>
          <w:lang w:eastAsia="ja-JP"/>
        </w:rPr>
        <w:t>.</w:t>
      </w:r>
    </w:p>
    <w:p w14:paraId="4E3BE15F" w14:textId="2D2BE8AE" w:rsidR="004F4383" w:rsidRPr="00A23B47" w:rsidRDefault="004F4383" w:rsidP="004F4383">
      <w:pPr>
        <w:rPr>
          <w:highlight w:val="yellow"/>
          <w:lang w:eastAsia="ja-JP"/>
        </w:rPr>
      </w:pPr>
      <w:r w:rsidRPr="00B67B5D">
        <w:rPr>
          <w:b/>
          <w:bCs/>
          <w:highlight w:val="yellow"/>
          <w:lang w:eastAsia="ja-JP"/>
        </w:rPr>
        <w:t>[</w:t>
      </w:r>
      <w:r w:rsidR="00B67B5D" w:rsidRPr="00B67B5D">
        <w:rPr>
          <w:b/>
          <w:bCs/>
          <w:highlight w:val="yellow"/>
          <w:lang w:eastAsia="ja-JP"/>
        </w:rPr>
        <w:t>DELETE]</w:t>
      </w:r>
      <w:r w:rsidR="00B67B5D">
        <w:rPr>
          <w:highlight w:val="yellow"/>
          <w:lang w:eastAsia="ja-JP"/>
        </w:rPr>
        <w:t xml:space="preserve"> Update previous paragraph as needed. </w:t>
      </w:r>
      <w:r>
        <w:rPr>
          <w:highlight w:val="yellow"/>
          <w:lang w:eastAsia="ja-JP"/>
        </w:rPr>
        <w:t xml:space="preserve">Specific material impacts from the pandemic may be addressed such as decreases in revenues, personnel impacts, and the School District’s specific responses to mitigating the negative impacts of the pandemic as well as awards of </w:t>
      </w:r>
      <w:r>
        <w:rPr>
          <w:highlight w:val="yellow"/>
          <w:lang w:eastAsia="ja-JP"/>
        </w:rPr>
        <w:lastRenderedPageBreak/>
        <w:t>federal and state COVID relief programs may be addressed at the discretion of the treasurer. This note can be removed when substantially all COVID-19 funding has been spent.]</w:t>
      </w:r>
    </w:p>
    <w:p w14:paraId="7ABA90D6" w14:textId="3BF61A20" w:rsidR="004F4383" w:rsidRPr="00A23B47" w:rsidRDefault="00B67B5D" w:rsidP="004F4383">
      <w:pPr>
        <w:rPr>
          <w:highlight w:val="yellow"/>
          <w:lang w:eastAsia="ja-JP"/>
        </w:rPr>
      </w:pPr>
      <w:r w:rsidRPr="00B67B5D">
        <w:rPr>
          <w:b/>
          <w:bCs/>
          <w:highlight w:val="yellow"/>
          <w:lang w:eastAsia="ja-JP"/>
        </w:rPr>
        <w:t>[DELETE]</w:t>
      </w:r>
      <w:r>
        <w:rPr>
          <w:highlight w:val="yellow"/>
          <w:lang w:eastAsia="ja-JP"/>
        </w:rPr>
        <w:t xml:space="preserve"> </w:t>
      </w:r>
      <w:r w:rsidR="00A23B47">
        <w:rPr>
          <w:highlight w:val="yellow"/>
          <w:lang w:eastAsia="ja-JP"/>
        </w:rPr>
        <w:t>The following disclosures may help explain some of the unique COVID situations and can be used as appropriate.</w:t>
      </w:r>
    </w:p>
    <w:p w14:paraId="09A5B196" w14:textId="77777777" w:rsidR="00B67B5D" w:rsidRDefault="00B67B5D" w:rsidP="004F4383">
      <w:pPr>
        <w:rPr>
          <w:lang w:eastAsia="ja-JP"/>
        </w:rPr>
      </w:pPr>
      <w:r w:rsidRPr="00B67B5D">
        <w:rPr>
          <w:b/>
          <w:bCs/>
          <w:highlight w:val="yellow"/>
          <w:lang w:eastAsia="ja-JP"/>
        </w:rPr>
        <w:t>[DELETE]</w:t>
      </w:r>
      <w:r>
        <w:rPr>
          <w:highlight w:val="yellow"/>
          <w:lang w:eastAsia="ja-JP"/>
        </w:rPr>
        <w:t xml:space="preserve"> </w:t>
      </w:r>
      <w:r w:rsidR="00A23B47">
        <w:rPr>
          <w:highlight w:val="yellow"/>
          <w:lang w:eastAsia="ja-JP"/>
        </w:rPr>
        <w:t>If the entity has used intergovernmental expenditure/expense as appropriate, the following paragraph is optional at the discretion of the treasurer.</w:t>
      </w:r>
      <w:r w:rsidR="00A23B47">
        <w:rPr>
          <w:lang w:eastAsia="ja-JP"/>
        </w:rPr>
        <w:t xml:space="preserve">  </w:t>
      </w:r>
    </w:p>
    <w:p w14:paraId="09EE201A" w14:textId="7AB4553B" w:rsidR="00B67B5D" w:rsidRDefault="00B67B5D" w:rsidP="004F4383">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A23B47">
        <w:rPr>
          <w:highlight w:val="cyan"/>
          <w:lang w:eastAsia="ja-JP"/>
        </w:rPr>
        <w:t>Fiscal year 2024 activity includes, $XXX,XXX which was sub-granted to other governments and organizations</w:t>
      </w:r>
      <w:r>
        <w:rPr>
          <w:highlight w:val="cyan"/>
          <w:lang w:eastAsia="ja-JP"/>
        </w:rPr>
        <w:t>,</w:t>
      </w:r>
      <w:r w:rsidR="00A23B47">
        <w:rPr>
          <w:highlight w:val="cyan"/>
          <w:lang w:eastAsia="ja-JP"/>
        </w:rPr>
        <w:t> $XXX,XXX which was returned to the granting agency, and $XXX,XXX which was spent on-behalf of other governments.  These amounts are reflected as intergovernmental</w:t>
      </w:r>
      <w:r w:rsidR="00A23B47">
        <w:rPr>
          <w:lang w:eastAsia="ja-JP"/>
        </w:rPr>
        <w:t xml:space="preserve"> </w:t>
      </w:r>
      <w:r w:rsidR="00A23B47">
        <w:rPr>
          <w:highlight w:val="cyan"/>
          <w:lang w:eastAsia="ja-JP"/>
        </w:rPr>
        <w:t>expenditures in the applicable Special Revenue Fund on the accompanying financial statements.</w:t>
      </w:r>
      <w:r w:rsidR="00A23B47">
        <w:rPr>
          <w:lang w:eastAsia="ja-JP"/>
        </w:rPr>
        <w:t xml:space="preserve"> </w:t>
      </w:r>
    </w:p>
    <w:p w14:paraId="23D4D053" w14:textId="753E6134" w:rsidR="00B67B5D" w:rsidRDefault="00B67B5D" w:rsidP="004F4383">
      <w:pPr>
        <w:rPr>
          <w:lang w:eastAsia="ja-JP"/>
        </w:rPr>
      </w:pPr>
      <w:r w:rsidRPr="00B67B5D">
        <w:rPr>
          <w:b/>
          <w:bCs/>
          <w:highlight w:val="yellow"/>
          <w:lang w:eastAsia="ja-JP"/>
        </w:rPr>
        <w:t>[DELETE]</w:t>
      </w:r>
      <w:r>
        <w:rPr>
          <w:highlight w:val="yellow"/>
          <w:lang w:eastAsia="ja-JP"/>
        </w:rPr>
        <w:t xml:space="preserve"> Update the previous paragraph as needed.  </w:t>
      </w:r>
      <w:r w:rsidR="00A23B47">
        <w:rPr>
          <w:highlight w:val="yellow"/>
          <w:lang w:eastAsia="ja-JP"/>
        </w:rPr>
        <w:t xml:space="preserve">If the School District recorded amounts returned to the granting agency as a reduction of intergovernmental revenue, include </w:t>
      </w:r>
      <w:r>
        <w:rPr>
          <w:highlight w:val="yellow"/>
          <w:lang w:eastAsia="ja-JP"/>
        </w:rPr>
        <w:t xml:space="preserve">and update </w:t>
      </w:r>
      <w:r w:rsidR="00A23B47">
        <w:rPr>
          <w:highlight w:val="yellow"/>
          <w:lang w:eastAsia="ja-JP"/>
        </w:rPr>
        <w:t>the following sentence:</w:t>
      </w:r>
      <w:r w:rsidR="00A23B47">
        <w:rPr>
          <w:lang w:eastAsia="ja-JP"/>
        </w:rPr>
        <w:t xml:space="preserve">  </w:t>
      </w:r>
    </w:p>
    <w:p w14:paraId="66DB4015" w14:textId="118A82AD" w:rsidR="00B67B5D" w:rsidRDefault="00B67B5D" w:rsidP="004F4383">
      <w:pPr>
        <w:rPr>
          <w:highlight w:val="yellow"/>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A23B47">
        <w:rPr>
          <w:highlight w:val="cyan"/>
          <w:lang w:eastAsia="ja-JP"/>
        </w:rPr>
        <w:t xml:space="preserve">The amounts returned to the granting agency are reflected as a reduction of intergovernmental revenue in the applicable Special Revenue Fund </w:t>
      </w:r>
    </w:p>
    <w:p w14:paraId="3531A375" w14:textId="79EBDD57" w:rsidR="004F4383" w:rsidRDefault="00B67B5D" w:rsidP="004F4383">
      <w:pPr>
        <w:rPr>
          <w:lang w:eastAsia="ja-JP"/>
        </w:rPr>
      </w:pPr>
      <w:r w:rsidRPr="00B67B5D">
        <w:rPr>
          <w:b/>
          <w:bCs/>
          <w:highlight w:val="yellow"/>
          <w:lang w:eastAsia="ja-JP"/>
        </w:rPr>
        <w:t>[DELETE]</w:t>
      </w:r>
      <w:r>
        <w:rPr>
          <w:highlight w:val="yellow"/>
          <w:lang w:eastAsia="ja-JP"/>
        </w:rPr>
        <w:t xml:space="preserve"> Remove previous</w:t>
      </w:r>
      <w:r w:rsidR="00A23B47">
        <w:rPr>
          <w:highlight w:val="yellow"/>
          <w:lang w:eastAsia="ja-JP"/>
        </w:rPr>
        <w:t xml:space="preserve"> paragraph if no sub-grants were made, no monies were returned to the granting agency, and no on-behalf payments were made.</w:t>
      </w:r>
    </w:p>
    <w:p w14:paraId="38C87882" w14:textId="77777777" w:rsidR="00B67B5D" w:rsidRDefault="00B67B5D" w:rsidP="004F4383">
      <w:pPr>
        <w:rPr>
          <w:highlight w:val="yellow"/>
          <w:lang w:eastAsia="ja-JP"/>
        </w:rPr>
      </w:pPr>
      <w:r w:rsidRPr="00B67B5D">
        <w:rPr>
          <w:b/>
          <w:bCs/>
          <w:highlight w:val="yellow"/>
          <w:lang w:eastAsia="ja-JP"/>
        </w:rPr>
        <w:t>[DELETE]</w:t>
      </w:r>
      <w:r>
        <w:rPr>
          <w:highlight w:val="yellow"/>
          <w:lang w:eastAsia="ja-JP"/>
        </w:rPr>
        <w:t xml:space="preserve"> </w:t>
      </w:r>
      <w:r w:rsidR="00452200">
        <w:rPr>
          <w:highlight w:val="yellow"/>
          <w:lang w:eastAsia="ja-JP"/>
        </w:rPr>
        <w:t xml:space="preserve">If the entity used the billing method to charge prior year expenditures to an applicable COVID fund, the following disclosure should be made. </w:t>
      </w:r>
    </w:p>
    <w:p w14:paraId="7AA9DD0C" w14:textId="3C5E9403" w:rsidR="004F4383" w:rsidRDefault="00B67B5D" w:rsidP="004F4383">
      <w:pPr>
        <w:rPr>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452200">
        <w:rPr>
          <w:highlight w:val="cyan"/>
          <w:lang w:eastAsia="ja-JP"/>
        </w:rPr>
        <w:t xml:space="preserve">During fiscal year 2024, the School District charged prior year expenditures to the XXX Fund. The XXX Fund billed the XXX Fund for these costs.  The XXX Fund is reflecting this receipt of $XXX,XXX as a XXXXX Revenue in the accompanying financial statements. </w:t>
      </w:r>
    </w:p>
    <w:p w14:paraId="259559B2" w14:textId="77777777" w:rsidR="00B67B5D" w:rsidRDefault="00B67B5D" w:rsidP="004F4383">
      <w:pPr>
        <w:rPr>
          <w:highlight w:val="yellow"/>
          <w:lang w:eastAsia="ja-JP"/>
        </w:rPr>
      </w:pPr>
      <w:r w:rsidRPr="00B67B5D">
        <w:rPr>
          <w:b/>
          <w:bCs/>
          <w:highlight w:val="yellow"/>
          <w:lang w:eastAsia="ja-JP"/>
        </w:rPr>
        <w:t>[DELETE]</w:t>
      </w:r>
      <w:r>
        <w:rPr>
          <w:highlight w:val="yellow"/>
          <w:lang w:eastAsia="ja-JP"/>
        </w:rPr>
        <w:t xml:space="preserve"> Update previous paragraph as needed. </w:t>
      </w:r>
      <w:r w:rsidR="00EE7DA3">
        <w:rPr>
          <w:highlight w:val="yellow"/>
          <w:lang w:eastAsia="ja-JP"/>
        </w:rPr>
        <w:t>If the entity has recorded assets purchased by another government, including donated PPE on their day-to-day books consistent with AOS bulletin 2000-008, the following paragraph is optional at the discretion of the treasurer:</w:t>
      </w:r>
    </w:p>
    <w:p w14:paraId="51E3CD78" w14:textId="0B4F691B" w:rsidR="00B67B5D" w:rsidRDefault="00B67B5D" w:rsidP="004F4383">
      <w:pPr>
        <w:rPr>
          <w:highlight w:val="yellow"/>
          <w:lang w:eastAsia="ja-JP"/>
        </w:rPr>
      </w:pPr>
      <w:r>
        <w:rPr>
          <w:b/>
          <w:highlight w:val="cyan"/>
          <w:lang w:eastAsia="ja-JP"/>
        </w:rPr>
        <w:t>[</w:t>
      </w:r>
      <w:r w:rsidR="00E65B4A">
        <w:rPr>
          <w:b/>
          <w:highlight w:val="cyan"/>
          <w:lang w:eastAsia="ja-JP"/>
        </w:rPr>
        <w:t>UPDATE FOR 2026</w:t>
      </w:r>
      <w:r>
        <w:rPr>
          <w:b/>
          <w:highlight w:val="cyan"/>
          <w:lang w:eastAsia="ja-JP"/>
        </w:rPr>
        <w:t>]</w:t>
      </w:r>
      <w:r>
        <w:rPr>
          <w:highlight w:val="cyan"/>
          <w:lang w:eastAsia="ja-JP"/>
        </w:rPr>
        <w:t xml:space="preserve"> </w:t>
      </w:r>
      <w:r w:rsidR="00EE7DA3">
        <w:rPr>
          <w:highlight w:val="cyan"/>
          <w:lang w:eastAsia="ja-JP"/>
        </w:rPr>
        <w:t>During fiscal year 2024, the School District received $XXX,XXX as an on-behalf of grant from another government.  These amounts are recorded in the applicable Special Revenue Fund.</w:t>
      </w:r>
      <w:r w:rsidR="00EE7DA3">
        <w:rPr>
          <w:lang w:eastAsia="ja-JP"/>
        </w:rPr>
        <w:t xml:space="preserve"> </w:t>
      </w:r>
    </w:p>
    <w:p w14:paraId="3BB3EE19" w14:textId="1352FE88" w:rsidR="004F4383" w:rsidRDefault="00B67B5D" w:rsidP="004F4383">
      <w:pPr>
        <w:rPr>
          <w:lang w:eastAsia="ja-JP"/>
        </w:rPr>
      </w:pPr>
      <w:r w:rsidRPr="00B67B5D">
        <w:rPr>
          <w:b/>
          <w:bCs/>
          <w:highlight w:val="yellow"/>
          <w:lang w:eastAsia="ja-JP"/>
        </w:rPr>
        <w:t>[DELETE]</w:t>
      </w:r>
      <w:r>
        <w:rPr>
          <w:highlight w:val="yellow"/>
          <w:lang w:eastAsia="ja-JP"/>
        </w:rPr>
        <w:t xml:space="preserve"> U</w:t>
      </w:r>
      <w:r w:rsidR="00EE7DA3">
        <w:rPr>
          <w:highlight w:val="yellow"/>
          <w:lang w:eastAsia="ja-JP"/>
        </w:rPr>
        <w:t>pdate</w:t>
      </w:r>
      <w:r>
        <w:rPr>
          <w:highlight w:val="yellow"/>
          <w:lang w:eastAsia="ja-JP"/>
        </w:rPr>
        <w:t xml:space="preserve"> previous paragraph</w:t>
      </w:r>
      <w:r w:rsidR="00EE7DA3">
        <w:rPr>
          <w:highlight w:val="yellow"/>
          <w:lang w:eastAsia="ja-JP"/>
        </w:rPr>
        <w:t xml:space="preserve"> as needed and delete if none.  (See AOS bulletins 2000-008 &amp; 2021-004, as well as the information and, specifically the FAQ and COVID-19 Client Infographics, available on AOS COVID website at COVID-19 Assistance (ohioauditor.gov).)  Note:  This disclosure relates to assets purchased by another government and may include items such as donated PPE.</w:t>
      </w:r>
    </w:p>
    <w:p w14:paraId="2F2AEC43" w14:textId="21048FC4" w:rsidR="004F4383" w:rsidRDefault="00B67B5D" w:rsidP="004F4383">
      <w:pPr>
        <w:rPr>
          <w:lang w:eastAsia="ja-JP"/>
        </w:rPr>
      </w:pPr>
      <w:r w:rsidRPr="00B67B5D">
        <w:rPr>
          <w:b/>
          <w:bCs/>
          <w:highlight w:val="yellow"/>
          <w:lang w:eastAsia="ja-JP"/>
        </w:rPr>
        <w:lastRenderedPageBreak/>
        <w:t>[DELETE]</w:t>
      </w:r>
      <w:r>
        <w:rPr>
          <w:highlight w:val="yellow"/>
          <w:lang w:eastAsia="ja-JP"/>
        </w:rPr>
        <w:t xml:space="preserve"> </w:t>
      </w:r>
      <w:r w:rsidR="00EE7DA3">
        <w:rPr>
          <w:highlight w:val="yellow"/>
          <w:lang w:eastAsia="ja-JP"/>
        </w:rPr>
        <w:t>Customizing the above disclosures of COVID-19 federal funding by program (ESSER, GEER, Nutrition Cluster, HEERF, American Rescue Plan Act Coronavirus State and Local Fiscal Recovery Fund, and other similar COVID-19 related programs) is at the discretion of management.</w:t>
      </w:r>
    </w:p>
    <w:p w14:paraId="1CB693F8" w14:textId="7919E3D1" w:rsidR="004F4383" w:rsidRDefault="004F4383" w:rsidP="005400DE">
      <w:pPr>
        <w:pStyle w:val="Heading1"/>
      </w:pPr>
      <w:r>
        <w:t>Note 2</w:t>
      </w:r>
      <w:r w:rsidR="00FA1FD2">
        <w:t>5</w:t>
      </w:r>
      <w:r>
        <w:t xml:space="preserve"> Certain Risk Disclosures</w:t>
      </w:r>
    </w:p>
    <w:p w14:paraId="235756F7" w14:textId="33228DAF" w:rsidR="004F4383" w:rsidRDefault="00B67B5D" w:rsidP="004F4383">
      <w:pPr>
        <w:rPr>
          <w:lang w:eastAsia="ja-JP"/>
        </w:rPr>
      </w:pPr>
      <w:r w:rsidRPr="00B67B5D">
        <w:rPr>
          <w:b/>
          <w:bCs/>
          <w:highlight w:val="yellow"/>
          <w:lang w:eastAsia="ja-JP"/>
        </w:rPr>
        <w:t>[DELETE]</w:t>
      </w:r>
      <w:r>
        <w:rPr>
          <w:highlight w:val="yellow"/>
          <w:lang w:eastAsia="ja-JP"/>
        </w:rPr>
        <w:t xml:space="preserve"> </w:t>
      </w:r>
      <w:r w:rsidR="004F4383">
        <w:rPr>
          <w:highlight w:val="yellow"/>
          <w:lang w:eastAsia="ja-JP"/>
        </w:rPr>
        <w:t>This note is only needed if there are concentrations/constraints requiring note disclosure.  See GASB 102 and the Sample Disclosures within GASB 102.</w:t>
      </w:r>
    </w:p>
    <w:p w14:paraId="68B016F6" w14:textId="77777777" w:rsidR="004F4383" w:rsidRDefault="004F4383" w:rsidP="00EE7DA3">
      <w:pPr>
        <w:pStyle w:val="Heading2"/>
        <w:rPr>
          <w:lang w:eastAsia="ja-JP"/>
        </w:rPr>
      </w:pPr>
      <w:r>
        <w:rPr>
          <w:highlight w:val="green"/>
          <w:lang w:eastAsia="ja-JP"/>
        </w:rPr>
        <w:t>[CUSTOMIZE] Concentration of Employer -  Fiscal Year 20X2 report</w:t>
      </w:r>
    </w:p>
    <w:p w14:paraId="65D525EF" w14:textId="77777777" w:rsidR="00B67B5D" w:rsidRDefault="004F4383" w:rsidP="004F4383">
      <w:pPr>
        <w:rPr>
          <w:b/>
          <w:bCs/>
          <w:highlight w:val="yellow"/>
          <w:lang w:eastAsia="ja-JP"/>
        </w:rPr>
      </w:pPr>
      <w:r>
        <w:rPr>
          <w:b/>
          <w:highlight w:val="green"/>
          <w:lang w:eastAsia="ja-JP"/>
        </w:rPr>
        <w:t>[</w:t>
      </w:r>
      <w:r w:rsidR="00B67B5D">
        <w:rPr>
          <w:b/>
          <w:highlight w:val="green"/>
          <w:lang w:eastAsia="ja-JP"/>
        </w:rPr>
        <w:t>CUSTOMIZE</w:t>
      </w:r>
      <w:r>
        <w:rPr>
          <w:b/>
          <w:highlight w:val="green"/>
          <w:lang w:eastAsia="ja-JP"/>
        </w:rPr>
        <w:t>]</w:t>
      </w:r>
      <w:r>
        <w:rPr>
          <w:highlight w:val="green"/>
          <w:lang w:eastAsia="ja-JP"/>
        </w:rPr>
        <w:t xml:space="preserve"> XYZ Company is a large employer in the School District that employs nearly X,XXX people. The various tax revenues received by the School District Government directly or indirectly related to the operations of XYZ Company represent XX percent of the School District’s resources for the year ended June 30, 20X2. On November 15, 20X1, XYZ Company announced the closure of the plant effective February 28, 20X2.</w:t>
      </w:r>
    </w:p>
    <w:p w14:paraId="466DB9AA" w14:textId="384672B2" w:rsidR="004F4383" w:rsidRDefault="00B67B5D" w:rsidP="004F4383">
      <w:pPr>
        <w:rPr>
          <w:lang w:eastAsia="ja-JP"/>
        </w:rPr>
      </w:pPr>
      <w:r w:rsidRPr="00B67B5D">
        <w:rPr>
          <w:b/>
          <w:bCs/>
          <w:highlight w:val="yellow"/>
          <w:lang w:eastAsia="ja-JP"/>
        </w:rPr>
        <w:t>[DELETE]</w:t>
      </w:r>
      <w:r>
        <w:rPr>
          <w:highlight w:val="yellow"/>
          <w:lang w:eastAsia="ja-JP"/>
        </w:rPr>
        <w:t xml:space="preserve"> E</w:t>
      </w:r>
      <w:r w:rsidR="004F4383">
        <w:rPr>
          <w:highlight w:val="yellow"/>
          <w:lang w:eastAsia="ja-JP"/>
        </w:rPr>
        <w:t>xplain any known mitigating action taken by the School District.  Customize as needed for your School District’s specific situation.</w:t>
      </w:r>
    </w:p>
    <w:p w14:paraId="7A788C44" w14:textId="77777777" w:rsidR="004F4383" w:rsidRDefault="004F4383" w:rsidP="00EE7DA3">
      <w:pPr>
        <w:pStyle w:val="Heading2"/>
        <w:rPr>
          <w:lang w:eastAsia="ja-JP"/>
        </w:rPr>
      </w:pPr>
      <w:r>
        <w:rPr>
          <w:highlight w:val="green"/>
          <w:lang w:eastAsia="ja-JP"/>
        </w:rPr>
        <w:t>[CUSTOMIZE] Concentration of Financial Resource Provider  -  Fiscal Year 20X2 report</w:t>
      </w:r>
    </w:p>
    <w:p w14:paraId="61AC9E3E" w14:textId="77777777" w:rsidR="00B67B5D" w:rsidRDefault="004F4383" w:rsidP="004F4383">
      <w:pPr>
        <w:rPr>
          <w:lang w:eastAsia="ja-JP"/>
        </w:rPr>
      </w:pPr>
      <w:r>
        <w:rPr>
          <w:b/>
          <w:highlight w:val="green"/>
          <w:lang w:eastAsia="ja-JP"/>
        </w:rPr>
        <w:t>[</w:t>
      </w:r>
      <w:r w:rsidR="00B67B5D">
        <w:rPr>
          <w:b/>
          <w:highlight w:val="green"/>
          <w:lang w:eastAsia="ja-JP"/>
        </w:rPr>
        <w:t>CUSTOMIZE</w:t>
      </w:r>
      <w:r>
        <w:rPr>
          <w:b/>
          <w:highlight w:val="green"/>
          <w:lang w:eastAsia="ja-JP"/>
        </w:rPr>
        <w:t>]</w:t>
      </w:r>
      <w:r>
        <w:rPr>
          <w:highlight w:val="green"/>
          <w:lang w:eastAsia="ja-JP"/>
        </w:rPr>
        <w:t xml:space="preserve"> The ABC Special Revenue Fund accounts for various grant programs of the School District.  Due to changes in federal grant requirements, the School District will no longer be eligible for these grant programs beginning with fiscal year 20X3. These federal grants account for xx percent of the School District’s resources for the year ended June 30, 20X2.  This loss of federal grant funding could adversely affect the grant program of the School District.</w:t>
      </w:r>
    </w:p>
    <w:p w14:paraId="5C63683C" w14:textId="69DBBD97" w:rsidR="0029397F" w:rsidRPr="00D7089A" w:rsidRDefault="00B67B5D" w:rsidP="004F4383">
      <w:pPr>
        <w:rPr>
          <w:lang w:eastAsia="ja-JP"/>
        </w:rPr>
      </w:pPr>
      <w:r w:rsidRPr="00B67B5D">
        <w:rPr>
          <w:b/>
          <w:bCs/>
          <w:highlight w:val="yellow"/>
          <w:lang w:eastAsia="ja-JP"/>
        </w:rPr>
        <w:t>[DELETE]</w:t>
      </w:r>
      <w:r>
        <w:rPr>
          <w:highlight w:val="yellow"/>
          <w:lang w:eastAsia="ja-JP"/>
        </w:rPr>
        <w:t xml:space="preserve"> E</w:t>
      </w:r>
      <w:r w:rsidR="004F4383">
        <w:rPr>
          <w:highlight w:val="yellow"/>
          <w:lang w:eastAsia="ja-JP"/>
        </w:rPr>
        <w:t>xplain any known mitigating action taken by the School District. Customize as needed for your School District’s specific situation.</w:t>
      </w:r>
    </w:p>
    <w:sectPr w:rsidR="0029397F" w:rsidRPr="00D7089A" w:rsidSect="000908BC">
      <w:head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AEEAF" w14:textId="77777777" w:rsidR="005625F9" w:rsidRDefault="005625F9" w:rsidP="00413C5B">
      <w:pPr>
        <w:spacing w:after="0" w:line="240" w:lineRule="auto"/>
      </w:pPr>
      <w:r>
        <w:separator/>
      </w:r>
    </w:p>
  </w:endnote>
  <w:endnote w:type="continuationSeparator" w:id="0">
    <w:p w14:paraId="06D24CA4" w14:textId="77777777" w:rsidR="005625F9" w:rsidRDefault="005625F9" w:rsidP="00413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62EF3" w14:textId="77777777" w:rsidR="005625F9" w:rsidRDefault="005625F9" w:rsidP="00413C5B">
      <w:pPr>
        <w:spacing w:after="0" w:line="240" w:lineRule="auto"/>
      </w:pPr>
      <w:r>
        <w:separator/>
      </w:r>
    </w:p>
  </w:footnote>
  <w:footnote w:type="continuationSeparator" w:id="0">
    <w:p w14:paraId="23344F3B" w14:textId="77777777" w:rsidR="005625F9" w:rsidRDefault="005625F9" w:rsidP="00413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C1803" w14:textId="2C231684" w:rsidR="00413C5B" w:rsidRPr="00413C5B" w:rsidRDefault="00413C5B" w:rsidP="00413C5B">
    <w:pPr>
      <w:pStyle w:val="Title"/>
      <w:rPr>
        <w:b/>
        <w:bCs/>
      </w:rPr>
    </w:pPr>
    <w:r w:rsidRPr="00413C5B">
      <w:rPr>
        <w:b/>
        <w:bCs/>
      </w:rPr>
      <w:t>XYZ School District</w:t>
    </w:r>
  </w:p>
  <w:p w14:paraId="45F56915" w14:textId="27FB2163" w:rsidR="00413C5B" w:rsidRPr="00413C5B" w:rsidRDefault="00413C5B" w:rsidP="00413C5B">
    <w:pPr>
      <w:pStyle w:val="Title"/>
      <w:rPr>
        <w:i/>
        <w:iCs/>
      </w:rPr>
    </w:pPr>
    <w:r w:rsidRPr="00413C5B">
      <w:rPr>
        <w:i/>
        <w:iCs/>
      </w:rPr>
      <w:t>Notes to the Basic Financial Statements</w:t>
    </w:r>
  </w:p>
  <w:p w14:paraId="67F09FD0" w14:textId="34C44080" w:rsidR="00413C5B" w:rsidRPr="00413C5B" w:rsidRDefault="00413C5B" w:rsidP="00413C5B">
    <w:pPr>
      <w:pStyle w:val="Title"/>
      <w:pBdr>
        <w:bottom w:val="triple" w:sz="4" w:space="1" w:color="auto"/>
      </w:pBdr>
      <w:spacing w:after="240"/>
      <w:rPr>
        <w:i/>
        <w:iCs/>
      </w:rPr>
    </w:pPr>
    <w:r w:rsidRPr="00413C5B">
      <w:rPr>
        <w:i/>
        <w:iCs/>
      </w:rPr>
      <w:t>For the Fiscal Year Ended June 30, 20CY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AC4DDD6"/>
    <w:lvl w:ilvl="0">
      <w:start w:val="1"/>
      <w:numFmt w:val="bullet"/>
      <w:pStyle w:val="ListBullet2"/>
      <w:lvlText w:val="○"/>
      <w:lvlJc w:val="left"/>
      <w:pPr>
        <w:ind w:left="1800" w:hanging="360"/>
      </w:pPr>
      <w:rPr>
        <w:rFonts w:ascii="Calibri" w:hAnsi="Calibri" w:hint="default"/>
      </w:rPr>
    </w:lvl>
  </w:abstractNum>
  <w:abstractNum w:abstractNumId="1" w15:restartNumberingAfterBreak="0">
    <w:nsid w:val="FFFFFF88"/>
    <w:multiLevelType w:val="singleLevel"/>
    <w:tmpl w:val="04090019"/>
    <w:lvl w:ilvl="0">
      <w:start w:val="1"/>
      <w:numFmt w:val="lowerLetter"/>
      <w:lvlText w:val="%1."/>
      <w:lvlJc w:val="left"/>
      <w:pPr>
        <w:ind w:left="360" w:hanging="360"/>
      </w:pPr>
    </w:lvl>
  </w:abstractNum>
  <w:abstractNum w:abstractNumId="2" w15:restartNumberingAfterBreak="0">
    <w:nsid w:val="09A94EFC"/>
    <w:multiLevelType w:val="hybridMultilevel"/>
    <w:tmpl w:val="290C07D2"/>
    <w:lvl w:ilvl="0" w:tplc="E2D0086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03E52"/>
    <w:multiLevelType w:val="singleLevel"/>
    <w:tmpl w:val="04090019"/>
    <w:lvl w:ilvl="0">
      <w:start w:val="1"/>
      <w:numFmt w:val="lowerLetter"/>
      <w:lvlText w:val="%1."/>
      <w:lvlJc w:val="left"/>
      <w:pPr>
        <w:ind w:left="360" w:hanging="360"/>
      </w:pPr>
    </w:lvl>
  </w:abstractNum>
  <w:abstractNum w:abstractNumId="4" w15:restartNumberingAfterBreak="0">
    <w:nsid w:val="40B1179D"/>
    <w:multiLevelType w:val="hybridMultilevel"/>
    <w:tmpl w:val="B1DE0F56"/>
    <w:lvl w:ilvl="0" w:tplc="AC5CDF1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043002"/>
    <w:multiLevelType w:val="multilevel"/>
    <w:tmpl w:val="75AA65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CD63A6F"/>
    <w:multiLevelType w:val="hybridMultilevel"/>
    <w:tmpl w:val="D024A86C"/>
    <w:lvl w:ilvl="0" w:tplc="C6FE9A9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6363E6E"/>
    <w:multiLevelType w:val="hybridMultilevel"/>
    <w:tmpl w:val="F37EC6C2"/>
    <w:lvl w:ilvl="0" w:tplc="EDDCB1A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8E1AC1"/>
    <w:multiLevelType w:val="hybridMultilevel"/>
    <w:tmpl w:val="951A9E46"/>
    <w:lvl w:ilvl="0" w:tplc="A748F70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6E6BC8"/>
    <w:multiLevelType w:val="hybridMultilevel"/>
    <w:tmpl w:val="5E8A2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39626714">
    <w:abstractNumId w:val="4"/>
  </w:num>
  <w:num w:numId="2" w16cid:durableId="100033426">
    <w:abstractNumId w:val="5"/>
  </w:num>
  <w:num w:numId="3" w16cid:durableId="2037808357">
    <w:abstractNumId w:val="0"/>
  </w:num>
  <w:num w:numId="4" w16cid:durableId="1774353170">
    <w:abstractNumId w:val="0"/>
  </w:num>
  <w:num w:numId="5" w16cid:durableId="1386878621">
    <w:abstractNumId w:val="6"/>
  </w:num>
  <w:num w:numId="6" w16cid:durableId="1933273768">
    <w:abstractNumId w:val="1"/>
  </w:num>
  <w:num w:numId="7" w16cid:durableId="712460795">
    <w:abstractNumId w:val="1"/>
    <w:lvlOverride w:ilvl="0">
      <w:startOverride w:val="1"/>
    </w:lvlOverride>
  </w:num>
  <w:num w:numId="8" w16cid:durableId="811602318">
    <w:abstractNumId w:val="1"/>
    <w:lvlOverride w:ilvl="0">
      <w:startOverride w:val="1"/>
    </w:lvlOverride>
  </w:num>
  <w:num w:numId="9" w16cid:durableId="1110393261">
    <w:abstractNumId w:val="1"/>
    <w:lvlOverride w:ilvl="0">
      <w:startOverride w:val="1"/>
    </w:lvlOverride>
  </w:num>
  <w:num w:numId="10" w16cid:durableId="1389382796">
    <w:abstractNumId w:val="1"/>
    <w:lvlOverride w:ilvl="0">
      <w:startOverride w:val="1"/>
    </w:lvlOverride>
  </w:num>
  <w:num w:numId="11" w16cid:durableId="1982803163">
    <w:abstractNumId w:val="7"/>
  </w:num>
  <w:num w:numId="12" w16cid:durableId="1238638873">
    <w:abstractNumId w:val="2"/>
  </w:num>
  <w:num w:numId="13" w16cid:durableId="1389955499">
    <w:abstractNumId w:val="1"/>
    <w:lvlOverride w:ilvl="0">
      <w:startOverride w:val="1"/>
    </w:lvlOverride>
  </w:num>
  <w:num w:numId="14" w16cid:durableId="255748886">
    <w:abstractNumId w:val="3"/>
  </w:num>
  <w:num w:numId="15" w16cid:durableId="1021979352">
    <w:abstractNumId w:val="8"/>
  </w:num>
  <w:num w:numId="16" w16cid:durableId="16655524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C5B"/>
    <w:rsid w:val="00003ACF"/>
    <w:rsid w:val="000148D0"/>
    <w:rsid w:val="00015153"/>
    <w:rsid w:val="000166BC"/>
    <w:rsid w:val="00026402"/>
    <w:rsid w:val="00030588"/>
    <w:rsid w:val="00031614"/>
    <w:rsid w:val="00032919"/>
    <w:rsid w:val="00033E1B"/>
    <w:rsid w:val="000348B2"/>
    <w:rsid w:val="0003766E"/>
    <w:rsid w:val="000451A9"/>
    <w:rsid w:val="000579C1"/>
    <w:rsid w:val="0006081B"/>
    <w:rsid w:val="00060EBF"/>
    <w:rsid w:val="0006191B"/>
    <w:rsid w:val="000643D3"/>
    <w:rsid w:val="00066006"/>
    <w:rsid w:val="00066873"/>
    <w:rsid w:val="0007448F"/>
    <w:rsid w:val="00076068"/>
    <w:rsid w:val="0007768E"/>
    <w:rsid w:val="0008107F"/>
    <w:rsid w:val="00082C7A"/>
    <w:rsid w:val="00083DC3"/>
    <w:rsid w:val="0008471C"/>
    <w:rsid w:val="000908BC"/>
    <w:rsid w:val="00093A4B"/>
    <w:rsid w:val="00097163"/>
    <w:rsid w:val="000A218E"/>
    <w:rsid w:val="000A21DA"/>
    <w:rsid w:val="000B1BBE"/>
    <w:rsid w:val="000B70A5"/>
    <w:rsid w:val="000C4EB2"/>
    <w:rsid w:val="000C6637"/>
    <w:rsid w:val="000D2749"/>
    <w:rsid w:val="000D4E58"/>
    <w:rsid w:val="000F6F28"/>
    <w:rsid w:val="00100A43"/>
    <w:rsid w:val="00111291"/>
    <w:rsid w:val="001122E9"/>
    <w:rsid w:val="00124CD0"/>
    <w:rsid w:val="00132E59"/>
    <w:rsid w:val="0013581D"/>
    <w:rsid w:val="00144B6C"/>
    <w:rsid w:val="00147E08"/>
    <w:rsid w:val="0015158C"/>
    <w:rsid w:val="00152DAE"/>
    <w:rsid w:val="001547F4"/>
    <w:rsid w:val="00154BCC"/>
    <w:rsid w:val="001562D2"/>
    <w:rsid w:val="00166380"/>
    <w:rsid w:val="001665BD"/>
    <w:rsid w:val="00171081"/>
    <w:rsid w:val="00176C83"/>
    <w:rsid w:val="001775DB"/>
    <w:rsid w:val="00177A6F"/>
    <w:rsid w:val="0018043C"/>
    <w:rsid w:val="0018402F"/>
    <w:rsid w:val="001926DC"/>
    <w:rsid w:val="00192B49"/>
    <w:rsid w:val="001B367E"/>
    <w:rsid w:val="001C17B2"/>
    <w:rsid w:val="001D4CAC"/>
    <w:rsid w:val="001D6563"/>
    <w:rsid w:val="001D79AD"/>
    <w:rsid w:val="001E1EE3"/>
    <w:rsid w:val="001E72D3"/>
    <w:rsid w:val="00213568"/>
    <w:rsid w:val="00214FDB"/>
    <w:rsid w:val="00225501"/>
    <w:rsid w:val="00225E80"/>
    <w:rsid w:val="00226FF1"/>
    <w:rsid w:val="00230B08"/>
    <w:rsid w:val="002313BF"/>
    <w:rsid w:val="002321CA"/>
    <w:rsid w:val="002328DF"/>
    <w:rsid w:val="002376F3"/>
    <w:rsid w:val="002420CC"/>
    <w:rsid w:val="0024303E"/>
    <w:rsid w:val="00247810"/>
    <w:rsid w:val="00260887"/>
    <w:rsid w:val="00260BFD"/>
    <w:rsid w:val="00263325"/>
    <w:rsid w:val="002705B9"/>
    <w:rsid w:val="0027488F"/>
    <w:rsid w:val="00274BD2"/>
    <w:rsid w:val="00276BB1"/>
    <w:rsid w:val="00276E6F"/>
    <w:rsid w:val="002812F7"/>
    <w:rsid w:val="00284898"/>
    <w:rsid w:val="00284A01"/>
    <w:rsid w:val="00284D0B"/>
    <w:rsid w:val="00285657"/>
    <w:rsid w:val="0029397F"/>
    <w:rsid w:val="00297BDF"/>
    <w:rsid w:val="002A1196"/>
    <w:rsid w:val="002A1403"/>
    <w:rsid w:val="002A2076"/>
    <w:rsid w:val="002A21D5"/>
    <w:rsid w:val="002A23B9"/>
    <w:rsid w:val="002B6E8A"/>
    <w:rsid w:val="002C1FC3"/>
    <w:rsid w:val="002C4440"/>
    <w:rsid w:val="002C4B16"/>
    <w:rsid w:val="002D6CF7"/>
    <w:rsid w:val="002E7849"/>
    <w:rsid w:val="002F3E10"/>
    <w:rsid w:val="002F4DDE"/>
    <w:rsid w:val="002F7400"/>
    <w:rsid w:val="002F772A"/>
    <w:rsid w:val="0031414D"/>
    <w:rsid w:val="003141DA"/>
    <w:rsid w:val="003252DB"/>
    <w:rsid w:val="003313E3"/>
    <w:rsid w:val="00340238"/>
    <w:rsid w:val="003402DC"/>
    <w:rsid w:val="0034047A"/>
    <w:rsid w:val="0034729B"/>
    <w:rsid w:val="00353267"/>
    <w:rsid w:val="00362751"/>
    <w:rsid w:val="00371E2F"/>
    <w:rsid w:val="00383DF8"/>
    <w:rsid w:val="00384374"/>
    <w:rsid w:val="003870B0"/>
    <w:rsid w:val="003966F5"/>
    <w:rsid w:val="003A3586"/>
    <w:rsid w:val="003B4F22"/>
    <w:rsid w:val="003C02C2"/>
    <w:rsid w:val="003C15F0"/>
    <w:rsid w:val="003C577E"/>
    <w:rsid w:val="003D2048"/>
    <w:rsid w:val="003E09EE"/>
    <w:rsid w:val="003E6580"/>
    <w:rsid w:val="003F7AC7"/>
    <w:rsid w:val="00402C52"/>
    <w:rsid w:val="00404167"/>
    <w:rsid w:val="00412A13"/>
    <w:rsid w:val="00413C5B"/>
    <w:rsid w:val="00413F89"/>
    <w:rsid w:val="0041512E"/>
    <w:rsid w:val="004154EF"/>
    <w:rsid w:val="00424658"/>
    <w:rsid w:val="004268B6"/>
    <w:rsid w:val="00443F73"/>
    <w:rsid w:val="00452200"/>
    <w:rsid w:val="0046692F"/>
    <w:rsid w:val="00471747"/>
    <w:rsid w:val="0047209A"/>
    <w:rsid w:val="00472E3F"/>
    <w:rsid w:val="00473B05"/>
    <w:rsid w:val="00475045"/>
    <w:rsid w:val="00476011"/>
    <w:rsid w:val="004764F9"/>
    <w:rsid w:val="004778DD"/>
    <w:rsid w:val="00480B66"/>
    <w:rsid w:val="0048180E"/>
    <w:rsid w:val="00481D97"/>
    <w:rsid w:val="0048351B"/>
    <w:rsid w:val="00486B1E"/>
    <w:rsid w:val="00487B30"/>
    <w:rsid w:val="004A1322"/>
    <w:rsid w:val="004A1BBC"/>
    <w:rsid w:val="004A6B17"/>
    <w:rsid w:val="004A6DE4"/>
    <w:rsid w:val="004B4520"/>
    <w:rsid w:val="004C340E"/>
    <w:rsid w:val="004C78CB"/>
    <w:rsid w:val="004D41B9"/>
    <w:rsid w:val="004D4925"/>
    <w:rsid w:val="004F06FA"/>
    <w:rsid w:val="004F40DA"/>
    <w:rsid w:val="004F4383"/>
    <w:rsid w:val="0050621A"/>
    <w:rsid w:val="005071FF"/>
    <w:rsid w:val="00514A90"/>
    <w:rsid w:val="0051593C"/>
    <w:rsid w:val="005208D3"/>
    <w:rsid w:val="005234EF"/>
    <w:rsid w:val="005236D8"/>
    <w:rsid w:val="00532365"/>
    <w:rsid w:val="0053509C"/>
    <w:rsid w:val="005400DE"/>
    <w:rsid w:val="00541149"/>
    <w:rsid w:val="005476CD"/>
    <w:rsid w:val="00556780"/>
    <w:rsid w:val="00556881"/>
    <w:rsid w:val="00557CB3"/>
    <w:rsid w:val="00560218"/>
    <w:rsid w:val="005614EF"/>
    <w:rsid w:val="00561EFA"/>
    <w:rsid w:val="00561FA2"/>
    <w:rsid w:val="005625F9"/>
    <w:rsid w:val="00577B2C"/>
    <w:rsid w:val="005801E4"/>
    <w:rsid w:val="005920AE"/>
    <w:rsid w:val="005A1DFF"/>
    <w:rsid w:val="005A50E6"/>
    <w:rsid w:val="005A6051"/>
    <w:rsid w:val="005B0126"/>
    <w:rsid w:val="005B4E8D"/>
    <w:rsid w:val="005B7797"/>
    <w:rsid w:val="005C1A45"/>
    <w:rsid w:val="005C3C4A"/>
    <w:rsid w:val="005C5979"/>
    <w:rsid w:val="005C70F0"/>
    <w:rsid w:val="005D5584"/>
    <w:rsid w:val="005D5F88"/>
    <w:rsid w:val="005D6CCE"/>
    <w:rsid w:val="005E3584"/>
    <w:rsid w:val="005E421E"/>
    <w:rsid w:val="005F0455"/>
    <w:rsid w:val="005F0EFD"/>
    <w:rsid w:val="005F2391"/>
    <w:rsid w:val="005F38A5"/>
    <w:rsid w:val="00602E5C"/>
    <w:rsid w:val="0061103C"/>
    <w:rsid w:val="00611868"/>
    <w:rsid w:val="00611EA1"/>
    <w:rsid w:val="00614655"/>
    <w:rsid w:val="00615858"/>
    <w:rsid w:val="00617773"/>
    <w:rsid w:val="00617A0A"/>
    <w:rsid w:val="0062294B"/>
    <w:rsid w:val="006279C6"/>
    <w:rsid w:val="00630BD2"/>
    <w:rsid w:val="00631BD7"/>
    <w:rsid w:val="00643114"/>
    <w:rsid w:val="00644F80"/>
    <w:rsid w:val="0065073D"/>
    <w:rsid w:val="00663C63"/>
    <w:rsid w:val="006643E5"/>
    <w:rsid w:val="006644ED"/>
    <w:rsid w:val="006702B6"/>
    <w:rsid w:val="0067701C"/>
    <w:rsid w:val="0068286F"/>
    <w:rsid w:val="0068554C"/>
    <w:rsid w:val="00692EEA"/>
    <w:rsid w:val="006941B4"/>
    <w:rsid w:val="00696EDC"/>
    <w:rsid w:val="006A0A61"/>
    <w:rsid w:val="006B6B85"/>
    <w:rsid w:val="006B7CE6"/>
    <w:rsid w:val="006D3984"/>
    <w:rsid w:val="006D7BEA"/>
    <w:rsid w:val="006E57AB"/>
    <w:rsid w:val="006F0135"/>
    <w:rsid w:val="006F1FDD"/>
    <w:rsid w:val="006F5667"/>
    <w:rsid w:val="007025B3"/>
    <w:rsid w:val="00703681"/>
    <w:rsid w:val="00705D42"/>
    <w:rsid w:val="007121DF"/>
    <w:rsid w:val="00713AB2"/>
    <w:rsid w:val="00720EA8"/>
    <w:rsid w:val="0072580E"/>
    <w:rsid w:val="00735605"/>
    <w:rsid w:val="0074145B"/>
    <w:rsid w:val="007464C2"/>
    <w:rsid w:val="007501B5"/>
    <w:rsid w:val="00754AF0"/>
    <w:rsid w:val="0075619B"/>
    <w:rsid w:val="00765F1E"/>
    <w:rsid w:val="00770136"/>
    <w:rsid w:val="00770BAD"/>
    <w:rsid w:val="00771FB2"/>
    <w:rsid w:val="00777145"/>
    <w:rsid w:val="007773FE"/>
    <w:rsid w:val="007804DB"/>
    <w:rsid w:val="007812D6"/>
    <w:rsid w:val="00784E05"/>
    <w:rsid w:val="0079760D"/>
    <w:rsid w:val="007A132F"/>
    <w:rsid w:val="007A1E0C"/>
    <w:rsid w:val="007B28DC"/>
    <w:rsid w:val="007B2DD3"/>
    <w:rsid w:val="007B50DF"/>
    <w:rsid w:val="007B540A"/>
    <w:rsid w:val="007B56E9"/>
    <w:rsid w:val="007C5F53"/>
    <w:rsid w:val="007C6123"/>
    <w:rsid w:val="007D0EB6"/>
    <w:rsid w:val="007D1BCE"/>
    <w:rsid w:val="007D1E9C"/>
    <w:rsid w:val="007D37B3"/>
    <w:rsid w:val="007D4007"/>
    <w:rsid w:val="007E1B23"/>
    <w:rsid w:val="007E22A2"/>
    <w:rsid w:val="007E2DFC"/>
    <w:rsid w:val="007E3A15"/>
    <w:rsid w:val="007E4BDF"/>
    <w:rsid w:val="007E5F5D"/>
    <w:rsid w:val="007F4A66"/>
    <w:rsid w:val="00802344"/>
    <w:rsid w:val="00804279"/>
    <w:rsid w:val="00804DA1"/>
    <w:rsid w:val="0080732D"/>
    <w:rsid w:val="00812B56"/>
    <w:rsid w:val="00822348"/>
    <w:rsid w:val="00824A32"/>
    <w:rsid w:val="00827A2D"/>
    <w:rsid w:val="00843BA4"/>
    <w:rsid w:val="00845251"/>
    <w:rsid w:val="008511BE"/>
    <w:rsid w:val="00853C24"/>
    <w:rsid w:val="00855DDB"/>
    <w:rsid w:val="00861D2D"/>
    <w:rsid w:val="00866403"/>
    <w:rsid w:val="00871ABE"/>
    <w:rsid w:val="00874C71"/>
    <w:rsid w:val="00882917"/>
    <w:rsid w:val="00885EE6"/>
    <w:rsid w:val="008968A6"/>
    <w:rsid w:val="008A6608"/>
    <w:rsid w:val="008B0ECB"/>
    <w:rsid w:val="008B55B4"/>
    <w:rsid w:val="008B6BC7"/>
    <w:rsid w:val="008C6DFE"/>
    <w:rsid w:val="008D489A"/>
    <w:rsid w:val="008D6B87"/>
    <w:rsid w:val="008D7721"/>
    <w:rsid w:val="008E096F"/>
    <w:rsid w:val="008F1840"/>
    <w:rsid w:val="008F60E3"/>
    <w:rsid w:val="008F75A1"/>
    <w:rsid w:val="0090611C"/>
    <w:rsid w:val="00907B21"/>
    <w:rsid w:val="0091225A"/>
    <w:rsid w:val="009202DE"/>
    <w:rsid w:val="0092051B"/>
    <w:rsid w:val="00922228"/>
    <w:rsid w:val="00923D23"/>
    <w:rsid w:val="009324CA"/>
    <w:rsid w:val="0094070F"/>
    <w:rsid w:val="00944ED8"/>
    <w:rsid w:val="009456A2"/>
    <w:rsid w:val="00951338"/>
    <w:rsid w:val="00972CD8"/>
    <w:rsid w:val="00973682"/>
    <w:rsid w:val="00975BB8"/>
    <w:rsid w:val="00980387"/>
    <w:rsid w:val="00982E8C"/>
    <w:rsid w:val="00987BD4"/>
    <w:rsid w:val="00991D93"/>
    <w:rsid w:val="00992B04"/>
    <w:rsid w:val="00994819"/>
    <w:rsid w:val="009A05D1"/>
    <w:rsid w:val="009A27AE"/>
    <w:rsid w:val="009A2E0A"/>
    <w:rsid w:val="009A71AD"/>
    <w:rsid w:val="009B3193"/>
    <w:rsid w:val="009C70D1"/>
    <w:rsid w:val="009D115C"/>
    <w:rsid w:val="009E0DAA"/>
    <w:rsid w:val="009E19A5"/>
    <w:rsid w:val="009E77A7"/>
    <w:rsid w:val="009E7DEB"/>
    <w:rsid w:val="009F0D8A"/>
    <w:rsid w:val="00A04E45"/>
    <w:rsid w:val="00A11A42"/>
    <w:rsid w:val="00A15289"/>
    <w:rsid w:val="00A2350B"/>
    <w:rsid w:val="00A23B47"/>
    <w:rsid w:val="00A25FDC"/>
    <w:rsid w:val="00A2729C"/>
    <w:rsid w:val="00A3211B"/>
    <w:rsid w:val="00A52668"/>
    <w:rsid w:val="00A533E4"/>
    <w:rsid w:val="00A54737"/>
    <w:rsid w:val="00A55A97"/>
    <w:rsid w:val="00A5738A"/>
    <w:rsid w:val="00A63EF1"/>
    <w:rsid w:val="00A7017D"/>
    <w:rsid w:val="00A733DC"/>
    <w:rsid w:val="00A83379"/>
    <w:rsid w:val="00A87C1E"/>
    <w:rsid w:val="00AA5F2E"/>
    <w:rsid w:val="00AB7B66"/>
    <w:rsid w:val="00AC12FE"/>
    <w:rsid w:val="00AC4499"/>
    <w:rsid w:val="00AC457D"/>
    <w:rsid w:val="00AC6C67"/>
    <w:rsid w:val="00AC7F9F"/>
    <w:rsid w:val="00AD0672"/>
    <w:rsid w:val="00AD0A6E"/>
    <w:rsid w:val="00AD1A78"/>
    <w:rsid w:val="00AD1BD7"/>
    <w:rsid w:val="00AE0BF2"/>
    <w:rsid w:val="00AE5FE1"/>
    <w:rsid w:val="00AE7C1F"/>
    <w:rsid w:val="00AF1608"/>
    <w:rsid w:val="00B012DF"/>
    <w:rsid w:val="00B03C02"/>
    <w:rsid w:val="00B07AAC"/>
    <w:rsid w:val="00B32076"/>
    <w:rsid w:val="00B331A7"/>
    <w:rsid w:val="00B34EE7"/>
    <w:rsid w:val="00B36812"/>
    <w:rsid w:val="00B418E6"/>
    <w:rsid w:val="00B43D76"/>
    <w:rsid w:val="00B47EB6"/>
    <w:rsid w:val="00B51957"/>
    <w:rsid w:val="00B54B0A"/>
    <w:rsid w:val="00B56113"/>
    <w:rsid w:val="00B57B02"/>
    <w:rsid w:val="00B620A4"/>
    <w:rsid w:val="00B672AB"/>
    <w:rsid w:val="00B67B5D"/>
    <w:rsid w:val="00B7063B"/>
    <w:rsid w:val="00B747D3"/>
    <w:rsid w:val="00B80A41"/>
    <w:rsid w:val="00B816AC"/>
    <w:rsid w:val="00B857D1"/>
    <w:rsid w:val="00B87A09"/>
    <w:rsid w:val="00B903A7"/>
    <w:rsid w:val="00B911C1"/>
    <w:rsid w:val="00BA2A99"/>
    <w:rsid w:val="00BA7EAE"/>
    <w:rsid w:val="00BB1E1A"/>
    <w:rsid w:val="00BB64C5"/>
    <w:rsid w:val="00BC53A7"/>
    <w:rsid w:val="00BD1317"/>
    <w:rsid w:val="00BD2269"/>
    <w:rsid w:val="00BD2573"/>
    <w:rsid w:val="00BE35E3"/>
    <w:rsid w:val="00BF70FE"/>
    <w:rsid w:val="00C00049"/>
    <w:rsid w:val="00C01C49"/>
    <w:rsid w:val="00C03026"/>
    <w:rsid w:val="00C0361D"/>
    <w:rsid w:val="00C06F90"/>
    <w:rsid w:val="00C12A8F"/>
    <w:rsid w:val="00C15153"/>
    <w:rsid w:val="00C20143"/>
    <w:rsid w:val="00C30F50"/>
    <w:rsid w:val="00C34514"/>
    <w:rsid w:val="00C34B36"/>
    <w:rsid w:val="00C37E7D"/>
    <w:rsid w:val="00C43224"/>
    <w:rsid w:val="00C46155"/>
    <w:rsid w:val="00C479DE"/>
    <w:rsid w:val="00C559F6"/>
    <w:rsid w:val="00C74922"/>
    <w:rsid w:val="00C77FA1"/>
    <w:rsid w:val="00C80E38"/>
    <w:rsid w:val="00C84C5A"/>
    <w:rsid w:val="00C874F0"/>
    <w:rsid w:val="00C92B95"/>
    <w:rsid w:val="00CB1DBF"/>
    <w:rsid w:val="00CB200A"/>
    <w:rsid w:val="00CC63C8"/>
    <w:rsid w:val="00CE3D4C"/>
    <w:rsid w:val="00CF25AA"/>
    <w:rsid w:val="00CF4536"/>
    <w:rsid w:val="00CF6252"/>
    <w:rsid w:val="00D01449"/>
    <w:rsid w:val="00D14666"/>
    <w:rsid w:val="00D162BD"/>
    <w:rsid w:val="00D17DE8"/>
    <w:rsid w:val="00D20507"/>
    <w:rsid w:val="00D26BB7"/>
    <w:rsid w:val="00D33065"/>
    <w:rsid w:val="00D3412C"/>
    <w:rsid w:val="00D4567D"/>
    <w:rsid w:val="00D54204"/>
    <w:rsid w:val="00D54C2E"/>
    <w:rsid w:val="00D55895"/>
    <w:rsid w:val="00D56095"/>
    <w:rsid w:val="00D56AA1"/>
    <w:rsid w:val="00D56AA4"/>
    <w:rsid w:val="00D61846"/>
    <w:rsid w:val="00D61EC4"/>
    <w:rsid w:val="00D66095"/>
    <w:rsid w:val="00D7089A"/>
    <w:rsid w:val="00D71D77"/>
    <w:rsid w:val="00D74354"/>
    <w:rsid w:val="00D74924"/>
    <w:rsid w:val="00D74D68"/>
    <w:rsid w:val="00D944F1"/>
    <w:rsid w:val="00DA373C"/>
    <w:rsid w:val="00DA4416"/>
    <w:rsid w:val="00DA7671"/>
    <w:rsid w:val="00DB360D"/>
    <w:rsid w:val="00DB5A6C"/>
    <w:rsid w:val="00DB7A6A"/>
    <w:rsid w:val="00DC33FB"/>
    <w:rsid w:val="00DD0FC7"/>
    <w:rsid w:val="00DD6CFD"/>
    <w:rsid w:val="00DE517A"/>
    <w:rsid w:val="00DF039F"/>
    <w:rsid w:val="00DF04A2"/>
    <w:rsid w:val="00DF5700"/>
    <w:rsid w:val="00E006E2"/>
    <w:rsid w:val="00E01B58"/>
    <w:rsid w:val="00E03D62"/>
    <w:rsid w:val="00E041E6"/>
    <w:rsid w:val="00E05D8F"/>
    <w:rsid w:val="00E11242"/>
    <w:rsid w:val="00E17DD0"/>
    <w:rsid w:val="00E21AB3"/>
    <w:rsid w:val="00E235FF"/>
    <w:rsid w:val="00E30163"/>
    <w:rsid w:val="00E35623"/>
    <w:rsid w:val="00E41A7E"/>
    <w:rsid w:val="00E41EB8"/>
    <w:rsid w:val="00E44B5D"/>
    <w:rsid w:val="00E5083A"/>
    <w:rsid w:val="00E53010"/>
    <w:rsid w:val="00E5384A"/>
    <w:rsid w:val="00E575B2"/>
    <w:rsid w:val="00E61EA7"/>
    <w:rsid w:val="00E625EB"/>
    <w:rsid w:val="00E65B4A"/>
    <w:rsid w:val="00E65CC2"/>
    <w:rsid w:val="00E70A0E"/>
    <w:rsid w:val="00E72749"/>
    <w:rsid w:val="00E809CF"/>
    <w:rsid w:val="00E82450"/>
    <w:rsid w:val="00E8777D"/>
    <w:rsid w:val="00EA1FEC"/>
    <w:rsid w:val="00EA4E37"/>
    <w:rsid w:val="00EA72AE"/>
    <w:rsid w:val="00EB14F2"/>
    <w:rsid w:val="00EB2A00"/>
    <w:rsid w:val="00EB2A54"/>
    <w:rsid w:val="00EB69E6"/>
    <w:rsid w:val="00EC7331"/>
    <w:rsid w:val="00EE0483"/>
    <w:rsid w:val="00EE24B6"/>
    <w:rsid w:val="00EE381C"/>
    <w:rsid w:val="00EE442F"/>
    <w:rsid w:val="00EE7DA3"/>
    <w:rsid w:val="00EF0573"/>
    <w:rsid w:val="00EF0EBE"/>
    <w:rsid w:val="00F05EAF"/>
    <w:rsid w:val="00F2775B"/>
    <w:rsid w:val="00F31558"/>
    <w:rsid w:val="00F33602"/>
    <w:rsid w:val="00F3503D"/>
    <w:rsid w:val="00F367B3"/>
    <w:rsid w:val="00F506D2"/>
    <w:rsid w:val="00F51326"/>
    <w:rsid w:val="00F55530"/>
    <w:rsid w:val="00F55D08"/>
    <w:rsid w:val="00F66C75"/>
    <w:rsid w:val="00F72E94"/>
    <w:rsid w:val="00F83BF0"/>
    <w:rsid w:val="00F913F3"/>
    <w:rsid w:val="00FA1FD2"/>
    <w:rsid w:val="00FA421E"/>
    <w:rsid w:val="00FB1533"/>
    <w:rsid w:val="00FB23DE"/>
    <w:rsid w:val="00FB4198"/>
    <w:rsid w:val="00FC6D75"/>
    <w:rsid w:val="00FD1A98"/>
    <w:rsid w:val="00FD5234"/>
    <w:rsid w:val="00FD6142"/>
    <w:rsid w:val="00FD7663"/>
    <w:rsid w:val="00FE108A"/>
    <w:rsid w:val="00FE2BB9"/>
    <w:rsid w:val="00FE7524"/>
    <w:rsid w:val="00FF147B"/>
    <w:rsid w:val="00FF3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74D98"/>
  <w15:chartTrackingRefBased/>
  <w15:docId w15:val="{11B4203A-9AD2-4B7B-8D90-F28405365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8CB"/>
    <w:pPr>
      <w:spacing w:after="240" w:line="240" w:lineRule="atLeast"/>
    </w:pPr>
    <w:rPr>
      <w:rFonts w:ascii="Calibri" w:hAnsi="Calibri"/>
      <w:sz w:val="24"/>
    </w:rPr>
  </w:style>
  <w:style w:type="paragraph" w:styleId="Heading1">
    <w:name w:val="heading 1"/>
    <w:basedOn w:val="Normal"/>
    <w:next w:val="Normal"/>
    <w:link w:val="Heading1Char"/>
    <w:autoRedefine/>
    <w:uiPriority w:val="9"/>
    <w:qFormat/>
    <w:rsid w:val="008B0ECB"/>
    <w:pPr>
      <w:keepNext/>
      <w:keepLines/>
      <w:contextualSpacing/>
      <w:outlineLvl w:val="0"/>
    </w:pPr>
    <w:rPr>
      <w:rFonts w:eastAsiaTheme="majorEastAsia" w:cstheme="majorBidi"/>
      <w:b/>
      <w:szCs w:val="32"/>
      <w:lang w:eastAsia="ja-JP"/>
    </w:rPr>
  </w:style>
  <w:style w:type="paragraph" w:styleId="Heading2">
    <w:name w:val="heading 2"/>
    <w:basedOn w:val="Normal"/>
    <w:next w:val="Normal"/>
    <w:link w:val="Heading2Char"/>
    <w:uiPriority w:val="9"/>
    <w:unhideWhenUsed/>
    <w:qFormat/>
    <w:rsid w:val="00413C5B"/>
    <w:pPr>
      <w:keepNext/>
      <w:keepLines/>
      <w:outlineLvl w:val="1"/>
    </w:pPr>
    <w:rPr>
      <w:rFonts w:eastAsiaTheme="majorEastAsia" w:cstheme="majorBidi"/>
      <w:b/>
      <w:i/>
      <w:color w:val="000000" w:themeColor="text1"/>
      <w:szCs w:val="32"/>
    </w:rPr>
  </w:style>
  <w:style w:type="paragraph" w:styleId="Heading3">
    <w:name w:val="heading 3"/>
    <w:basedOn w:val="Normal"/>
    <w:next w:val="Normal"/>
    <w:link w:val="Heading3Char"/>
    <w:uiPriority w:val="9"/>
    <w:semiHidden/>
    <w:unhideWhenUsed/>
    <w:qFormat/>
    <w:rsid w:val="00413C5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C5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13C5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13C5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13C5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13C5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13C5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ECB"/>
    <w:rPr>
      <w:rFonts w:ascii="Calibri" w:eastAsiaTheme="majorEastAsia" w:hAnsi="Calibri" w:cstheme="majorBidi"/>
      <w:b/>
      <w:sz w:val="24"/>
      <w:szCs w:val="32"/>
      <w:lang w:eastAsia="ja-JP"/>
    </w:rPr>
  </w:style>
  <w:style w:type="paragraph" w:styleId="ListBullet2">
    <w:name w:val="List Bullet 2"/>
    <w:basedOn w:val="Normal"/>
    <w:uiPriority w:val="99"/>
    <w:unhideWhenUsed/>
    <w:qFormat/>
    <w:rsid w:val="00E05D8F"/>
    <w:pPr>
      <w:numPr>
        <w:numId w:val="4"/>
      </w:numPr>
      <w:contextualSpacing/>
    </w:pPr>
    <w:rPr>
      <w:rFonts w:eastAsia="Times New Roman"/>
      <w:kern w:val="0"/>
      <w14:ligatures w14:val="none"/>
    </w:rPr>
  </w:style>
  <w:style w:type="character" w:customStyle="1" w:styleId="Heading2Char">
    <w:name w:val="Heading 2 Char"/>
    <w:basedOn w:val="DefaultParagraphFont"/>
    <w:link w:val="Heading2"/>
    <w:uiPriority w:val="9"/>
    <w:rsid w:val="00413C5B"/>
    <w:rPr>
      <w:rFonts w:ascii="Calibri" w:eastAsiaTheme="majorEastAsia" w:hAnsi="Calibri" w:cstheme="majorBidi"/>
      <w:b/>
      <w:i/>
      <w:color w:val="000000" w:themeColor="text1"/>
      <w:sz w:val="24"/>
      <w:szCs w:val="32"/>
    </w:rPr>
  </w:style>
  <w:style w:type="character" w:customStyle="1" w:styleId="Heading3Char">
    <w:name w:val="Heading 3 Char"/>
    <w:basedOn w:val="DefaultParagraphFont"/>
    <w:link w:val="Heading3"/>
    <w:uiPriority w:val="9"/>
    <w:semiHidden/>
    <w:rsid w:val="00413C5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C5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13C5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13C5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13C5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13C5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13C5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13C5B"/>
    <w:pPr>
      <w:spacing w:after="0"/>
      <w:contextualSpacing/>
      <w:jc w:val="center"/>
    </w:pPr>
    <w:rPr>
      <w:rFonts w:eastAsiaTheme="majorEastAsia" w:cstheme="majorBidi"/>
      <w:spacing w:val="-10"/>
      <w:kern w:val="28"/>
      <w:szCs w:val="56"/>
    </w:rPr>
  </w:style>
  <w:style w:type="character" w:customStyle="1" w:styleId="TitleChar">
    <w:name w:val="Title Char"/>
    <w:basedOn w:val="DefaultParagraphFont"/>
    <w:link w:val="Title"/>
    <w:uiPriority w:val="10"/>
    <w:rsid w:val="00413C5B"/>
    <w:rPr>
      <w:rFonts w:ascii="Calibri" w:eastAsiaTheme="majorEastAsia" w:hAnsi="Calibri" w:cstheme="majorBidi"/>
      <w:spacing w:val="-10"/>
      <w:kern w:val="28"/>
      <w:sz w:val="24"/>
      <w:szCs w:val="56"/>
    </w:rPr>
  </w:style>
  <w:style w:type="paragraph" w:styleId="Subtitle">
    <w:name w:val="Subtitle"/>
    <w:basedOn w:val="Normal"/>
    <w:next w:val="Normal"/>
    <w:link w:val="SubtitleChar"/>
    <w:uiPriority w:val="11"/>
    <w:qFormat/>
    <w:rsid w:val="00413C5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C5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13C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3C5B"/>
    <w:rPr>
      <w:i/>
      <w:iCs/>
      <w:color w:val="404040" w:themeColor="text1" w:themeTint="BF"/>
    </w:rPr>
  </w:style>
  <w:style w:type="paragraph" w:styleId="ListParagraph">
    <w:name w:val="List Paragraph"/>
    <w:basedOn w:val="Normal"/>
    <w:uiPriority w:val="34"/>
    <w:qFormat/>
    <w:rsid w:val="00631BD7"/>
    <w:pPr>
      <w:ind w:left="720"/>
    </w:pPr>
  </w:style>
  <w:style w:type="character" w:styleId="IntenseEmphasis">
    <w:name w:val="Intense Emphasis"/>
    <w:basedOn w:val="DefaultParagraphFont"/>
    <w:uiPriority w:val="21"/>
    <w:qFormat/>
    <w:rsid w:val="00413C5B"/>
    <w:rPr>
      <w:i/>
      <w:iCs/>
      <w:color w:val="0F4761" w:themeColor="accent1" w:themeShade="BF"/>
    </w:rPr>
  </w:style>
  <w:style w:type="paragraph" w:styleId="IntenseQuote">
    <w:name w:val="Intense Quote"/>
    <w:basedOn w:val="Normal"/>
    <w:next w:val="Normal"/>
    <w:link w:val="IntenseQuoteChar"/>
    <w:uiPriority w:val="30"/>
    <w:qFormat/>
    <w:rsid w:val="00413C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C5B"/>
    <w:rPr>
      <w:i/>
      <w:iCs/>
      <w:color w:val="0F4761" w:themeColor="accent1" w:themeShade="BF"/>
    </w:rPr>
  </w:style>
  <w:style w:type="character" w:styleId="IntenseReference">
    <w:name w:val="Intense Reference"/>
    <w:basedOn w:val="DefaultParagraphFont"/>
    <w:uiPriority w:val="32"/>
    <w:qFormat/>
    <w:rsid w:val="00413C5B"/>
    <w:rPr>
      <w:b/>
      <w:bCs/>
      <w:smallCaps/>
      <w:color w:val="0F4761" w:themeColor="accent1" w:themeShade="BF"/>
      <w:spacing w:val="5"/>
    </w:rPr>
  </w:style>
  <w:style w:type="paragraph" w:styleId="Header">
    <w:name w:val="header"/>
    <w:basedOn w:val="Normal"/>
    <w:link w:val="HeaderChar"/>
    <w:uiPriority w:val="99"/>
    <w:unhideWhenUsed/>
    <w:rsid w:val="00413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C5B"/>
  </w:style>
  <w:style w:type="paragraph" w:styleId="Footer">
    <w:name w:val="footer"/>
    <w:basedOn w:val="Normal"/>
    <w:link w:val="FooterChar"/>
    <w:uiPriority w:val="99"/>
    <w:unhideWhenUsed/>
    <w:rsid w:val="00413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C5B"/>
  </w:style>
  <w:style w:type="paragraph" w:styleId="ListNumber">
    <w:name w:val="List Number"/>
    <w:basedOn w:val="Normal"/>
    <w:uiPriority w:val="99"/>
    <w:unhideWhenUsed/>
    <w:qFormat/>
    <w:rsid w:val="00297BDF"/>
    <w:pPr>
      <w:spacing w:after="120"/>
    </w:pPr>
  </w:style>
  <w:style w:type="table" w:styleId="TableGrid">
    <w:name w:val="Table Grid"/>
    <w:basedOn w:val="TableNormal"/>
    <w:uiPriority w:val="39"/>
    <w:rsid w:val="006F1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1846"/>
    <w:pPr>
      <w:spacing w:after="0" w:line="240" w:lineRule="atLeast"/>
    </w:pPr>
    <w:rPr>
      <w:rFonts w:ascii="Calibri" w:hAnsi="Calibri"/>
      <w:sz w:val="24"/>
    </w:rPr>
  </w:style>
  <w:style w:type="character" w:styleId="Hyperlink">
    <w:name w:val="Hyperlink"/>
    <w:basedOn w:val="DefaultParagraphFont"/>
    <w:uiPriority w:val="99"/>
    <w:unhideWhenUsed/>
    <w:rsid w:val="005E421E"/>
    <w:rPr>
      <w:color w:val="467886" w:themeColor="hyperlink"/>
      <w:u w:val="single"/>
    </w:rPr>
  </w:style>
  <w:style w:type="character" w:styleId="UnresolvedMention">
    <w:name w:val="Unresolved Mention"/>
    <w:basedOn w:val="DefaultParagraphFont"/>
    <w:uiPriority w:val="99"/>
    <w:semiHidden/>
    <w:unhideWhenUsed/>
    <w:rsid w:val="005E4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rsoh.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hsers.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79D4AF3547E045A80F1F2D0A0F42C4" ma:contentTypeVersion="3" ma:contentTypeDescription="Create a new document." ma:contentTypeScope="" ma:versionID="596a503032ba0b5d1490ae0c10fe206e">
  <xsd:schema xmlns:xsd="http://www.w3.org/2001/XMLSchema" xmlns:xs="http://www.w3.org/2001/XMLSchema" xmlns:p="http://schemas.microsoft.com/office/2006/metadata/properties" xmlns:ns2="6b59c56c-98b0-4ff3-a05b-012c673b44dc" targetNamespace="http://schemas.microsoft.com/office/2006/metadata/properties" ma:root="true" ma:fieldsID="baa09b28cf57938c37d5077ebaf31af9" ns2:_="">
    <xsd:import namespace="6b59c56c-98b0-4ff3-a05b-012c673b44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9c56c-98b0-4ff3-a05b-012c673b4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BE64AB-14F3-421E-ACF2-2FBD1D83B1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C0EEA8-A5BE-4D0D-837B-B3AA25C75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9c56c-98b0-4ff3-a05b-012c673b44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EB7176-07E0-4484-A47A-BF6C086FF39D}">
  <ds:schemaRefs>
    <ds:schemaRef ds:uri="http://schemas.openxmlformats.org/officeDocument/2006/bibliography"/>
  </ds:schemaRefs>
</ds:datastoreItem>
</file>

<file path=customXml/itemProps4.xml><?xml version="1.0" encoding="utf-8"?>
<ds:datastoreItem xmlns:ds="http://schemas.openxmlformats.org/officeDocument/2006/customXml" ds:itemID="{18C9809B-AA6F-4C13-BD03-B2E03CE179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62</Pages>
  <Words>22772</Words>
  <Characters>129803</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School District Notes to the Basic Financial Statements - OCBOA</vt:lpstr>
    </vt:vector>
  </TitlesOfParts>
  <Company>Ohio Auditor of State</Company>
  <LinksUpToDate>false</LinksUpToDate>
  <CharactersWithSpaces>152271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District Notes to the Basic Financial Statements - OCBOA</dc:title>
  <dc:subject/>
  <dc:creator>Cy A. Wilson</dc:creator>
  <cp:keywords/>
  <dc:description/>
  <cp:lastModifiedBy>Tracie L. McCreary</cp:lastModifiedBy>
  <cp:revision>35</cp:revision>
  <dcterms:created xsi:type="dcterms:W3CDTF">2026-08-20T03:44:00Z</dcterms:created>
  <dcterms:modified xsi:type="dcterms:W3CDTF">2026-09-01T18:20:00Z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0x010100BE79D4AF3547E045A80F1F2D0A0F42C4</vt:lpwstr>
  </property>
</Properties>
</file>