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254193B4" w:rsidR="007814B6" w:rsidRPr="00D94F69" w:rsidRDefault="00D016A4" w:rsidP="00D016A4">
            <w:pPr>
              <w:jc w:val="both"/>
              <w:rPr>
                <w:rFonts w:ascii="Arial" w:hAnsi="Arial" w:cs="Arial"/>
              </w:rPr>
            </w:pPr>
            <w:r>
              <w:rPr>
                <w:rFonts w:ascii="Arial" w:hAnsi="Arial" w:cs="Arial"/>
              </w:rPr>
              <w:t>2021</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5AF293AF" w:rsidR="007814B6" w:rsidRPr="00D94F69" w:rsidRDefault="003C62C6" w:rsidP="006672EA">
            <w:pPr>
              <w:jc w:val="both"/>
              <w:rPr>
                <w:rFonts w:ascii="Arial" w:hAnsi="Arial" w:cs="Arial"/>
              </w:rPr>
            </w:pPr>
            <w:r>
              <w:rPr>
                <w:rFonts w:ascii="Arial" w:hAnsi="Arial" w:cs="Arial"/>
              </w:rPr>
              <w:t>Coronavirus Relief Fund</w:t>
            </w:r>
          </w:p>
        </w:tc>
      </w:tr>
      <w:tr w:rsidR="007814B6" w:rsidRPr="00D94F69" w14:paraId="202C7631" w14:textId="77777777" w:rsidTr="00F13178">
        <w:tc>
          <w:tcPr>
            <w:tcW w:w="1560" w:type="pct"/>
            <w:shd w:val="clear" w:color="auto" w:fill="DBE5F1"/>
          </w:tcPr>
          <w:p w14:paraId="5788BDE3" w14:textId="5FCC2150" w:rsidR="007814B6" w:rsidRPr="00D94F69" w:rsidRDefault="00105E07" w:rsidP="006672EA">
            <w:pPr>
              <w:jc w:val="both"/>
              <w:rPr>
                <w:rFonts w:ascii="Arial" w:hAnsi="Arial" w:cs="Arial"/>
                <w:b/>
              </w:rPr>
            </w:pPr>
            <w:r>
              <w:rPr>
                <w:rFonts w:ascii="Arial" w:hAnsi="Arial" w:cs="Arial"/>
                <w:b/>
              </w:rPr>
              <w:t>AL</w:t>
            </w:r>
            <w:r w:rsidR="007814B6" w:rsidRPr="00D94F69">
              <w:rPr>
                <w:rFonts w:ascii="Arial" w:hAnsi="Arial" w:cs="Arial"/>
                <w:b/>
              </w:rPr>
              <w:t>#:</w:t>
            </w:r>
          </w:p>
        </w:tc>
        <w:tc>
          <w:tcPr>
            <w:tcW w:w="3440" w:type="pct"/>
          </w:tcPr>
          <w:p w14:paraId="33E981FC" w14:textId="37339450" w:rsidR="007814B6" w:rsidRPr="00D94F69" w:rsidRDefault="003C62C6" w:rsidP="006672EA">
            <w:pPr>
              <w:jc w:val="both"/>
              <w:rPr>
                <w:rFonts w:ascii="Arial" w:hAnsi="Arial" w:cs="Arial"/>
              </w:rPr>
            </w:pPr>
            <w:r>
              <w:rPr>
                <w:rFonts w:ascii="Arial" w:hAnsi="Arial" w:cs="Arial"/>
              </w:rPr>
              <w:t>#21.019</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917101">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917101">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917101">
      <w:pPr>
        <w:numPr>
          <w:ilvl w:val="0"/>
          <w:numId w:val="42"/>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917101">
      <w:pPr>
        <w:numPr>
          <w:ilvl w:val="0"/>
          <w:numId w:val="42"/>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917101">
      <w:pPr>
        <w:numPr>
          <w:ilvl w:val="0"/>
          <w:numId w:val="42"/>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917101">
      <w:pPr>
        <w:numPr>
          <w:ilvl w:val="1"/>
          <w:numId w:val="42"/>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917101">
      <w:pPr>
        <w:numPr>
          <w:ilvl w:val="1"/>
          <w:numId w:val="42"/>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917101">
      <w:pPr>
        <w:numPr>
          <w:ilvl w:val="1"/>
          <w:numId w:val="42"/>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917101">
      <w:pPr>
        <w:numPr>
          <w:ilvl w:val="1"/>
          <w:numId w:val="42"/>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917101">
      <w:pPr>
        <w:numPr>
          <w:ilvl w:val="1"/>
          <w:numId w:val="42"/>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917101">
      <w:pPr>
        <w:numPr>
          <w:ilvl w:val="0"/>
          <w:numId w:val="42"/>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1" w:name="_Toc88050864"/>
      <w:r w:rsidRPr="00D94F69">
        <w:rPr>
          <w:rFonts w:cs="Arial"/>
          <w:highlight w:val="yellow"/>
        </w:rPr>
        <w:t>Important Information</w:t>
      </w:r>
      <w:r w:rsidRPr="00D94F69">
        <w:rPr>
          <w:rFonts w:cs="Arial"/>
        </w:rPr>
        <w:t xml:space="preserve"> </w:t>
      </w:r>
      <w:r w:rsidRPr="00D94F69">
        <w:rPr>
          <w:rFonts w:cs="Arial"/>
          <w:color w:val="FF0000"/>
        </w:rPr>
        <w:t>(please read)</w:t>
      </w:r>
      <w:bookmarkEnd w:id="1"/>
    </w:p>
    <w:p w14:paraId="1B8A45D7" w14:textId="620B9D7B" w:rsidR="00D80D4A" w:rsidRDefault="00D80D4A" w:rsidP="00D80D4A">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This FACCR should only be used for the 6 direct recipients and their subrecipients (for the portion received from these entities). The 6 direct recipients </w:t>
      </w:r>
      <w:r w:rsidR="00A2437A">
        <w:rPr>
          <w:rFonts w:ascii="Arial" w:hAnsi="Arial" w:cs="Arial"/>
          <w:b/>
          <w:color w:val="FF0000"/>
          <w:sz w:val="28"/>
          <w:szCs w:val="28"/>
          <w:u w:val="single"/>
        </w:rPr>
        <w:t>are</w:t>
      </w:r>
      <w:r>
        <w:rPr>
          <w:rFonts w:ascii="Arial" w:hAnsi="Arial" w:cs="Arial"/>
          <w:b/>
          <w:color w:val="FF0000"/>
          <w:sz w:val="28"/>
          <w:szCs w:val="28"/>
          <w:u w:val="single"/>
        </w:rPr>
        <w:t xml:space="preserve">: </w:t>
      </w:r>
    </w:p>
    <w:p w14:paraId="22A608CC" w14:textId="77777777" w:rsidR="00D80D4A" w:rsidRDefault="00D80D4A" w:rsidP="006403F6">
      <w:pPr>
        <w:pStyle w:val="ListParagraph"/>
        <w:numPr>
          <w:ilvl w:val="0"/>
          <w:numId w:val="51"/>
        </w:numPr>
        <w:jc w:val="both"/>
        <w:rPr>
          <w:rFonts w:ascii="Arial" w:hAnsi="Arial" w:cs="Arial"/>
          <w:b/>
          <w:color w:val="FF0000"/>
          <w:sz w:val="28"/>
          <w:szCs w:val="28"/>
          <w:u w:val="single"/>
        </w:rPr>
      </w:pPr>
      <w:r>
        <w:rPr>
          <w:rFonts w:ascii="Arial" w:hAnsi="Arial" w:cs="Arial"/>
          <w:b/>
          <w:color w:val="FF0000"/>
          <w:sz w:val="28"/>
          <w:szCs w:val="28"/>
          <w:u w:val="single"/>
        </w:rPr>
        <w:t>City of Columbus</w:t>
      </w:r>
    </w:p>
    <w:p w14:paraId="56AC3CB8" w14:textId="77777777" w:rsidR="00D80D4A" w:rsidRDefault="00D80D4A" w:rsidP="006403F6">
      <w:pPr>
        <w:pStyle w:val="ListParagraph"/>
        <w:numPr>
          <w:ilvl w:val="0"/>
          <w:numId w:val="51"/>
        </w:numPr>
        <w:jc w:val="both"/>
        <w:rPr>
          <w:rFonts w:ascii="Arial" w:hAnsi="Arial" w:cs="Arial"/>
          <w:b/>
          <w:color w:val="FF0000"/>
          <w:sz w:val="28"/>
          <w:szCs w:val="28"/>
          <w:u w:val="single"/>
        </w:rPr>
      </w:pPr>
      <w:r>
        <w:rPr>
          <w:rFonts w:ascii="Arial" w:hAnsi="Arial" w:cs="Arial"/>
          <w:b/>
          <w:color w:val="FF0000"/>
          <w:sz w:val="28"/>
          <w:szCs w:val="28"/>
          <w:u w:val="single"/>
        </w:rPr>
        <w:t>Hamilton County</w:t>
      </w:r>
    </w:p>
    <w:p w14:paraId="28A24B0B" w14:textId="77777777" w:rsidR="00D80D4A" w:rsidRDefault="00D80D4A" w:rsidP="006403F6">
      <w:pPr>
        <w:pStyle w:val="ListParagraph"/>
        <w:numPr>
          <w:ilvl w:val="0"/>
          <w:numId w:val="51"/>
        </w:numPr>
        <w:jc w:val="both"/>
        <w:rPr>
          <w:rFonts w:ascii="Arial" w:hAnsi="Arial" w:cs="Arial"/>
          <w:b/>
          <w:color w:val="FF0000"/>
          <w:sz w:val="28"/>
          <w:szCs w:val="28"/>
          <w:u w:val="single"/>
        </w:rPr>
      </w:pPr>
      <w:r>
        <w:rPr>
          <w:rFonts w:ascii="Arial" w:hAnsi="Arial" w:cs="Arial"/>
          <w:b/>
          <w:color w:val="FF0000"/>
          <w:sz w:val="28"/>
          <w:szCs w:val="28"/>
          <w:u w:val="single"/>
        </w:rPr>
        <w:t>Franklin County</w:t>
      </w:r>
    </w:p>
    <w:p w14:paraId="7525A38F" w14:textId="77777777" w:rsidR="00D80D4A" w:rsidRDefault="00D80D4A" w:rsidP="006403F6">
      <w:pPr>
        <w:pStyle w:val="ListParagraph"/>
        <w:numPr>
          <w:ilvl w:val="0"/>
          <w:numId w:val="51"/>
        </w:numPr>
        <w:jc w:val="both"/>
        <w:rPr>
          <w:rFonts w:ascii="Arial" w:hAnsi="Arial" w:cs="Arial"/>
          <w:b/>
          <w:color w:val="FF0000"/>
          <w:sz w:val="28"/>
          <w:szCs w:val="28"/>
          <w:u w:val="single"/>
        </w:rPr>
      </w:pPr>
      <w:r>
        <w:rPr>
          <w:rFonts w:ascii="Arial" w:hAnsi="Arial" w:cs="Arial"/>
          <w:b/>
          <w:color w:val="FF0000"/>
          <w:sz w:val="28"/>
          <w:szCs w:val="28"/>
          <w:u w:val="single"/>
        </w:rPr>
        <w:t>Cuyahoga County</w:t>
      </w:r>
    </w:p>
    <w:p w14:paraId="4000987D" w14:textId="77777777" w:rsidR="00D80D4A" w:rsidRDefault="00D80D4A" w:rsidP="006403F6">
      <w:pPr>
        <w:pStyle w:val="ListParagraph"/>
        <w:numPr>
          <w:ilvl w:val="0"/>
          <w:numId w:val="51"/>
        </w:numPr>
        <w:jc w:val="both"/>
        <w:rPr>
          <w:rFonts w:ascii="Arial" w:hAnsi="Arial" w:cs="Arial"/>
          <w:b/>
          <w:color w:val="FF0000"/>
          <w:sz w:val="28"/>
          <w:szCs w:val="28"/>
          <w:u w:val="single"/>
        </w:rPr>
      </w:pPr>
      <w:r>
        <w:rPr>
          <w:rFonts w:ascii="Arial" w:hAnsi="Arial" w:cs="Arial"/>
          <w:b/>
          <w:color w:val="FF0000"/>
          <w:sz w:val="28"/>
          <w:szCs w:val="28"/>
          <w:u w:val="single"/>
        </w:rPr>
        <w:t>Summit County</w:t>
      </w:r>
    </w:p>
    <w:p w14:paraId="71E6D0D8" w14:textId="77777777" w:rsidR="00D80D4A" w:rsidRPr="00210D03" w:rsidRDefault="00D80D4A" w:rsidP="006403F6">
      <w:pPr>
        <w:pStyle w:val="ListParagraph"/>
        <w:numPr>
          <w:ilvl w:val="0"/>
          <w:numId w:val="51"/>
        </w:numPr>
        <w:spacing w:after="240"/>
        <w:jc w:val="both"/>
        <w:rPr>
          <w:rFonts w:ascii="Arial" w:hAnsi="Arial" w:cs="Arial"/>
          <w:b/>
          <w:color w:val="FF0000"/>
          <w:sz w:val="28"/>
          <w:szCs w:val="28"/>
          <w:u w:val="single"/>
        </w:rPr>
      </w:pPr>
      <w:r>
        <w:rPr>
          <w:rFonts w:ascii="Arial" w:hAnsi="Arial" w:cs="Arial"/>
          <w:b/>
          <w:color w:val="FF0000"/>
          <w:sz w:val="28"/>
          <w:szCs w:val="28"/>
          <w:u w:val="single"/>
        </w:rPr>
        <w:t>Montgomery County</w:t>
      </w:r>
    </w:p>
    <w:p w14:paraId="7C15D08D" w14:textId="112C3065" w:rsidR="006403F6" w:rsidRDefault="006403F6" w:rsidP="006403F6">
      <w:pPr>
        <w:spacing w:after="240"/>
        <w:jc w:val="both"/>
        <w:rPr>
          <w:rFonts w:ascii="Arial" w:hAnsi="Arial" w:cs="Arial"/>
          <w:b/>
          <w:color w:val="FF0000"/>
          <w:sz w:val="28"/>
          <w:szCs w:val="28"/>
          <w:u w:val="single"/>
        </w:rPr>
      </w:pPr>
      <w:r>
        <w:rPr>
          <w:rFonts w:ascii="Arial" w:hAnsi="Arial" w:cs="Arial"/>
          <w:b/>
          <w:color w:val="FF0000"/>
          <w:sz w:val="28"/>
          <w:szCs w:val="28"/>
          <w:u w:val="single"/>
        </w:rPr>
        <w:t>Additional FACCRs are available for funds passed through the Ohio Office of Budget and Management (OBM), other local governments, and</w:t>
      </w:r>
      <w:r w:rsidR="00392418">
        <w:rPr>
          <w:rFonts w:ascii="Arial" w:hAnsi="Arial" w:cs="Arial"/>
          <w:b/>
          <w:color w:val="FF0000"/>
          <w:sz w:val="28"/>
          <w:szCs w:val="28"/>
          <w:u w:val="single"/>
        </w:rPr>
        <w:t>/or</w:t>
      </w:r>
      <w:r>
        <w:rPr>
          <w:rFonts w:ascii="Arial" w:hAnsi="Arial" w:cs="Arial"/>
          <w:b/>
          <w:color w:val="FF0000"/>
          <w:sz w:val="28"/>
          <w:szCs w:val="28"/>
          <w:u w:val="single"/>
        </w:rPr>
        <w:t xml:space="preserve"> the Ohio Department of Education. Refer to the chart and list of FACCRs on the following page to determine which FACCR should be used.</w:t>
      </w:r>
    </w:p>
    <w:p w14:paraId="25F6F12F" w14:textId="090B0FBA" w:rsidR="00DA6E02" w:rsidRPr="006403F6" w:rsidRDefault="00DA6E02" w:rsidP="006403F6">
      <w:pPr>
        <w:spacing w:after="240"/>
        <w:jc w:val="both"/>
        <w:rPr>
          <w:rFonts w:ascii="Arial" w:hAnsi="Arial" w:cs="Arial"/>
          <w:b/>
          <w:color w:val="FF0000"/>
          <w:sz w:val="28"/>
          <w:szCs w:val="28"/>
          <w:u w:val="single"/>
        </w:rPr>
      </w:pPr>
      <w:r w:rsidRPr="006403F6">
        <w:rPr>
          <w:rFonts w:ascii="Arial" w:hAnsi="Arial" w:cs="Arial"/>
          <w:b/>
          <w:color w:val="FF0000"/>
          <w:sz w:val="28"/>
          <w:szCs w:val="28"/>
          <w:u w:val="single"/>
        </w:rPr>
        <w:lastRenderedPageBreak/>
        <w:t xml:space="preserve">Available CRF FACCRs (Numbers Correspond to FACCR References in Chart </w:t>
      </w:r>
      <w:r w:rsidR="006403F6" w:rsidRPr="006403F6">
        <w:rPr>
          <w:rFonts w:ascii="Arial" w:hAnsi="Arial" w:cs="Arial"/>
          <w:b/>
          <w:color w:val="FF0000"/>
          <w:sz w:val="28"/>
          <w:szCs w:val="28"/>
          <w:u w:val="single"/>
        </w:rPr>
        <w:t>Below</w:t>
      </w:r>
      <w:r w:rsidRPr="006403F6">
        <w:rPr>
          <w:rFonts w:ascii="Arial" w:hAnsi="Arial" w:cs="Arial"/>
          <w:b/>
          <w:color w:val="FF0000"/>
          <w:sz w:val="28"/>
          <w:szCs w:val="28"/>
          <w:u w:val="single"/>
        </w:rPr>
        <w:t>):</w:t>
      </w:r>
    </w:p>
    <w:p w14:paraId="0D8F5FC9" w14:textId="77777777" w:rsidR="00DA6E02" w:rsidRPr="00A74423" w:rsidRDefault="00DA6E02" w:rsidP="00DA6E02">
      <w:pPr>
        <w:pStyle w:val="ListParagraph"/>
        <w:numPr>
          <w:ilvl w:val="0"/>
          <w:numId w:val="59"/>
        </w:numPr>
        <w:suppressAutoHyphens w:val="0"/>
        <w:autoSpaceDE/>
        <w:autoSpaceDN/>
        <w:adjustRightInd/>
        <w:spacing w:after="160" w:line="259" w:lineRule="auto"/>
        <w:contextualSpacing/>
        <w:jc w:val="both"/>
        <w:rPr>
          <w:rFonts w:ascii="Arial" w:hAnsi="Arial" w:cs="Arial"/>
          <w:color w:val="FF0000"/>
          <w:sz w:val="24"/>
          <w:szCs w:val="24"/>
        </w:rPr>
      </w:pPr>
      <w:r w:rsidRPr="00A74423">
        <w:rPr>
          <w:rFonts w:ascii="Arial" w:hAnsi="Arial" w:cs="Arial"/>
          <w:color w:val="FF0000"/>
          <w:sz w:val="24"/>
          <w:szCs w:val="24"/>
        </w:rPr>
        <w:t>Six Direct Recipients and their Subrecipients</w:t>
      </w:r>
    </w:p>
    <w:p w14:paraId="505A4EFA" w14:textId="77777777" w:rsidR="00DA6E02" w:rsidRPr="00A74423" w:rsidRDefault="00DA6E02" w:rsidP="00DA6E02">
      <w:pPr>
        <w:pStyle w:val="ListParagraph"/>
        <w:numPr>
          <w:ilvl w:val="1"/>
          <w:numId w:val="59"/>
        </w:numPr>
        <w:suppressAutoHyphens w:val="0"/>
        <w:autoSpaceDE/>
        <w:autoSpaceDN/>
        <w:adjustRightInd/>
        <w:spacing w:after="160" w:line="259" w:lineRule="auto"/>
        <w:contextualSpacing/>
        <w:jc w:val="both"/>
        <w:rPr>
          <w:rFonts w:ascii="Arial" w:hAnsi="Arial" w:cs="Arial"/>
          <w:color w:val="FF0000"/>
          <w:sz w:val="24"/>
          <w:szCs w:val="24"/>
        </w:rPr>
      </w:pPr>
      <w:r w:rsidRPr="00A74423">
        <w:rPr>
          <w:rFonts w:ascii="Arial" w:hAnsi="Arial" w:cs="Arial"/>
          <w:color w:val="FF0000"/>
          <w:sz w:val="24"/>
          <w:szCs w:val="24"/>
        </w:rPr>
        <w:t xml:space="preserve">Includes guidance specific to the six direct recipients (City of Columbus and Cuyahoga, Franklin, Hamilton, Montgomery, and Summit Counties) as well as amounts passed to other entities from those direct recipients. </w:t>
      </w:r>
    </w:p>
    <w:p w14:paraId="3394A610" w14:textId="77777777" w:rsidR="00DA6E02" w:rsidRPr="00A74423" w:rsidRDefault="00DA6E02" w:rsidP="00DA6E02">
      <w:pPr>
        <w:pStyle w:val="ListParagraph"/>
        <w:numPr>
          <w:ilvl w:val="0"/>
          <w:numId w:val="59"/>
        </w:numPr>
        <w:suppressAutoHyphens w:val="0"/>
        <w:autoSpaceDE/>
        <w:autoSpaceDN/>
        <w:adjustRightInd/>
        <w:spacing w:after="160" w:line="259" w:lineRule="auto"/>
        <w:contextualSpacing/>
        <w:jc w:val="both"/>
        <w:rPr>
          <w:rFonts w:ascii="Arial" w:hAnsi="Arial" w:cs="Arial"/>
          <w:color w:val="FF0000"/>
          <w:sz w:val="24"/>
          <w:szCs w:val="24"/>
        </w:rPr>
      </w:pPr>
      <w:r w:rsidRPr="00A74423">
        <w:rPr>
          <w:rFonts w:ascii="Arial" w:hAnsi="Arial" w:cs="Arial"/>
          <w:color w:val="FF0000"/>
          <w:sz w:val="24"/>
          <w:szCs w:val="24"/>
        </w:rPr>
        <w:t>Passed Through OBM and Other Local Governments</w:t>
      </w:r>
    </w:p>
    <w:p w14:paraId="68B37419" w14:textId="77777777" w:rsidR="00DA6E02" w:rsidRPr="00A74423" w:rsidRDefault="00DA6E02" w:rsidP="00DA6E02">
      <w:pPr>
        <w:pStyle w:val="ListParagraph"/>
        <w:numPr>
          <w:ilvl w:val="1"/>
          <w:numId w:val="59"/>
        </w:numPr>
        <w:suppressAutoHyphens w:val="0"/>
        <w:autoSpaceDE/>
        <w:autoSpaceDN/>
        <w:adjustRightInd/>
        <w:spacing w:after="160" w:line="259" w:lineRule="auto"/>
        <w:contextualSpacing/>
        <w:jc w:val="both"/>
        <w:rPr>
          <w:rFonts w:ascii="Arial" w:hAnsi="Arial" w:cs="Arial"/>
          <w:color w:val="FF0000"/>
          <w:sz w:val="24"/>
          <w:szCs w:val="24"/>
        </w:rPr>
      </w:pPr>
      <w:r w:rsidRPr="00A74423">
        <w:rPr>
          <w:rFonts w:ascii="Arial" w:hAnsi="Arial" w:cs="Arial"/>
          <w:color w:val="FF0000"/>
          <w:sz w:val="24"/>
          <w:szCs w:val="24"/>
        </w:rPr>
        <w:t>Includes guidance specific to those receiving CRF monies passed through OBM via HB 481 and 614 as well as passed through other local governments (Counties, Cities, Villages, etc.).</w:t>
      </w:r>
    </w:p>
    <w:p w14:paraId="4779DD71" w14:textId="77777777" w:rsidR="00DA6E02" w:rsidRPr="00A74423" w:rsidRDefault="00DA6E02" w:rsidP="00DA6E02">
      <w:pPr>
        <w:pStyle w:val="ListParagraph"/>
        <w:numPr>
          <w:ilvl w:val="0"/>
          <w:numId w:val="59"/>
        </w:numPr>
        <w:suppressAutoHyphens w:val="0"/>
        <w:autoSpaceDE/>
        <w:autoSpaceDN/>
        <w:adjustRightInd/>
        <w:spacing w:after="160" w:line="259" w:lineRule="auto"/>
        <w:contextualSpacing/>
        <w:jc w:val="both"/>
        <w:rPr>
          <w:rFonts w:ascii="Arial" w:hAnsi="Arial" w:cs="Arial"/>
          <w:color w:val="FF0000"/>
          <w:sz w:val="24"/>
          <w:szCs w:val="24"/>
        </w:rPr>
      </w:pPr>
      <w:r w:rsidRPr="00A74423">
        <w:rPr>
          <w:rFonts w:ascii="Arial" w:hAnsi="Arial" w:cs="Arial"/>
          <w:color w:val="FF0000"/>
          <w:sz w:val="24"/>
          <w:szCs w:val="24"/>
        </w:rPr>
        <w:t>Passed Through ODE</w:t>
      </w:r>
    </w:p>
    <w:p w14:paraId="29310348" w14:textId="77777777" w:rsidR="00DA6E02" w:rsidRPr="00A74423" w:rsidRDefault="00DA6E02" w:rsidP="00DA6E02">
      <w:pPr>
        <w:pStyle w:val="ListParagraph"/>
        <w:numPr>
          <w:ilvl w:val="1"/>
          <w:numId w:val="59"/>
        </w:numPr>
        <w:suppressAutoHyphens w:val="0"/>
        <w:autoSpaceDE/>
        <w:autoSpaceDN/>
        <w:adjustRightInd/>
        <w:spacing w:after="160" w:line="259" w:lineRule="auto"/>
        <w:contextualSpacing/>
        <w:jc w:val="both"/>
        <w:rPr>
          <w:rFonts w:ascii="Arial" w:hAnsi="Arial" w:cs="Arial"/>
          <w:color w:val="FF0000"/>
          <w:sz w:val="24"/>
          <w:szCs w:val="24"/>
        </w:rPr>
      </w:pPr>
      <w:r w:rsidRPr="00A74423">
        <w:rPr>
          <w:rFonts w:ascii="Arial" w:hAnsi="Arial" w:cs="Arial"/>
          <w:color w:val="FF0000"/>
          <w:sz w:val="24"/>
          <w:szCs w:val="24"/>
        </w:rPr>
        <w:t xml:space="preserve">Includes guidance specific to those receiving CRF monies passed through ODE. </w:t>
      </w:r>
    </w:p>
    <w:p w14:paraId="5857A2B8" w14:textId="57C843BE" w:rsidR="00DA6E02" w:rsidRPr="00A74423" w:rsidRDefault="00DA6E02" w:rsidP="00DA6E02">
      <w:pPr>
        <w:pStyle w:val="ListParagraph"/>
        <w:numPr>
          <w:ilvl w:val="0"/>
          <w:numId w:val="59"/>
        </w:numPr>
        <w:suppressAutoHyphens w:val="0"/>
        <w:autoSpaceDE/>
        <w:autoSpaceDN/>
        <w:adjustRightInd/>
        <w:spacing w:after="160" w:line="259" w:lineRule="auto"/>
        <w:contextualSpacing/>
        <w:jc w:val="both"/>
        <w:rPr>
          <w:rFonts w:ascii="Arial" w:hAnsi="Arial" w:cs="Arial"/>
          <w:color w:val="FF0000"/>
          <w:sz w:val="24"/>
          <w:szCs w:val="24"/>
        </w:rPr>
      </w:pPr>
      <w:r w:rsidRPr="00A74423">
        <w:rPr>
          <w:rFonts w:ascii="Arial" w:hAnsi="Arial" w:cs="Arial"/>
          <w:color w:val="FF0000"/>
          <w:sz w:val="24"/>
          <w:szCs w:val="24"/>
        </w:rPr>
        <w:t xml:space="preserve">Passed Through </w:t>
      </w:r>
      <w:r w:rsidR="00222AE9">
        <w:rPr>
          <w:rFonts w:ascii="Arial" w:hAnsi="Arial" w:cs="Arial"/>
          <w:color w:val="FF0000"/>
          <w:sz w:val="24"/>
          <w:szCs w:val="24"/>
        </w:rPr>
        <w:t xml:space="preserve">a Direct Recipient, </w:t>
      </w:r>
      <w:r w:rsidRPr="00A74423">
        <w:rPr>
          <w:rFonts w:ascii="Arial" w:hAnsi="Arial" w:cs="Arial"/>
          <w:color w:val="FF0000"/>
          <w:sz w:val="24"/>
          <w:szCs w:val="24"/>
        </w:rPr>
        <w:t>OBM, Other Local Governments, and</w:t>
      </w:r>
      <w:r w:rsidR="0016622A" w:rsidRPr="00A74423">
        <w:rPr>
          <w:rFonts w:ascii="Arial" w:hAnsi="Arial" w:cs="Arial"/>
          <w:color w:val="FF0000"/>
          <w:sz w:val="24"/>
          <w:szCs w:val="24"/>
        </w:rPr>
        <w:t>/or</w:t>
      </w:r>
      <w:r w:rsidRPr="00A74423">
        <w:rPr>
          <w:rFonts w:ascii="Arial" w:hAnsi="Arial" w:cs="Arial"/>
          <w:color w:val="FF0000"/>
          <w:sz w:val="24"/>
          <w:szCs w:val="24"/>
        </w:rPr>
        <w:t xml:space="preserve"> ODE </w:t>
      </w:r>
    </w:p>
    <w:p w14:paraId="536007D0" w14:textId="71884B3E" w:rsidR="00DA6E02" w:rsidRPr="00392418" w:rsidRDefault="00DA6E02" w:rsidP="00DA6E02">
      <w:pPr>
        <w:pStyle w:val="ListParagraph"/>
        <w:numPr>
          <w:ilvl w:val="1"/>
          <w:numId w:val="59"/>
        </w:numPr>
        <w:suppressAutoHyphens w:val="0"/>
        <w:autoSpaceDE/>
        <w:autoSpaceDN/>
        <w:adjustRightInd/>
        <w:spacing w:after="160" w:line="259" w:lineRule="auto"/>
        <w:contextualSpacing/>
        <w:jc w:val="both"/>
        <w:rPr>
          <w:rFonts w:ascii="Arial" w:hAnsi="Arial" w:cs="Arial"/>
          <w:color w:val="FF0000"/>
          <w:sz w:val="24"/>
          <w:szCs w:val="24"/>
        </w:rPr>
      </w:pPr>
      <w:r w:rsidRPr="00392418">
        <w:rPr>
          <w:rFonts w:ascii="Arial" w:hAnsi="Arial" w:cs="Arial"/>
          <w:color w:val="FF0000"/>
          <w:sz w:val="24"/>
          <w:szCs w:val="24"/>
        </w:rPr>
        <w:t xml:space="preserve">Combines the guidance in the three other available FACCRs. </w:t>
      </w:r>
    </w:p>
    <w:p w14:paraId="26C80CB7" w14:textId="7D32DCE4" w:rsidR="00D80D4A" w:rsidRDefault="00D80D4A" w:rsidP="00D80D4A">
      <w:pPr>
        <w:jc w:val="both"/>
        <w:rPr>
          <w:rFonts w:ascii="Arial" w:hAnsi="Arial" w:cs="Arial"/>
          <w:b/>
          <w:color w:val="FF0000"/>
          <w:sz w:val="28"/>
          <w:szCs w:val="28"/>
          <w:u w:val="single"/>
        </w:rPr>
      </w:pPr>
    </w:p>
    <w:p w14:paraId="360F959B" w14:textId="036371E8" w:rsidR="00110F26" w:rsidRDefault="00D90F0F" w:rsidP="00D90F0F">
      <w:pPr>
        <w:spacing w:after="240"/>
        <w:ind w:left="-720" w:right="-720"/>
        <w:jc w:val="center"/>
        <w:rPr>
          <w:rFonts w:ascii="Arial" w:hAnsi="Arial" w:cs="Arial"/>
          <w:b/>
          <w:color w:val="FF0000"/>
          <w:sz w:val="28"/>
          <w:szCs w:val="28"/>
          <w:u w:val="single"/>
        </w:rPr>
      </w:pPr>
      <w:r>
        <w:rPr>
          <w:noProof/>
        </w:rPr>
        <w:drawing>
          <wp:inline distT="0" distB="0" distL="0" distR="0" wp14:anchorId="19157207" wp14:editId="3DC3E0C1">
            <wp:extent cx="6273579" cy="3506525"/>
            <wp:effectExtent l="285750" t="0" r="0" b="1778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A6DD551" w14:textId="77777777" w:rsidR="00110F26" w:rsidRPr="006403F6" w:rsidRDefault="00110F26" w:rsidP="00110F26">
      <w:pPr>
        <w:jc w:val="both"/>
        <w:rPr>
          <w:rFonts w:ascii="Arial" w:hAnsi="Arial" w:cs="Arial"/>
          <w:b/>
          <w:color w:val="FF0000"/>
          <w:sz w:val="20"/>
        </w:rPr>
      </w:pPr>
      <w:r w:rsidRPr="006403F6">
        <w:rPr>
          <w:rFonts w:ascii="Arial" w:hAnsi="Arial" w:cs="Arial"/>
          <w:b/>
          <w:color w:val="FF0000"/>
          <w:sz w:val="20"/>
        </w:rPr>
        <w:t xml:space="preserve">* - </w:t>
      </w:r>
      <w:r w:rsidRPr="006403F6">
        <w:rPr>
          <w:rFonts w:ascii="Arial" w:hAnsi="Arial" w:cs="Arial"/>
          <w:b/>
          <w:i/>
          <w:iCs/>
          <w:color w:val="FF0000"/>
          <w:sz w:val="20"/>
        </w:rPr>
        <w:t xml:space="preserve">AND/OR </w:t>
      </w:r>
      <w:r w:rsidRPr="006403F6">
        <w:rPr>
          <w:rFonts w:ascii="Arial" w:hAnsi="Arial" w:cs="Arial"/>
          <w:b/>
          <w:color w:val="FF0000"/>
          <w:sz w:val="20"/>
        </w:rPr>
        <w:t xml:space="preserve">Passed Through Direct Recipient </w:t>
      </w:r>
    </w:p>
    <w:p w14:paraId="129D7007" w14:textId="77777777" w:rsidR="00110F26" w:rsidRPr="006403F6" w:rsidRDefault="00110F26" w:rsidP="00110F26">
      <w:pPr>
        <w:jc w:val="both"/>
        <w:rPr>
          <w:rFonts w:ascii="Arial" w:hAnsi="Arial" w:cs="Arial"/>
          <w:b/>
          <w:color w:val="FF0000"/>
          <w:sz w:val="20"/>
        </w:rPr>
      </w:pPr>
      <w:r w:rsidRPr="006403F6">
        <w:rPr>
          <w:rFonts w:ascii="Arial" w:hAnsi="Arial" w:cs="Arial"/>
          <w:b/>
          <w:color w:val="FF0000"/>
          <w:sz w:val="20"/>
        </w:rPr>
        <w:t xml:space="preserve">^ - </w:t>
      </w:r>
      <w:r w:rsidRPr="006403F6">
        <w:rPr>
          <w:rFonts w:ascii="Arial" w:hAnsi="Arial" w:cs="Arial"/>
          <w:b/>
          <w:i/>
          <w:iCs/>
          <w:color w:val="FF0000"/>
          <w:sz w:val="20"/>
        </w:rPr>
        <w:t>AND/OR</w:t>
      </w:r>
      <w:r w:rsidRPr="006403F6">
        <w:rPr>
          <w:rFonts w:ascii="Arial" w:hAnsi="Arial" w:cs="Arial"/>
          <w:b/>
          <w:color w:val="FF0000"/>
          <w:sz w:val="20"/>
        </w:rPr>
        <w:t xml:space="preserve"> Other Local Gov</w:t>
      </w:r>
    </w:p>
    <w:p w14:paraId="650C6BE6" w14:textId="77777777" w:rsidR="00110F26" w:rsidRPr="00DA6E02" w:rsidRDefault="00110F26" w:rsidP="00110F26">
      <w:pPr>
        <w:jc w:val="both"/>
        <w:rPr>
          <w:rFonts w:ascii="Arial" w:hAnsi="Arial" w:cs="Arial"/>
          <w:i/>
          <w:color w:val="FF0000"/>
          <w:sz w:val="20"/>
        </w:rPr>
      </w:pPr>
    </w:p>
    <w:p w14:paraId="49F4D562" w14:textId="7F89B157" w:rsidR="00110F26" w:rsidRDefault="00110F26" w:rsidP="00110F26">
      <w:pPr>
        <w:jc w:val="both"/>
        <w:rPr>
          <w:rFonts w:ascii="Arial" w:hAnsi="Arial" w:cs="Arial"/>
          <w:b/>
          <w:i/>
          <w:color w:val="FF0000"/>
          <w:sz w:val="28"/>
          <w:szCs w:val="28"/>
          <w:u w:val="single"/>
        </w:rPr>
      </w:pPr>
      <w:r w:rsidRPr="006403F6">
        <w:rPr>
          <w:rFonts w:ascii="Arial" w:hAnsi="Arial" w:cs="Arial"/>
          <w:b/>
          <w:i/>
          <w:color w:val="FF0000"/>
          <w:sz w:val="28"/>
          <w:szCs w:val="28"/>
          <w:u w:val="single"/>
        </w:rPr>
        <w:t>Note: If your auditee does not fall into a situation described in the table above, please reach out to the FACCR inbox (IPAs) or send a Spiceworks Ticket to the FACCR Specialty (AOS) for further guidance.</w:t>
      </w:r>
    </w:p>
    <w:p w14:paraId="1F1F2058" w14:textId="74DF0F4F" w:rsidR="00110F26" w:rsidRPr="00110F26" w:rsidRDefault="00110F26" w:rsidP="00110F26">
      <w:pPr>
        <w:jc w:val="both"/>
        <w:rPr>
          <w:rFonts w:ascii="Arial" w:hAnsi="Arial" w:cs="Arial"/>
          <w:i/>
          <w:sz w:val="20"/>
        </w:rPr>
      </w:pPr>
    </w:p>
    <w:p w14:paraId="0A252F68" w14:textId="2C5B3DB1" w:rsidR="007700FC" w:rsidRPr="007700FC" w:rsidRDefault="00A74423" w:rsidP="007700FC">
      <w:pPr>
        <w:jc w:val="both"/>
        <w:rPr>
          <w:rFonts w:ascii="Arial" w:hAnsi="Arial" w:cs="Arial"/>
          <w:b/>
          <w:color w:val="FF0000"/>
          <w:sz w:val="28"/>
          <w:szCs w:val="28"/>
          <w:u w:val="single"/>
        </w:rPr>
      </w:pPr>
      <w:r>
        <w:rPr>
          <w:rFonts w:ascii="Arial" w:hAnsi="Arial" w:cs="Arial"/>
          <w:i/>
          <w:noProof/>
          <w:sz w:val="20"/>
        </w:rPr>
        <w:lastRenderedPageBreak/>
        <mc:AlternateContent>
          <mc:Choice Requires="wps">
            <w:drawing>
              <wp:anchor distT="0" distB="0" distL="114300" distR="114300" simplePos="0" relativeHeight="251659264" behindDoc="0" locked="0" layoutInCell="1" allowOverlap="1" wp14:anchorId="5051A730" wp14:editId="5DE144B4">
                <wp:simplePos x="0" y="0"/>
                <wp:positionH relativeFrom="column">
                  <wp:posOffset>-292227</wp:posOffset>
                </wp:positionH>
                <wp:positionV relativeFrom="paragraph">
                  <wp:posOffset>-22098</wp:posOffset>
                </wp:positionV>
                <wp:extent cx="6488264" cy="2406701"/>
                <wp:effectExtent l="19050" t="19050" r="46355" b="31750"/>
                <wp:wrapNone/>
                <wp:docPr id="3" name="Rectangle 3"/>
                <wp:cNvGraphicFramePr/>
                <a:graphic xmlns:a="http://schemas.openxmlformats.org/drawingml/2006/main">
                  <a:graphicData uri="http://schemas.microsoft.com/office/word/2010/wordprocessingShape">
                    <wps:wsp>
                      <wps:cNvSpPr/>
                      <wps:spPr>
                        <a:xfrm>
                          <a:off x="0" y="0"/>
                          <a:ext cx="6488264" cy="2406701"/>
                        </a:xfrm>
                        <a:prstGeom prst="rect">
                          <a:avLst/>
                        </a:prstGeom>
                        <a:noFill/>
                        <a:ln w="635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59E11" id="Rectangle 3" o:spid="_x0000_s1026" style="position:absolute;margin-left:-23pt;margin-top:-1.75pt;width:510.9pt;height:1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" filled="f" strokecolor="red" strokeweight="5pt"/>
            </w:pict>
          </mc:Fallback>
        </mc:AlternateContent>
      </w:r>
      <w:r w:rsidR="007700FC" w:rsidRPr="007700FC">
        <w:rPr>
          <w:rFonts w:ascii="Arial" w:hAnsi="Arial" w:cs="Arial"/>
          <w:b/>
          <w:color w:val="FF0000"/>
          <w:sz w:val="28"/>
          <w:szCs w:val="28"/>
          <w:u w:val="single"/>
        </w:rPr>
        <w:t xml:space="preserve">Important Notes: </w:t>
      </w:r>
    </w:p>
    <w:p w14:paraId="4F9867A5" w14:textId="0B4CF1D4" w:rsidR="007700FC" w:rsidRPr="00AF2742" w:rsidRDefault="007700FC" w:rsidP="007700FC">
      <w:pPr>
        <w:pStyle w:val="ListParagraph"/>
        <w:numPr>
          <w:ilvl w:val="0"/>
          <w:numId w:val="60"/>
        </w:numPr>
        <w:suppressAutoHyphens w:val="0"/>
        <w:autoSpaceDE/>
        <w:autoSpaceDN/>
        <w:adjustRightInd/>
        <w:spacing w:after="160" w:line="259" w:lineRule="auto"/>
        <w:contextualSpacing/>
        <w:jc w:val="both"/>
        <w:rPr>
          <w:rFonts w:ascii="Arial" w:hAnsi="Arial" w:cs="Arial"/>
          <w:color w:val="FF0000"/>
          <w:sz w:val="24"/>
          <w:szCs w:val="24"/>
        </w:rPr>
      </w:pPr>
      <w:r w:rsidRPr="00AF2742">
        <w:rPr>
          <w:rFonts w:ascii="Arial" w:hAnsi="Arial" w:cs="Arial"/>
          <w:color w:val="FF0000"/>
          <w:sz w:val="24"/>
          <w:szCs w:val="24"/>
        </w:rPr>
        <w:t>When auditees receive CRF monies from various sources, auditors may use one</w:t>
      </w:r>
      <w:r w:rsidRPr="00AF2742">
        <w:rPr>
          <w:rFonts w:ascii="Arial" w:hAnsi="Arial" w:cs="Arial"/>
          <w:i/>
          <w:color w:val="FF0000"/>
          <w:sz w:val="24"/>
          <w:szCs w:val="24"/>
        </w:rPr>
        <w:t xml:space="preserve"> </w:t>
      </w:r>
      <w:r w:rsidRPr="00AF2742">
        <w:rPr>
          <w:rFonts w:ascii="Arial" w:hAnsi="Arial" w:cs="Arial"/>
          <w:color w:val="FF0000"/>
          <w:sz w:val="24"/>
          <w:szCs w:val="24"/>
        </w:rPr>
        <w:t xml:space="preserve">FACCR to test the CRF program (as detailed in the table on page 2); however, the funding streams have unique restrictions imposed by the pass-through agencies therefore the streams should be tested as </w:t>
      </w:r>
      <w:r w:rsidRPr="00AF2742">
        <w:rPr>
          <w:rFonts w:ascii="Arial" w:hAnsi="Arial" w:cs="Arial"/>
          <w:b/>
          <w:color w:val="FF0000"/>
          <w:sz w:val="24"/>
          <w:szCs w:val="24"/>
        </w:rPr>
        <w:t>separate populations</w:t>
      </w:r>
      <w:r w:rsidRPr="00AF2742">
        <w:rPr>
          <w:rFonts w:ascii="Arial" w:hAnsi="Arial" w:cs="Arial"/>
          <w:color w:val="FF0000"/>
          <w:sz w:val="24"/>
          <w:szCs w:val="24"/>
        </w:rPr>
        <w:t xml:space="preserve">. If auditees receive more than one grant from a given pass-through entity and the grants have differing restrictions or goals (for instance, a School District receives both general CRF funding and a broadband grant from ODE), auditors will need to test the individual grants as separate populations. </w:t>
      </w:r>
    </w:p>
    <w:p w14:paraId="1E254E0E" w14:textId="79D79F09" w:rsidR="007700FC" w:rsidRPr="00AF2742" w:rsidRDefault="007700FC" w:rsidP="007700FC">
      <w:pPr>
        <w:pStyle w:val="ListParagraph"/>
        <w:numPr>
          <w:ilvl w:val="0"/>
          <w:numId w:val="60"/>
        </w:numPr>
        <w:suppressAutoHyphens w:val="0"/>
        <w:autoSpaceDE/>
        <w:autoSpaceDN/>
        <w:adjustRightInd/>
        <w:spacing w:after="160" w:line="259" w:lineRule="auto"/>
        <w:contextualSpacing/>
        <w:jc w:val="both"/>
        <w:rPr>
          <w:rFonts w:ascii="Arial" w:hAnsi="Arial" w:cs="Arial"/>
          <w:color w:val="FF0000"/>
          <w:sz w:val="24"/>
          <w:szCs w:val="24"/>
        </w:rPr>
      </w:pPr>
      <w:r w:rsidRPr="00AF2742">
        <w:rPr>
          <w:rFonts w:ascii="Arial" w:hAnsi="Arial" w:cs="Arial"/>
          <w:color w:val="FF0000"/>
          <w:sz w:val="24"/>
          <w:szCs w:val="24"/>
        </w:rPr>
        <w:t xml:space="preserve">If an exception is noted during testing within one of several populations tested, auditors should evaluate the exception in relation to the CRF funding </w:t>
      </w:r>
      <w:r w:rsidRPr="00AF2742">
        <w:rPr>
          <w:rFonts w:ascii="Arial" w:hAnsi="Arial" w:cs="Arial"/>
          <w:b/>
          <w:color w:val="FF0000"/>
          <w:sz w:val="24"/>
          <w:szCs w:val="24"/>
        </w:rPr>
        <w:t>as a whole</w:t>
      </w:r>
      <w:r w:rsidRPr="00AF2742">
        <w:rPr>
          <w:rFonts w:ascii="Arial" w:hAnsi="Arial" w:cs="Arial"/>
          <w:color w:val="FF0000"/>
          <w:sz w:val="24"/>
          <w:szCs w:val="24"/>
        </w:rPr>
        <w:t>. AOS Auditors should also review Audit Manual Section 34900.18-.20 and .25-.26.</w:t>
      </w:r>
    </w:p>
    <w:p w14:paraId="0D6CA5A5" w14:textId="77777777" w:rsidR="00222AE9" w:rsidRDefault="00222AE9" w:rsidP="00455B6F">
      <w:pPr>
        <w:jc w:val="both"/>
        <w:rPr>
          <w:rFonts w:ascii="Arial" w:hAnsi="Arial" w:cs="Arial"/>
          <w:b/>
          <w:color w:val="FF0000"/>
          <w:sz w:val="28"/>
          <w:szCs w:val="28"/>
          <w:u w:val="single"/>
        </w:rPr>
      </w:pPr>
    </w:p>
    <w:p w14:paraId="470CCBC3" w14:textId="5EE189B4"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B02B5E">
        <w:rPr>
          <w:rFonts w:ascii="Arial" w:hAnsi="Arial" w:cs="Arial"/>
          <w:b/>
          <w:color w:val="FF0000"/>
          <w:sz w:val="28"/>
          <w:szCs w:val="28"/>
          <w:u w:val="single"/>
        </w:rPr>
        <w:t>FACCR</w:t>
      </w:r>
      <w:r w:rsidR="00B02B5E"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12F8E66B" w14:textId="1B85F18A" w:rsidR="00216FD6" w:rsidRPr="00216FD6" w:rsidRDefault="00B02B5E"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P</w:t>
      </w:r>
      <w:r w:rsidR="00216FD6" w:rsidRPr="00216FD6">
        <w:rPr>
          <w:rFonts w:ascii="Arial" w:hAnsi="Arial" w:cs="Arial"/>
          <w:b/>
          <w:color w:val="FF0000"/>
          <w:sz w:val="28"/>
          <w:szCs w:val="28"/>
          <w:u w:val="single"/>
        </w:rPr>
        <w:t xml:space="preserve">lease refer to the terms and conditions of the grant to determine if any additional requirements were imposed. If additional material requirements are identified, auditors will need to create procedures to test those requirements. If you have questions, </w:t>
      </w:r>
      <w:r w:rsidR="00216FD6">
        <w:rPr>
          <w:rFonts w:ascii="Arial" w:hAnsi="Arial" w:cs="Arial"/>
          <w:b/>
          <w:color w:val="FF0000"/>
          <w:sz w:val="28"/>
          <w:szCs w:val="28"/>
          <w:u w:val="single"/>
        </w:rPr>
        <w:t xml:space="preserve">AOS Auditors </w:t>
      </w:r>
      <w:r w:rsidR="00216FD6" w:rsidRPr="00216FD6">
        <w:rPr>
          <w:rFonts w:ascii="Arial" w:hAnsi="Arial" w:cs="Arial"/>
          <w:b/>
          <w:color w:val="FF0000"/>
          <w:sz w:val="28"/>
          <w:szCs w:val="28"/>
          <w:u w:val="single"/>
        </w:rPr>
        <w:t>please open a Spiceworks ticket for assistance</w:t>
      </w:r>
      <w:r w:rsidR="00216FD6">
        <w:rPr>
          <w:rFonts w:ascii="Arial" w:hAnsi="Arial" w:cs="Arial"/>
          <w:b/>
          <w:color w:val="FF0000"/>
          <w:sz w:val="28"/>
          <w:szCs w:val="28"/>
          <w:u w:val="single"/>
        </w:rPr>
        <w:t xml:space="preserve"> (IPAs email </w:t>
      </w:r>
      <w:hyperlink r:id="rId16" w:history="1">
        <w:r w:rsidR="00216FD6" w:rsidRPr="006C2C26">
          <w:rPr>
            <w:rStyle w:val="Hyperlink"/>
            <w:rFonts w:ascii="Arial" w:hAnsi="Arial" w:cs="Arial"/>
            <w:b/>
            <w:sz w:val="28"/>
            <w:szCs w:val="28"/>
          </w:rPr>
          <w:t>FACCR@ohioauditor.gov</w:t>
        </w:r>
      </w:hyperlink>
      <w:r w:rsidR="00216FD6">
        <w:rPr>
          <w:rFonts w:ascii="Arial" w:hAnsi="Arial" w:cs="Arial"/>
          <w:b/>
          <w:color w:val="FF0000"/>
          <w:sz w:val="28"/>
          <w:szCs w:val="28"/>
          <w:u w:val="single"/>
        </w:rPr>
        <w:t>)</w:t>
      </w:r>
      <w:r w:rsidR="00216FD6" w:rsidRPr="00216FD6">
        <w:rPr>
          <w:rFonts w:ascii="Arial" w:hAnsi="Arial" w:cs="Arial"/>
          <w:b/>
          <w:color w:val="FF0000"/>
          <w:sz w:val="28"/>
          <w:szCs w:val="28"/>
          <w:u w:val="single"/>
        </w:rPr>
        <w:t>.</w:t>
      </w:r>
    </w:p>
    <w:p w14:paraId="274E4F6D" w14:textId="46FA602A"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7"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0E47FE5B" w14:textId="3526DF1B" w:rsidR="00C90CEF" w:rsidRPr="00D94F69" w:rsidRDefault="00C90CEF"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Note: During 2020, The Office of Management and Budget (OMB) revised sections of the Uniform Guidance (UG).  These revisions to the UG were effective for funds awarded on or after November 12, 2020 (except for the amendments to §§ 200.216 and 200.340, which were effective on August 13, 2020).  </w:t>
      </w:r>
      <w:r w:rsidRPr="00C90CEF">
        <w:rPr>
          <w:rFonts w:ascii="Arial" w:hAnsi="Arial" w:cs="Arial"/>
          <w:b/>
          <w:color w:val="FF0000"/>
          <w:sz w:val="28"/>
          <w:szCs w:val="28"/>
          <w:u w:val="single"/>
        </w:rPr>
        <w:t xml:space="preserve">The </w:t>
      </w:r>
      <w:hyperlink r:id="rId18"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076C4B50" w14:textId="77777777" w:rsidR="00455B6F" w:rsidRDefault="00455B6F" w:rsidP="00155515">
      <w:pPr>
        <w:spacing w:after="240"/>
        <w:jc w:val="both"/>
        <w:rPr>
          <w:rFonts w:ascii="Arial" w:hAnsi="Arial" w:cs="Arial"/>
          <w:b/>
          <w:highlight w:val="yellow"/>
          <w:u w:val="single"/>
        </w:rPr>
      </w:pPr>
    </w:p>
    <w:p w14:paraId="19AF2876" w14:textId="5DC5C6E6"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lastRenderedPageBreak/>
        <w:t>TABLE OF CONTENTS</w:t>
      </w:r>
    </w:p>
    <w:p w14:paraId="608E9918" w14:textId="428130FB" w:rsidR="00F20E18" w:rsidRPr="00D94F69" w:rsidRDefault="007814B6" w:rsidP="00F27B7C">
      <w:pPr>
        <w:spacing w:after="240"/>
        <w:jc w:val="both"/>
        <w:rPr>
          <w:rFonts w:ascii="Arial" w:hAnsi="Arial" w:cs="Arial"/>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bookmarkEnd w:id="0"/>
    </w:p>
    <w:p w14:paraId="59941B56" w14:textId="77777777" w:rsidR="00805DDB" w:rsidRPr="00D94F69" w:rsidRDefault="00805DDB" w:rsidP="00917101">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D94F69">
          <w:footerReference w:type="default" r:id="rId19"/>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2" w:name="_AGENCY_ADOPTION_OF"/>
      <w:bookmarkStart w:id="3" w:name="_Toc88050865"/>
      <w:bookmarkEnd w:id="2"/>
      <w:r w:rsidRPr="002E6F9D">
        <w:rPr>
          <w:rFonts w:cs="Arial"/>
        </w:rPr>
        <w:lastRenderedPageBreak/>
        <w:t>AGENCY ADOPTION OF THE UG AND EXAMPLE CITATIONS</w:t>
      </w:r>
      <w:bookmarkEnd w:id="3"/>
    </w:p>
    <w:p w14:paraId="1BF1424A" w14:textId="1DB55315"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20"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50411E86"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21"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4" w:name="_2CFR_§400.1_"/>
      <w:bookmarkEnd w:id="4"/>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5" w:name="_Toc88050866"/>
      <w:r w:rsidRPr="00D94F69">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DC4D1A" w:rsidRDefault="00084EE0" w:rsidP="006672EA">
          <w:pPr>
            <w:pStyle w:val="TOCHeading"/>
            <w:jc w:val="both"/>
            <w:rPr>
              <w:rFonts w:ascii="Arial" w:hAnsi="Arial" w:cs="Arial"/>
              <w:sz w:val="20"/>
              <w:szCs w:val="20"/>
            </w:rPr>
          </w:pPr>
          <w:r w:rsidRPr="00DC4D1A">
            <w:rPr>
              <w:rFonts w:ascii="Arial" w:hAnsi="Arial" w:cs="Arial"/>
              <w:sz w:val="20"/>
              <w:szCs w:val="20"/>
            </w:rPr>
            <w:t>Table of Contents</w:t>
          </w:r>
        </w:p>
        <w:p w14:paraId="75A9256F" w14:textId="79D117B9" w:rsidR="00DC4D1A" w:rsidRPr="00DC4D1A" w:rsidRDefault="00084EE0">
          <w:pPr>
            <w:pStyle w:val="TOC1"/>
            <w:tabs>
              <w:tab w:val="right" w:leader="dot" w:pos="9350"/>
            </w:tabs>
            <w:rPr>
              <w:rFonts w:ascii="Arial" w:eastAsiaTheme="minorEastAsia" w:hAnsi="Arial" w:cs="Arial"/>
              <w:noProof/>
              <w:sz w:val="20"/>
            </w:rPr>
          </w:pPr>
          <w:r w:rsidRPr="00DC4D1A">
            <w:rPr>
              <w:rFonts w:ascii="Arial" w:hAnsi="Arial" w:cs="Arial"/>
              <w:sz w:val="20"/>
            </w:rPr>
            <w:fldChar w:fldCharType="begin"/>
          </w:r>
          <w:r w:rsidRPr="00DC4D1A">
            <w:rPr>
              <w:rFonts w:ascii="Arial" w:hAnsi="Arial" w:cs="Arial"/>
              <w:sz w:val="20"/>
            </w:rPr>
            <w:instrText xml:space="preserve"> TOC \o "1-3" \h \z \u </w:instrText>
          </w:r>
          <w:r w:rsidRPr="00DC4D1A">
            <w:rPr>
              <w:rFonts w:ascii="Arial" w:hAnsi="Arial" w:cs="Arial"/>
              <w:sz w:val="20"/>
            </w:rPr>
            <w:fldChar w:fldCharType="separate"/>
          </w:r>
          <w:hyperlink w:anchor="_Toc88050864" w:history="1">
            <w:r w:rsidR="00DC4D1A" w:rsidRPr="00DC4D1A">
              <w:rPr>
                <w:rStyle w:val="Hyperlink"/>
                <w:rFonts w:ascii="Arial" w:hAnsi="Arial" w:cs="Arial"/>
                <w:noProof/>
                <w:sz w:val="20"/>
                <w:highlight w:val="yellow"/>
              </w:rPr>
              <w:t>Important Information</w:t>
            </w:r>
            <w:r w:rsidR="00DC4D1A" w:rsidRPr="00DC4D1A">
              <w:rPr>
                <w:rStyle w:val="Hyperlink"/>
                <w:rFonts w:ascii="Arial" w:hAnsi="Arial" w:cs="Arial"/>
                <w:noProof/>
                <w:sz w:val="20"/>
              </w:rPr>
              <w:t xml:space="preserve"> (please read)</w:t>
            </w:r>
            <w:r w:rsidR="00DC4D1A" w:rsidRPr="00DC4D1A">
              <w:rPr>
                <w:rFonts w:ascii="Arial" w:hAnsi="Arial" w:cs="Arial"/>
                <w:noProof/>
                <w:webHidden/>
                <w:sz w:val="20"/>
              </w:rPr>
              <w:tab/>
            </w:r>
            <w:r w:rsidR="00DC4D1A" w:rsidRPr="00DC4D1A">
              <w:rPr>
                <w:rFonts w:ascii="Arial" w:hAnsi="Arial" w:cs="Arial"/>
                <w:noProof/>
                <w:webHidden/>
                <w:sz w:val="20"/>
              </w:rPr>
              <w:fldChar w:fldCharType="begin"/>
            </w:r>
            <w:r w:rsidR="00DC4D1A" w:rsidRPr="00DC4D1A">
              <w:rPr>
                <w:rFonts w:ascii="Arial" w:hAnsi="Arial" w:cs="Arial"/>
                <w:noProof/>
                <w:webHidden/>
                <w:sz w:val="20"/>
              </w:rPr>
              <w:instrText xml:space="preserve"> PAGEREF _Toc88050864 \h </w:instrText>
            </w:r>
            <w:r w:rsidR="00DC4D1A" w:rsidRPr="00DC4D1A">
              <w:rPr>
                <w:rFonts w:ascii="Arial" w:hAnsi="Arial" w:cs="Arial"/>
                <w:noProof/>
                <w:webHidden/>
                <w:sz w:val="20"/>
              </w:rPr>
            </w:r>
            <w:r w:rsidR="00DC4D1A" w:rsidRPr="00DC4D1A">
              <w:rPr>
                <w:rFonts w:ascii="Arial" w:hAnsi="Arial" w:cs="Arial"/>
                <w:noProof/>
                <w:webHidden/>
                <w:sz w:val="20"/>
              </w:rPr>
              <w:fldChar w:fldCharType="separate"/>
            </w:r>
            <w:r w:rsidR="004F339C">
              <w:rPr>
                <w:rFonts w:ascii="Arial" w:hAnsi="Arial" w:cs="Arial"/>
                <w:noProof/>
                <w:webHidden/>
                <w:sz w:val="20"/>
              </w:rPr>
              <w:t>1</w:t>
            </w:r>
            <w:r w:rsidR="00DC4D1A" w:rsidRPr="00DC4D1A">
              <w:rPr>
                <w:rFonts w:ascii="Arial" w:hAnsi="Arial" w:cs="Arial"/>
                <w:noProof/>
                <w:webHidden/>
                <w:sz w:val="20"/>
              </w:rPr>
              <w:fldChar w:fldCharType="end"/>
            </w:r>
          </w:hyperlink>
        </w:p>
        <w:p w14:paraId="750DFA33" w14:textId="59C2AC15" w:rsidR="00DC4D1A" w:rsidRPr="00DC4D1A" w:rsidRDefault="00F532F6">
          <w:pPr>
            <w:pStyle w:val="TOC1"/>
            <w:tabs>
              <w:tab w:val="right" w:leader="dot" w:pos="9350"/>
            </w:tabs>
            <w:rPr>
              <w:rFonts w:ascii="Arial" w:eastAsiaTheme="minorEastAsia" w:hAnsi="Arial" w:cs="Arial"/>
              <w:noProof/>
              <w:sz w:val="20"/>
            </w:rPr>
          </w:pPr>
          <w:hyperlink w:anchor="_Toc88050865" w:history="1">
            <w:r w:rsidR="00DC4D1A" w:rsidRPr="00DC4D1A">
              <w:rPr>
                <w:rStyle w:val="Hyperlink"/>
                <w:rFonts w:ascii="Arial" w:hAnsi="Arial" w:cs="Arial"/>
                <w:noProof/>
                <w:sz w:val="20"/>
              </w:rPr>
              <w:t>AGENCY ADOPTION OF THE UG AND EXAMPLE CITATIONS</w:t>
            </w:r>
            <w:r w:rsidR="00DC4D1A" w:rsidRPr="00DC4D1A">
              <w:rPr>
                <w:rFonts w:ascii="Arial" w:hAnsi="Arial" w:cs="Arial"/>
                <w:noProof/>
                <w:webHidden/>
                <w:sz w:val="20"/>
              </w:rPr>
              <w:tab/>
            </w:r>
            <w:r w:rsidR="00DC4D1A" w:rsidRPr="00DC4D1A">
              <w:rPr>
                <w:rFonts w:ascii="Arial" w:hAnsi="Arial" w:cs="Arial"/>
                <w:noProof/>
                <w:webHidden/>
                <w:sz w:val="20"/>
              </w:rPr>
              <w:fldChar w:fldCharType="begin"/>
            </w:r>
            <w:r w:rsidR="00DC4D1A" w:rsidRPr="00DC4D1A">
              <w:rPr>
                <w:rFonts w:ascii="Arial" w:hAnsi="Arial" w:cs="Arial"/>
                <w:noProof/>
                <w:webHidden/>
                <w:sz w:val="20"/>
              </w:rPr>
              <w:instrText xml:space="preserve"> PAGEREF _Toc88050865 \h </w:instrText>
            </w:r>
            <w:r w:rsidR="00DC4D1A" w:rsidRPr="00DC4D1A">
              <w:rPr>
                <w:rFonts w:ascii="Arial" w:hAnsi="Arial" w:cs="Arial"/>
                <w:noProof/>
                <w:webHidden/>
                <w:sz w:val="20"/>
              </w:rPr>
            </w:r>
            <w:r w:rsidR="00DC4D1A" w:rsidRPr="00DC4D1A">
              <w:rPr>
                <w:rFonts w:ascii="Arial" w:hAnsi="Arial" w:cs="Arial"/>
                <w:noProof/>
                <w:webHidden/>
                <w:sz w:val="20"/>
              </w:rPr>
              <w:fldChar w:fldCharType="separate"/>
            </w:r>
            <w:r w:rsidR="004F339C">
              <w:rPr>
                <w:rFonts w:ascii="Arial" w:hAnsi="Arial" w:cs="Arial"/>
                <w:noProof/>
                <w:webHidden/>
                <w:sz w:val="20"/>
              </w:rPr>
              <w:t>5</w:t>
            </w:r>
            <w:r w:rsidR="00DC4D1A" w:rsidRPr="00DC4D1A">
              <w:rPr>
                <w:rFonts w:ascii="Arial" w:hAnsi="Arial" w:cs="Arial"/>
                <w:noProof/>
                <w:webHidden/>
                <w:sz w:val="20"/>
              </w:rPr>
              <w:fldChar w:fldCharType="end"/>
            </w:r>
          </w:hyperlink>
        </w:p>
        <w:p w14:paraId="34445F81" w14:textId="7276DBE0" w:rsidR="00DC4D1A" w:rsidRPr="00DC4D1A" w:rsidRDefault="00F532F6">
          <w:pPr>
            <w:pStyle w:val="TOC1"/>
            <w:tabs>
              <w:tab w:val="right" w:leader="dot" w:pos="9350"/>
            </w:tabs>
            <w:rPr>
              <w:rFonts w:ascii="Arial" w:eastAsiaTheme="minorEastAsia" w:hAnsi="Arial" w:cs="Arial"/>
              <w:noProof/>
              <w:sz w:val="20"/>
            </w:rPr>
          </w:pPr>
          <w:hyperlink w:anchor="_Toc88050866" w:history="1">
            <w:r w:rsidR="00DC4D1A" w:rsidRPr="00DC4D1A">
              <w:rPr>
                <w:rStyle w:val="Hyperlink"/>
                <w:rFonts w:ascii="Arial" w:hAnsi="Arial" w:cs="Arial"/>
                <w:noProof/>
                <w:sz w:val="20"/>
              </w:rPr>
              <w:t>Table of Contents</w:t>
            </w:r>
            <w:r w:rsidR="00DC4D1A" w:rsidRPr="00DC4D1A">
              <w:rPr>
                <w:rFonts w:ascii="Arial" w:hAnsi="Arial" w:cs="Arial"/>
                <w:noProof/>
                <w:webHidden/>
                <w:sz w:val="20"/>
              </w:rPr>
              <w:tab/>
            </w:r>
            <w:r w:rsidR="00DC4D1A" w:rsidRPr="00DC4D1A">
              <w:rPr>
                <w:rFonts w:ascii="Arial" w:hAnsi="Arial" w:cs="Arial"/>
                <w:noProof/>
                <w:webHidden/>
                <w:sz w:val="20"/>
              </w:rPr>
              <w:fldChar w:fldCharType="begin"/>
            </w:r>
            <w:r w:rsidR="00DC4D1A" w:rsidRPr="00DC4D1A">
              <w:rPr>
                <w:rFonts w:ascii="Arial" w:hAnsi="Arial" w:cs="Arial"/>
                <w:noProof/>
                <w:webHidden/>
                <w:sz w:val="20"/>
              </w:rPr>
              <w:instrText xml:space="preserve"> PAGEREF _Toc88050866 \h </w:instrText>
            </w:r>
            <w:r w:rsidR="00DC4D1A" w:rsidRPr="00DC4D1A">
              <w:rPr>
                <w:rFonts w:ascii="Arial" w:hAnsi="Arial" w:cs="Arial"/>
                <w:noProof/>
                <w:webHidden/>
                <w:sz w:val="20"/>
              </w:rPr>
            </w:r>
            <w:r w:rsidR="00DC4D1A" w:rsidRPr="00DC4D1A">
              <w:rPr>
                <w:rFonts w:ascii="Arial" w:hAnsi="Arial" w:cs="Arial"/>
                <w:noProof/>
                <w:webHidden/>
                <w:sz w:val="20"/>
              </w:rPr>
              <w:fldChar w:fldCharType="separate"/>
            </w:r>
            <w:r w:rsidR="004F339C">
              <w:rPr>
                <w:rFonts w:ascii="Arial" w:hAnsi="Arial" w:cs="Arial"/>
                <w:noProof/>
                <w:webHidden/>
                <w:sz w:val="20"/>
              </w:rPr>
              <w:t>6</w:t>
            </w:r>
            <w:r w:rsidR="00DC4D1A" w:rsidRPr="00DC4D1A">
              <w:rPr>
                <w:rFonts w:ascii="Arial" w:hAnsi="Arial" w:cs="Arial"/>
                <w:noProof/>
                <w:webHidden/>
                <w:sz w:val="20"/>
              </w:rPr>
              <w:fldChar w:fldCharType="end"/>
            </w:r>
          </w:hyperlink>
        </w:p>
        <w:p w14:paraId="3E109DC6" w14:textId="560E1CAD" w:rsidR="00DC4D1A" w:rsidRPr="00DC4D1A" w:rsidRDefault="00F532F6">
          <w:pPr>
            <w:pStyle w:val="TOC1"/>
            <w:tabs>
              <w:tab w:val="right" w:leader="dot" w:pos="9350"/>
            </w:tabs>
            <w:rPr>
              <w:rFonts w:ascii="Arial" w:eastAsiaTheme="minorEastAsia" w:hAnsi="Arial" w:cs="Arial"/>
              <w:noProof/>
              <w:sz w:val="20"/>
            </w:rPr>
          </w:pPr>
          <w:hyperlink w:anchor="_Toc88050867" w:history="1">
            <w:r w:rsidR="00DC4D1A" w:rsidRPr="00DC4D1A">
              <w:rPr>
                <w:rStyle w:val="Hyperlink"/>
                <w:rFonts w:ascii="Arial" w:hAnsi="Arial" w:cs="Arial"/>
                <w:noProof/>
                <w:sz w:val="20"/>
              </w:rPr>
              <w:t>Introduction: Materiality by Compliance Requirement Matrix</w:t>
            </w:r>
            <w:r w:rsidR="00DC4D1A" w:rsidRPr="00DC4D1A">
              <w:rPr>
                <w:rFonts w:ascii="Arial" w:hAnsi="Arial" w:cs="Arial"/>
                <w:noProof/>
                <w:webHidden/>
                <w:sz w:val="20"/>
              </w:rPr>
              <w:tab/>
            </w:r>
            <w:r w:rsidR="00DC4D1A" w:rsidRPr="00DC4D1A">
              <w:rPr>
                <w:rFonts w:ascii="Arial" w:hAnsi="Arial" w:cs="Arial"/>
                <w:noProof/>
                <w:webHidden/>
                <w:sz w:val="20"/>
              </w:rPr>
              <w:fldChar w:fldCharType="begin"/>
            </w:r>
            <w:r w:rsidR="00DC4D1A" w:rsidRPr="00DC4D1A">
              <w:rPr>
                <w:rFonts w:ascii="Arial" w:hAnsi="Arial" w:cs="Arial"/>
                <w:noProof/>
                <w:webHidden/>
                <w:sz w:val="20"/>
              </w:rPr>
              <w:instrText xml:space="preserve"> PAGEREF _Toc88050867 \h </w:instrText>
            </w:r>
            <w:r w:rsidR="00DC4D1A" w:rsidRPr="00DC4D1A">
              <w:rPr>
                <w:rFonts w:ascii="Arial" w:hAnsi="Arial" w:cs="Arial"/>
                <w:noProof/>
                <w:webHidden/>
                <w:sz w:val="20"/>
              </w:rPr>
            </w:r>
            <w:r w:rsidR="00DC4D1A" w:rsidRPr="00DC4D1A">
              <w:rPr>
                <w:rFonts w:ascii="Arial" w:hAnsi="Arial" w:cs="Arial"/>
                <w:noProof/>
                <w:webHidden/>
                <w:sz w:val="20"/>
              </w:rPr>
              <w:fldChar w:fldCharType="separate"/>
            </w:r>
            <w:r w:rsidR="004F339C">
              <w:rPr>
                <w:rFonts w:ascii="Arial" w:hAnsi="Arial" w:cs="Arial"/>
                <w:noProof/>
                <w:webHidden/>
                <w:sz w:val="20"/>
              </w:rPr>
              <w:t>8</w:t>
            </w:r>
            <w:r w:rsidR="00DC4D1A" w:rsidRPr="00DC4D1A">
              <w:rPr>
                <w:rFonts w:ascii="Arial" w:hAnsi="Arial" w:cs="Arial"/>
                <w:noProof/>
                <w:webHidden/>
                <w:sz w:val="20"/>
              </w:rPr>
              <w:fldChar w:fldCharType="end"/>
            </w:r>
          </w:hyperlink>
        </w:p>
        <w:p w14:paraId="1E817A77" w14:textId="05FC0B5A" w:rsidR="00DC4D1A" w:rsidRPr="00DC4D1A" w:rsidRDefault="00F532F6">
          <w:pPr>
            <w:pStyle w:val="TOC1"/>
            <w:tabs>
              <w:tab w:val="right" w:leader="dot" w:pos="9350"/>
            </w:tabs>
            <w:rPr>
              <w:rFonts w:ascii="Arial" w:eastAsiaTheme="minorEastAsia" w:hAnsi="Arial" w:cs="Arial"/>
              <w:noProof/>
              <w:sz w:val="20"/>
            </w:rPr>
          </w:pPr>
          <w:hyperlink w:anchor="_Toc88050868" w:history="1">
            <w:r w:rsidR="00DC4D1A" w:rsidRPr="00DC4D1A">
              <w:rPr>
                <w:rStyle w:val="Hyperlink"/>
                <w:rFonts w:ascii="Arial" w:hAnsi="Arial" w:cs="Arial"/>
                <w:noProof/>
                <w:sz w:val="20"/>
              </w:rPr>
              <w:t>Part I – OMB Compliance Supplement Information</w:t>
            </w:r>
            <w:r w:rsidR="00DC4D1A" w:rsidRPr="00DC4D1A">
              <w:rPr>
                <w:rFonts w:ascii="Arial" w:hAnsi="Arial" w:cs="Arial"/>
                <w:noProof/>
                <w:webHidden/>
                <w:sz w:val="20"/>
              </w:rPr>
              <w:tab/>
            </w:r>
            <w:r w:rsidR="00DC4D1A" w:rsidRPr="00DC4D1A">
              <w:rPr>
                <w:rFonts w:ascii="Arial" w:hAnsi="Arial" w:cs="Arial"/>
                <w:noProof/>
                <w:webHidden/>
                <w:sz w:val="20"/>
              </w:rPr>
              <w:fldChar w:fldCharType="begin"/>
            </w:r>
            <w:r w:rsidR="00DC4D1A" w:rsidRPr="00DC4D1A">
              <w:rPr>
                <w:rFonts w:ascii="Arial" w:hAnsi="Arial" w:cs="Arial"/>
                <w:noProof/>
                <w:webHidden/>
                <w:sz w:val="20"/>
              </w:rPr>
              <w:instrText xml:space="preserve"> PAGEREF _Toc88050868 \h </w:instrText>
            </w:r>
            <w:r w:rsidR="00DC4D1A" w:rsidRPr="00DC4D1A">
              <w:rPr>
                <w:rFonts w:ascii="Arial" w:hAnsi="Arial" w:cs="Arial"/>
                <w:noProof/>
                <w:webHidden/>
                <w:sz w:val="20"/>
              </w:rPr>
            </w:r>
            <w:r w:rsidR="00DC4D1A" w:rsidRPr="00DC4D1A">
              <w:rPr>
                <w:rFonts w:ascii="Arial" w:hAnsi="Arial" w:cs="Arial"/>
                <w:noProof/>
                <w:webHidden/>
                <w:sz w:val="20"/>
              </w:rPr>
              <w:fldChar w:fldCharType="separate"/>
            </w:r>
            <w:r w:rsidR="004F339C">
              <w:rPr>
                <w:rFonts w:ascii="Arial" w:hAnsi="Arial" w:cs="Arial"/>
                <w:noProof/>
                <w:webHidden/>
                <w:sz w:val="20"/>
              </w:rPr>
              <w:t>12</w:t>
            </w:r>
            <w:r w:rsidR="00DC4D1A" w:rsidRPr="00DC4D1A">
              <w:rPr>
                <w:rFonts w:ascii="Arial" w:hAnsi="Arial" w:cs="Arial"/>
                <w:noProof/>
                <w:webHidden/>
                <w:sz w:val="20"/>
              </w:rPr>
              <w:fldChar w:fldCharType="end"/>
            </w:r>
          </w:hyperlink>
        </w:p>
        <w:p w14:paraId="6843F049" w14:textId="70A238C8" w:rsidR="00DC4D1A" w:rsidRPr="00DC4D1A" w:rsidRDefault="00F532F6">
          <w:pPr>
            <w:pStyle w:val="TOC3"/>
            <w:rPr>
              <w:rFonts w:ascii="Arial" w:eastAsiaTheme="minorEastAsia" w:hAnsi="Arial" w:cs="Arial"/>
              <w:b w:val="0"/>
              <w:noProof/>
              <w:sz w:val="20"/>
            </w:rPr>
          </w:pPr>
          <w:hyperlink w:anchor="_Toc88050869" w:history="1">
            <w:r w:rsidR="00DC4D1A" w:rsidRPr="00DC4D1A">
              <w:rPr>
                <w:rStyle w:val="Hyperlink"/>
                <w:rFonts w:ascii="Arial" w:hAnsi="Arial" w:cs="Arial"/>
                <w:noProof/>
                <w:sz w:val="20"/>
              </w:rPr>
              <w:t>I. Program Objectives</w:t>
            </w:r>
            <w:r w:rsidR="00DC4D1A" w:rsidRPr="00DC4D1A">
              <w:rPr>
                <w:rFonts w:ascii="Arial" w:hAnsi="Arial" w:cs="Arial"/>
                <w:noProof/>
                <w:webHidden/>
                <w:sz w:val="20"/>
              </w:rPr>
              <w:tab/>
            </w:r>
            <w:r w:rsidR="00DC4D1A" w:rsidRPr="00DC4D1A">
              <w:rPr>
                <w:rFonts w:ascii="Arial" w:hAnsi="Arial" w:cs="Arial"/>
                <w:noProof/>
                <w:webHidden/>
                <w:sz w:val="20"/>
              </w:rPr>
              <w:fldChar w:fldCharType="begin"/>
            </w:r>
            <w:r w:rsidR="00DC4D1A" w:rsidRPr="00DC4D1A">
              <w:rPr>
                <w:rFonts w:ascii="Arial" w:hAnsi="Arial" w:cs="Arial"/>
                <w:noProof/>
                <w:webHidden/>
                <w:sz w:val="20"/>
              </w:rPr>
              <w:instrText xml:space="preserve"> PAGEREF _Toc88050869 \h </w:instrText>
            </w:r>
            <w:r w:rsidR="00DC4D1A" w:rsidRPr="00DC4D1A">
              <w:rPr>
                <w:rFonts w:ascii="Arial" w:hAnsi="Arial" w:cs="Arial"/>
                <w:noProof/>
                <w:webHidden/>
                <w:sz w:val="20"/>
              </w:rPr>
            </w:r>
            <w:r w:rsidR="00DC4D1A" w:rsidRPr="00DC4D1A">
              <w:rPr>
                <w:rFonts w:ascii="Arial" w:hAnsi="Arial" w:cs="Arial"/>
                <w:noProof/>
                <w:webHidden/>
                <w:sz w:val="20"/>
              </w:rPr>
              <w:fldChar w:fldCharType="separate"/>
            </w:r>
            <w:r w:rsidR="004F339C">
              <w:rPr>
                <w:rFonts w:ascii="Arial" w:hAnsi="Arial" w:cs="Arial"/>
                <w:noProof/>
                <w:webHidden/>
                <w:sz w:val="20"/>
              </w:rPr>
              <w:t>12</w:t>
            </w:r>
            <w:r w:rsidR="00DC4D1A" w:rsidRPr="00DC4D1A">
              <w:rPr>
                <w:rFonts w:ascii="Arial" w:hAnsi="Arial" w:cs="Arial"/>
                <w:noProof/>
                <w:webHidden/>
                <w:sz w:val="20"/>
              </w:rPr>
              <w:fldChar w:fldCharType="end"/>
            </w:r>
          </w:hyperlink>
        </w:p>
        <w:p w14:paraId="1165FE2F" w14:textId="2092303C" w:rsidR="00DC4D1A" w:rsidRPr="00DC4D1A" w:rsidRDefault="00F532F6">
          <w:pPr>
            <w:pStyle w:val="TOC3"/>
            <w:rPr>
              <w:rFonts w:ascii="Arial" w:eastAsiaTheme="minorEastAsia" w:hAnsi="Arial" w:cs="Arial"/>
              <w:b w:val="0"/>
              <w:noProof/>
              <w:sz w:val="20"/>
            </w:rPr>
          </w:pPr>
          <w:hyperlink w:anchor="_Toc88050870" w:history="1">
            <w:r w:rsidR="00DC4D1A" w:rsidRPr="00DC4D1A">
              <w:rPr>
                <w:rStyle w:val="Hyperlink"/>
                <w:rFonts w:ascii="Arial" w:hAnsi="Arial" w:cs="Arial"/>
                <w:noProof/>
                <w:sz w:val="20"/>
              </w:rPr>
              <w:t>II. Program Procedures</w:t>
            </w:r>
            <w:r w:rsidR="00DC4D1A" w:rsidRPr="00DC4D1A">
              <w:rPr>
                <w:rFonts w:ascii="Arial" w:hAnsi="Arial" w:cs="Arial"/>
                <w:noProof/>
                <w:webHidden/>
                <w:sz w:val="20"/>
              </w:rPr>
              <w:tab/>
            </w:r>
            <w:r w:rsidR="00DC4D1A" w:rsidRPr="00DC4D1A">
              <w:rPr>
                <w:rFonts w:ascii="Arial" w:hAnsi="Arial" w:cs="Arial"/>
                <w:noProof/>
                <w:webHidden/>
                <w:sz w:val="20"/>
              </w:rPr>
              <w:fldChar w:fldCharType="begin"/>
            </w:r>
            <w:r w:rsidR="00DC4D1A" w:rsidRPr="00DC4D1A">
              <w:rPr>
                <w:rFonts w:ascii="Arial" w:hAnsi="Arial" w:cs="Arial"/>
                <w:noProof/>
                <w:webHidden/>
                <w:sz w:val="20"/>
              </w:rPr>
              <w:instrText xml:space="preserve"> PAGEREF _Toc88050870 \h </w:instrText>
            </w:r>
            <w:r w:rsidR="00DC4D1A" w:rsidRPr="00DC4D1A">
              <w:rPr>
                <w:rFonts w:ascii="Arial" w:hAnsi="Arial" w:cs="Arial"/>
                <w:noProof/>
                <w:webHidden/>
                <w:sz w:val="20"/>
              </w:rPr>
            </w:r>
            <w:r w:rsidR="00DC4D1A" w:rsidRPr="00DC4D1A">
              <w:rPr>
                <w:rFonts w:ascii="Arial" w:hAnsi="Arial" w:cs="Arial"/>
                <w:noProof/>
                <w:webHidden/>
                <w:sz w:val="20"/>
              </w:rPr>
              <w:fldChar w:fldCharType="separate"/>
            </w:r>
            <w:r w:rsidR="004F339C">
              <w:rPr>
                <w:rFonts w:ascii="Arial" w:hAnsi="Arial" w:cs="Arial"/>
                <w:noProof/>
                <w:webHidden/>
                <w:sz w:val="20"/>
              </w:rPr>
              <w:t>12</w:t>
            </w:r>
            <w:r w:rsidR="00DC4D1A" w:rsidRPr="00DC4D1A">
              <w:rPr>
                <w:rFonts w:ascii="Arial" w:hAnsi="Arial" w:cs="Arial"/>
                <w:noProof/>
                <w:webHidden/>
                <w:sz w:val="20"/>
              </w:rPr>
              <w:fldChar w:fldCharType="end"/>
            </w:r>
          </w:hyperlink>
        </w:p>
        <w:p w14:paraId="10D50680" w14:textId="1392C38F" w:rsidR="00DC4D1A" w:rsidRPr="00DC4D1A" w:rsidRDefault="00F532F6">
          <w:pPr>
            <w:pStyle w:val="TOC3"/>
            <w:rPr>
              <w:rFonts w:ascii="Arial" w:eastAsiaTheme="minorEastAsia" w:hAnsi="Arial" w:cs="Arial"/>
              <w:b w:val="0"/>
              <w:noProof/>
              <w:sz w:val="20"/>
            </w:rPr>
          </w:pPr>
          <w:hyperlink w:anchor="_Toc88050871" w:history="1">
            <w:r w:rsidR="00DC4D1A" w:rsidRPr="00DC4D1A">
              <w:rPr>
                <w:rStyle w:val="Hyperlink"/>
                <w:rFonts w:ascii="Arial" w:hAnsi="Arial" w:cs="Arial"/>
                <w:noProof/>
                <w:sz w:val="20"/>
              </w:rPr>
              <w:t>III. Source of Governing Requirements</w:t>
            </w:r>
            <w:r w:rsidR="00DC4D1A" w:rsidRPr="00DC4D1A">
              <w:rPr>
                <w:rFonts w:ascii="Arial" w:hAnsi="Arial" w:cs="Arial"/>
                <w:noProof/>
                <w:webHidden/>
                <w:sz w:val="20"/>
              </w:rPr>
              <w:tab/>
            </w:r>
            <w:r w:rsidR="00DC4D1A" w:rsidRPr="00DC4D1A">
              <w:rPr>
                <w:rFonts w:ascii="Arial" w:hAnsi="Arial" w:cs="Arial"/>
                <w:noProof/>
                <w:webHidden/>
                <w:sz w:val="20"/>
              </w:rPr>
              <w:fldChar w:fldCharType="begin"/>
            </w:r>
            <w:r w:rsidR="00DC4D1A" w:rsidRPr="00DC4D1A">
              <w:rPr>
                <w:rFonts w:ascii="Arial" w:hAnsi="Arial" w:cs="Arial"/>
                <w:noProof/>
                <w:webHidden/>
                <w:sz w:val="20"/>
              </w:rPr>
              <w:instrText xml:space="preserve"> PAGEREF _Toc88050871 \h </w:instrText>
            </w:r>
            <w:r w:rsidR="00DC4D1A" w:rsidRPr="00DC4D1A">
              <w:rPr>
                <w:rFonts w:ascii="Arial" w:hAnsi="Arial" w:cs="Arial"/>
                <w:noProof/>
                <w:webHidden/>
                <w:sz w:val="20"/>
              </w:rPr>
            </w:r>
            <w:r w:rsidR="00DC4D1A" w:rsidRPr="00DC4D1A">
              <w:rPr>
                <w:rFonts w:ascii="Arial" w:hAnsi="Arial" w:cs="Arial"/>
                <w:noProof/>
                <w:webHidden/>
                <w:sz w:val="20"/>
              </w:rPr>
              <w:fldChar w:fldCharType="separate"/>
            </w:r>
            <w:r w:rsidR="004F339C">
              <w:rPr>
                <w:rFonts w:ascii="Arial" w:hAnsi="Arial" w:cs="Arial"/>
                <w:noProof/>
                <w:webHidden/>
                <w:sz w:val="20"/>
              </w:rPr>
              <w:t>13</w:t>
            </w:r>
            <w:r w:rsidR="00DC4D1A" w:rsidRPr="00DC4D1A">
              <w:rPr>
                <w:rFonts w:ascii="Arial" w:hAnsi="Arial" w:cs="Arial"/>
                <w:noProof/>
                <w:webHidden/>
                <w:sz w:val="20"/>
              </w:rPr>
              <w:fldChar w:fldCharType="end"/>
            </w:r>
          </w:hyperlink>
        </w:p>
        <w:p w14:paraId="57672388" w14:textId="71BD6BE4" w:rsidR="00DC4D1A" w:rsidRPr="00DC4D1A" w:rsidRDefault="00F532F6">
          <w:pPr>
            <w:pStyle w:val="TOC3"/>
            <w:rPr>
              <w:rFonts w:ascii="Arial" w:eastAsiaTheme="minorEastAsia" w:hAnsi="Arial" w:cs="Arial"/>
              <w:b w:val="0"/>
              <w:noProof/>
              <w:sz w:val="20"/>
            </w:rPr>
          </w:pPr>
          <w:hyperlink w:anchor="_Toc88050872" w:history="1">
            <w:r w:rsidR="00DC4D1A" w:rsidRPr="00DC4D1A">
              <w:rPr>
                <w:rStyle w:val="Hyperlink"/>
                <w:rFonts w:ascii="Arial" w:hAnsi="Arial" w:cs="Arial"/>
                <w:noProof/>
                <w:sz w:val="20"/>
              </w:rPr>
              <w:t>IV. Other Information</w:t>
            </w:r>
            <w:r w:rsidR="00DC4D1A" w:rsidRPr="00DC4D1A">
              <w:rPr>
                <w:rFonts w:ascii="Arial" w:hAnsi="Arial" w:cs="Arial"/>
                <w:noProof/>
                <w:webHidden/>
                <w:sz w:val="20"/>
              </w:rPr>
              <w:tab/>
            </w:r>
            <w:r w:rsidR="00DC4D1A" w:rsidRPr="00DC4D1A">
              <w:rPr>
                <w:rFonts w:ascii="Arial" w:hAnsi="Arial" w:cs="Arial"/>
                <w:noProof/>
                <w:webHidden/>
                <w:sz w:val="20"/>
              </w:rPr>
              <w:fldChar w:fldCharType="begin"/>
            </w:r>
            <w:r w:rsidR="00DC4D1A" w:rsidRPr="00DC4D1A">
              <w:rPr>
                <w:rFonts w:ascii="Arial" w:hAnsi="Arial" w:cs="Arial"/>
                <w:noProof/>
                <w:webHidden/>
                <w:sz w:val="20"/>
              </w:rPr>
              <w:instrText xml:space="preserve"> PAGEREF _Toc88050872 \h </w:instrText>
            </w:r>
            <w:r w:rsidR="00DC4D1A" w:rsidRPr="00DC4D1A">
              <w:rPr>
                <w:rFonts w:ascii="Arial" w:hAnsi="Arial" w:cs="Arial"/>
                <w:noProof/>
                <w:webHidden/>
                <w:sz w:val="20"/>
              </w:rPr>
            </w:r>
            <w:r w:rsidR="00DC4D1A" w:rsidRPr="00DC4D1A">
              <w:rPr>
                <w:rFonts w:ascii="Arial" w:hAnsi="Arial" w:cs="Arial"/>
                <w:noProof/>
                <w:webHidden/>
                <w:sz w:val="20"/>
              </w:rPr>
              <w:fldChar w:fldCharType="separate"/>
            </w:r>
            <w:r w:rsidR="004F339C">
              <w:rPr>
                <w:rFonts w:ascii="Arial" w:hAnsi="Arial" w:cs="Arial"/>
                <w:noProof/>
                <w:webHidden/>
                <w:sz w:val="20"/>
              </w:rPr>
              <w:t>13</w:t>
            </w:r>
            <w:r w:rsidR="00DC4D1A" w:rsidRPr="00DC4D1A">
              <w:rPr>
                <w:rFonts w:ascii="Arial" w:hAnsi="Arial" w:cs="Arial"/>
                <w:noProof/>
                <w:webHidden/>
                <w:sz w:val="20"/>
              </w:rPr>
              <w:fldChar w:fldCharType="end"/>
            </w:r>
          </w:hyperlink>
        </w:p>
        <w:p w14:paraId="2ACAF9BD" w14:textId="7B925D4B" w:rsidR="00DC4D1A" w:rsidRPr="00DC4D1A" w:rsidRDefault="00F532F6">
          <w:pPr>
            <w:pStyle w:val="TOC1"/>
            <w:tabs>
              <w:tab w:val="right" w:leader="dot" w:pos="9350"/>
            </w:tabs>
            <w:rPr>
              <w:rFonts w:ascii="Arial" w:eastAsiaTheme="minorEastAsia" w:hAnsi="Arial" w:cs="Arial"/>
              <w:noProof/>
              <w:sz w:val="20"/>
            </w:rPr>
          </w:pPr>
          <w:hyperlink w:anchor="_Toc88050873" w:history="1">
            <w:r w:rsidR="00DC4D1A" w:rsidRPr="00DC4D1A">
              <w:rPr>
                <w:rStyle w:val="Hyperlink"/>
                <w:rFonts w:ascii="Arial" w:hAnsi="Arial" w:cs="Arial"/>
                <w:noProof/>
                <w:sz w:val="20"/>
              </w:rPr>
              <w:t>Part II – Pass through Agency and Grant Specific Information</w:t>
            </w:r>
            <w:r w:rsidR="00DC4D1A" w:rsidRPr="00DC4D1A">
              <w:rPr>
                <w:rFonts w:ascii="Arial" w:hAnsi="Arial" w:cs="Arial"/>
                <w:noProof/>
                <w:webHidden/>
                <w:sz w:val="20"/>
              </w:rPr>
              <w:tab/>
            </w:r>
            <w:r w:rsidR="00DC4D1A" w:rsidRPr="00DC4D1A">
              <w:rPr>
                <w:rFonts w:ascii="Arial" w:hAnsi="Arial" w:cs="Arial"/>
                <w:noProof/>
                <w:webHidden/>
                <w:sz w:val="20"/>
              </w:rPr>
              <w:fldChar w:fldCharType="begin"/>
            </w:r>
            <w:r w:rsidR="00DC4D1A" w:rsidRPr="00DC4D1A">
              <w:rPr>
                <w:rFonts w:ascii="Arial" w:hAnsi="Arial" w:cs="Arial"/>
                <w:noProof/>
                <w:webHidden/>
                <w:sz w:val="20"/>
              </w:rPr>
              <w:instrText xml:space="preserve"> PAGEREF _Toc88050873 \h </w:instrText>
            </w:r>
            <w:r w:rsidR="00DC4D1A" w:rsidRPr="00DC4D1A">
              <w:rPr>
                <w:rFonts w:ascii="Arial" w:hAnsi="Arial" w:cs="Arial"/>
                <w:noProof/>
                <w:webHidden/>
                <w:sz w:val="20"/>
              </w:rPr>
            </w:r>
            <w:r w:rsidR="00DC4D1A" w:rsidRPr="00DC4D1A">
              <w:rPr>
                <w:rFonts w:ascii="Arial" w:hAnsi="Arial" w:cs="Arial"/>
                <w:noProof/>
                <w:webHidden/>
                <w:sz w:val="20"/>
              </w:rPr>
              <w:fldChar w:fldCharType="separate"/>
            </w:r>
            <w:r w:rsidR="004F339C">
              <w:rPr>
                <w:rFonts w:ascii="Arial" w:hAnsi="Arial" w:cs="Arial"/>
                <w:noProof/>
                <w:webHidden/>
                <w:sz w:val="20"/>
              </w:rPr>
              <w:t>15</w:t>
            </w:r>
            <w:r w:rsidR="00DC4D1A" w:rsidRPr="00DC4D1A">
              <w:rPr>
                <w:rFonts w:ascii="Arial" w:hAnsi="Arial" w:cs="Arial"/>
                <w:noProof/>
                <w:webHidden/>
                <w:sz w:val="20"/>
              </w:rPr>
              <w:fldChar w:fldCharType="end"/>
            </w:r>
          </w:hyperlink>
        </w:p>
        <w:p w14:paraId="47DB9FA0" w14:textId="37DA4379" w:rsidR="00DC4D1A" w:rsidRPr="00DC4D1A" w:rsidRDefault="00F532F6">
          <w:pPr>
            <w:pStyle w:val="TOC3"/>
            <w:rPr>
              <w:rFonts w:ascii="Arial" w:eastAsiaTheme="minorEastAsia" w:hAnsi="Arial" w:cs="Arial"/>
              <w:b w:val="0"/>
              <w:noProof/>
              <w:sz w:val="20"/>
            </w:rPr>
          </w:pPr>
          <w:hyperlink w:anchor="_Toc88050874" w:history="1">
            <w:r w:rsidR="00DC4D1A" w:rsidRPr="00DC4D1A">
              <w:rPr>
                <w:rStyle w:val="Hyperlink"/>
                <w:rFonts w:ascii="Arial" w:hAnsi="Arial" w:cs="Arial"/>
                <w:noProof/>
                <w:sz w:val="20"/>
              </w:rPr>
              <w:t>Program Overview</w:t>
            </w:r>
            <w:r w:rsidR="00DC4D1A" w:rsidRPr="00DC4D1A">
              <w:rPr>
                <w:rFonts w:ascii="Arial" w:hAnsi="Arial" w:cs="Arial"/>
                <w:noProof/>
                <w:webHidden/>
                <w:sz w:val="20"/>
              </w:rPr>
              <w:tab/>
            </w:r>
            <w:r w:rsidR="00DC4D1A" w:rsidRPr="00DC4D1A">
              <w:rPr>
                <w:rFonts w:ascii="Arial" w:hAnsi="Arial" w:cs="Arial"/>
                <w:noProof/>
                <w:webHidden/>
                <w:sz w:val="20"/>
              </w:rPr>
              <w:fldChar w:fldCharType="begin"/>
            </w:r>
            <w:r w:rsidR="00DC4D1A" w:rsidRPr="00DC4D1A">
              <w:rPr>
                <w:rFonts w:ascii="Arial" w:hAnsi="Arial" w:cs="Arial"/>
                <w:noProof/>
                <w:webHidden/>
                <w:sz w:val="20"/>
              </w:rPr>
              <w:instrText xml:space="preserve"> PAGEREF _Toc88050874 \h </w:instrText>
            </w:r>
            <w:r w:rsidR="00DC4D1A" w:rsidRPr="00DC4D1A">
              <w:rPr>
                <w:rFonts w:ascii="Arial" w:hAnsi="Arial" w:cs="Arial"/>
                <w:noProof/>
                <w:webHidden/>
                <w:sz w:val="20"/>
              </w:rPr>
            </w:r>
            <w:r w:rsidR="00DC4D1A" w:rsidRPr="00DC4D1A">
              <w:rPr>
                <w:rFonts w:ascii="Arial" w:hAnsi="Arial" w:cs="Arial"/>
                <w:noProof/>
                <w:webHidden/>
                <w:sz w:val="20"/>
              </w:rPr>
              <w:fldChar w:fldCharType="separate"/>
            </w:r>
            <w:r w:rsidR="004F339C">
              <w:rPr>
                <w:rFonts w:ascii="Arial" w:hAnsi="Arial" w:cs="Arial"/>
                <w:noProof/>
                <w:webHidden/>
                <w:sz w:val="20"/>
              </w:rPr>
              <w:t>15</w:t>
            </w:r>
            <w:r w:rsidR="00DC4D1A" w:rsidRPr="00DC4D1A">
              <w:rPr>
                <w:rFonts w:ascii="Arial" w:hAnsi="Arial" w:cs="Arial"/>
                <w:noProof/>
                <w:webHidden/>
                <w:sz w:val="20"/>
              </w:rPr>
              <w:fldChar w:fldCharType="end"/>
            </w:r>
          </w:hyperlink>
        </w:p>
        <w:p w14:paraId="4F87A068" w14:textId="53DBEB7F" w:rsidR="00DC4D1A" w:rsidRPr="00DC4D1A" w:rsidRDefault="00F532F6">
          <w:pPr>
            <w:pStyle w:val="TOC3"/>
            <w:rPr>
              <w:rFonts w:ascii="Arial" w:eastAsiaTheme="minorEastAsia" w:hAnsi="Arial" w:cs="Arial"/>
              <w:b w:val="0"/>
              <w:noProof/>
              <w:sz w:val="20"/>
            </w:rPr>
          </w:pPr>
          <w:hyperlink w:anchor="_Toc88050875" w:history="1">
            <w:r w:rsidR="00DC4D1A" w:rsidRPr="00DC4D1A">
              <w:rPr>
                <w:rStyle w:val="Hyperlink"/>
                <w:rFonts w:ascii="Arial" w:hAnsi="Arial" w:cs="Arial"/>
                <w:noProof/>
                <w:sz w:val="20"/>
              </w:rPr>
              <w:t>Testing Considerations</w:t>
            </w:r>
            <w:r w:rsidR="00DC4D1A" w:rsidRPr="00DC4D1A">
              <w:rPr>
                <w:rFonts w:ascii="Arial" w:hAnsi="Arial" w:cs="Arial"/>
                <w:noProof/>
                <w:webHidden/>
                <w:sz w:val="20"/>
              </w:rPr>
              <w:tab/>
            </w:r>
            <w:r w:rsidR="00DC4D1A" w:rsidRPr="00DC4D1A">
              <w:rPr>
                <w:rFonts w:ascii="Arial" w:hAnsi="Arial" w:cs="Arial"/>
                <w:noProof/>
                <w:webHidden/>
                <w:sz w:val="20"/>
              </w:rPr>
              <w:fldChar w:fldCharType="begin"/>
            </w:r>
            <w:r w:rsidR="00DC4D1A" w:rsidRPr="00DC4D1A">
              <w:rPr>
                <w:rFonts w:ascii="Arial" w:hAnsi="Arial" w:cs="Arial"/>
                <w:noProof/>
                <w:webHidden/>
                <w:sz w:val="20"/>
              </w:rPr>
              <w:instrText xml:space="preserve"> PAGEREF _Toc88050875 \h </w:instrText>
            </w:r>
            <w:r w:rsidR="00DC4D1A" w:rsidRPr="00DC4D1A">
              <w:rPr>
                <w:rFonts w:ascii="Arial" w:hAnsi="Arial" w:cs="Arial"/>
                <w:noProof/>
                <w:webHidden/>
                <w:sz w:val="20"/>
              </w:rPr>
            </w:r>
            <w:r w:rsidR="00DC4D1A" w:rsidRPr="00DC4D1A">
              <w:rPr>
                <w:rFonts w:ascii="Arial" w:hAnsi="Arial" w:cs="Arial"/>
                <w:noProof/>
                <w:webHidden/>
                <w:sz w:val="20"/>
              </w:rPr>
              <w:fldChar w:fldCharType="separate"/>
            </w:r>
            <w:r w:rsidR="004F339C">
              <w:rPr>
                <w:rFonts w:ascii="Arial" w:hAnsi="Arial" w:cs="Arial"/>
                <w:noProof/>
                <w:webHidden/>
                <w:sz w:val="20"/>
              </w:rPr>
              <w:t>15</w:t>
            </w:r>
            <w:r w:rsidR="00DC4D1A" w:rsidRPr="00DC4D1A">
              <w:rPr>
                <w:rFonts w:ascii="Arial" w:hAnsi="Arial" w:cs="Arial"/>
                <w:noProof/>
                <w:webHidden/>
                <w:sz w:val="20"/>
              </w:rPr>
              <w:fldChar w:fldCharType="end"/>
            </w:r>
          </w:hyperlink>
        </w:p>
        <w:p w14:paraId="2121831C" w14:textId="7811C3B3" w:rsidR="00DC4D1A" w:rsidRPr="00DC4D1A" w:rsidRDefault="00F532F6">
          <w:pPr>
            <w:pStyle w:val="TOC3"/>
            <w:rPr>
              <w:rFonts w:ascii="Arial" w:eastAsiaTheme="minorEastAsia" w:hAnsi="Arial" w:cs="Arial"/>
              <w:b w:val="0"/>
              <w:noProof/>
              <w:sz w:val="20"/>
            </w:rPr>
          </w:pPr>
          <w:hyperlink w:anchor="_Toc88050876" w:history="1">
            <w:r w:rsidR="00DC4D1A" w:rsidRPr="00DC4D1A">
              <w:rPr>
                <w:rStyle w:val="Hyperlink"/>
                <w:rFonts w:ascii="Arial" w:hAnsi="Arial" w:cs="Arial"/>
                <w:noProof/>
                <w:sz w:val="20"/>
              </w:rPr>
              <w:t>Reporting</w:t>
            </w:r>
            <w:r w:rsidR="00DC4D1A" w:rsidRPr="00DC4D1A">
              <w:rPr>
                <w:rFonts w:ascii="Arial" w:hAnsi="Arial" w:cs="Arial"/>
                <w:noProof/>
                <w:webHidden/>
                <w:sz w:val="20"/>
              </w:rPr>
              <w:tab/>
            </w:r>
            <w:r w:rsidR="00DC4D1A" w:rsidRPr="00DC4D1A">
              <w:rPr>
                <w:rFonts w:ascii="Arial" w:hAnsi="Arial" w:cs="Arial"/>
                <w:noProof/>
                <w:webHidden/>
                <w:sz w:val="20"/>
              </w:rPr>
              <w:fldChar w:fldCharType="begin"/>
            </w:r>
            <w:r w:rsidR="00DC4D1A" w:rsidRPr="00DC4D1A">
              <w:rPr>
                <w:rFonts w:ascii="Arial" w:hAnsi="Arial" w:cs="Arial"/>
                <w:noProof/>
                <w:webHidden/>
                <w:sz w:val="20"/>
              </w:rPr>
              <w:instrText xml:space="preserve"> PAGEREF _Toc88050876 \h </w:instrText>
            </w:r>
            <w:r w:rsidR="00DC4D1A" w:rsidRPr="00DC4D1A">
              <w:rPr>
                <w:rFonts w:ascii="Arial" w:hAnsi="Arial" w:cs="Arial"/>
                <w:noProof/>
                <w:webHidden/>
                <w:sz w:val="20"/>
              </w:rPr>
            </w:r>
            <w:r w:rsidR="00DC4D1A" w:rsidRPr="00DC4D1A">
              <w:rPr>
                <w:rFonts w:ascii="Arial" w:hAnsi="Arial" w:cs="Arial"/>
                <w:noProof/>
                <w:webHidden/>
                <w:sz w:val="20"/>
              </w:rPr>
              <w:fldChar w:fldCharType="separate"/>
            </w:r>
            <w:r w:rsidR="004F339C">
              <w:rPr>
                <w:rFonts w:ascii="Arial" w:hAnsi="Arial" w:cs="Arial"/>
                <w:noProof/>
                <w:webHidden/>
                <w:sz w:val="20"/>
              </w:rPr>
              <w:t>15</w:t>
            </w:r>
            <w:r w:rsidR="00DC4D1A" w:rsidRPr="00DC4D1A">
              <w:rPr>
                <w:rFonts w:ascii="Arial" w:hAnsi="Arial" w:cs="Arial"/>
                <w:noProof/>
                <w:webHidden/>
                <w:sz w:val="20"/>
              </w:rPr>
              <w:fldChar w:fldCharType="end"/>
            </w:r>
          </w:hyperlink>
        </w:p>
        <w:p w14:paraId="1DAF8E09" w14:textId="4349F98A" w:rsidR="00DC4D1A" w:rsidRPr="00DC4D1A" w:rsidRDefault="00F532F6">
          <w:pPr>
            <w:pStyle w:val="TOC1"/>
            <w:tabs>
              <w:tab w:val="right" w:leader="dot" w:pos="9350"/>
            </w:tabs>
            <w:rPr>
              <w:rFonts w:ascii="Arial" w:eastAsiaTheme="minorEastAsia" w:hAnsi="Arial" w:cs="Arial"/>
              <w:noProof/>
              <w:sz w:val="20"/>
            </w:rPr>
          </w:pPr>
          <w:hyperlink w:anchor="_Toc88050877" w:history="1">
            <w:r w:rsidR="00DC4D1A" w:rsidRPr="00DC4D1A">
              <w:rPr>
                <w:rStyle w:val="Hyperlink"/>
                <w:rFonts w:ascii="Arial" w:hAnsi="Arial" w:cs="Arial"/>
                <w:noProof/>
                <w:sz w:val="20"/>
              </w:rPr>
              <w:t>PART III – APPLICABLE COMPLIANCE REQUIREMENTS</w:t>
            </w:r>
            <w:r w:rsidR="00DC4D1A" w:rsidRPr="00DC4D1A">
              <w:rPr>
                <w:rFonts w:ascii="Arial" w:hAnsi="Arial" w:cs="Arial"/>
                <w:noProof/>
                <w:webHidden/>
                <w:sz w:val="20"/>
              </w:rPr>
              <w:tab/>
            </w:r>
            <w:r w:rsidR="00DC4D1A" w:rsidRPr="00DC4D1A">
              <w:rPr>
                <w:rFonts w:ascii="Arial" w:hAnsi="Arial" w:cs="Arial"/>
                <w:noProof/>
                <w:webHidden/>
                <w:sz w:val="20"/>
              </w:rPr>
              <w:fldChar w:fldCharType="begin"/>
            </w:r>
            <w:r w:rsidR="00DC4D1A" w:rsidRPr="00DC4D1A">
              <w:rPr>
                <w:rFonts w:ascii="Arial" w:hAnsi="Arial" w:cs="Arial"/>
                <w:noProof/>
                <w:webHidden/>
                <w:sz w:val="20"/>
              </w:rPr>
              <w:instrText xml:space="preserve"> PAGEREF _Toc88050877 \h </w:instrText>
            </w:r>
            <w:r w:rsidR="00DC4D1A" w:rsidRPr="00DC4D1A">
              <w:rPr>
                <w:rFonts w:ascii="Arial" w:hAnsi="Arial" w:cs="Arial"/>
                <w:noProof/>
                <w:webHidden/>
                <w:sz w:val="20"/>
              </w:rPr>
            </w:r>
            <w:r w:rsidR="00DC4D1A" w:rsidRPr="00DC4D1A">
              <w:rPr>
                <w:rFonts w:ascii="Arial" w:hAnsi="Arial" w:cs="Arial"/>
                <w:noProof/>
                <w:webHidden/>
                <w:sz w:val="20"/>
              </w:rPr>
              <w:fldChar w:fldCharType="separate"/>
            </w:r>
            <w:r w:rsidR="004F339C">
              <w:rPr>
                <w:rFonts w:ascii="Arial" w:hAnsi="Arial" w:cs="Arial"/>
                <w:noProof/>
                <w:webHidden/>
                <w:sz w:val="20"/>
              </w:rPr>
              <w:t>16</w:t>
            </w:r>
            <w:r w:rsidR="00DC4D1A" w:rsidRPr="00DC4D1A">
              <w:rPr>
                <w:rFonts w:ascii="Arial" w:hAnsi="Arial" w:cs="Arial"/>
                <w:noProof/>
                <w:webHidden/>
                <w:sz w:val="20"/>
              </w:rPr>
              <w:fldChar w:fldCharType="end"/>
            </w:r>
          </w:hyperlink>
        </w:p>
        <w:p w14:paraId="72E89FF8" w14:textId="16700868" w:rsidR="00DC4D1A" w:rsidRPr="00DC4D1A" w:rsidRDefault="00F532F6">
          <w:pPr>
            <w:pStyle w:val="TOC2"/>
            <w:rPr>
              <w:rFonts w:eastAsiaTheme="minorEastAsia"/>
              <w:bCs w:val="0"/>
              <w:sz w:val="20"/>
              <w:szCs w:val="20"/>
            </w:rPr>
          </w:pPr>
          <w:hyperlink w:anchor="_Toc88050878" w:history="1">
            <w:r w:rsidR="00DC4D1A" w:rsidRPr="00DC4D1A">
              <w:rPr>
                <w:rStyle w:val="Hyperlink"/>
                <w:sz w:val="20"/>
                <w:szCs w:val="20"/>
              </w:rPr>
              <w:t>A.  ACTIVITIES ALLOWED OR UNALLOWED</w:t>
            </w:r>
            <w:r w:rsidR="00DC4D1A" w:rsidRPr="00DC4D1A">
              <w:rPr>
                <w:webHidden/>
                <w:sz w:val="20"/>
                <w:szCs w:val="20"/>
              </w:rPr>
              <w:tab/>
            </w:r>
            <w:r w:rsidR="00DC4D1A" w:rsidRPr="00DC4D1A">
              <w:rPr>
                <w:webHidden/>
                <w:sz w:val="20"/>
                <w:szCs w:val="20"/>
              </w:rPr>
              <w:fldChar w:fldCharType="begin"/>
            </w:r>
            <w:r w:rsidR="00DC4D1A" w:rsidRPr="00DC4D1A">
              <w:rPr>
                <w:webHidden/>
                <w:sz w:val="20"/>
                <w:szCs w:val="20"/>
              </w:rPr>
              <w:instrText xml:space="preserve"> PAGEREF _Toc88050878 \h </w:instrText>
            </w:r>
            <w:r w:rsidR="00DC4D1A" w:rsidRPr="00DC4D1A">
              <w:rPr>
                <w:webHidden/>
                <w:sz w:val="20"/>
                <w:szCs w:val="20"/>
              </w:rPr>
            </w:r>
            <w:r w:rsidR="00DC4D1A" w:rsidRPr="00DC4D1A">
              <w:rPr>
                <w:webHidden/>
                <w:sz w:val="20"/>
                <w:szCs w:val="20"/>
              </w:rPr>
              <w:fldChar w:fldCharType="separate"/>
            </w:r>
            <w:r w:rsidR="004F339C">
              <w:rPr>
                <w:webHidden/>
                <w:sz w:val="20"/>
                <w:szCs w:val="20"/>
              </w:rPr>
              <w:t>16</w:t>
            </w:r>
            <w:r w:rsidR="00DC4D1A" w:rsidRPr="00DC4D1A">
              <w:rPr>
                <w:webHidden/>
                <w:sz w:val="20"/>
                <w:szCs w:val="20"/>
              </w:rPr>
              <w:fldChar w:fldCharType="end"/>
            </w:r>
          </w:hyperlink>
        </w:p>
        <w:p w14:paraId="614DEFD8" w14:textId="138789CE" w:rsidR="00DC4D1A" w:rsidRPr="00DC4D1A" w:rsidRDefault="00F532F6">
          <w:pPr>
            <w:pStyle w:val="TOC3"/>
            <w:rPr>
              <w:rFonts w:ascii="Arial" w:eastAsiaTheme="minorEastAsia" w:hAnsi="Arial" w:cs="Arial"/>
              <w:b w:val="0"/>
              <w:noProof/>
              <w:sz w:val="20"/>
            </w:rPr>
          </w:pPr>
          <w:hyperlink w:anchor="_Toc88050879" w:history="1">
            <w:r w:rsidR="00DC4D1A" w:rsidRPr="00DC4D1A">
              <w:rPr>
                <w:rStyle w:val="Hyperlink"/>
                <w:rFonts w:ascii="Arial" w:hAnsi="Arial" w:cs="Arial"/>
                <w:noProof/>
                <w:sz w:val="20"/>
              </w:rPr>
              <w:t>OMB Compliance Requirements</w:t>
            </w:r>
            <w:r w:rsidR="00DC4D1A" w:rsidRPr="00DC4D1A">
              <w:rPr>
                <w:rFonts w:ascii="Arial" w:hAnsi="Arial" w:cs="Arial"/>
                <w:noProof/>
                <w:webHidden/>
                <w:sz w:val="20"/>
              </w:rPr>
              <w:tab/>
            </w:r>
            <w:r w:rsidR="00DC4D1A" w:rsidRPr="00DC4D1A">
              <w:rPr>
                <w:rFonts w:ascii="Arial" w:hAnsi="Arial" w:cs="Arial"/>
                <w:noProof/>
                <w:webHidden/>
                <w:sz w:val="20"/>
              </w:rPr>
              <w:fldChar w:fldCharType="begin"/>
            </w:r>
            <w:r w:rsidR="00DC4D1A" w:rsidRPr="00DC4D1A">
              <w:rPr>
                <w:rFonts w:ascii="Arial" w:hAnsi="Arial" w:cs="Arial"/>
                <w:noProof/>
                <w:webHidden/>
                <w:sz w:val="20"/>
              </w:rPr>
              <w:instrText xml:space="preserve"> PAGEREF _Toc88050879 \h </w:instrText>
            </w:r>
            <w:r w:rsidR="00DC4D1A" w:rsidRPr="00DC4D1A">
              <w:rPr>
                <w:rFonts w:ascii="Arial" w:hAnsi="Arial" w:cs="Arial"/>
                <w:noProof/>
                <w:webHidden/>
                <w:sz w:val="20"/>
              </w:rPr>
            </w:r>
            <w:r w:rsidR="00DC4D1A" w:rsidRPr="00DC4D1A">
              <w:rPr>
                <w:rFonts w:ascii="Arial" w:hAnsi="Arial" w:cs="Arial"/>
                <w:noProof/>
                <w:webHidden/>
                <w:sz w:val="20"/>
              </w:rPr>
              <w:fldChar w:fldCharType="separate"/>
            </w:r>
            <w:r w:rsidR="004F339C">
              <w:rPr>
                <w:rFonts w:ascii="Arial" w:hAnsi="Arial" w:cs="Arial"/>
                <w:noProof/>
                <w:webHidden/>
                <w:sz w:val="20"/>
              </w:rPr>
              <w:t>16</w:t>
            </w:r>
            <w:r w:rsidR="00DC4D1A" w:rsidRPr="00DC4D1A">
              <w:rPr>
                <w:rFonts w:ascii="Arial" w:hAnsi="Arial" w:cs="Arial"/>
                <w:noProof/>
                <w:webHidden/>
                <w:sz w:val="20"/>
              </w:rPr>
              <w:fldChar w:fldCharType="end"/>
            </w:r>
          </w:hyperlink>
        </w:p>
        <w:p w14:paraId="05F709F7" w14:textId="603EC433" w:rsidR="00DC4D1A" w:rsidRPr="00DC4D1A" w:rsidRDefault="00F532F6">
          <w:pPr>
            <w:pStyle w:val="TOC3"/>
            <w:rPr>
              <w:rFonts w:ascii="Arial" w:eastAsiaTheme="minorEastAsia" w:hAnsi="Arial" w:cs="Arial"/>
              <w:b w:val="0"/>
              <w:noProof/>
              <w:sz w:val="20"/>
            </w:rPr>
          </w:pPr>
          <w:hyperlink w:anchor="_Toc88050880" w:history="1">
            <w:r w:rsidR="00DC4D1A" w:rsidRPr="00DC4D1A">
              <w:rPr>
                <w:rStyle w:val="Hyperlink"/>
                <w:rFonts w:ascii="Arial" w:hAnsi="Arial" w:cs="Arial"/>
                <w:noProof/>
                <w:sz w:val="20"/>
              </w:rPr>
              <w:t>Additional Program Specific Information</w:t>
            </w:r>
            <w:r w:rsidR="00DC4D1A" w:rsidRPr="00DC4D1A">
              <w:rPr>
                <w:rFonts w:ascii="Arial" w:hAnsi="Arial" w:cs="Arial"/>
                <w:noProof/>
                <w:webHidden/>
                <w:sz w:val="20"/>
              </w:rPr>
              <w:tab/>
            </w:r>
            <w:r w:rsidR="00DC4D1A" w:rsidRPr="00DC4D1A">
              <w:rPr>
                <w:rFonts w:ascii="Arial" w:hAnsi="Arial" w:cs="Arial"/>
                <w:noProof/>
                <w:webHidden/>
                <w:sz w:val="20"/>
              </w:rPr>
              <w:fldChar w:fldCharType="begin"/>
            </w:r>
            <w:r w:rsidR="00DC4D1A" w:rsidRPr="00DC4D1A">
              <w:rPr>
                <w:rFonts w:ascii="Arial" w:hAnsi="Arial" w:cs="Arial"/>
                <w:noProof/>
                <w:webHidden/>
                <w:sz w:val="20"/>
              </w:rPr>
              <w:instrText xml:space="preserve"> PAGEREF _Toc88050880 \h </w:instrText>
            </w:r>
            <w:r w:rsidR="00DC4D1A" w:rsidRPr="00DC4D1A">
              <w:rPr>
                <w:rFonts w:ascii="Arial" w:hAnsi="Arial" w:cs="Arial"/>
                <w:noProof/>
                <w:webHidden/>
                <w:sz w:val="20"/>
              </w:rPr>
            </w:r>
            <w:r w:rsidR="00DC4D1A" w:rsidRPr="00DC4D1A">
              <w:rPr>
                <w:rFonts w:ascii="Arial" w:hAnsi="Arial" w:cs="Arial"/>
                <w:noProof/>
                <w:webHidden/>
                <w:sz w:val="20"/>
              </w:rPr>
              <w:fldChar w:fldCharType="separate"/>
            </w:r>
            <w:r w:rsidR="004F339C">
              <w:rPr>
                <w:rFonts w:ascii="Arial" w:hAnsi="Arial" w:cs="Arial"/>
                <w:noProof/>
                <w:webHidden/>
                <w:sz w:val="20"/>
              </w:rPr>
              <w:t>17</w:t>
            </w:r>
            <w:r w:rsidR="00DC4D1A" w:rsidRPr="00DC4D1A">
              <w:rPr>
                <w:rFonts w:ascii="Arial" w:hAnsi="Arial" w:cs="Arial"/>
                <w:noProof/>
                <w:webHidden/>
                <w:sz w:val="20"/>
              </w:rPr>
              <w:fldChar w:fldCharType="end"/>
            </w:r>
          </w:hyperlink>
        </w:p>
        <w:p w14:paraId="7145E9B2" w14:textId="07AD8923" w:rsidR="00DC4D1A" w:rsidRPr="00DC4D1A" w:rsidRDefault="00F532F6">
          <w:pPr>
            <w:pStyle w:val="TOC3"/>
            <w:rPr>
              <w:rFonts w:ascii="Arial" w:eastAsiaTheme="minorEastAsia" w:hAnsi="Arial" w:cs="Arial"/>
              <w:b w:val="0"/>
              <w:noProof/>
              <w:sz w:val="20"/>
            </w:rPr>
          </w:pPr>
          <w:hyperlink w:anchor="_Toc88050881" w:history="1">
            <w:r w:rsidR="00DC4D1A" w:rsidRPr="00DC4D1A">
              <w:rPr>
                <w:rStyle w:val="Hyperlink"/>
                <w:rFonts w:ascii="Arial" w:hAnsi="Arial" w:cs="Arial"/>
                <w:noProof/>
                <w:sz w:val="20"/>
              </w:rPr>
              <w:t>Audit Objectives and Control Testing</w:t>
            </w:r>
            <w:r w:rsidR="00DC4D1A" w:rsidRPr="00DC4D1A">
              <w:rPr>
                <w:rFonts w:ascii="Arial" w:hAnsi="Arial" w:cs="Arial"/>
                <w:noProof/>
                <w:webHidden/>
                <w:sz w:val="20"/>
              </w:rPr>
              <w:tab/>
            </w:r>
            <w:r w:rsidR="00DC4D1A" w:rsidRPr="00DC4D1A">
              <w:rPr>
                <w:rFonts w:ascii="Arial" w:hAnsi="Arial" w:cs="Arial"/>
                <w:noProof/>
                <w:webHidden/>
                <w:sz w:val="20"/>
              </w:rPr>
              <w:fldChar w:fldCharType="begin"/>
            </w:r>
            <w:r w:rsidR="00DC4D1A" w:rsidRPr="00DC4D1A">
              <w:rPr>
                <w:rFonts w:ascii="Arial" w:hAnsi="Arial" w:cs="Arial"/>
                <w:noProof/>
                <w:webHidden/>
                <w:sz w:val="20"/>
              </w:rPr>
              <w:instrText xml:space="preserve"> PAGEREF _Toc88050881 \h </w:instrText>
            </w:r>
            <w:r w:rsidR="00DC4D1A" w:rsidRPr="00DC4D1A">
              <w:rPr>
                <w:rFonts w:ascii="Arial" w:hAnsi="Arial" w:cs="Arial"/>
                <w:noProof/>
                <w:webHidden/>
                <w:sz w:val="20"/>
              </w:rPr>
            </w:r>
            <w:r w:rsidR="00DC4D1A" w:rsidRPr="00DC4D1A">
              <w:rPr>
                <w:rFonts w:ascii="Arial" w:hAnsi="Arial" w:cs="Arial"/>
                <w:noProof/>
                <w:webHidden/>
                <w:sz w:val="20"/>
              </w:rPr>
              <w:fldChar w:fldCharType="separate"/>
            </w:r>
            <w:r w:rsidR="004F339C">
              <w:rPr>
                <w:rFonts w:ascii="Arial" w:hAnsi="Arial" w:cs="Arial"/>
                <w:noProof/>
                <w:webHidden/>
                <w:sz w:val="20"/>
              </w:rPr>
              <w:t>19</w:t>
            </w:r>
            <w:r w:rsidR="00DC4D1A" w:rsidRPr="00DC4D1A">
              <w:rPr>
                <w:rFonts w:ascii="Arial" w:hAnsi="Arial" w:cs="Arial"/>
                <w:noProof/>
                <w:webHidden/>
                <w:sz w:val="20"/>
              </w:rPr>
              <w:fldChar w:fldCharType="end"/>
            </w:r>
          </w:hyperlink>
        </w:p>
        <w:p w14:paraId="22234EDF" w14:textId="7AF72692" w:rsidR="00DC4D1A" w:rsidRPr="00DC4D1A" w:rsidRDefault="00F532F6">
          <w:pPr>
            <w:pStyle w:val="TOC3"/>
            <w:rPr>
              <w:rFonts w:ascii="Arial" w:eastAsiaTheme="minorEastAsia" w:hAnsi="Arial" w:cs="Arial"/>
              <w:b w:val="0"/>
              <w:noProof/>
              <w:sz w:val="20"/>
            </w:rPr>
          </w:pPr>
          <w:hyperlink w:anchor="_Toc88050882" w:history="1">
            <w:r w:rsidR="00DC4D1A" w:rsidRPr="00DC4D1A">
              <w:rPr>
                <w:rStyle w:val="Hyperlink"/>
                <w:rFonts w:ascii="Arial" w:hAnsi="Arial" w:cs="Arial"/>
                <w:noProof/>
                <w:sz w:val="20"/>
              </w:rPr>
              <w:t>Suggested Audit Procedures – Compliance</w:t>
            </w:r>
            <w:r w:rsidR="00DC4D1A" w:rsidRPr="00DC4D1A">
              <w:rPr>
                <w:rFonts w:ascii="Arial" w:hAnsi="Arial" w:cs="Arial"/>
                <w:noProof/>
                <w:webHidden/>
                <w:sz w:val="20"/>
              </w:rPr>
              <w:tab/>
            </w:r>
            <w:r w:rsidR="00DC4D1A" w:rsidRPr="00DC4D1A">
              <w:rPr>
                <w:rFonts w:ascii="Arial" w:hAnsi="Arial" w:cs="Arial"/>
                <w:noProof/>
                <w:webHidden/>
                <w:sz w:val="20"/>
              </w:rPr>
              <w:fldChar w:fldCharType="begin"/>
            </w:r>
            <w:r w:rsidR="00DC4D1A" w:rsidRPr="00DC4D1A">
              <w:rPr>
                <w:rFonts w:ascii="Arial" w:hAnsi="Arial" w:cs="Arial"/>
                <w:noProof/>
                <w:webHidden/>
                <w:sz w:val="20"/>
              </w:rPr>
              <w:instrText xml:space="preserve"> PAGEREF _Toc88050882 \h </w:instrText>
            </w:r>
            <w:r w:rsidR="00DC4D1A" w:rsidRPr="00DC4D1A">
              <w:rPr>
                <w:rFonts w:ascii="Arial" w:hAnsi="Arial" w:cs="Arial"/>
                <w:noProof/>
                <w:webHidden/>
                <w:sz w:val="20"/>
              </w:rPr>
            </w:r>
            <w:r w:rsidR="00DC4D1A" w:rsidRPr="00DC4D1A">
              <w:rPr>
                <w:rFonts w:ascii="Arial" w:hAnsi="Arial" w:cs="Arial"/>
                <w:noProof/>
                <w:webHidden/>
                <w:sz w:val="20"/>
              </w:rPr>
              <w:fldChar w:fldCharType="separate"/>
            </w:r>
            <w:r w:rsidR="004F339C">
              <w:rPr>
                <w:rFonts w:ascii="Arial" w:hAnsi="Arial" w:cs="Arial"/>
                <w:noProof/>
                <w:webHidden/>
                <w:sz w:val="20"/>
              </w:rPr>
              <w:t>20</w:t>
            </w:r>
            <w:r w:rsidR="00DC4D1A" w:rsidRPr="00DC4D1A">
              <w:rPr>
                <w:rFonts w:ascii="Arial" w:hAnsi="Arial" w:cs="Arial"/>
                <w:noProof/>
                <w:webHidden/>
                <w:sz w:val="20"/>
              </w:rPr>
              <w:fldChar w:fldCharType="end"/>
            </w:r>
          </w:hyperlink>
        </w:p>
        <w:p w14:paraId="3F958892" w14:textId="3F947B6E" w:rsidR="00DC4D1A" w:rsidRPr="00DC4D1A" w:rsidRDefault="00F532F6">
          <w:pPr>
            <w:pStyle w:val="TOC3"/>
            <w:rPr>
              <w:rFonts w:ascii="Arial" w:eastAsiaTheme="minorEastAsia" w:hAnsi="Arial" w:cs="Arial"/>
              <w:b w:val="0"/>
              <w:noProof/>
              <w:sz w:val="20"/>
            </w:rPr>
          </w:pPr>
          <w:hyperlink w:anchor="_Toc88050883" w:history="1">
            <w:r w:rsidR="00DC4D1A" w:rsidRPr="00DC4D1A">
              <w:rPr>
                <w:rStyle w:val="Hyperlink"/>
                <w:rFonts w:ascii="Arial" w:hAnsi="Arial" w:cs="Arial"/>
                <w:noProof/>
                <w:sz w:val="20"/>
              </w:rPr>
              <w:t>Audit Implications Summary</w:t>
            </w:r>
            <w:r w:rsidR="00DC4D1A" w:rsidRPr="00DC4D1A">
              <w:rPr>
                <w:rFonts w:ascii="Arial" w:hAnsi="Arial" w:cs="Arial"/>
                <w:noProof/>
                <w:webHidden/>
                <w:sz w:val="20"/>
              </w:rPr>
              <w:tab/>
            </w:r>
            <w:r w:rsidR="00DC4D1A" w:rsidRPr="00DC4D1A">
              <w:rPr>
                <w:rFonts w:ascii="Arial" w:hAnsi="Arial" w:cs="Arial"/>
                <w:noProof/>
                <w:webHidden/>
                <w:sz w:val="20"/>
              </w:rPr>
              <w:fldChar w:fldCharType="begin"/>
            </w:r>
            <w:r w:rsidR="00DC4D1A" w:rsidRPr="00DC4D1A">
              <w:rPr>
                <w:rFonts w:ascii="Arial" w:hAnsi="Arial" w:cs="Arial"/>
                <w:noProof/>
                <w:webHidden/>
                <w:sz w:val="20"/>
              </w:rPr>
              <w:instrText xml:space="preserve"> PAGEREF _Toc88050883 \h </w:instrText>
            </w:r>
            <w:r w:rsidR="00DC4D1A" w:rsidRPr="00DC4D1A">
              <w:rPr>
                <w:rFonts w:ascii="Arial" w:hAnsi="Arial" w:cs="Arial"/>
                <w:noProof/>
                <w:webHidden/>
                <w:sz w:val="20"/>
              </w:rPr>
            </w:r>
            <w:r w:rsidR="00DC4D1A" w:rsidRPr="00DC4D1A">
              <w:rPr>
                <w:rFonts w:ascii="Arial" w:hAnsi="Arial" w:cs="Arial"/>
                <w:noProof/>
                <w:webHidden/>
                <w:sz w:val="20"/>
              </w:rPr>
              <w:fldChar w:fldCharType="separate"/>
            </w:r>
            <w:r w:rsidR="004F339C">
              <w:rPr>
                <w:rFonts w:ascii="Arial" w:hAnsi="Arial" w:cs="Arial"/>
                <w:noProof/>
                <w:webHidden/>
                <w:sz w:val="20"/>
              </w:rPr>
              <w:t>21</w:t>
            </w:r>
            <w:r w:rsidR="00DC4D1A" w:rsidRPr="00DC4D1A">
              <w:rPr>
                <w:rFonts w:ascii="Arial" w:hAnsi="Arial" w:cs="Arial"/>
                <w:noProof/>
                <w:webHidden/>
                <w:sz w:val="20"/>
              </w:rPr>
              <w:fldChar w:fldCharType="end"/>
            </w:r>
          </w:hyperlink>
        </w:p>
        <w:p w14:paraId="66A50E6C" w14:textId="7C56B432" w:rsidR="00DC4D1A" w:rsidRPr="00DC4D1A" w:rsidRDefault="00F532F6">
          <w:pPr>
            <w:pStyle w:val="TOC2"/>
            <w:rPr>
              <w:rFonts w:eastAsiaTheme="minorEastAsia"/>
              <w:bCs w:val="0"/>
              <w:sz w:val="20"/>
              <w:szCs w:val="20"/>
            </w:rPr>
          </w:pPr>
          <w:hyperlink w:anchor="_Toc88050884" w:history="1">
            <w:r w:rsidR="00DC4D1A" w:rsidRPr="00DC4D1A">
              <w:rPr>
                <w:rStyle w:val="Hyperlink"/>
                <w:sz w:val="20"/>
                <w:szCs w:val="20"/>
              </w:rPr>
              <w:t>B.  ALLOWABLE COSTS/COST PRINCIPLES</w:t>
            </w:r>
            <w:r w:rsidR="00DC4D1A" w:rsidRPr="00DC4D1A">
              <w:rPr>
                <w:webHidden/>
                <w:sz w:val="20"/>
                <w:szCs w:val="20"/>
              </w:rPr>
              <w:tab/>
            </w:r>
            <w:r w:rsidR="00DC4D1A" w:rsidRPr="00DC4D1A">
              <w:rPr>
                <w:webHidden/>
                <w:sz w:val="20"/>
                <w:szCs w:val="20"/>
              </w:rPr>
              <w:fldChar w:fldCharType="begin"/>
            </w:r>
            <w:r w:rsidR="00DC4D1A" w:rsidRPr="00DC4D1A">
              <w:rPr>
                <w:webHidden/>
                <w:sz w:val="20"/>
                <w:szCs w:val="20"/>
              </w:rPr>
              <w:instrText xml:space="preserve"> PAGEREF _Toc88050884 \h </w:instrText>
            </w:r>
            <w:r w:rsidR="00DC4D1A" w:rsidRPr="00DC4D1A">
              <w:rPr>
                <w:webHidden/>
                <w:sz w:val="20"/>
                <w:szCs w:val="20"/>
              </w:rPr>
            </w:r>
            <w:r w:rsidR="00DC4D1A" w:rsidRPr="00DC4D1A">
              <w:rPr>
                <w:webHidden/>
                <w:sz w:val="20"/>
                <w:szCs w:val="20"/>
              </w:rPr>
              <w:fldChar w:fldCharType="separate"/>
            </w:r>
            <w:r w:rsidR="004F339C">
              <w:rPr>
                <w:webHidden/>
                <w:sz w:val="20"/>
                <w:szCs w:val="20"/>
              </w:rPr>
              <w:t>22</w:t>
            </w:r>
            <w:r w:rsidR="00DC4D1A" w:rsidRPr="00DC4D1A">
              <w:rPr>
                <w:webHidden/>
                <w:sz w:val="20"/>
                <w:szCs w:val="20"/>
              </w:rPr>
              <w:fldChar w:fldCharType="end"/>
            </w:r>
          </w:hyperlink>
        </w:p>
        <w:p w14:paraId="652726B7" w14:textId="04A05080" w:rsidR="00DC4D1A" w:rsidRPr="00DC4D1A" w:rsidRDefault="00F532F6">
          <w:pPr>
            <w:pStyle w:val="TOC3"/>
            <w:rPr>
              <w:rFonts w:ascii="Arial" w:eastAsiaTheme="minorEastAsia" w:hAnsi="Arial" w:cs="Arial"/>
              <w:b w:val="0"/>
              <w:noProof/>
              <w:sz w:val="20"/>
            </w:rPr>
          </w:pPr>
          <w:hyperlink w:anchor="_Toc88050885" w:history="1">
            <w:r w:rsidR="00DC4D1A" w:rsidRPr="00DC4D1A">
              <w:rPr>
                <w:rStyle w:val="Hyperlink"/>
                <w:rFonts w:ascii="Arial" w:hAnsi="Arial" w:cs="Arial"/>
                <w:noProof/>
                <w:sz w:val="20"/>
              </w:rPr>
              <w:t>Applicability of Cost Principles</w:t>
            </w:r>
            <w:r w:rsidR="00DC4D1A" w:rsidRPr="00DC4D1A">
              <w:rPr>
                <w:rFonts w:ascii="Arial" w:hAnsi="Arial" w:cs="Arial"/>
                <w:noProof/>
                <w:webHidden/>
                <w:sz w:val="20"/>
              </w:rPr>
              <w:tab/>
            </w:r>
            <w:r w:rsidR="00DC4D1A" w:rsidRPr="00DC4D1A">
              <w:rPr>
                <w:rFonts w:ascii="Arial" w:hAnsi="Arial" w:cs="Arial"/>
                <w:noProof/>
                <w:webHidden/>
                <w:sz w:val="20"/>
              </w:rPr>
              <w:fldChar w:fldCharType="begin"/>
            </w:r>
            <w:r w:rsidR="00DC4D1A" w:rsidRPr="00DC4D1A">
              <w:rPr>
                <w:rFonts w:ascii="Arial" w:hAnsi="Arial" w:cs="Arial"/>
                <w:noProof/>
                <w:webHidden/>
                <w:sz w:val="20"/>
              </w:rPr>
              <w:instrText xml:space="preserve"> PAGEREF _Toc88050885 \h </w:instrText>
            </w:r>
            <w:r w:rsidR="00DC4D1A" w:rsidRPr="00DC4D1A">
              <w:rPr>
                <w:rFonts w:ascii="Arial" w:hAnsi="Arial" w:cs="Arial"/>
                <w:noProof/>
                <w:webHidden/>
                <w:sz w:val="20"/>
              </w:rPr>
            </w:r>
            <w:r w:rsidR="00DC4D1A" w:rsidRPr="00DC4D1A">
              <w:rPr>
                <w:rFonts w:ascii="Arial" w:hAnsi="Arial" w:cs="Arial"/>
                <w:noProof/>
                <w:webHidden/>
                <w:sz w:val="20"/>
              </w:rPr>
              <w:fldChar w:fldCharType="separate"/>
            </w:r>
            <w:r w:rsidR="004F339C">
              <w:rPr>
                <w:rFonts w:ascii="Arial" w:hAnsi="Arial" w:cs="Arial"/>
                <w:noProof/>
                <w:webHidden/>
                <w:sz w:val="20"/>
              </w:rPr>
              <w:t>22</w:t>
            </w:r>
            <w:r w:rsidR="00DC4D1A" w:rsidRPr="00DC4D1A">
              <w:rPr>
                <w:rFonts w:ascii="Arial" w:hAnsi="Arial" w:cs="Arial"/>
                <w:noProof/>
                <w:webHidden/>
                <w:sz w:val="20"/>
              </w:rPr>
              <w:fldChar w:fldCharType="end"/>
            </w:r>
          </w:hyperlink>
        </w:p>
        <w:p w14:paraId="2A052062" w14:textId="0C7F8042" w:rsidR="00DC4D1A" w:rsidRPr="00DC4D1A" w:rsidRDefault="00F532F6">
          <w:pPr>
            <w:pStyle w:val="TOC3"/>
            <w:rPr>
              <w:rFonts w:ascii="Arial" w:eastAsiaTheme="minorEastAsia" w:hAnsi="Arial" w:cs="Arial"/>
              <w:b w:val="0"/>
              <w:noProof/>
              <w:sz w:val="20"/>
            </w:rPr>
          </w:pPr>
          <w:hyperlink w:anchor="_Toc88050886" w:history="1">
            <w:r w:rsidR="00DC4D1A" w:rsidRPr="00DC4D1A">
              <w:rPr>
                <w:rStyle w:val="Hyperlink"/>
                <w:rFonts w:ascii="Arial" w:hAnsi="Arial" w:cs="Arial"/>
                <w:noProof/>
                <w:sz w:val="20"/>
              </w:rPr>
              <w:t>Additional Program Specific Information</w:t>
            </w:r>
            <w:r w:rsidR="00DC4D1A" w:rsidRPr="00DC4D1A">
              <w:rPr>
                <w:rFonts w:ascii="Arial" w:hAnsi="Arial" w:cs="Arial"/>
                <w:noProof/>
                <w:webHidden/>
                <w:sz w:val="20"/>
              </w:rPr>
              <w:tab/>
            </w:r>
            <w:r w:rsidR="00DC4D1A" w:rsidRPr="00DC4D1A">
              <w:rPr>
                <w:rFonts w:ascii="Arial" w:hAnsi="Arial" w:cs="Arial"/>
                <w:noProof/>
                <w:webHidden/>
                <w:sz w:val="20"/>
              </w:rPr>
              <w:fldChar w:fldCharType="begin"/>
            </w:r>
            <w:r w:rsidR="00DC4D1A" w:rsidRPr="00DC4D1A">
              <w:rPr>
                <w:rFonts w:ascii="Arial" w:hAnsi="Arial" w:cs="Arial"/>
                <w:noProof/>
                <w:webHidden/>
                <w:sz w:val="20"/>
              </w:rPr>
              <w:instrText xml:space="preserve"> PAGEREF _Toc88050886 \h </w:instrText>
            </w:r>
            <w:r w:rsidR="00DC4D1A" w:rsidRPr="00DC4D1A">
              <w:rPr>
                <w:rFonts w:ascii="Arial" w:hAnsi="Arial" w:cs="Arial"/>
                <w:noProof/>
                <w:webHidden/>
                <w:sz w:val="20"/>
              </w:rPr>
            </w:r>
            <w:r w:rsidR="00DC4D1A" w:rsidRPr="00DC4D1A">
              <w:rPr>
                <w:rFonts w:ascii="Arial" w:hAnsi="Arial" w:cs="Arial"/>
                <w:noProof/>
                <w:webHidden/>
                <w:sz w:val="20"/>
              </w:rPr>
              <w:fldChar w:fldCharType="separate"/>
            </w:r>
            <w:r w:rsidR="004F339C">
              <w:rPr>
                <w:rFonts w:ascii="Arial" w:hAnsi="Arial" w:cs="Arial"/>
                <w:noProof/>
                <w:webHidden/>
                <w:sz w:val="20"/>
              </w:rPr>
              <w:t>25</w:t>
            </w:r>
            <w:r w:rsidR="00DC4D1A" w:rsidRPr="00DC4D1A">
              <w:rPr>
                <w:rFonts w:ascii="Arial" w:hAnsi="Arial" w:cs="Arial"/>
                <w:noProof/>
                <w:webHidden/>
                <w:sz w:val="20"/>
              </w:rPr>
              <w:fldChar w:fldCharType="end"/>
            </w:r>
          </w:hyperlink>
        </w:p>
        <w:p w14:paraId="21B82AA4" w14:textId="4CD83A5F" w:rsidR="00DC4D1A" w:rsidRPr="00DC4D1A" w:rsidRDefault="00F532F6">
          <w:pPr>
            <w:pStyle w:val="TOC3"/>
            <w:rPr>
              <w:rFonts w:ascii="Arial" w:eastAsiaTheme="minorEastAsia" w:hAnsi="Arial" w:cs="Arial"/>
              <w:b w:val="0"/>
              <w:noProof/>
              <w:sz w:val="20"/>
            </w:rPr>
          </w:pPr>
          <w:hyperlink w:anchor="_Toc88050887" w:history="1">
            <w:r w:rsidR="00DC4D1A" w:rsidRPr="00DC4D1A">
              <w:rPr>
                <w:rStyle w:val="Hyperlink"/>
                <w:rFonts w:ascii="Arial" w:hAnsi="Arial" w:cs="Arial"/>
                <w:noProof/>
                <w:sz w:val="20"/>
              </w:rPr>
              <w:t>Indirect Cost Rate</w:t>
            </w:r>
            <w:r w:rsidR="00DC4D1A" w:rsidRPr="00DC4D1A">
              <w:rPr>
                <w:rFonts w:ascii="Arial" w:hAnsi="Arial" w:cs="Arial"/>
                <w:noProof/>
                <w:webHidden/>
                <w:sz w:val="20"/>
              </w:rPr>
              <w:tab/>
            </w:r>
            <w:r w:rsidR="00DC4D1A" w:rsidRPr="00DC4D1A">
              <w:rPr>
                <w:rFonts w:ascii="Arial" w:hAnsi="Arial" w:cs="Arial"/>
                <w:noProof/>
                <w:webHidden/>
                <w:sz w:val="20"/>
              </w:rPr>
              <w:fldChar w:fldCharType="begin"/>
            </w:r>
            <w:r w:rsidR="00DC4D1A" w:rsidRPr="00DC4D1A">
              <w:rPr>
                <w:rFonts w:ascii="Arial" w:hAnsi="Arial" w:cs="Arial"/>
                <w:noProof/>
                <w:webHidden/>
                <w:sz w:val="20"/>
              </w:rPr>
              <w:instrText xml:space="preserve"> PAGEREF _Toc88050887 \h </w:instrText>
            </w:r>
            <w:r w:rsidR="00DC4D1A" w:rsidRPr="00DC4D1A">
              <w:rPr>
                <w:rFonts w:ascii="Arial" w:hAnsi="Arial" w:cs="Arial"/>
                <w:noProof/>
                <w:webHidden/>
                <w:sz w:val="20"/>
              </w:rPr>
            </w:r>
            <w:r w:rsidR="00DC4D1A" w:rsidRPr="00DC4D1A">
              <w:rPr>
                <w:rFonts w:ascii="Arial" w:hAnsi="Arial" w:cs="Arial"/>
                <w:noProof/>
                <w:webHidden/>
                <w:sz w:val="20"/>
              </w:rPr>
              <w:fldChar w:fldCharType="separate"/>
            </w:r>
            <w:r w:rsidR="004F339C">
              <w:rPr>
                <w:rFonts w:ascii="Arial" w:hAnsi="Arial" w:cs="Arial"/>
                <w:noProof/>
                <w:webHidden/>
                <w:sz w:val="20"/>
              </w:rPr>
              <w:t>27</w:t>
            </w:r>
            <w:r w:rsidR="00DC4D1A" w:rsidRPr="00DC4D1A">
              <w:rPr>
                <w:rFonts w:ascii="Arial" w:hAnsi="Arial" w:cs="Arial"/>
                <w:noProof/>
                <w:webHidden/>
                <w:sz w:val="20"/>
              </w:rPr>
              <w:fldChar w:fldCharType="end"/>
            </w:r>
          </w:hyperlink>
        </w:p>
        <w:p w14:paraId="3148A3A8" w14:textId="1099759D" w:rsidR="00DC4D1A" w:rsidRPr="00DC4D1A" w:rsidRDefault="00F532F6">
          <w:pPr>
            <w:pStyle w:val="TOC3"/>
            <w:rPr>
              <w:rFonts w:ascii="Arial" w:eastAsiaTheme="minorEastAsia" w:hAnsi="Arial" w:cs="Arial"/>
              <w:b w:val="0"/>
              <w:noProof/>
              <w:sz w:val="20"/>
            </w:rPr>
          </w:pPr>
          <w:hyperlink w:anchor="_Toc88050888" w:history="1">
            <w:r w:rsidR="00DC4D1A" w:rsidRPr="00DC4D1A">
              <w:rPr>
                <w:rStyle w:val="Hyperlink"/>
                <w:rFonts w:ascii="Arial" w:hAnsi="Arial" w:cs="Arial"/>
                <w:noProof/>
                <w:sz w:val="20"/>
              </w:rPr>
              <w:t>Cost Principles for States, Local Governments and Indian Tribes</w:t>
            </w:r>
            <w:r w:rsidR="00DC4D1A" w:rsidRPr="00DC4D1A">
              <w:rPr>
                <w:rFonts w:ascii="Arial" w:hAnsi="Arial" w:cs="Arial"/>
                <w:noProof/>
                <w:webHidden/>
                <w:sz w:val="20"/>
              </w:rPr>
              <w:tab/>
            </w:r>
            <w:r w:rsidR="00DC4D1A" w:rsidRPr="00DC4D1A">
              <w:rPr>
                <w:rFonts w:ascii="Arial" w:hAnsi="Arial" w:cs="Arial"/>
                <w:noProof/>
                <w:webHidden/>
                <w:sz w:val="20"/>
              </w:rPr>
              <w:fldChar w:fldCharType="begin"/>
            </w:r>
            <w:r w:rsidR="00DC4D1A" w:rsidRPr="00DC4D1A">
              <w:rPr>
                <w:rFonts w:ascii="Arial" w:hAnsi="Arial" w:cs="Arial"/>
                <w:noProof/>
                <w:webHidden/>
                <w:sz w:val="20"/>
              </w:rPr>
              <w:instrText xml:space="preserve"> PAGEREF _Toc88050888 \h </w:instrText>
            </w:r>
            <w:r w:rsidR="00DC4D1A" w:rsidRPr="00DC4D1A">
              <w:rPr>
                <w:rFonts w:ascii="Arial" w:hAnsi="Arial" w:cs="Arial"/>
                <w:noProof/>
                <w:webHidden/>
                <w:sz w:val="20"/>
              </w:rPr>
            </w:r>
            <w:r w:rsidR="00DC4D1A" w:rsidRPr="00DC4D1A">
              <w:rPr>
                <w:rFonts w:ascii="Arial" w:hAnsi="Arial" w:cs="Arial"/>
                <w:noProof/>
                <w:webHidden/>
                <w:sz w:val="20"/>
              </w:rPr>
              <w:fldChar w:fldCharType="separate"/>
            </w:r>
            <w:r w:rsidR="004F339C">
              <w:rPr>
                <w:rFonts w:ascii="Arial" w:hAnsi="Arial" w:cs="Arial"/>
                <w:noProof/>
                <w:webHidden/>
                <w:sz w:val="20"/>
              </w:rPr>
              <w:t>29</w:t>
            </w:r>
            <w:r w:rsidR="00DC4D1A" w:rsidRPr="00DC4D1A">
              <w:rPr>
                <w:rFonts w:ascii="Arial" w:hAnsi="Arial" w:cs="Arial"/>
                <w:noProof/>
                <w:webHidden/>
                <w:sz w:val="20"/>
              </w:rPr>
              <w:fldChar w:fldCharType="end"/>
            </w:r>
          </w:hyperlink>
        </w:p>
        <w:p w14:paraId="4ABB21D9" w14:textId="4BE7B901" w:rsidR="00DC4D1A" w:rsidRPr="00DC4D1A" w:rsidRDefault="00F532F6">
          <w:pPr>
            <w:pStyle w:val="TOC3"/>
            <w:rPr>
              <w:rFonts w:ascii="Arial" w:eastAsiaTheme="minorEastAsia" w:hAnsi="Arial" w:cs="Arial"/>
              <w:b w:val="0"/>
              <w:noProof/>
              <w:sz w:val="20"/>
            </w:rPr>
          </w:pPr>
          <w:hyperlink w:anchor="_Toc88050889" w:history="1">
            <w:r w:rsidR="00DC4D1A" w:rsidRPr="00DC4D1A">
              <w:rPr>
                <w:rStyle w:val="Hyperlink"/>
                <w:rFonts w:ascii="Arial" w:hAnsi="Arial" w:cs="Arial"/>
                <w:noProof/>
                <w:sz w:val="20"/>
              </w:rPr>
              <w:t>Allowable Costs – State/Local Government-wide Central Service Costs</w:t>
            </w:r>
            <w:r w:rsidR="00DC4D1A" w:rsidRPr="00DC4D1A">
              <w:rPr>
                <w:rFonts w:ascii="Arial" w:hAnsi="Arial" w:cs="Arial"/>
                <w:noProof/>
                <w:webHidden/>
                <w:sz w:val="20"/>
              </w:rPr>
              <w:tab/>
            </w:r>
            <w:r w:rsidR="00DC4D1A" w:rsidRPr="00DC4D1A">
              <w:rPr>
                <w:rFonts w:ascii="Arial" w:hAnsi="Arial" w:cs="Arial"/>
                <w:noProof/>
                <w:webHidden/>
                <w:sz w:val="20"/>
              </w:rPr>
              <w:fldChar w:fldCharType="begin"/>
            </w:r>
            <w:r w:rsidR="00DC4D1A" w:rsidRPr="00DC4D1A">
              <w:rPr>
                <w:rFonts w:ascii="Arial" w:hAnsi="Arial" w:cs="Arial"/>
                <w:noProof/>
                <w:webHidden/>
                <w:sz w:val="20"/>
              </w:rPr>
              <w:instrText xml:space="preserve"> PAGEREF _Toc88050889 \h </w:instrText>
            </w:r>
            <w:r w:rsidR="00DC4D1A" w:rsidRPr="00DC4D1A">
              <w:rPr>
                <w:rFonts w:ascii="Arial" w:hAnsi="Arial" w:cs="Arial"/>
                <w:noProof/>
                <w:webHidden/>
                <w:sz w:val="20"/>
              </w:rPr>
            </w:r>
            <w:r w:rsidR="00DC4D1A" w:rsidRPr="00DC4D1A">
              <w:rPr>
                <w:rFonts w:ascii="Arial" w:hAnsi="Arial" w:cs="Arial"/>
                <w:noProof/>
                <w:webHidden/>
                <w:sz w:val="20"/>
              </w:rPr>
              <w:fldChar w:fldCharType="separate"/>
            </w:r>
            <w:r w:rsidR="004F339C">
              <w:rPr>
                <w:rFonts w:ascii="Arial" w:hAnsi="Arial" w:cs="Arial"/>
                <w:noProof/>
                <w:webHidden/>
                <w:sz w:val="20"/>
              </w:rPr>
              <w:t>36</w:t>
            </w:r>
            <w:r w:rsidR="00DC4D1A" w:rsidRPr="00DC4D1A">
              <w:rPr>
                <w:rFonts w:ascii="Arial" w:hAnsi="Arial" w:cs="Arial"/>
                <w:noProof/>
                <w:webHidden/>
                <w:sz w:val="20"/>
              </w:rPr>
              <w:fldChar w:fldCharType="end"/>
            </w:r>
          </w:hyperlink>
        </w:p>
        <w:p w14:paraId="080E560E" w14:textId="0CC105C7" w:rsidR="00DC4D1A" w:rsidRPr="00DC4D1A" w:rsidRDefault="00F532F6">
          <w:pPr>
            <w:pStyle w:val="TOC3"/>
            <w:rPr>
              <w:rFonts w:ascii="Arial" w:eastAsiaTheme="minorEastAsia" w:hAnsi="Arial" w:cs="Arial"/>
              <w:b w:val="0"/>
              <w:noProof/>
              <w:sz w:val="20"/>
            </w:rPr>
          </w:pPr>
          <w:hyperlink w:anchor="_Toc88050890" w:history="1">
            <w:r w:rsidR="00DC4D1A" w:rsidRPr="00DC4D1A">
              <w:rPr>
                <w:rStyle w:val="Hyperlink"/>
                <w:rFonts w:ascii="Arial" w:hAnsi="Arial" w:cs="Arial"/>
                <w:noProof/>
                <w:sz w:val="20"/>
              </w:rPr>
              <w:t>Allowable Costs – State Public Assistance Agency Costs</w:t>
            </w:r>
            <w:r w:rsidR="00DC4D1A" w:rsidRPr="00DC4D1A">
              <w:rPr>
                <w:rFonts w:ascii="Arial" w:hAnsi="Arial" w:cs="Arial"/>
                <w:noProof/>
                <w:webHidden/>
                <w:sz w:val="20"/>
              </w:rPr>
              <w:tab/>
            </w:r>
            <w:r w:rsidR="00DC4D1A" w:rsidRPr="00DC4D1A">
              <w:rPr>
                <w:rFonts w:ascii="Arial" w:hAnsi="Arial" w:cs="Arial"/>
                <w:noProof/>
                <w:webHidden/>
                <w:sz w:val="20"/>
              </w:rPr>
              <w:fldChar w:fldCharType="begin"/>
            </w:r>
            <w:r w:rsidR="00DC4D1A" w:rsidRPr="00DC4D1A">
              <w:rPr>
                <w:rFonts w:ascii="Arial" w:hAnsi="Arial" w:cs="Arial"/>
                <w:noProof/>
                <w:webHidden/>
                <w:sz w:val="20"/>
              </w:rPr>
              <w:instrText xml:space="preserve"> PAGEREF _Toc88050890 \h </w:instrText>
            </w:r>
            <w:r w:rsidR="00DC4D1A" w:rsidRPr="00DC4D1A">
              <w:rPr>
                <w:rFonts w:ascii="Arial" w:hAnsi="Arial" w:cs="Arial"/>
                <w:noProof/>
                <w:webHidden/>
                <w:sz w:val="20"/>
              </w:rPr>
            </w:r>
            <w:r w:rsidR="00DC4D1A" w:rsidRPr="00DC4D1A">
              <w:rPr>
                <w:rFonts w:ascii="Arial" w:hAnsi="Arial" w:cs="Arial"/>
                <w:noProof/>
                <w:webHidden/>
                <w:sz w:val="20"/>
              </w:rPr>
              <w:fldChar w:fldCharType="separate"/>
            </w:r>
            <w:r w:rsidR="004F339C">
              <w:rPr>
                <w:rFonts w:ascii="Arial" w:hAnsi="Arial" w:cs="Arial"/>
                <w:noProof/>
                <w:webHidden/>
                <w:sz w:val="20"/>
              </w:rPr>
              <w:t>40</w:t>
            </w:r>
            <w:r w:rsidR="00DC4D1A" w:rsidRPr="00DC4D1A">
              <w:rPr>
                <w:rFonts w:ascii="Arial" w:hAnsi="Arial" w:cs="Arial"/>
                <w:noProof/>
                <w:webHidden/>
                <w:sz w:val="20"/>
              </w:rPr>
              <w:fldChar w:fldCharType="end"/>
            </w:r>
          </w:hyperlink>
        </w:p>
        <w:p w14:paraId="290810DB" w14:textId="13E7FCD1" w:rsidR="00DC4D1A" w:rsidRPr="00DC4D1A" w:rsidRDefault="00F532F6">
          <w:pPr>
            <w:pStyle w:val="TOC3"/>
            <w:rPr>
              <w:rFonts w:ascii="Arial" w:eastAsiaTheme="minorEastAsia" w:hAnsi="Arial" w:cs="Arial"/>
              <w:b w:val="0"/>
              <w:noProof/>
              <w:sz w:val="20"/>
            </w:rPr>
          </w:pPr>
          <w:hyperlink w:anchor="_Toc88050891" w:history="1">
            <w:r w:rsidR="00DC4D1A" w:rsidRPr="00DC4D1A">
              <w:rPr>
                <w:rStyle w:val="Hyperlink"/>
                <w:rFonts w:ascii="Arial" w:hAnsi="Arial" w:cs="Arial"/>
                <w:noProof/>
                <w:sz w:val="20"/>
              </w:rPr>
              <w:t>Cost Principles for Nonprofit Organizations</w:t>
            </w:r>
            <w:r w:rsidR="00DC4D1A" w:rsidRPr="00DC4D1A">
              <w:rPr>
                <w:rFonts w:ascii="Arial" w:hAnsi="Arial" w:cs="Arial"/>
                <w:noProof/>
                <w:webHidden/>
                <w:sz w:val="20"/>
              </w:rPr>
              <w:tab/>
            </w:r>
            <w:r w:rsidR="00DC4D1A" w:rsidRPr="00DC4D1A">
              <w:rPr>
                <w:rFonts w:ascii="Arial" w:hAnsi="Arial" w:cs="Arial"/>
                <w:noProof/>
                <w:webHidden/>
                <w:sz w:val="20"/>
              </w:rPr>
              <w:fldChar w:fldCharType="begin"/>
            </w:r>
            <w:r w:rsidR="00DC4D1A" w:rsidRPr="00DC4D1A">
              <w:rPr>
                <w:rFonts w:ascii="Arial" w:hAnsi="Arial" w:cs="Arial"/>
                <w:noProof/>
                <w:webHidden/>
                <w:sz w:val="20"/>
              </w:rPr>
              <w:instrText xml:space="preserve"> PAGEREF _Toc88050891 \h </w:instrText>
            </w:r>
            <w:r w:rsidR="00DC4D1A" w:rsidRPr="00DC4D1A">
              <w:rPr>
                <w:rFonts w:ascii="Arial" w:hAnsi="Arial" w:cs="Arial"/>
                <w:noProof/>
                <w:webHidden/>
                <w:sz w:val="20"/>
              </w:rPr>
            </w:r>
            <w:r w:rsidR="00DC4D1A" w:rsidRPr="00DC4D1A">
              <w:rPr>
                <w:rFonts w:ascii="Arial" w:hAnsi="Arial" w:cs="Arial"/>
                <w:noProof/>
                <w:webHidden/>
                <w:sz w:val="20"/>
              </w:rPr>
              <w:fldChar w:fldCharType="separate"/>
            </w:r>
            <w:r w:rsidR="004F339C">
              <w:rPr>
                <w:rFonts w:ascii="Arial" w:hAnsi="Arial" w:cs="Arial"/>
                <w:noProof/>
                <w:webHidden/>
                <w:sz w:val="20"/>
              </w:rPr>
              <w:t>43</w:t>
            </w:r>
            <w:r w:rsidR="00DC4D1A" w:rsidRPr="00DC4D1A">
              <w:rPr>
                <w:rFonts w:ascii="Arial" w:hAnsi="Arial" w:cs="Arial"/>
                <w:noProof/>
                <w:webHidden/>
                <w:sz w:val="20"/>
              </w:rPr>
              <w:fldChar w:fldCharType="end"/>
            </w:r>
          </w:hyperlink>
        </w:p>
        <w:p w14:paraId="357B7D1F" w14:textId="5331C408" w:rsidR="00DC4D1A" w:rsidRPr="00DC4D1A" w:rsidRDefault="00F532F6">
          <w:pPr>
            <w:pStyle w:val="TOC3"/>
            <w:rPr>
              <w:rFonts w:ascii="Arial" w:eastAsiaTheme="minorEastAsia" w:hAnsi="Arial" w:cs="Arial"/>
              <w:b w:val="0"/>
              <w:noProof/>
              <w:sz w:val="20"/>
            </w:rPr>
          </w:pPr>
          <w:hyperlink w:anchor="_Toc88050892" w:history="1">
            <w:r w:rsidR="00DC4D1A" w:rsidRPr="00DC4D1A">
              <w:rPr>
                <w:rStyle w:val="Hyperlink"/>
                <w:rFonts w:ascii="Arial" w:hAnsi="Arial" w:cs="Arial"/>
                <w:noProof/>
                <w:sz w:val="20"/>
              </w:rPr>
              <w:t>Audit Implications Summary</w:t>
            </w:r>
            <w:r w:rsidR="00DC4D1A" w:rsidRPr="00DC4D1A">
              <w:rPr>
                <w:rFonts w:ascii="Arial" w:hAnsi="Arial" w:cs="Arial"/>
                <w:noProof/>
                <w:webHidden/>
                <w:sz w:val="20"/>
              </w:rPr>
              <w:tab/>
            </w:r>
            <w:r w:rsidR="00DC4D1A" w:rsidRPr="00DC4D1A">
              <w:rPr>
                <w:rFonts w:ascii="Arial" w:hAnsi="Arial" w:cs="Arial"/>
                <w:noProof/>
                <w:webHidden/>
                <w:sz w:val="20"/>
              </w:rPr>
              <w:fldChar w:fldCharType="begin"/>
            </w:r>
            <w:r w:rsidR="00DC4D1A" w:rsidRPr="00DC4D1A">
              <w:rPr>
                <w:rFonts w:ascii="Arial" w:hAnsi="Arial" w:cs="Arial"/>
                <w:noProof/>
                <w:webHidden/>
                <w:sz w:val="20"/>
              </w:rPr>
              <w:instrText xml:space="preserve"> PAGEREF _Toc88050892 \h </w:instrText>
            </w:r>
            <w:r w:rsidR="00DC4D1A" w:rsidRPr="00DC4D1A">
              <w:rPr>
                <w:rFonts w:ascii="Arial" w:hAnsi="Arial" w:cs="Arial"/>
                <w:noProof/>
                <w:webHidden/>
                <w:sz w:val="20"/>
              </w:rPr>
            </w:r>
            <w:r w:rsidR="00DC4D1A" w:rsidRPr="00DC4D1A">
              <w:rPr>
                <w:rFonts w:ascii="Arial" w:hAnsi="Arial" w:cs="Arial"/>
                <w:noProof/>
                <w:webHidden/>
                <w:sz w:val="20"/>
              </w:rPr>
              <w:fldChar w:fldCharType="separate"/>
            </w:r>
            <w:r w:rsidR="004F339C">
              <w:rPr>
                <w:rFonts w:ascii="Arial" w:hAnsi="Arial" w:cs="Arial"/>
                <w:noProof/>
                <w:webHidden/>
                <w:sz w:val="20"/>
              </w:rPr>
              <w:t>44</w:t>
            </w:r>
            <w:r w:rsidR="00DC4D1A" w:rsidRPr="00DC4D1A">
              <w:rPr>
                <w:rFonts w:ascii="Arial" w:hAnsi="Arial" w:cs="Arial"/>
                <w:noProof/>
                <w:webHidden/>
                <w:sz w:val="20"/>
              </w:rPr>
              <w:fldChar w:fldCharType="end"/>
            </w:r>
          </w:hyperlink>
        </w:p>
        <w:p w14:paraId="5D7BE6C0" w14:textId="457AF618" w:rsidR="00DC4D1A" w:rsidRPr="00DC4D1A" w:rsidRDefault="00F532F6">
          <w:pPr>
            <w:pStyle w:val="TOC2"/>
            <w:rPr>
              <w:rFonts w:eastAsiaTheme="minorEastAsia"/>
              <w:bCs w:val="0"/>
              <w:sz w:val="20"/>
              <w:szCs w:val="20"/>
            </w:rPr>
          </w:pPr>
          <w:hyperlink w:anchor="_Toc88050893" w:history="1">
            <w:r w:rsidR="00DC4D1A" w:rsidRPr="00DC4D1A">
              <w:rPr>
                <w:rStyle w:val="Hyperlink"/>
                <w:sz w:val="20"/>
                <w:szCs w:val="20"/>
              </w:rPr>
              <w:t>H.  PERIOD OF PERFORMANCE</w:t>
            </w:r>
            <w:r w:rsidR="00DC4D1A" w:rsidRPr="00DC4D1A">
              <w:rPr>
                <w:webHidden/>
                <w:sz w:val="20"/>
                <w:szCs w:val="20"/>
              </w:rPr>
              <w:tab/>
            </w:r>
            <w:r w:rsidR="00DC4D1A" w:rsidRPr="00DC4D1A">
              <w:rPr>
                <w:webHidden/>
                <w:sz w:val="20"/>
                <w:szCs w:val="20"/>
              </w:rPr>
              <w:fldChar w:fldCharType="begin"/>
            </w:r>
            <w:r w:rsidR="00DC4D1A" w:rsidRPr="00DC4D1A">
              <w:rPr>
                <w:webHidden/>
                <w:sz w:val="20"/>
                <w:szCs w:val="20"/>
              </w:rPr>
              <w:instrText xml:space="preserve"> PAGEREF _Toc88050893 \h </w:instrText>
            </w:r>
            <w:r w:rsidR="00DC4D1A" w:rsidRPr="00DC4D1A">
              <w:rPr>
                <w:webHidden/>
                <w:sz w:val="20"/>
                <w:szCs w:val="20"/>
              </w:rPr>
            </w:r>
            <w:r w:rsidR="00DC4D1A" w:rsidRPr="00DC4D1A">
              <w:rPr>
                <w:webHidden/>
                <w:sz w:val="20"/>
                <w:szCs w:val="20"/>
              </w:rPr>
              <w:fldChar w:fldCharType="separate"/>
            </w:r>
            <w:r w:rsidR="004F339C">
              <w:rPr>
                <w:webHidden/>
                <w:sz w:val="20"/>
                <w:szCs w:val="20"/>
              </w:rPr>
              <w:t>45</w:t>
            </w:r>
            <w:r w:rsidR="00DC4D1A" w:rsidRPr="00DC4D1A">
              <w:rPr>
                <w:webHidden/>
                <w:sz w:val="20"/>
                <w:szCs w:val="20"/>
              </w:rPr>
              <w:fldChar w:fldCharType="end"/>
            </w:r>
          </w:hyperlink>
        </w:p>
        <w:p w14:paraId="75504171" w14:textId="002DCC5C" w:rsidR="00DC4D1A" w:rsidRPr="00DC4D1A" w:rsidRDefault="00F532F6">
          <w:pPr>
            <w:pStyle w:val="TOC3"/>
            <w:rPr>
              <w:rFonts w:ascii="Arial" w:eastAsiaTheme="minorEastAsia" w:hAnsi="Arial" w:cs="Arial"/>
              <w:b w:val="0"/>
              <w:noProof/>
              <w:sz w:val="20"/>
            </w:rPr>
          </w:pPr>
          <w:hyperlink w:anchor="_Toc88050894" w:history="1">
            <w:r w:rsidR="00DC4D1A" w:rsidRPr="00DC4D1A">
              <w:rPr>
                <w:rStyle w:val="Hyperlink"/>
                <w:rFonts w:ascii="Arial" w:hAnsi="Arial" w:cs="Arial"/>
                <w:noProof/>
                <w:sz w:val="20"/>
              </w:rPr>
              <w:t>OMB Compliance Requirements</w:t>
            </w:r>
            <w:r w:rsidR="00DC4D1A" w:rsidRPr="00DC4D1A">
              <w:rPr>
                <w:rFonts w:ascii="Arial" w:hAnsi="Arial" w:cs="Arial"/>
                <w:noProof/>
                <w:webHidden/>
                <w:sz w:val="20"/>
              </w:rPr>
              <w:tab/>
            </w:r>
            <w:r w:rsidR="00DC4D1A" w:rsidRPr="00DC4D1A">
              <w:rPr>
                <w:rFonts w:ascii="Arial" w:hAnsi="Arial" w:cs="Arial"/>
                <w:noProof/>
                <w:webHidden/>
                <w:sz w:val="20"/>
              </w:rPr>
              <w:fldChar w:fldCharType="begin"/>
            </w:r>
            <w:r w:rsidR="00DC4D1A" w:rsidRPr="00DC4D1A">
              <w:rPr>
                <w:rFonts w:ascii="Arial" w:hAnsi="Arial" w:cs="Arial"/>
                <w:noProof/>
                <w:webHidden/>
                <w:sz w:val="20"/>
              </w:rPr>
              <w:instrText xml:space="preserve"> PAGEREF _Toc88050894 \h </w:instrText>
            </w:r>
            <w:r w:rsidR="00DC4D1A" w:rsidRPr="00DC4D1A">
              <w:rPr>
                <w:rFonts w:ascii="Arial" w:hAnsi="Arial" w:cs="Arial"/>
                <w:noProof/>
                <w:webHidden/>
                <w:sz w:val="20"/>
              </w:rPr>
            </w:r>
            <w:r w:rsidR="00DC4D1A" w:rsidRPr="00DC4D1A">
              <w:rPr>
                <w:rFonts w:ascii="Arial" w:hAnsi="Arial" w:cs="Arial"/>
                <w:noProof/>
                <w:webHidden/>
                <w:sz w:val="20"/>
              </w:rPr>
              <w:fldChar w:fldCharType="separate"/>
            </w:r>
            <w:r w:rsidR="004F339C">
              <w:rPr>
                <w:rFonts w:ascii="Arial" w:hAnsi="Arial" w:cs="Arial"/>
                <w:noProof/>
                <w:webHidden/>
                <w:sz w:val="20"/>
              </w:rPr>
              <w:t>45</w:t>
            </w:r>
            <w:r w:rsidR="00DC4D1A" w:rsidRPr="00DC4D1A">
              <w:rPr>
                <w:rFonts w:ascii="Arial" w:hAnsi="Arial" w:cs="Arial"/>
                <w:noProof/>
                <w:webHidden/>
                <w:sz w:val="20"/>
              </w:rPr>
              <w:fldChar w:fldCharType="end"/>
            </w:r>
          </w:hyperlink>
        </w:p>
        <w:p w14:paraId="22EB8942" w14:textId="27F6F5D2" w:rsidR="00DC4D1A" w:rsidRPr="00DC4D1A" w:rsidRDefault="00F532F6">
          <w:pPr>
            <w:pStyle w:val="TOC3"/>
            <w:rPr>
              <w:rFonts w:ascii="Arial" w:eastAsiaTheme="minorEastAsia" w:hAnsi="Arial" w:cs="Arial"/>
              <w:b w:val="0"/>
              <w:noProof/>
              <w:sz w:val="20"/>
            </w:rPr>
          </w:pPr>
          <w:hyperlink w:anchor="_Toc88050895" w:history="1">
            <w:r w:rsidR="00DC4D1A" w:rsidRPr="00DC4D1A">
              <w:rPr>
                <w:rStyle w:val="Hyperlink"/>
                <w:rFonts w:ascii="Arial" w:hAnsi="Arial" w:cs="Arial"/>
                <w:noProof/>
                <w:sz w:val="20"/>
              </w:rPr>
              <w:t>Additional Program Specific Information</w:t>
            </w:r>
            <w:r w:rsidR="00DC4D1A" w:rsidRPr="00DC4D1A">
              <w:rPr>
                <w:rFonts w:ascii="Arial" w:hAnsi="Arial" w:cs="Arial"/>
                <w:noProof/>
                <w:webHidden/>
                <w:sz w:val="20"/>
              </w:rPr>
              <w:tab/>
            </w:r>
            <w:r w:rsidR="00DC4D1A" w:rsidRPr="00DC4D1A">
              <w:rPr>
                <w:rFonts w:ascii="Arial" w:hAnsi="Arial" w:cs="Arial"/>
                <w:noProof/>
                <w:webHidden/>
                <w:sz w:val="20"/>
              </w:rPr>
              <w:fldChar w:fldCharType="begin"/>
            </w:r>
            <w:r w:rsidR="00DC4D1A" w:rsidRPr="00DC4D1A">
              <w:rPr>
                <w:rFonts w:ascii="Arial" w:hAnsi="Arial" w:cs="Arial"/>
                <w:noProof/>
                <w:webHidden/>
                <w:sz w:val="20"/>
              </w:rPr>
              <w:instrText xml:space="preserve"> PAGEREF _Toc88050895 \h </w:instrText>
            </w:r>
            <w:r w:rsidR="00DC4D1A" w:rsidRPr="00DC4D1A">
              <w:rPr>
                <w:rFonts w:ascii="Arial" w:hAnsi="Arial" w:cs="Arial"/>
                <w:noProof/>
                <w:webHidden/>
                <w:sz w:val="20"/>
              </w:rPr>
            </w:r>
            <w:r w:rsidR="00DC4D1A" w:rsidRPr="00DC4D1A">
              <w:rPr>
                <w:rFonts w:ascii="Arial" w:hAnsi="Arial" w:cs="Arial"/>
                <w:noProof/>
                <w:webHidden/>
                <w:sz w:val="20"/>
              </w:rPr>
              <w:fldChar w:fldCharType="separate"/>
            </w:r>
            <w:r w:rsidR="004F339C">
              <w:rPr>
                <w:rFonts w:ascii="Arial" w:hAnsi="Arial" w:cs="Arial"/>
                <w:noProof/>
                <w:webHidden/>
                <w:sz w:val="20"/>
              </w:rPr>
              <w:t>46</w:t>
            </w:r>
            <w:r w:rsidR="00DC4D1A" w:rsidRPr="00DC4D1A">
              <w:rPr>
                <w:rFonts w:ascii="Arial" w:hAnsi="Arial" w:cs="Arial"/>
                <w:noProof/>
                <w:webHidden/>
                <w:sz w:val="20"/>
              </w:rPr>
              <w:fldChar w:fldCharType="end"/>
            </w:r>
          </w:hyperlink>
        </w:p>
        <w:p w14:paraId="40FD7089" w14:textId="7E545092" w:rsidR="00DC4D1A" w:rsidRPr="00DC4D1A" w:rsidRDefault="00F532F6">
          <w:pPr>
            <w:pStyle w:val="TOC3"/>
            <w:rPr>
              <w:rFonts w:ascii="Arial" w:eastAsiaTheme="minorEastAsia" w:hAnsi="Arial" w:cs="Arial"/>
              <w:b w:val="0"/>
              <w:noProof/>
              <w:sz w:val="20"/>
            </w:rPr>
          </w:pPr>
          <w:hyperlink w:anchor="_Toc88050896" w:history="1">
            <w:r w:rsidR="00DC4D1A" w:rsidRPr="00DC4D1A">
              <w:rPr>
                <w:rStyle w:val="Hyperlink"/>
                <w:rFonts w:ascii="Arial" w:hAnsi="Arial" w:cs="Arial"/>
                <w:noProof/>
                <w:sz w:val="20"/>
              </w:rPr>
              <w:t>Audit Objectives and Control Testing</w:t>
            </w:r>
            <w:r w:rsidR="00DC4D1A" w:rsidRPr="00DC4D1A">
              <w:rPr>
                <w:rFonts w:ascii="Arial" w:hAnsi="Arial" w:cs="Arial"/>
                <w:noProof/>
                <w:webHidden/>
                <w:sz w:val="20"/>
              </w:rPr>
              <w:tab/>
            </w:r>
            <w:r w:rsidR="00DC4D1A" w:rsidRPr="00DC4D1A">
              <w:rPr>
                <w:rFonts w:ascii="Arial" w:hAnsi="Arial" w:cs="Arial"/>
                <w:noProof/>
                <w:webHidden/>
                <w:sz w:val="20"/>
              </w:rPr>
              <w:fldChar w:fldCharType="begin"/>
            </w:r>
            <w:r w:rsidR="00DC4D1A" w:rsidRPr="00DC4D1A">
              <w:rPr>
                <w:rFonts w:ascii="Arial" w:hAnsi="Arial" w:cs="Arial"/>
                <w:noProof/>
                <w:webHidden/>
                <w:sz w:val="20"/>
              </w:rPr>
              <w:instrText xml:space="preserve"> PAGEREF _Toc88050896 \h </w:instrText>
            </w:r>
            <w:r w:rsidR="00DC4D1A" w:rsidRPr="00DC4D1A">
              <w:rPr>
                <w:rFonts w:ascii="Arial" w:hAnsi="Arial" w:cs="Arial"/>
                <w:noProof/>
                <w:webHidden/>
                <w:sz w:val="20"/>
              </w:rPr>
            </w:r>
            <w:r w:rsidR="00DC4D1A" w:rsidRPr="00DC4D1A">
              <w:rPr>
                <w:rFonts w:ascii="Arial" w:hAnsi="Arial" w:cs="Arial"/>
                <w:noProof/>
                <w:webHidden/>
                <w:sz w:val="20"/>
              </w:rPr>
              <w:fldChar w:fldCharType="separate"/>
            </w:r>
            <w:r w:rsidR="004F339C">
              <w:rPr>
                <w:rFonts w:ascii="Arial" w:hAnsi="Arial" w:cs="Arial"/>
                <w:noProof/>
                <w:webHidden/>
                <w:sz w:val="20"/>
              </w:rPr>
              <w:t>47</w:t>
            </w:r>
            <w:r w:rsidR="00DC4D1A" w:rsidRPr="00DC4D1A">
              <w:rPr>
                <w:rFonts w:ascii="Arial" w:hAnsi="Arial" w:cs="Arial"/>
                <w:noProof/>
                <w:webHidden/>
                <w:sz w:val="20"/>
              </w:rPr>
              <w:fldChar w:fldCharType="end"/>
            </w:r>
          </w:hyperlink>
        </w:p>
        <w:p w14:paraId="55D2FD27" w14:textId="6C05B85C" w:rsidR="00DC4D1A" w:rsidRPr="00DC4D1A" w:rsidRDefault="00F532F6">
          <w:pPr>
            <w:pStyle w:val="TOC3"/>
            <w:rPr>
              <w:rFonts w:ascii="Arial" w:eastAsiaTheme="minorEastAsia" w:hAnsi="Arial" w:cs="Arial"/>
              <w:b w:val="0"/>
              <w:noProof/>
              <w:sz w:val="20"/>
            </w:rPr>
          </w:pPr>
          <w:hyperlink w:anchor="_Toc88050897" w:history="1">
            <w:r w:rsidR="00DC4D1A" w:rsidRPr="00DC4D1A">
              <w:rPr>
                <w:rStyle w:val="Hyperlink"/>
                <w:rFonts w:ascii="Arial" w:hAnsi="Arial" w:cs="Arial"/>
                <w:noProof/>
                <w:sz w:val="20"/>
              </w:rPr>
              <w:t>Suggested Audit Procedures – Compliance</w:t>
            </w:r>
            <w:r w:rsidR="00DC4D1A" w:rsidRPr="00DC4D1A">
              <w:rPr>
                <w:rFonts w:ascii="Arial" w:hAnsi="Arial" w:cs="Arial"/>
                <w:noProof/>
                <w:webHidden/>
                <w:sz w:val="20"/>
              </w:rPr>
              <w:tab/>
            </w:r>
            <w:r w:rsidR="00DC4D1A" w:rsidRPr="00DC4D1A">
              <w:rPr>
                <w:rFonts w:ascii="Arial" w:hAnsi="Arial" w:cs="Arial"/>
                <w:noProof/>
                <w:webHidden/>
                <w:sz w:val="20"/>
              </w:rPr>
              <w:fldChar w:fldCharType="begin"/>
            </w:r>
            <w:r w:rsidR="00DC4D1A" w:rsidRPr="00DC4D1A">
              <w:rPr>
                <w:rFonts w:ascii="Arial" w:hAnsi="Arial" w:cs="Arial"/>
                <w:noProof/>
                <w:webHidden/>
                <w:sz w:val="20"/>
              </w:rPr>
              <w:instrText xml:space="preserve"> PAGEREF _Toc88050897 \h </w:instrText>
            </w:r>
            <w:r w:rsidR="00DC4D1A" w:rsidRPr="00DC4D1A">
              <w:rPr>
                <w:rFonts w:ascii="Arial" w:hAnsi="Arial" w:cs="Arial"/>
                <w:noProof/>
                <w:webHidden/>
                <w:sz w:val="20"/>
              </w:rPr>
            </w:r>
            <w:r w:rsidR="00DC4D1A" w:rsidRPr="00DC4D1A">
              <w:rPr>
                <w:rFonts w:ascii="Arial" w:hAnsi="Arial" w:cs="Arial"/>
                <w:noProof/>
                <w:webHidden/>
                <w:sz w:val="20"/>
              </w:rPr>
              <w:fldChar w:fldCharType="separate"/>
            </w:r>
            <w:r w:rsidR="004F339C">
              <w:rPr>
                <w:rFonts w:ascii="Arial" w:hAnsi="Arial" w:cs="Arial"/>
                <w:noProof/>
                <w:webHidden/>
                <w:sz w:val="20"/>
              </w:rPr>
              <w:t>48</w:t>
            </w:r>
            <w:r w:rsidR="00DC4D1A" w:rsidRPr="00DC4D1A">
              <w:rPr>
                <w:rFonts w:ascii="Arial" w:hAnsi="Arial" w:cs="Arial"/>
                <w:noProof/>
                <w:webHidden/>
                <w:sz w:val="20"/>
              </w:rPr>
              <w:fldChar w:fldCharType="end"/>
            </w:r>
          </w:hyperlink>
        </w:p>
        <w:p w14:paraId="1A46A2A7" w14:textId="2FB22203" w:rsidR="00DC4D1A" w:rsidRPr="00DC4D1A" w:rsidRDefault="00F532F6">
          <w:pPr>
            <w:pStyle w:val="TOC3"/>
            <w:rPr>
              <w:rFonts w:ascii="Arial" w:eastAsiaTheme="minorEastAsia" w:hAnsi="Arial" w:cs="Arial"/>
              <w:b w:val="0"/>
              <w:noProof/>
              <w:sz w:val="20"/>
            </w:rPr>
          </w:pPr>
          <w:hyperlink w:anchor="_Toc88050898" w:history="1">
            <w:r w:rsidR="00DC4D1A" w:rsidRPr="00DC4D1A">
              <w:rPr>
                <w:rStyle w:val="Hyperlink"/>
                <w:rFonts w:ascii="Arial" w:hAnsi="Arial" w:cs="Arial"/>
                <w:noProof/>
                <w:sz w:val="20"/>
              </w:rPr>
              <w:t>Audit Implications Summary</w:t>
            </w:r>
            <w:r w:rsidR="00DC4D1A" w:rsidRPr="00DC4D1A">
              <w:rPr>
                <w:rFonts w:ascii="Arial" w:hAnsi="Arial" w:cs="Arial"/>
                <w:noProof/>
                <w:webHidden/>
                <w:sz w:val="20"/>
              </w:rPr>
              <w:tab/>
            </w:r>
            <w:r w:rsidR="00DC4D1A" w:rsidRPr="00DC4D1A">
              <w:rPr>
                <w:rFonts w:ascii="Arial" w:hAnsi="Arial" w:cs="Arial"/>
                <w:noProof/>
                <w:webHidden/>
                <w:sz w:val="20"/>
              </w:rPr>
              <w:fldChar w:fldCharType="begin"/>
            </w:r>
            <w:r w:rsidR="00DC4D1A" w:rsidRPr="00DC4D1A">
              <w:rPr>
                <w:rFonts w:ascii="Arial" w:hAnsi="Arial" w:cs="Arial"/>
                <w:noProof/>
                <w:webHidden/>
                <w:sz w:val="20"/>
              </w:rPr>
              <w:instrText xml:space="preserve"> PAGEREF _Toc88050898 \h </w:instrText>
            </w:r>
            <w:r w:rsidR="00DC4D1A" w:rsidRPr="00DC4D1A">
              <w:rPr>
                <w:rFonts w:ascii="Arial" w:hAnsi="Arial" w:cs="Arial"/>
                <w:noProof/>
                <w:webHidden/>
                <w:sz w:val="20"/>
              </w:rPr>
            </w:r>
            <w:r w:rsidR="00DC4D1A" w:rsidRPr="00DC4D1A">
              <w:rPr>
                <w:rFonts w:ascii="Arial" w:hAnsi="Arial" w:cs="Arial"/>
                <w:noProof/>
                <w:webHidden/>
                <w:sz w:val="20"/>
              </w:rPr>
              <w:fldChar w:fldCharType="separate"/>
            </w:r>
            <w:r w:rsidR="004F339C">
              <w:rPr>
                <w:rFonts w:ascii="Arial" w:hAnsi="Arial" w:cs="Arial"/>
                <w:noProof/>
                <w:webHidden/>
                <w:sz w:val="20"/>
              </w:rPr>
              <w:t>49</w:t>
            </w:r>
            <w:r w:rsidR="00DC4D1A" w:rsidRPr="00DC4D1A">
              <w:rPr>
                <w:rFonts w:ascii="Arial" w:hAnsi="Arial" w:cs="Arial"/>
                <w:noProof/>
                <w:webHidden/>
                <w:sz w:val="20"/>
              </w:rPr>
              <w:fldChar w:fldCharType="end"/>
            </w:r>
          </w:hyperlink>
        </w:p>
        <w:p w14:paraId="22DAA036" w14:textId="50DFFFFC" w:rsidR="00DC4D1A" w:rsidRPr="00DC4D1A" w:rsidRDefault="00F532F6">
          <w:pPr>
            <w:pStyle w:val="TOC2"/>
            <w:rPr>
              <w:rFonts w:eastAsiaTheme="minorEastAsia"/>
              <w:bCs w:val="0"/>
              <w:sz w:val="20"/>
              <w:szCs w:val="20"/>
            </w:rPr>
          </w:pPr>
          <w:hyperlink w:anchor="_Toc88050899" w:history="1">
            <w:r w:rsidR="00DC4D1A" w:rsidRPr="00DC4D1A">
              <w:rPr>
                <w:rStyle w:val="Hyperlink"/>
                <w:sz w:val="20"/>
                <w:szCs w:val="20"/>
              </w:rPr>
              <w:t>L.  REPORTING</w:t>
            </w:r>
            <w:r w:rsidR="00DC4D1A" w:rsidRPr="00DC4D1A">
              <w:rPr>
                <w:webHidden/>
                <w:sz w:val="20"/>
                <w:szCs w:val="20"/>
              </w:rPr>
              <w:tab/>
            </w:r>
            <w:r w:rsidR="00DC4D1A" w:rsidRPr="00DC4D1A">
              <w:rPr>
                <w:webHidden/>
                <w:sz w:val="20"/>
                <w:szCs w:val="20"/>
              </w:rPr>
              <w:fldChar w:fldCharType="begin"/>
            </w:r>
            <w:r w:rsidR="00DC4D1A" w:rsidRPr="00DC4D1A">
              <w:rPr>
                <w:webHidden/>
                <w:sz w:val="20"/>
                <w:szCs w:val="20"/>
              </w:rPr>
              <w:instrText xml:space="preserve"> PAGEREF _Toc88050899 \h </w:instrText>
            </w:r>
            <w:r w:rsidR="00DC4D1A" w:rsidRPr="00DC4D1A">
              <w:rPr>
                <w:webHidden/>
                <w:sz w:val="20"/>
                <w:szCs w:val="20"/>
              </w:rPr>
            </w:r>
            <w:r w:rsidR="00DC4D1A" w:rsidRPr="00DC4D1A">
              <w:rPr>
                <w:webHidden/>
                <w:sz w:val="20"/>
                <w:szCs w:val="20"/>
              </w:rPr>
              <w:fldChar w:fldCharType="separate"/>
            </w:r>
            <w:r w:rsidR="004F339C">
              <w:rPr>
                <w:webHidden/>
                <w:sz w:val="20"/>
                <w:szCs w:val="20"/>
              </w:rPr>
              <w:t>50</w:t>
            </w:r>
            <w:r w:rsidR="00DC4D1A" w:rsidRPr="00DC4D1A">
              <w:rPr>
                <w:webHidden/>
                <w:sz w:val="20"/>
                <w:szCs w:val="20"/>
              </w:rPr>
              <w:fldChar w:fldCharType="end"/>
            </w:r>
          </w:hyperlink>
        </w:p>
        <w:p w14:paraId="3840EC4B" w14:textId="463701D2" w:rsidR="00DC4D1A" w:rsidRPr="00DC4D1A" w:rsidRDefault="00F532F6">
          <w:pPr>
            <w:pStyle w:val="TOC3"/>
            <w:rPr>
              <w:rFonts w:ascii="Arial" w:eastAsiaTheme="minorEastAsia" w:hAnsi="Arial" w:cs="Arial"/>
              <w:b w:val="0"/>
              <w:noProof/>
              <w:sz w:val="20"/>
            </w:rPr>
          </w:pPr>
          <w:hyperlink w:anchor="_Toc88050900" w:history="1">
            <w:r w:rsidR="00DC4D1A" w:rsidRPr="00DC4D1A">
              <w:rPr>
                <w:rStyle w:val="Hyperlink"/>
                <w:rFonts w:ascii="Arial" w:hAnsi="Arial" w:cs="Arial"/>
                <w:noProof/>
                <w:sz w:val="20"/>
              </w:rPr>
              <w:t>OMB Compliance Requirements</w:t>
            </w:r>
            <w:r w:rsidR="00DC4D1A" w:rsidRPr="00DC4D1A">
              <w:rPr>
                <w:rFonts w:ascii="Arial" w:hAnsi="Arial" w:cs="Arial"/>
                <w:noProof/>
                <w:webHidden/>
                <w:sz w:val="20"/>
              </w:rPr>
              <w:tab/>
            </w:r>
            <w:r w:rsidR="00DC4D1A" w:rsidRPr="00DC4D1A">
              <w:rPr>
                <w:rFonts w:ascii="Arial" w:hAnsi="Arial" w:cs="Arial"/>
                <w:noProof/>
                <w:webHidden/>
                <w:sz w:val="20"/>
              </w:rPr>
              <w:fldChar w:fldCharType="begin"/>
            </w:r>
            <w:r w:rsidR="00DC4D1A" w:rsidRPr="00DC4D1A">
              <w:rPr>
                <w:rFonts w:ascii="Arial" w:hAnsi="Arial" w:cs="Arial"/>
                <w:noProof/>
                <w:webHidden/>
                <w:sz w:val="20"/>
              </w:rPr>
              <w:instrText xml:space="preserve"> PAGEREF _Toc88050900 \h </w:instrText>
            </w:r>
            <w:r w:rsidR="00DC4D1A" w:rsidRPr="00DC4D1A">
              <w:rPr>
                <w:rFonts w:ascii="Arial" w:hAnsi="Arial" w:cs="Arial"/>
                <w:noProof/>
                <w:webHidden/>
                <w:sz w:val="20"/>
              </w:rPr>
            </w:r>
            <w:r w:rsidR="00DC4D1A" w:rsidRPr="00DC4D1A">
              <w:rPr>
                <w:rFonts w:ascii="Arial" w:hAnsi="Arial" w:cs="Arial"/>
                <w:noProof/>
                <w:webHidden/>
                <w:sz w:val="20"/>
              </w:rPr>
              <w:fldChar w:fldCharType="separate"/>
            </w:r>
            <w:r w:rsidR="004F339C">
              <w:rPr>
                <w:rFonts w:ascii="Arial" w:hAnsi="Arial" w:cs="Arial"/>
                <w:noProof/>
                <w:webHidden/>
                <w:sz w:val="20"/>
              </w:rPr>
              <w:t>50</w:t>
            </w:r>
            <w:r w:rsidR="00DC4D1A" w:rsidRPr="00DC4D1A">
              <w:rPr>
                <w:rFonts w:ascii="Arial" w:hAnsi="Arial" w:cs="Arial"/>
                <w:noProof/>
                <w:webHidden/>
                <w:sz w:val="20"/>
              </w:rPr>
              <w:fldChar w:fldCharType="end"/>
            </w:r>
          </w:hyperlink>
        </w:p>
        <w:p w14:paraId="2DB5C753" w14:textId="169506C0" w:rsidR="00DC4D1A" w:rsidRPr="00DC4D1A" w:rsidRDefault="00F532F6">
          <w:pPr>
            <w:pStyle w:val="TOC3"/>
            <w:rPr>
              <w:rFonts w:ascii="Arial" w:eastAsiaTheme="minorEastAsia" w:hAnsi="Arial" w:cs="Arial"/>
              <w:b w:val="0"/>
              <w:noProof/>
              <w:sz w:val="20"/>
            </w:rPr>
          </w:pPr>
          <w:hyperlink w:anchor="_Toc88050901" w:history="1">
            <w:r w:rsidR="00DC4D1A" w:rsidRPr="00DC4D1A">
              <w:rPr>
                <w:rStyle w:val="Hyperlink"/>
                <w:rFonts w:ascii="Arial" w:hAnsi="Arial" w:cs="Arial"/>
                <w:noProof/>
                <w:sz w:val="20"/>
              </w:rPr>
              <w:t>Additional Program Specific Information</w:t>
            </w:r>
            <w:r w:rsidR="00DC4D1A" w:rsidRPr="00DC4D1A">
              <w:rPr>
                <w:rFonts w:ascii="Arial" w:hAnsi="Arial" w:cs="Arial"/>
                <w:noProof/>
                <w:webHidden/>
                <w:sz w:val="20"/>
              </w:rPr>
              <w:tab/>
            </w:r>
            <w:r w:rsidR="00DC4D1A" w:rsidRPr="00DC4D1A">
              <w:rPr>
                <w:rFonts w:ascii="Arial" w:hAnsi="Arial" w:cs="Arial"/>
                <w:noProof/>
                <w:webHidden/>
                <w:sz w:val="20"/>
              </w:rPr>
              <w:fldChar w:fldCharType="begin"/>
            </w:r>
            <w:r w:rsidR="00DC4D1A" w:rsidRPr="00DC4D1A">
              <w:rPr>
                <w:rFonts w:ascii="Arial" w:hAnsi="Arial" w:cs="Arial"/>
                <w:noProof/>
                <w:webHidden/>
                <w:sz w:val="20"/>
              </w:rPr>
              <w:instrText xml:space="preserve"> PAGEREF _Toc88050901 \h </w:instrText>
            </w:r>
            <w:r w:rsidR="00DC4D1A" w:rsidRPr="00DC4D1A">
              <w:rPr>
                <w:rFonts w:ascii="Arial" w:hAnsi="Arial" w:cs="Arial"/>
                <w:noProof/>
                <w:webHidden/>
                <w:sz w:val="20"/>
              </w:rPr>
            </w:r>
            <w:r w:rsidR="00DC4D1A" w:rsidRPr="00DC4D1A">
              <w:rPr>
                <w:rFonts w:ascii="Arial" w:hAnsi="Arial" w:cs="Arial"/>
                <w:noProof/>
                <w:webHidden/>
                <w:sz w:val="20"/>
              </w:rPr>
              <w:fldChar w:fldCharType="separate"/>
            </w:r>
            <w:r w:rsidR="004F339C">
              <w:rPr>
                <w:rFonts w:ascii="Arial" w:hAnsi="Arial" w:cs="Arial"/>
                <w:noProof/>
                <w:webHidden/>
                <w:sz w:val="20"/>
              </w:rPr>
              <w:t>54</w:t>
            </w:r>
            <w:r w:rsidR="00DC4D1A" w:rsidRPr="00DC4D1A">
              <w:rPr>
                <w:rFonts w:ascii="Arial" w:hAnsi="Arial" w:cs="Arial"/>
                <w:noProof/>
                <w:webHidden/>
                <w:sz w:val="20"/>
              </w:rPr>
              <w:fldChar w:fldCharType="end"/>
            </w:r>
          </w:hyperlink>
        </w:p>
        <w:p w14:paraId="31AC78F8" w14:textId="0BFF2A4B" w:rsidR="00DC4D1A" w:rsidRPr="00DC4D1A" w:rsidRDefault="00F532F6">
          <w:pPr>
            <w:pStyle w:val="TOC3"/>
            <w:rPr>
              <w:rFonts w:ascii="Arial" w:eastAsiaTheme="minorEastAsia" w:hAnsi="Arial" w:cs="Arial"/>
              <w:b w:val="0"/>
              <w:noProof/>
              <w:sz w:val="20"/>
            </w:rPr>
          </w:pPr>
          <w:hyperlink w:anchor="_Toc88050902" w:history="1">
            <w:r w:rsidR="00DC4D1A" w:rsidRPr="00DC4D1A">
              <w:rPr>
                <w:rStyle w:val="Hyperlink"/>
                <w:rFonts w:ascii="Arial" w:hAnsi="Arial" w:cs="Arial"/>
                <w:noProof/>
                <w:sz w:val="20"/>
              </w:rPr>
              <w:t>Audit Objectives and Control Testing</w:t>
            </w:r>
            <w:r w:rsidR="00DC4D1A" w:rsidRPr="00DC4D1A">
              <w:rPr>
                <w:rFonts w:ascii="Arial" w:hAnsi="Arial" w:cs="Arial"/>
                <w:noProof/>
                <w:webHidden/>
                <w:sz w:val="20"/>
              </w:rPr>
              <w:tab/>
            </w:r>
            <w:r w:rsidR="00DC4D1A" w:rsidRPr="00DC4D1A">
              <w:rPr>
                <w:rFonts w:ascii="Arial" w:hAnsi="Arial" w:cs="Arial"/>
                <w:noProof/>
                <w:webHidden/>
                <w:sz w:val="20"/>
              </w:rPr>
              <w:fldChar w:fldCharType="begin"/>
            </w:r>
            <w:r w:rsidR="00DC4D1A" w:rsidRPr="00DC4D1A">
              <w:rPr>
                <w:rFonts w:ascii="Arial" w:hAnsi="Arial" w:cs="Arial"/>
                <w:noProof/>
                <w:webHidden/>
                <w:sz w:val="20"/>
              </w:rPr>
              <w:instrText xml:space="preserve"> PAGEREF _Toc88050902 \h </w:instrText>
            </w:r>
            <w:r w:rsidR="00DC4D1A" w:rsidRPr="00DC4D1A">
              <w:rPr>
                <w:rFonts w:ascii="Arial" w:hAnsi="Arial" w:cs="Arial"/>
                <w:noProof/>
                <w:webHidden/>
                <w:sz w:val="20"/>
              </w:rPr>
            </w:r>
            <w:r w:rsidR="00DC4D1A" w:rsidRPr="00DC4D1A">
              <w:rPr>
                <w:rFonts w:ascii="Arial" w:hAnsi="Arial" w:cs="Arial"/>
                <w:noProof/>
                <w:webHidden/>
                <w:sz w:val="20"/>
              </w:rPr>
              <w:fldChar w:fldCharType="separate"/>
            </w:r>
            <w:r w:rsidR="004F339C">
              <w:rPr>
                <w:rFonts w:ascii="Arial" w:hAnsi="Arial" w:cs="Arial"/>
                <w:noProof/>
                <w:webHidden/>
                <w:sz w:val="20"/>
              </w:rPr>
              <w:t>56</w:t>
            </w:r>
            <w:r w:rsidR="00DC4D1A" w:rsidRPr="00DC4D1A">
              <w:rPr>
                <w:rFonts w:ascii="Arial" w:hAnsi="Arial" w:cs="Arial"/>
                <w:noProof/>
                <w:webHidden/>
                <w:sz w:val="20"/>
              </w:rPr>
              <w:fldChar w:fldCharType="end"/>
            </w:r>
          </w:hyperlink>
        </w:p>
        <w:p w14:paraId="40A99650" w14:textId="517401E6" w:rsidR="00DC4D1A" w:rsidRPr="00DC4D1A" w:rsidRDefault="00F532F6">
          <w:pPr>
            <w:pStyle w:val="TOC3"/>
            <w:rPr>
              <w:rFonts w:ascii="Arial" w:eastAsiaTheme="minorEastAsia" w:hAnsi="Arial" w:cs="Arial"/>
              <w:b w:val="0"/>
              <w:noProof/>
              <w:sz w:val="20"/>
            </w:rPr>
          </w:pPr>
          <w:hyperlink w:anchor="_Toc88050903" w:history="1">
            <w:r w:rsidR="00DC4D1A" w:rsidRPr="00DC4D1A">
              <w:rPr>
                <w:rStyle w:val="Hyperlink"/>
                <w:rFonts w:ascii="Arial" w:hAnsi="Arial" w:cs="Arial"/>
                <w:noProof/>
                <w:sz w:val="20"/>
              </w:rPr>
              <w:t>Suggested Audit Procedures – Compliance</w:t>
            </w:r>
            <w:r w:rsidR="00DC4D1A" w:rsidRPr="00DC4D1A">
              <w:rPr>
                <w:rFonts w:ascii="Arial" w:hAnsi="Arial" w:cs="Arial"/>
                <w:noProof/>
                <w:webHidden/>
                <w:sz w:val="20"/>
              </w:rPr>
              <w:tab/>
            </w:r>
            <w:r w:rsidR="00DC4D1A" w:rsidRPr="00DC4D1A">
              <w:rPr>
                <w:rFonts w:ascii="Arial" w:hAnsi="Arial" w:cs="Arial"/>
                <w:noProof/>
                <w:webHidden/>
                <w:sz w:val="20"/>
              </w:rPr>
              <w:fldChar w:fldCharType="begin"/>
            </w:r>
            <w:r w:rsidR="00DC4D1A" w:rsidRPr="00DC4D1A">
              <w:rPr>
                <w:rFonts w:ascii="Arial" w:hAnsi="Arial" w:cs="Arial"/>
                <w:noProof/>
                <w:webHidden/>
                <w:sz w:val="20"/>
              </w:rPr>
              <w:instrText xml:space="preserve"> PAGEREF _Toc88050903 \h </w:instrText>
            </w:r>
            <w:r w:rsidR="00DC4D1A" w:rsidRPr="00DC4D1A">
              <w:rPr>
                <w:rFonts w:ascii="Arial" w:hAnsi="Arial" w:cs="Arial"/>
                <w:noProof/>
                <w:webHidden/>
                <w:sz w:val="20"/>
              </w:rPr>
            </w:r>
            <w:r w:rsidR="00DC4D1A" w:rsidRPr="00DC4D1A">
              <w:rPr>
                <w:rFonts w:ascii="Arial" w:hAnsi="Arial" w:cs="Arial"/>
                <w:noProof/>
                <w:webHidden/>
                <w:sz w:val="20"/>
              </w:rPr>
              <w:fldChar w:fldCharType="separate"/>
            </w:r>
            <w:r w:rsidR="004F339C">
              <w:rPr>
                <w:rFonts w:ascii="Arial" w:hAnsi="Arial" w:cs="Arial"/>
                <w:noProof/>
                <w:webHidden/>
                <w:sz w:val="20"/>
              </w:rPr>
              <w:t>57</w:t>
            </w:r>
            <w:r w:rsidR="00DC4D1A" w:rsidRPr="00DC4D1A">
              <w:rPr>
                <w:rFonts w:ascii="Arial" w:hAnsi="Arial" w:cs="Arial"/>
                <w:noProof/>
                <w:webHidden/>
                <w:sz w:val="20"/>
              </w:rPr>
              <w:fldChar w:fldCharType="end"/>
            </w:r>
          </w:hyperlink>
        </w:p>
        <w:p w14:paraId="44F85B32" w14:textId="266C65F5" w:rsidR="00DC4D1A" w:rsidRPr="00DC4D1A" w:rsidRDefault="00F532F6">
          <w:pPr>
            <w:pStyle w:val="TOC3"/>
            <w:rPr>
              <w:rFonts w:ascii="Arial" w:eastAsiaTheme="minorEastAsia" w:hAnsi="Arial" w:cs="Arial"/>
              <w:b w:val="0"/>
              <w:noProof/>
              <w:sz w:val="20"/>
            </w:rPr>
          </w:pPr>
          <w:hyperlink w:anchor="_Toc88050904" w:history="1">
            <w:r w:rsidR="00DC4D1A" w:rsidRPr="00DC4D1A">
              <w:rPr>
                <w:rStyle w:val="Hyperlink"/>
                <w:rFonts w:ascii="Arial" w:hAnsi="Arial" w:cs="Arial"/>
                <w:noProof/>
                <w:sz w:val="20"/>
              </w:rPr>
              <w:t>Audit Implications Summary</w:t>
            </w:r>
            <w:r w:rsidR="00DC4D1A" w:rsidRPr="00DC4D1A">
              <w:rPr>
                <w:rFonts w:ascii="Arial" w:hAnsi="Arial" w:cs="Arial"/>
                <w:noProof/>
                <w:webHidden/>
                <w:sz w:val="20"/>
              </w:rPr>
              <w:tab/>
            </w:r>
            <w:r w:rsidR="00DC4D1A" w:rsidRPr="00DC4D1A">
              <w:rPr>
                <w:rFonts w:ascii="Arial" w:hAnsi="Arial" w:cs="Arial"/>
                <w:noProof/>
                <w:webHidden/>
                <w:sz w:val="20"/>
              </w:rPr>
              <w:fldChar w:fldCharType="begin"/>
            </w:r>
            <w:r w:rsidR="00DC4D1A" w:rsidRPr="00DC4D1A">
              <w:rPr>
                <w:rFonts w:ascii="Arial" w:hAnsi="Arial" w:cs="Arial"/>
                <w:noProof/>
                <w:webHidden/>
                <w:sz w:val="20"/>
              </w:rPr>
              <w:instrText xml:space="preserve"> PAGEREF _Toc88050904 \h </w:instrText>
            </w:r>
            <w:r w:rsidR="00DC4D1A" w:rsidRPr="00DC4D1A">
              <w:rPr>
                <w:rFonts w:ascii="Arial" w:hAnsi="Arial" w:cs="Arial"/>
                <w:noProof/>
                <w:webHidden/>
                <w:sz w:val="20"/>
              </w:rPr>
            </w:r>
            <w:r w:rsidR="00DC4D1A" w:rsidRPr="00DC4D1A">
              <w:rPr>
                <w:rFonts w:ascii="Arial" w:hAnsi="Arial" w:cs="Arial"/>
                <w:noProof/>
                <w:webHidden/>
                <w:sz w:val="20"/>
              </w:rPr>
              <w:fldChar w:fldCharType="separate"/>
            </w:r>
            <w:r w:rsidR="004F339C">
              <w:rPr>
                <w:rFonts w:ascii="Arial" w:hAnsi="Arial" w:cs="Arial"/>
                <w:noProof/>
                <w:webHidden/>
                <w:sz w:val="20"/>
              </w:rPr>
              <w:t>60</w:t>
            </w:r>
            <w:r w:rsidR="00DC4D1A" w:rsidRPr="00DC4D1A">
              <w:rPr>
                <w:rFonts w:ascii="Arial" w:hAnsi="Arial" w:cs="Arial"/>
                <w:noProof/>
                <w:webHidden/>
                <w:sz w:val="20"/>
              </w:rPr>
              <w:fldChar w:fldCharType="end"/>
            </w:r>
          </w:hyperlink>
        </w:p>
        <w:p w14:paraId="06CF68BB" w14:textId="70F6604E" w:rsidR="00DC4D1A" w:rsidRPr="00DC4D1A" w:rsidRDefault="00F532F6">
          <w:pPr>
            <w:pStyle w:val="TOC2"/>
            <w:rPr>
              <w:rFonts w:eastAsiaTheme="minorEastAsia"/>
              <w:bCs w:val="0"/>
              <w:sz w:val="20"/>
              <w:szCs w:val="20"/>
            </w:rPr>
          </w:pPr>
          <w:hyperlink w:anchor="_Toc88050905" w:history="1">
            <w:r w:rsidR="00DC4D1A" w:rsidRPr="00DC4D1A">
              <w:rPr>
                <w:rStyle w:val="Hyperlink"/>
                <w:sz w:val="20"/>
                <w:szCs w:val="20"/>
              </w:rPr>
              <w:t>M.  SUBRECIPIENT MONITORING</w:t>
            </w:r>
            <w:r w:rsidR="00DC4D1A" w:rsidRPr="00DC4D1A">
              <w:rPr>
                <w:webHidden/>
                <w:sz w:val="20"/>
                <w:szCs w:val="20"/>
              </w:rPr>
              <w:tab/>
            </w:r>
            <w:r w:rsidR="00DC4D1A" w:rsidRPr="00DC4D1A">
              <w:rPr>
                <w:webHidden/>
                <w:sz w:val="20"/>
                <w:szCs w:val="20"/>
              </w:rPr>
              <w:fldChar w:fldCharType="begin"/>
            </w:r>
            <w:r w:rsidR="00DC4D1A" w:rsidRPr="00DC4D1A">
              <w:rPr>
                <w:webHidden/>
                <w:sz w:val="20"/>
                <w:szCs w:val="20"/>
              </w:rPr>
              <w:instrText xml:space="preserve"> PAGEREF _Toc88050905 \h </w:instrText>
            </w:r>
            <w:r w:rsidR="00DC4D1A" w:rsidRPr="00DC4D1A">
              <w:rPr>
                <w:webHidden/>
                <w:sz w:val="20"/>
                <w:szCs w:val="20"/>
              </w:rPr>
            </w:r>
            <w:r w:rsidR="00DC4D1A" w:rsidRPr="00DC4D1A">
              <w:rPr>
                <w:webHidden/>
                <w:sz w:val="20"/>
                <w:szCs w:val="20"/>
              </w:rPr>
              <w:fldChar w:fldCharType="separate"/>
            </w:r>
            <w:r w:rsidR="004F339C">
              <w:rPr>
                <w:webHidden/>
                <w:sz w:val="20"/>
                <w:szCs w:val="20"/>
              </w:rPr>
              <w:t>61</w:t>
            </w:r>
            <w:r w:rsidR="00DC4D1A" w:rsidRPr="00DC4D1A">
              <w:rPr>
                <w:webHidden/>
                <w:sz w:val="20"/>
                <w:szCs w:val="20"/>
              </w:rPr>
              <w:fldChar w:fldCharType="end"/>
            </w:r>
          </w:hyperlink>
        </w:p>
        <w:p w14:paraId="5DF1800F" w14:textId="0556E25A" w:rsidR="00DC4D1A" w:rsidRPr="00DC4D1A" w:rsidRDefault="00F532F6">
          <w:pPr>
            <w:pStyle w:val="TOC3"/>
            <w:rPr>
              <w:rFonts w:ascii="Arial" w:eastAsiaTheme="minorEastAsia" w:hAnsi="Arial" w:cs="Arial"/>
              <w:b w:val="0"/>
              <w:noProof/>
              <w:sz w:val="20"/>
            </w:rPr>
          </w:pPr>
          <w:hyperlink w:anchor="_Toc88050906" w:history="1">
            <w:r w:rsidR="00DC4D1A" w:rsidRPr="00DC4D1A">
              <w:rPr>
                <w:rStyle w:val="Hyperlink"/>
                <w:rFonts w:ascii="Arial" w:hAnsi="Arial" w:cs="Arial"/>
                <w:noProof/>
                <w:sz w:val="20"/>
              </w:rPr>
              <w:t>OMB Compliance Requirements</w:t>
            </w:r>
            <w:r w:rsidR="00DC4D1A" w:rsidRPr="00DC4D1A">
              <w:rPr>
                <w:rFonts w:ascii="Arial" w:hAnsi="Arial" w:cs="Arial"/>
                <w:noProof/>
                <w:webHidden/>
                <w:sz w:val="20"/>
              </w:rPr>
              <w:tab/>
            </w:r>
            <w:r w:rsidR="00DC4D1A" w:rsidRPr="00DC4D1A">
              <w:rPr>
                <w:rFonts w:ascii="Arial" w:hAnsi="Arial" w:cs="Arial"/>
                <w:noProof/>
                <w:webHidden/>
                <w:sz w:val="20"/>
              </w:rPr>
              <w:fldChar w:fldCharType="begin"/>
            </w:r>
            <w:r w:rsidR="00DC4D1A" w:rsidRPr="00DC4D1A">
              <w:rPr>
                <w:rFonts w:ascii="Arial" w:hAnsi="Arial" w:cs="Arial"/>
                <w:noProof/>
                <w:webHidden/>
                <w:sz w:val="20"/>
              </w:rPr>
              <w:instrText xml:space="preserve"> PAGEREF _Toc88050906 \h </w:instrText>
            </w:r>
            <w:r w:rsidR="00DC4D1A" w:rsidRPr="00DC4D1A">
              <w:rPr>
                <w:rFonts w:ascii="Arial" w:hAnsi="Arial" w:cs="Arial"/>
                <w:noProof/>
                <w:webHidden/>
                <w:sz w:val="20"/>
              </w:rPr>
            </w:r>
            <w:r w:rsidR="00DC4D1A" w:rsidRPr="00DC4D1A">
              <w:rPr>
                <w:rFonts w:ascii="Arial" w:hAnsi="Arial" w:cs="Arial"/>
                <w:noProof/>
                <w:webHidden/>
                <w:sz w:val="20"/>
              </w:rPr>
              <w:fldChar w:fldCharType="separate"/>
            </w:r>
            <w:r w:rsidR="004F339C">
              <w:rPr>
                <w:rFonts w:ascii="Arial" w:hAnsi="Arial" w:cs="Arial"/>
                <w:noProof/>
                <w:webHidden/>
                <w:sz w:val="20"/>
              </w:rPr>
              <w:t>61</w:t>
            </w:r>
            <w:r w:rsidR="00DC4D1A" w:rsidRPr="00DC4D1A">
              <w:rPr>
                <w:rFonts w:ascii="Arial" w:hAnsi="Arial" w:cs="Arial"/>
                <w:noProof/>
                <w:webHidden/>
                <w:sz w:val="20"/>
              </w:rPr>
              <w:fldChar w:fldCharType="end"/>
            </w:r>
          </w:hyperlink>
        </w:p>
        <w:p w14:paraId="14CAAD26" w14:textId="594DDCA5" w:rsidR="00DC4D1A" w:rsidRPr="00DC4D1A" w:rsidRDefault="00F532F6">
          <w:pPr>
            <w:pStyle w:val="TOC3"/>
            <w:rPr>
              <w:rFonts w:ascii="Arial" w:eastAsiaTheme="minorEastAsia" w:hAnsi="Arial" w:cs="Arial"/>
              <w:b w:val="0"/>
              <w:noProof/>
              <w:sz w:val="20"/>
            </w:rPr>
          </w:pPr>
          <w:hyperlink w:anchor="_Toc88050907" w:history="1">
            <w:r w:rsidR="00DC4D1A" w:rsidRPr="00DC4D1A">
              <w:rPr>
                <w:rStyle w:val="Hyperlink"/>
                <w:rFonts w:ascii="Arial" w:hAnsi="Arial" w:cs="Arial"/>
                <w:noProof/>
                <w:sz w:val="20"/>
              </w:rPr>
              <w:t>Additional Program Specific Information</w:t>
            </w:r>
            <w:r w:rsidR="00DC4D1A" w:rsidRPr="00DC4D1A">
              <w:rPr>
                <w:rFonts w:ascii="Arial" w:hAnsi="Arial" w:cs="Arial"/>
                <w:noProof/>
                <w:webHidden/>
                <w:sz w:val="20"/>
              </w:rPr>
              <w:tab/>
            </w:r>
            <w:r w:rsidR="00DC4D1A" w:rsidRPr="00DC4D1A">
              <w:rPr>
                <w:rFonts w:ascii="Arial" w:hAnsi="Arial" w:cs="Arial"/>
                <w:noProof/>
                <w:webHidden/>
                <w:sz w:val="20"/>
              </w:rPr>
              <w:fldChar w:fldCharType="begin"/>
            </w:r>
            <w:r w:rsidR="00DC4D1A" w:rsidRPr="00DC4D1A">
              <w:rPr>
                <w:rFonts w:ascii="Arial" w:hAnsi="Arial" w:cs="Arial"/>
                <w:noProof/>
                <w:webHidden/>
                <w:sz w:val="20"/>
              </w:rPr>
              <w:instrText xml:space="preserve"> PAGEREF _Toc88050907 \h </w:instrText>
            </w:r>
            <w:r w:rsidR="00DC4D1A" w:rsidRPr="00DC4D1A">
              <w:rPr>
                <w:rFonts w:ascii="Arial" w:hAnsi="Arial" w:cs="Arial"/>
                <w:noProof/>
                <w:webHidden/>
                <w:sz w:val="20"/>
              </w:rPr>
            </w:r>
            <w:r w:rsidR="00DC4D1A" w:rsidRPr="00DC4D1A">
              <w:rPr>
                <w:rFonts w:ascii="Arial" w:hAnsi="Arial" w:cs="Arial"/>
                <w:noProof/>
                <w:webHidden/>
                <w:sz w:val="20"/>
              </w:rPr>
              <w:fldChar w:fldCharType="separate"/>
            </w:r>
            <w:r w:rsidR="004F339C">
              <w:rPr>
                <w:rFonts w:ascii="Arial" w:hAnsi="Arial" w:cs="Arial"/>
                <w:noProof/>
                <w:webHidden/>
                <w:sz w:val="20"/>
              </w:rPr>
              <w:t>62</w:t>
            </w:r>
            <w:r w:rsidR="00DC4D1A" w:rsidRPr="00DC4D1A">
              <w:rPr>
                <w:rFonts w:ascii="Arial" w:hAnsi="Arial" w:cs="Arial"/>
                <w:noProof/>
                <w:webHidden/>
                <w:sz w:val="20"/>
              </w:rPr>
              <w:fldChar w:fldCharType="end"/>
            </w:r>
          </w:hyperlink>
        </w:p>
        <w:p w14:paraId="3E613B49" w14:textId="5CE497F6" w:rsidR="00DC4D1A" w:rsidRPr="00DC4D1A" w:rsidRDefault="00F532F6">
          <w:pPr>
            <w:pStyle w:val="TOC3"/>
            <w:rPr>
              <w:rFonts w:ascii="Arial" w:eastAsiaTheme="minorEastAsia" w:hAnsi="Arial" w:cs="Arial"/>
              <w:b w:val="0"/>
              <w:noProof/>
              <w:sz w:val="20"/>
            </w:rPr>
          </w:pPr>
          <w:hyperlink w:anchor="_Toc88050908" w:history="1">
            <w:r w:rsidR="00DC4D1A" w:rsidRPr="00DC4D1A">
              <w:rPr>
                <w:rStyle w:val="Hyperlink"/>
                <w:rFonts w:ascii="Arial" w:hAnsi="Arial" w:cs="Arial"/>
                <w:noProof/>
                <w:sz w:val="20"/>
              </w:rPr>
              <w:t>Audit Objectives and Control Testing</w:t>
            </w:r>
            <w:r w:rsidR="00DC4D1A" w:rsidRPr="00DC4D1A">
              <w:rPr>
                <w:rFonts w:ascii="Arial" w:hAnsi="Arial" w:cs="Arial"/>
                <w:noProof/>
                <w:webHidden/>
                <w:sz w:val="20"/>
              </w:rPr>
              <w:tab/>
            </w:r>
            <w:r w:rsidR="00DC4D1A" w:rsidRPr="00DC4D1A">
              <w:rPr>
                <w:rFonts w:ascii="Arial" w:hAnsi="Arial" w:cs="Arial"/>
                <w:noProof/>
                <w:webHidden/>
                <w:sz w:val="20"/>
              </w:rPr>
              <w:fldChar w:fldCharType="begin"/>
            </w:r>
            <w:r w:rsidR="00DC4D1A" w:rsidRPr="00DC4D1A">
              <w:rPr>
                <w:rFonts w:ascii="Arial" w:hAnsi="Arial" w:cs="Arial"/>
                <w:noProof/>
                <w:webHidden/>
                <w:sz w:val="20"/>
              </w:rPr>
              <w:instrText xml:space="preserve"> PAGEREF _Toc88050908 \h </w:instrText>
            </w:r>
            <w:r w:rsidR="00DC4D1A" w:rsidRPr="00DC4D1A">
              <w:rPr>
                <w:rFonts w:ascii="Arial" w:hAnsi="Arial" w:cs="Arial"/>
                <w:noProof/>
                <w:webHidden/>
                <w:sz w:val="20"/>
              </w:rPr>
            </w:r>
            <w:r w:rsidR="00DC4D1A" w:rsidRPr="00DC4D1A">
              <w:rPr>
                <w:rFonts w:ascii="Arial" w:hAnsi="Arial" w:cs="Arial"/>
                <w:noProof/>
                <w:webHidden/>
                <w:sz w:val="20"/>
              </w:rPr>
              <w:fldChar w:fldCharType="separate"/>
            </w:r>
            <w:r w:rsidR="004F339C">
              <w:rPr>
                <w:rFonts w:ascii="Arial" w:hAnsi="Arial" w:cs="Arial"/>
                <w:noProof/>
                <w:webHidden/>
                <w:sz w:val="20"/>
              </w:rPr>
              <w:t>64</w:t>
            </w:r>
            <w:r w:rsidR="00DC4D1A" w:rsidRPr="00DC4D1A">
              <w:rPr>
                <w:rFonts w:ascii="Arial" w:hAnsi="Arial" w:cs="Arial"/>
                <w:noProof/>
                <w:webHidden/>
                <w:sz w:val="20"/>
              </w:rPr>
              <w:fldChar w:fldCharType="end"/>
            </w:r>
          </w:hyperlink>
        </w:p>
        <w:p w14:paraId="332C2701" w14:textId="220317B0" w:rsidR="00DC4D1A" w:rsidRPr="00DC4D1A" w:rsidRDefault="00F532F6">
          <w:pPr>
            <w:pStyle w:val="TOC3"/>
            <w:rPr>
              <w:rFonts w:ascii="Arial" w:eastAsiaTheme="minorEastAsia" w:hAnsi="Arial" w:cs="Arial"/>
              <w:b w:val="0"/>
              <w:noProof/>
              <w:sz w:val="20"/>
            </w:rPr>
          </w:pPr>
          <w:hyperlink w:anchor="_Toc88050909" w:history="1">
            <w:r w:rsidR="00DC4D1A" w:rsidRPr="00DC4D1A">
              <w:rPr>
                <w:rStyle w:val="Hyperlink"/>
                <w:rFonts w:ascii="Arial" w:hAnsi="Arial" w:cs="Arial"/>
                <w:noProof/>
                <w:sz w:val="20"/>
              </w:rPr>
              <w:t>Suggested Audit Procedures – Compliance</w:t>
            </w:r>
            <w:r w:rsidR="00DC4D1A" w:rsidRPr="00DC4D1A">
              <w:rPr>
                <w:rFonts w:ascii="Arial" w:hAnsi="Arial" w:cs="Arial"/>
                <w:noProof/>
                <w:webHidden/>
                <w:sz w:val="20"/>
              </w:rPr>
              <w:tab/>
            </w:r>
            <w:r w:rsidR="00DC4D1A" w:rsidRPr="00DC4D1A">
              <w:rPr>
                <w:rFonts w:ascii="Arial" w:hAnsi="Arial" w:cs="Arial"/>
                <w:noProof/>
                <w:webHidden/>
                <w:sz w:val="20"/>
              </w:rPr>
              <w:fldChar w:fldCharType="begin"/>
            </w:r>
            <w:r w:rsidR="00DC4D1A" w:rsidRPr="00DC4D1A">
              <w:rPr>
                <w:rFonts w:ascii="Arial" w:hAnsi="Arial" w:cs="Arial"/>
                <w:noProof/>
                <w:webHidden/>
                <w:sz w:val="20"/>
              </w:rPr>
              <w:instrText xml:space="preserve"> PAGEREF _Toc88050909 \h </w:instrText>
            </w:r>
            <w:r w:rsidR="00DC4D1A" w:rsidRPr="00DC4D1A">
              <w:rPr>
                <w:rFonts w:ascii="Arial" w:hAnsi="Arial" w:cs="Arial"/>
                <w:noProof/>
                <w:webHidden/>
                <w:sz w:val="20"/>
              </w:rPr>
            </w:r>
            <w:r w:rsidR="00DC4D1A" w:rsidRPr="00DC4D1A">
              <w:rPr>
                <w:rFonts w:ascii="Arial" w:hAnsi="Arial" w:cs="Arial"/>
                <w:noProof/>
                <w:webHidden/>
                <w:sz w:val="20"/>
              </w:rPr>
              <w:fldChar w:fldCharType="separate"/>
            </w:r>
            <w:r w:rsidR="004F339C">
              <w:rPr>
                <w:rFonts w:ascii="Arial" w:hAnsi="Arial" w:cs="Arial"/>
                <w:noProof/>
                <w:webHidden/>
                <w:sz w:val="20"/>
              </w:rPr>
              <w:t>65</w:t>
            </w:r>
            <w:r w:rsidR="00DC4D1A" w:rsidRPr="00DC4D1A">
              <w:rPr>
                <w:rFonts w:ascii="Arial" w:hAnsi="Arial" w:cs="Arial"/>
                <w:noProof/>
                <w:webHidden/>
                <w:sz w:val="20"/>
              </w:rPr>
              <w:fldChar w:fldCharType="end"/>
            </w:r>
          </w:hyperlink>
        </w:p>
        <w:p w14:paraId="3FE10FC7" w14:textId="063BEA12" w:rsidR="00DC4D1A" w:rsidRPr="00DC4D1A" w:rsidRDefault="00F532F6">
          <w:pPr>
            <w:pStyle w:val="TOC3"/>
            <w:rPr>
              <w:rFonts w:ascii="Arial" w:eastAsiaTheme="minorEastAsia" w:hAnsi="Arial" w:cs="Arial"/>
              <w:b w:val="0"/>
              <w:noProof/>
              <w:sz w:val="20"/>
            </w:rPr>
          </w:pPr>
          <w:hyperlink w:anchor="_Toc88050910" w:history="1">
            <w:r w:rsidR="00DC4D1A" w:rsidRPr="00DC4D1A">
              <w:rPr>
                <w:rStyle w:val="Hyperlink"/>
                <w:rFonts w:ascii="Arial" w:hAnsi="Arial" w:cs="Arial"/>
                <w:noProof/>
                <w:sz w:val="20"/>
              </w:rPr>
              <w:t>Audit Implications Summary</w:t>
            </w:r>
            <w:r w:rsidR="00DC4D1A" w:rsidRPr="00DC4D1A">
              <w:rPr>
                <w:rFonts w:ascii="Arial" w:hAnsi="Arial" w:cs="Arial"/>
                <w:noProof/>
                <w:webHidden/>
                <w:sz w:val="20"/>
              </w:rPr>
              <w:tab/>
            </w:r>
            <w:r w:rsidR="00DC4D1A" w:rsidRPr="00DC4D1A">
              <w:rPr>
                <w:rFonts w:ascii="Arial" w:hAnsi="Arial" w:cs="Arial"/>
                <w:noProof/>
                <w:webHidden/>
                <w:sz w:val="20"/>
              </w:rPr>
              <w:fldChar w:fldCharType="begin"/>
            </w:r>
            <w:r w:rsidR="00DC4D1A" w:rsidRPr="00DC4D1A">
              <w:rPr>
                <w:rFonts w:ascii="Arial" w:hAnsi="Arial" w:cs="Arial"/>
                <w:noProof/>
                <w:webHidden/>
                <w:sz w:val="20"/>
              </w:rPr>
              <w:instrText xml:space="preserve"> PAGEREF _Toc88050910 \h </w:instrText>
            </w:r>
            <w:r w:rsidR="00DC4D1A" w:rsidRPr="00DC4D1A">
              <w:rPr>
                <w:rFonts w:ascii="Arial" w:hAnsi="Arial" w:cs="Arial"/>
                <w:noProof/>
                <w:webHidden/>
                <w:sz w:val="20"/>
              </w:rPr>
            </w:r>
            <w:r w:rsidR="00DC4D1A" w:rsidRPr="00DC4D1A">
              <w:rPr>
                <w:rFonts w:ascii="Arial" w:hAnsi="Arial" w:cs="Arial"/>
                <w:noProof/>
                <w:webHidden/>
                <w:sz w:val="20"/>
              </w:rPr>
              <w:fldChar w:fldCharType="separate"/>
            </w:r>
            <w:r w:rsidR="004F339C">
              <w:rPr>
                <w:rFonts w:ascii="Arial" w:hAnsi="Arial" w:cs="Arial"/>
                <w:noProof/>
                <w:webHidden/>
                <w:sz w:val="20"/>
              </w:rPr>
              <w:t>66</w:t>
            </w:r>
            <w:r w:rsidR="00DC4D1A" w:rsidRPr="00DC4D1A">
              <w:rPr>
                <w:rFonts w:ascii="Arial" w:hAnsi="Arial" w:cs="Arial"/>
                <w:noProof/>
                <w:webHidden/>
                <w:sz w:val="20"/>
              </w:rPr>
              <w:fldChar w:fldCharType="end"/>
            </w:r>
          </w:hyperlink>
        </w:p>
        <w:p w14:paraId="38272AE6" w14:textId="6286983F" w:rsidR="00DC4D1A" w:rsidRPr="00DC4D1A" w:rsidRDefault="00F532F6">
          <w:pPr>
            <w:pStyle w:val="TOC2"/>
            <w:rPr>
              <w:rFonts w:eastAsiaTheme="minorEastAsia"/>
              <w:bCs w:val="0"/>
              <w:sz w:val="20"/>
              <w:szCs w:val="20"/>
            </w:rPr>
          </w:pPr>
          <w:hyperlink w:anchor="_Toc88050911" w:history="1">
            <w:r w:rsidR="00DC4D1A" w:rsidRPr="00DC4D1A">
              <w:rPr>
                <w:rStyle w:val="Hyperlink"/>
                <w:sz w:val="20"/>
                <w:szCs w:val="20"/>
              </w:rPr>
              <w:t>Program Testing Conclusion</w:t>
            </w:r>
            <w:r w:rsidR="00DC4D1A" w:rsidRPr="00DC4D1A">
              <w:rPr>
                <w:webHidden/>
                <w:sz w:val="20"/>
                <w:szCs w:val="20"/>
              </w:rPr>
              <w:tab/>
            </w:r>
            <w:r w:rsidR="00DC4D1A" w:rsidRPr="00DC4D1A">
              <w:rPr>
                <w:webHidden/>
                <w:sz w:val="20"/>
                <w:szCs w:val="20"/>
              </w:rPr>
              <w:fldChar w:fldCharType="begin"/>
            </w:r>
            <w:r w:rsidR="00DC4D1A" w:rsidRPr="00DC4D1A">
              <w:rPr>
                <w:webHidden/>
                <w:sz w:val="20"/>
                <w:szCs w:val="20"/>
              </w:rPr>
              <w:instrText xml:space="preserve"> PAGEREF _Toc88050911 \h </w:instrText>
            </w:r>
            <w:r w:rsidR="00DC4D1A" w:rsidRPr="00DC4D1A">
              <w:rPr>
                <w:webHidden/>
                <w:sz w:val="20"/>
                <w:szCs w:val="20"/>
              </w:rPr>
            </w:r>
            <w:r w:rsidR="00DC4D1A" w:rsidRPr="00DC4D1A">
              <w:rPr>
                <w:webHidden/>
                <w:sz w:val="20"/>
                <w:szCs w:val="20"/>
              </w:rPr>
              <w:fldChar w:fldCharType="separate"/>
            </w:r>
            <w:r w:rsidR="004F339C">
              <w:rPr>
                <w:webHidden/>
                <w:sz w:val="20"/>
                <w:szCs w:val="20"/>
              </w:rPr>
              <w:t>67</w:t>
            </w:r>
            <w:r w:rsidR="00DC4D1A" w:rsidRPr="00DC4D1A">
              <w:rPr>
                <w:webHidden/>
                <w:sz w:val="20"/>
                <w:szCs w:val="20"/>
              </w:rPr>
              <w:fldChar w:fldCharType="end"/>
            </w:r>
          </w:hyperlink>
        </w:p>
        <w:p w14:paraId="03C2BB18" w14:textId="3CCBE8A7" w:rsidR="00084EE0" w:rsidRPr="00D94F69" w:rsidRDefault="00084EE0" w:rsidP="006672EA">
          <w:pPr>
            <w:jc w:val="both"/>
            <w:rPr>
              <w:rFonts w:ascii="Arial" w:hAnsi="Arial" w:cs="Arial"/>
            </w:rPr>
          </w:pPr>
          <w:r w:rsidRPr="00DC4D1A">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22"/>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6" w:name="_Toc438816432"/>
      <w:bookmarkStart w:id="7" w:name="_Toc88050867"/>
      <w:r w:rsidRPr="00D94F69">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6CCF382F" w:rsidR="0010435B" w:rsidRPr="00D94F69" w:rsidRDefault="004B0DA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28061C19" w:rsidR="0010435B" w:rsidRPr="00D94F69" w:rsidRDefault="004B0DA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4B0DA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tcPr>
          <w:p w14:paraId="23BE2EC2" w14:textId="184EBE00" w:rsidR="0010435B" w:rsidRPr="00D94F69" w:rsidRDefault="004B0DA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B399F64" w14:textId="041F8B1F"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D6E8850" w14:textId="6F702AA5" w:rsidR="0010435B" w:rsidRPr="00D94F69" w:rsidRDefault="0010435B" w:rsidP="006672EA">
            <w:pPr>
              <w:jc w:val="center"/>
              <w:rPr>
                <w:rFonts w:ascii="Arial" w:hAnsi="Arial" w:cs="Arial"/>
                <w:sz w:val="20"/>
              </w:rPr>
            </w:pP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4B0DA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2E2A04BC" w:rsidR="0010435B" w:rsidRPr="00D94F69" w:rsidRDefault="004B0DA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B1D8F82" w14:textId="04634490"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E09AECB" w14:textId="476217AA" w:rsidR="0010435B" w:rsidRPr="00D94F69" w:rsidRDefault="0010435B" w:rsidP="006672EA">
            <w:pPr>
              <w:jc w:val="center"/>
              <w:rPr>
                <w:rFonts w:ascii="Arial" w:hAnsi="Arial" w:cs="Arial"/>
                <w:sz w:val="20"/>
              </w:rPr>
            </w:pPr>
          </w:p>
        </w:tc>
      </w:tr>
      <w:tr w:rsidR="0010435B" w:rsidRPr="00D94F69" w14:paraId="75696477" w14:textId="77777777" w:rsidTr="004B0DA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420D496B" w:rsidR="0010435B" w:rsidRPr="00D94F69" w:rsidRDefault="004B0DA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BDE8972" w14:textId="1D149B24"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D5AF4AE" w14:textId="1541415C" w:rsidR="0010435B" w:rsidRPr="00D94F69" w:rsidRDefault="0010435B" w:rsidP="006672EA">
            <w:pPr>
              <w:jc w:val="center"/>
              <w:rPr>
                <w:rFonts w:ascii="Arial" w:hAnsi="Arial" w:cs="Arial"/>
                <w:sz w:val="20"/>
              </w:rPr>
            </w:pPr>
          </w:p>
        </w:tc>
      </w:tr>
      <w:tr w:rsidR="0010435B" w:rsidRPr="00D94F69" w14:paraId="43A8818F" w14:textId="77777777" w:rsidTr="004B0DA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6F9F9B6F" w:rsidR="0010435B" w:rsidRPr="00D94F69" w:rsidRDefault="004B0DA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623FDFC" w14:textId="1F9ABF50"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FD2C3A6" w14:textId="6860C41A" w:rsidR="0010435B" w:rsidRPr="00D94F69" w:rsidRDefault="0010435B" w:rsidP="006672EA">
            <w:pPr>
              <w:jc w:val="center"/>
              <w:rPr>
                <w:rFonts w:ascii="Arial" w:hAnsi="Arial" w:cs="Arial"/>
                <w:sz w:val="20"/>
              </w:rPr>
            </w:pPr>
          </w:p>
        </w:tc>
      </w:tr>
      <w:tr w:rsidR="0010435B" w:rsidRPr="00D94F69"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24A0F4B7" w:rsidR="0010435B" w:rsidRPr="00D94F69" w:rsidRDefault="004B0DA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1F61491" w14:textId="77777777" w:rsidTr="004B0DA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1C021E23" w:rsidR="0010435B" w:rsidRPr="00D94F69" w:rsidRDefault="004B0DA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E7C3E28" w14:textId="2A57CD1F"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8E05A54" w14:textId="060203B9" w:rsidR="0010435B" w:rsidRPr="00D94F69" w:rsidRDefault="0010435B" w:rsidP="006672EA">
            <w:pPr>
              <w:jc w:val="center"/>
              <w:rPr>
                <w:rFonts w:ascii="Arial" w:hAnsi="Arial" w:cs="Arial"/>
                <w:sz w:val="20"/>
              </w:rPr>
            </w:pPr>
          </w:p>
        </w:tc>
      </w:tr>
      <w:tr w:rsidR="0010435B" w:rsidRPr="00D94F69" w14:paraId="16987E1E" w14:textId="77777777" w:rsidTr="004B0DA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651E76EE" w:rsidR="0010435B" w:rsidRPr="00D94F69" w:rsidRDefault="004B0DA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F2336B7" w14:textId="654C869A"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31FD0C3" w14:textId="5A9E5283" w:rsidR="0010435B" w:rsidRPr="00D94F69" w:rsidRDefault="0010435B" w:rsidP="006672EA">
            <w:pPr>
              <w:jc w:val="center"/>
              <w:rPr>
                <w:rFonts w:ascii="Arial" w:hAnsi="Arial" w:cs="Arial"/>
                <w:sz w:val="20"/>
              </w:rPr>
            </w:pP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1767DA7A" w:rsidR="0010435B" w:rsidRPr="00D94F69" w:rsidRDefault="004B0DA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1589D08B" w:rsidR="0010435B" w:rsidRPr="00D94F69" w:rsidRDefault="004B0DA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B68C39A" w14:textId="77777777" w:rsidTr="004B0DA5">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1BAB7F9D" w:rsidR="0010435B" w:rsidRPr="00D94F69" w:rsidRDefault="0010435B" w:rsidP="004B0DA5">
            <w:pPr>
              <w:jc w:val="both"/>
              <w:rPr>
                <w:rFonts w:ascii="Arial" w:hAnsi="Arial" w:cs="Arial"/>
                <w:b/>
                <w:bCs/>
                <w:sz w:val="20"/>
              </w:rPr>
            </w:pPr>
            <w:r w:rsidRPr="00D94F69">
              <w:rPr>
                <w:rFonts w:ascii="Arial" w:hAnsi="Arial" w:cs="Arial"/>
                <w:b/>
                <w:bCs/>
                <w:sz w:val="20"/>
              </w:rPr>
              <w:t xml:space="preserve">Special Tests &amp; Provisions </w:t>
            </w:r>
          </w:p>
        </w:tc>
        <w:tc>
          <w:tcPr>
            <w:tcW w:w="369" w:type="pct"/>
            <w:tcBorders>
              <w:top w:val="nil"/>
              <w:left w:val="nil"/>
              <w:bottom w:val="single" w:sz="4" w:space="0" w:color="auto"/>
              <w:right w:val="single" w:sz="4" w:space="0" w:color="auto"/>
            </w:tcBorders>
            <w:shd w:val="clear" w:color="auto" w:fill="auto"/>
            <w:noWrap/>
            <w:hideMark/>
          </w:tcPr>
          <w:p w14:paraId="1089FBC5" w14:textId="4CEF5A2E" w:rsidR="0010435B" w:rsidRPr="00D94F69" w:rsidRDefault="004B0DA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C274F30" w14:textId="57F041F2"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AB70C89" w14:textId="42EA038A" w:rsidR="0010435B" w:rsidRPr="00D94F69" w:rsidRDefault="0010435B" w:rsidP="006672EA">
            <w:pPr>
              <w:jc w:val="center"/>
              <w:rPr>
                <w:rFonts w:ascii="Arial" w:hAnsi="Arial" w:cs="Arial"/>
                <w:sz w:val="20"/>
              </w:rPr>
            </w:pP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47EC1313"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23"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Pr>
          <w:rFonts w:ascii="Arial" w:hAnsi="Arial" w:cs="Arial"/>
          <w:sz w:val="20"/>
        </w:rPr>
        <w:t xml:space="preserve"> </w:t>
      </w:r>
      <w:r w:rsidR="00410BD2" w:rsidRPr="00410BD2">
        <w:rPr>
          <w:rFonts w:ascii="Arial" w:hAnsi="Arial" w:cs="Arial"/>
          <w:sz w:val="20"/>
        </w:rPr>
        <w:t>A “Low” assessment of Detection Risk in this matrix means that the risk has been reduced to an acceptable level.</w:t>
      </w:r>
    </w:p>
    <w:p w14:paraId="52560F45" w14:textId="372F101F"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AF170D">
        <w:rPr>
          <w:rFonts w:ascii="Arial" w:hAnsi="Arial" w:cs="Arial"/>
          <w:sz w:val="20"/>
        </w:rPr>
        <w:t>6</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lastRenderedPageBreak/>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24"/>
          <w:pgSz w:w="20160" w:h="12240" w:orient="landscape" w:code="5"/>
          <w:pgMar w:top="1440" w:right="1440" w:bottom="1440" w:left="1440" w:header="720" w:footer="720" w:gutter="0"/>
          <w:cols w:space="720"/>
          <w:noEndnote/>
          <w:docGrid w:linePitch="326"/>
        </w:sectPr>
      </w:pPr>
    </w:p>
    <w:p w14:paraId="158274B8" w14:textId="7DA94C2C" w:rsidR="0010435B" w:rsidRPr="00D94F69" w:rsidRDefault="00F532F6" w:rsidP="00D76F2F">
      <w:pPr>
        <w:widowControl w:val="0"/>
        <w:spacing w:after="240"/>
        <w:jc w:val="both"/>
        <w:rPr>
          <w:rFonts w:ascii="Arial" w:hAnsi="Arial" w:cs="Arial"/>
          <w:b/>
          <w:i/>
          <w:sz w:val="20"/>
        </w:rPr>
      </w:pPr>
      <w:hyperlink r:id="rId25"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62DC25A6" w:rsidR="0010435B" w:rsidRPr="00D94F69" w:rsidRDefault="00F532F6" w:rsidP="00CF749C">
      <w:pPr>
        <w:rPr>
          <w:rFonts w:ascii="Arial" w:hAnsi="Arial" w:cs="Arial"/>
          <w:b/>
          <w:i/>
          <w:sz w:val="20"/>
        </w:rPr>
      </w:pPr>
      <w:hyperlink r:id="rId26"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0E1A5A66" w14:textId="344490DF" w:rsidR="009656BB" w:rsidRPr="00D94F69" w:rsidRDefault="006F570B" w:rsidP="00F27B7C">
      <w:pPr>
        <w:pStyle w:val="Heading1"/>
        <w:jc w:val="both"/>
      </w:pPr>
      <w:bookmarkStart w:id="8" w:name="_Toc442267683"/>
      <w:bookmarkStart w:id="9" w:name="_Toc88050868"/>
      <w:r w:rsidRPr="00D94F69">
        <w:rPr>
          <w:rFonts w:cs="Arial"/>
        </w:rPr>
        <w:lastRenderedPageBreak/>
        <w:t>Part I</w:t>
      </w:r>
      <w:bookmarkEnd w:id="8"/>
      <w:r w:rsidR="003644ED" w:rsidRPr="00D94F69">
        <w:rPr>
          <w:rFonts w:cs="Arial"/>
        </w:rPr>
        <w:t xml:space="preserve"> – OMB Compliance Supplement Information</w:t>
      </w:r>
      <w:bookmarkEnd w:id="9"/>
    </w:p>
    <w:p w14:paraId="240AA8D7" w14:textId="6B232F31" w:rsidR="009656BB" w:rsidRPr="00D94F69" w:rsidRDefault="009656BB" w:rsidP="006672EA">
      <w:pPr>
        <w:pStyle w:val="Heading3"/>
        <w:jc w:val="both"/>
        <w:rPr>
          <w:rFonts w:cs="Arial"/>
        </w:rPr>
      </w:pPr>
      <w:bookmarkStart w:id="10" w:name="_Toc88050869"/>
      <w:r w:rsidRPr="00D94F69">
        <w:rPr>
          <w:rFonts w:cs="Arial"/>
        </w:rPr>
        <w:t>I. Program Objectives</w:t>
      </w:r>
      <w:bookmarkEnd w:id="10"/>
    </w:p>
    <w:p w14:paraId="41E73E33" w14:textId="609202E0" w:rsidR="00501020" w:rsidRPr="00501020" w:rsidRDefault="00501020" w:rsidP="00501020">
      <w:pPr>
        <w:spacing w:after="240"/>
        <w:jc w:val="both"/>
        <w:rPr>
          <w:rFonts w:ascii="Arial" w:hAnsi="Arial" w:cs="Arial"/>
          <w:bCs/>
          <w:sz w:val="20"/>
        </w:rPr>
      </w:pPr>
      <w:r w:rsidRPr="00501020">
        <w:rPr>
          <w:rFonts w:ascii="Arial" w:hAnsi="Arial" w:cs="Arial"/>
          <w:b/>
          <w:bCs/>
          <w:sz w:val="20"/>
        </w:rPr>
        <w:t>Note</w:t>
      </w:r>
      <w:r w:rsidRPr="00501020">
        <w:rPr>
          <w:rFonts w:ascii="Arial" w:hAnsi="Arial" w:cs="Arial"/>
          <w:bCs/>
          <w:sz w:val="20"/>
        </w:rPr>
        <w:t xml:space="preserve">: This program is considered a “higher risk” program for 2021, pursuant to </w:t>
      </w:r>
      <w:hyperlink r:id="rId27" w:history="1">
        <w:r w:rsidRPr="00D02370">
          <w:rPr>
            <w:rStyle w:val="Hyperlink"/>
            <w:rFonts w:ascii="Arial" w:hAnsi="Arial" w:cs="Arial"/>
            <w:bCs/>
            <w:sz w:val="20"/>
          </w:rPr>
          <w:t>2 CFR section 200.519(c</w:t>
        </w:r>
        <w:proofErr w:type="gramStart"/>
        <w:r w:rsidRPr="00D02370">
          <w:rPr>
            <w:rStyle w:val="Hyperlink"/>
            <w:rFonts w:ascii="Arial" w:hAnsi="Arial" w:cs="Arial"/>
            <w:bCs/>
            <w:sz w:val="20"/>
          </w:rPr>
          <w:t>)(</w:t>
        </w:r>
        <w:proofErr w:type="gramEnd"/>
        <w:r w:rsidRPr="00D02370">
          <w:rPr>
            <w:rStyle w:val="Hyperlink"/>
            <w:rFonts w:ascii="Arial" w:hAnsi="Arial" w:cs="Arial"/>
            <w:bCs/>
            <w:sz w:val="20"/>
          </w:rPr>
          <w:t>2)</w:t>
        </w:r>
      </w:hyperlink>
      <w:r w:rsidRPr="00501020">
        <w:rPr>
          <w:rFonts w:ascii="Arial" w:hAnsi="Arial" w:cs="Arial"/>
          <w:bCs/>
          <w:sz w:val="20"/>
        </w:rPr>
        <w:t xml:space="preserve">. Refer to the “Programs with Higher Risk Designation” section of </w:t>
      </w:r>
      <w:hyperlink r:id="rId28" w:history="1">
        <w:r w:rsidRPr="00501020">
          <w:rPr>
            <w:rStyle w:val="Hyperlink"/>
            <w:rFonts w:ascii="Arial" w:hAnsi="Arial" w:cs="Arial"/>
            <w:bCs/>
            <w:sz w:val="20"/>
          </w:rPr>
          <w:t>Part 8, Appendix IV, Internal Reference Tables</w:t>
        </w:r>
      </w:hyperlink>
      <w:r w:rsidRPr="00501020">
        <w:rPr>
          <w:rFonts w:ascii="Arial" w:hAnsi="Arial" w:cs="Arial"/>
          <w:bCs/>
          <w:sz w:val="20"/>
        </w:rPr>
        <w:t>, for a discussion of the impact of the “higher risk” designation on the major program determination process.</w:t>
      </w:r>
    </w:p>
    <w:p w14:paraId="62240595" w14:textId="77777777" w:rsidR="00D02370" w:rsidRDefault="00501020" w:rsidP="00501020">
      <w:pPr>
        <w:spacing w:after="240"/>
        <w:jc w:val="both"/>
        <w:rPr>
          <w:rFonts w:ascii="Arial" w:hAnsi="Arial" w:cs="Arial"/>
          <w:bCs/>
          <w:sz w:val="20"/>
        </w:rPr>
      </w:pPr>
      <w:r w:rsidRPr="00501020">
        <w:rPr>
          <w:rFonts w:ascii="Arial" w:hAnsi="Arial" w:cs="Arial"/>
          <w:bCs/>
          <w:sz w:val="20"/>
        </w:rPr>
        <w:t>The purpose of the Coronavirus Relief Fund (the Fund) is to provide direct payments to state, territorial, tribal, and certain eligi</w:t>
      </w:r>
      <w:r w:rsidR="00D02370">
        <w:rPr>
          <w:rFonts w:ascii="Arial" w:hAnsi="Arial" w:cs="Arial"/>
          <w:bCs/>
          <w:sz w:val="20"/>
        </w:rPr>
        <w:t>ble local governments to cover:</w:t>
      </w:r>
    </w:p>
    <w:p w14:paraId="5159DACE" w14:textId="77777777" w:rsidR="00D02370" w:rsidRDefault="00501020" w:rsidP="00917101">
      <w:pPr>
        <w:pStyle w:val="ListParagraph"/>
        <w:numPr>
          <w:ilvl w:val="0"/>
          <w:numId w:val="52"/>
        </w:numPr>
        <w:spacing w:after="240"/>
        <w:jc w:val="both"/>
        <w:rPr>
          <w:rFonts w:ascii="Arial" w:hAnsi="Arial" w:cs="Arial"/>
          <w:bCs/>
        </w:rPr>
      </w:pPr>
      <w:r w:rsidRPr="00D02370">
        <w:rPr>
          <w:rFonts w:ascii="Arial" w:hAnsi="Arial" w:cs="Arial"/>
          <w:bCs/>
        </w:rPr>
        <w:t>Necessary expenditures incurred due to the public health emergency with respect to Coronavirus Disease 2019 (COVID–19);</w:t>
      </w:r>
    </w:p>
    <w:p w14:paraId="7DB48C34" w14:textId="77777777" w:rsidR="00D02370" w:rsidRDefault="00501020" w:rsidP="00917101">
      <w:pPr>
        <w:pStyle w:val="ListParagraph"/>
        <w:numPr>
          <w:ilvl w:val="0"/>
          <w:numId w:val="52"/>
        </w:numPr>
        <w:spacing w:after="240"/>
        <w:jc w:val="both"/>
        <w:rPr>
          <w:rFonts w:ascii="Arial" w:hAnsi="Arial" w:cs="Arial"/>
          <w:bCs/>
        </w:rPr>
      </w:pPr>
      <w:r w:rsidRPr="00D02370">
        <w:rPr>
          <w:rFonts w:ascii="Arial" w:hAnsi="Arial" w:cs="Arial"/>
          <w:bCs/>
        </w:rPr>
        <w:t>Costs that were not accounted for in the government’s most recently approved budget as of March 27, 2020; and</w:t>
      </w:r>
    </w:p>
    <w:p w14:paraId="2315D6D0" w14:textId="29069CA7" w:rsidR="00501020" w:rsidRPr="00D02370" w:rsidRDefault="00501020" w:rsidP="00917101">
      <w:pPr>
        <w:pStyle w:val="ListParagraph"/>
        <w:numPr>
          <w:ilvl w:val="0"/>
          <w:numId w:val="52"/>
        </w:numPr>
        <w:spacing w:after="240"/>
        <w:jc w:val="both"/>
        <w:rPr>
          <w:rFonts w:ascii="Arial" w:hAnsi="Arial" w:cs="Arial"/>
          <w:bCs/>
        </w:rPr>
      </w:pPr>
      <w:r w:rsidRPr="00D02370">
        <w:rPr>
          <w:rFonts w:ascii="Arial" w:hAnsi="Arial" w:cs="Arial"/>
          <w:bCs/>
        </w:rPr>
        <w:t>Costs that were incurred during the period that begins on March 1, 2020; and ends on December 31, 2021.</w:t>
      </w:r>
    </w:p>
    <w:p w14:paraId="5568D5B4" w14:textId="77777777" w:rsidR="00501020" w:rsidRPr="00501020" w:rsidRDefault="00501020" w:rsidP="00501020">
      <w:pPr>
        <w:spacing w:after="240"/>
        <w:jc w:val="both"/>
        <w:rPr>
          <w:rFonts w:ascii="Arial" w:hAnsi="Arial" w:cs="Arial"/>
          <w:bCs/>
          <w:sz w:val="20"/>
        </w:rPr>
      </w:pPr>
      <w:r w:rsidRPr="00501020">
        <w:rPr>
          <w:rFonts w:ascii="Arial" w:hAnsi="Arial" w:cs="Arial"/>
          <w:bCs/>
          <w:sz w:val="20"/>
        </w:rPr>
        <w:t>On December 27, 2020, the Consolidated Appropriations Act, 2021, Pub. L. No.116-260 was signed into law. Division N, Title X, Section 1001 extends the period for which recipients may incur eligible costs using payments from the Fund from December 30, 2020, to December 31, 2021.</w:t>
      </w:r>
    </w:p>
    <w:p w14:paraId="44D0C62E" w14:textId="77777777" w:rsidR="00501020" w:rsidRPr="00501020" w:rsidRDefault="00501020" w:rsidP="00501020">
      <w:pPr>
        <w:spacing w:after="240"/>
        <w:jc w:val="both"/>
        <w:rPr>
          <w:rFonts w:ascii="Arial" w:hAnsi="Arial" w:cs="Arial"/>
          <w:bCs/>
          <w:sz w:val="20"/>
        </w:rPr>
      </w:pPr>
      <w:r w:rsidRPr="00501020">
        <w:rPr>
          <w:rFonts w:ascii="Arial" w:hAnsi="Arial" w:cs="Arial"/>
          <w:bCs/>
          <w:sz w:val="20"/>
        </w:rPr>
        <w:t>For more information on the limitation for use of payments from the Fund, please reference US Department of the Treasury’s (Treasury) guidance located in the section below titled “Availability of Other Program Information.”</w:t>
      </w:r>
    </w:p>
    <w:p w14:paraId="47FBF2E8" w14:textId="044AF239" w:rsidR="009656BB" w:rsidRPr="00D94F69" w:rsidRDefault="00501020" w:rsidP="00501020">
      <w:pPr>
        <w:spacing w:after="240"/>
        <w:jc w:val="both"/>
        <w:rPr>
          <w:rFonts w:ascii="Arial" w:hAnsi="Arial" w:cs="Arial"/>
          <w:bCs/>
          <w:sz w:val="20"/>
        </w:rPr>
      </w:pPr>
      <w:r w:rsidRPr="00501020">
        <w:rPr>
          <w:rFonts w:ascii="Arial" w:hAnsi="Arial" w:cs="Arial"/>
          <w:bCs/>
          <w:sz w:val="20"/>
        </w:rPr>
        <w:t xml:space="preserve">Auditors must use Treasury’s guidance and Frequently Asked Questions (FAQ) in final form as published in the Federal Register on January 15, 2021, at </w:t>
      </w:r>
      <w:hyperlink r:id="rId29" w:history="1">
        <w:r w:rsidRPr="00D02370">
          <w:rPr>
            <w:rStyle w:val="Hyperlink"/>
            <w:rFonts w:ascii="Arial" w:hAnsi="Arial" w:cs="Arial"/>
            <w:bCs/>
            <w:sz w:val="20"/>
          </w:rPr>
          <w:t>86 FR 4182</w:t>
        </w:r>
      </w:hyperlink>
      <w:r w:rsidRPr="00501020">
        <w:rPr>
          <w:rFonts w:ascii="Arial" w:hAnsi="Arial" w:cs="Arial"/>
          <w:bCs/>
          <w:sz w:val="20"/>
        </w:rPr>
        <w:t xml:space="preserve"> and Treasury’s Office of Inspector General (</w:t>
      </w:r>
      <w:proofErr w:type="spellStart"/>
      <w:r w:rsidRPr="00501020">
        <w:rPr>
          <w:rFonts w:ascii="Arial" w:hAnsi="Arial" w:cs="Arial"/>
          <w:bCs/>
          <w:sz w:val="20"/>
        </w:rPr>
        <w:t>OIG</w:t>
      </w:r>
      <w:proofErr w:type="spellEnd"/>
      <w:r w:rsidRPr="00501020">
        <w:rPr>
          <w:rFonts w:ascii="Arial" w:hAnsi="Arial" w:cs="Arial"/>
          <w:bCs/>
          <w:sz w:val="20"/>
        </w:rPr>
        <w:t xml:space="preserve">) guidance on reporting and record retention, including related FAQs at </w:t>
      </w:r>
      <w:hyperlink r:id="rId30" w:history="1">
        <w:r w:rsidRPr="00D02370">
          <w:rPr>
            <w:rStyle w:val="Hyperlink"/>
            <w:rFonts w:ascii="Arial" w:hAnsi="Arial" w:cs="Arial"/>
            <w:bCs/>
            <w:sz w:val="20"/>
          </w:rPr>
          <w:t>https://oig.treasury.gov/cares-act-reporting-and-record-keeping-information</w:t>
        </w:r>
      </w:hyperlink>
      <w:r w:rsidRPr="00501020">
        <w:rPr>
          <w:rFonts w:ascii="Arial" w:hAnsi="Arial" w:cs="Arial"/>
          <w:bCs/>
          <w:sz w:val="20"/>
        </w:rPr>
        <w:t>, as the criteria when auditing use of payments from the Fund, as well as when reporting findings.</w:t>
      </w:r>
    </w:p>
    <w:p w14:paraId="27A28DF7" w14:textId="47D8A633" w:rsidR="009656BB" w:rsidRDefault="00D02370" w:rsidP="006672EA">
      <w:pPr>
        <w:spacing w:after="240"/>
        <w:jc w:val="both"/>
        <w:rPr>
          <w:rFonts w:ascii="Arial" w:hAnsi="Arial" w:cs="Arial"/>
          <w:bCs/>
          <w:i/>
          <w:sz w:val="20"/>
        </w:rPr>
      </w:pPr>
      <w:r>
        <w:rPr>
          <w:rFonts w:ascii="Arial" w:hAnsi="Arial" w:cs="Arial"/>
          <w:bCs/>
          <w:i/>
          <w:sz w:val="20"/>
        </w:rPr>
        <w:t>(Source: 2021 OMB Compliance Supplement, Part 4, Treasury, 21.019 Coronavirus Relief Fund)</w:t>
      </w:r>
    </w:p>
    <w:p w14:paraId="5D6CDC66" w14:textId="75AB27BF" w:rsidR="009D0EBB" w:rsidRPr="00D02370" w:rsidRDefault="009D0EBB" w:rsidP="006672EA">
      <w:pPr>
        <w:spacing w:after="240"/>
        <w:jc w:val="both"/>
        <w:rPr>
          <w:rFonts w:ascii="Arial" w:hAnsi="Arial" w:cs="Arial"/>
          <w:bCs/>
          <w:i/>
          <w:sz w:val="20"/>
        </w:rPr>
      </w:pPr>
      <w:r w:rsidRPr="00B2352B">
        <w:rPr>
          <w:rFonts w:ascii="Arial" w:hAnsi="Arial" w:cs="Arial"/>
          <w:bCs/>
          <w:i/>
          <w:sz w:val="20"/>
          <w:highlight w:val="green"/>
        </w:rPr>
        <w:t>CFAE Note</w:t>
      </w:r>
      <w:r>
        <w:rPr>
          <w:rFonts w:ascii="Arial" w:hAnsi="Arial" w:cs="Arial"/>
          <w:bCs/>
          <w:i/>
          <w:sz w:val="20"/>
        </w:rPr>
        <w:t xml:space="preserve">: Please see revised guidance regarding Period of Performance and obligation dates in section H of this FACCR. </w:t>
      </w:r>
    </w:p>
    <w:p w14:paraId="222D14D9" w14:textId="77777777" w:rsidR="009656BB" w:rsidRPr="00D94F69" w:rsidRDefault="009656BB" w:rsidP="006672EA">
      <w:pPr>
        <w:pStyle w:val="Heading3"/>
        <w:jc w:val="both"/>
        <w:rPr>
          <w:rFonts w:cs="Arial"/>
        </w:rPr>
      </w:pPr>
      <w:bookmarkStart w:id="11" w:name="_Toc88050870"/>
      <w:r w:rsidRPr="00D94F69">
        <w:rPr>
          <w:rFonts w:cs="Arial"/>
        </w:rPr>
        <w:t>II. Program Procedures</w:t>
      </w:r>
      <w:bookmarkEnd w:id="11"/>
    </w:p>
    <w:p w14:paraId="00B553DE" w14:textId="0A235470" w:rsidR="00675142" w:rsidRPr="00675142" w:rsidRDefault="00675142" w:rsidP="00917101">
      <w:pPr>
        <w:pStyle w:val="ListParagraph"/>
        <w:numPr>
          <w:ilvl w:val="0"/>
          <w:numId w:val="53"/>
        </w:numPr>
        <w:spacing w:after="240"/>
        <w:jc w:val="both"/>
        <w:rPr>
          <w:rFonts w:ascii="Arial" w:hAnsi="Arial" w:cs="Arial"/>
          <w:bCs/>
        </w:rPr>
      </w:pPr>
      <w:r w:rsidRPr="00675142">
        <w:rPr>
          <w:rFonts w:ascii="Arial" w:hAnsi="Arial" w:cs="Arial"/>
          <w:bCs/>
        </w:rPr>
        <w:t>Overview</w:t>
      </w:r>
    </w:p>
    <w:p w14:paraId="7B1FE02C" w14:textId="2557C463" w:rsidR="00675142" w:rsidRPr="00675142" w:rsidRDefault="00675142" w:rsidP="00675142">
      <w:pPr>
        <w:spacing w:after="240"/>
        <w:ind w:left="720"/>
        <w:jc w:val="both"/>
        <w:rPr>
          <w:rFonts w:ascii="Arial" w:hAnsi="Arial" w:cs="Arial"/>
          <w:bCs/>
          <w:sz w:val="20"/>
        </w:rPr>
      </w:pPr>
      <w:r w:rsidRPr="00675142">
        <w:rPr>
          <w:rFonts w:ascii="Arial" w:hAnsi="Arial" w:cs="Arial"/>
          <w:bCs/>
          <w:sz w:val="20"/>
        </w:rPr>
        <w:t>The Treasury provided assistance of $150 billion from the Fund in direct payments to state, territorial, tribal, and eligible local governments with $3 billion reserved for payments to the District of Columbia, Puerto Rico, US Virgin Islands, Guam, Northern Mariana Islands, and American Samoa and $8 billion reserved for payments to tribal governments. The remaining $139 billion were allocated for payments to the 50 states</w:t>
      </w:r>
      <w:r>
        <w:rPr>
          <w:rFonts w:ascii="Arial" w:hAnsi="Arial" w:cs="Arial"/>
          <w:bCs/>
          <w:sz w:val="20"/>
        </w:rPr>
        <w:t xml:space="preserve"> </w:t>
      </w:r>
      <w:r w:rsidRPr="00675142">
        <w:rPr>
          <w:rFonts w:ascii="Arial" w:hAnsi="Arial" w:cs="Arial"/>
          <w:bCs/>
          <w:sz w:val="20"/>
        </w:rPr>
        <w:t>and eligible local governments with each state receiving a minimum payment no less than</w:t>
      </w:r>
      <w:r>
        <w:rPr>
          <w:rFonts w:ascii="Arial" w:hAnsi="Arial" w:cs="Arial"/>
          <w:bCs/>
          <w:sz w:val="20"/>
        </w:rPr>
        <w:t xml:space="preserve"> </w:t>
      </w:r>
      <w:r w:rsidRPr="00675142">
        <w:rPr>
          <w:rFonts w:ascii="Arial" w:hAnsi="Arial" w:cs="Arial"/>
          <w:bCs/>
          <w:sz w:val="20"/>
        </w:rPr>
        <w:t>$1.25 billion for fiscal year 2020. Payments to states were subject to reduction based on payments to eligible local governments. Amounts paid to states and eligible local governments were based on 2019 population data from the US Census Bureau.</w:t>
      </w:r>
    </w:p>
    <w:p w14:paraId="2DB0609E" w14:textId="77777777" w:rsidR="00675142" w:rsidRPr="00675142" w:rsidRDefault="00675142" w:rsidP="00675142">
      <w:pPr>
        <w:spacing w:after="240"/>
        <w:ind w:left="720"/>
        <w:jc w:val="both"/>
        <w:rPr>
          <w:rFonts w:ascii="Arial" w:hAnsi="Arial" w:cs="Arial"/>
          <w:bCs/>
          <w:sz w:val="20"/>
        </w:rPr>
      </w:pPr>
      <w:r w:rsidRPr="00675142">
        <w:rPr>
          <w:rFonts w:ascii="Arial" w:hAnsi="Arial" w:cs="Arial"/>
          <w:bCs/>
          <w:sz w:val="20"/>
        </w:rPr>
        <w:t xml:space="preserve">Units of local government eligible for direct payment include counties, municipalities, towns, townships, villages, parishes, boroughs, or other units of general government below the state level </w:t>
      </w:r>
      <w:r w:rsidRPr="00675142">
        <w:rPr>
          <w:rFonts w:ascii="Arial" w:hAnsi="Arial" w:cs="Arial"/>
          <w:bCs/>
          <w:sz w:val="20"/>
        </w:rPr>
        <w:lastRenderedPageBreak/>
        <w:t>with a population that exceeds 500,000. Eligible units of local government had to provide a certification to receive direct payment from the Fund. The secretary of the Treasury made a determination to allocate payments to tribal governments based on population, employment, and expenditure data.</w:t>
      </w:r>
    </w:p>
    <w:p w14:paraId="17EBD5EA" w14:textId="77777777" w:rsidR="00675142" w:rsidRPr="00675142" w:rsidRDefault="00675142" w:rsidP="00675142">
      <w:pPr>
        <w:spacing w:after="240"/>
        <w:ind w:left="720"/>
        <w:jc w:val="both"/>
        <w:rPr>
          <w:rFonts w:ascii="Arial" w:hAnsi="Arial" w:cs="Arial"/>
          <w:bCs/>
          <w:sz w:val="20"/>
        </w:rPr>
      </w:pPr>
      <w:r w:rsidRPr="00675142">
        <w:rPr>
          <w:rFonts w:ascii="Arial" w:hAnsi="Arial" w:cs="Arial"/>
          <w:bCs/>
          <w:sz w:val="20"/>
        </w:rPr>
        <w:t>State, territorial, tribal, and eligible local governments are required to use payments from the Fund to cover:</w:t>
      </w:r>
    </w:p>
    <w:p w14:paraId="795D0E2F" w14:textId="77777777" w:rsidR="00675142" w:rsidRDefault="00675142" w:rsidP="00917101">
      <w:pPr>
        <w:pStyle w:val="ListParagraph"/>
        <w:numPr>
          <w:ilvl w:val="0"/>
          <w:numId w:val="54"/>
        </w:numPr>
        <w:spacing w:after="240"/>
        <w:jc w:val="both"/>
        <w:rPr>
          <w:rFonts w:ascii="Arial" w:hAnsi="Arial" w:cs="Arial"/>
          <w:bCs/>
        </w:rPr>
      </w:pPr>
      <w:r w:rsidRPr="00675142">
        <w:rPr>
          <w:rFonts w:ascii="Arial" w:hAnsi="Arial" w:cs="Arial"/>
          <w:bCs/>
        </w:rPr>
        <w:t>Necessary expenditures incurred due to the public health emergency with respect to the Coronavirus Disease 2019 (COVID–19);</w:t>
      </w:r>
    </w:p>
    <w:p w14:paraId="3A55665D" w14:textId="77777777" w:rsidR="00675142" w:rsidRDefault="00675142" w:rsidP="00917101">
      <w:pPr>
        <w:pStyle w:val="ListParagraph"/>
        <w:numPr>
          <w:ilvl w:val="0"/>
          <w:numId w:val="54"/>
        </w:numPr>
        <w:spacing w:after="240"/>
        <w:jc w:val="both"/>
        <w:rPr>
          <w:rFonts w:ascii="Arial" w:hAnsi="Arial" w:cs="Arial"/>
          <w:bCs/>
        </w:rPr>
      </w:pPr>
      <w:r w:rsidRPr="00675142">
        <w:rPr>
          <w:rFonts w:ascii="Arial" w:hAnsi="Arial" w:cs="Arial"/>
          <w:bCs/>
        </w:rPr>
        <w:t>Costs that were not accounted for in the governments’ most recently approved budget as of March 27, 2020; and</w:t>
      </w:r>
    </w:p>
    <w:p w14:paraId="5F1C5DF1" w14:textId="1F311DEA" w:rsidR="00675142" w:rsidRPr="00675142" w:rsidRDefault="00675142" w:rsidP="00917101">
      <w:pPr>
        <w:pStyle w:val="ListParagraph"/>
        <w:numPr>
          <w:ilvl w:val="0"/>
          <w:numId w:val="54"/>
        </w:numPr>
        <w:spacing w:after="240"/>
        <w:jc w:val="both"/>
        <w:rPr>
          <w:rFonts w:ascii="Arial" w:hAnsi="Arial" w:cs="Arial"/>
          <w:bCs/>
        </w:rPr>
      </w:pPr>
      <w:r w:rsidRPr="00675142">
        <w:rPr>
          <w:rFonts w:ascii="Arial" w:hAnsi="Arial" w:cs="Arial"/>
          <w:bCs/>
        </w:rPr>
        <w:t>Costs that were incurred during the period that begins on March 1, 2020; and ends on December 31, 2021.</w:t>
      </w:r>
    </w:p>
    <w:p w14:paraId="4523C3F8" w14:textId="77777777" w:rsidR="00675142" w:rsidRPr="00675142" w:rsidRDefault="00675142" w:rsidP="00675142">
      <w:pPr>
        <w:spacing w:after="240"/>
        <w:ind w:left="720"/>
        <w:jc w:val="both"/>
        <w:rPr>
          <w:rFonts w:ascii="Arial" w:hAnsi="Arial" w:cs="Arial"/>
          <w:bCs/>
          <w:sz w:val="20"/>
        </w:rPr>
      </w:pPr>
      <w:r w:rsidRPr="00675142">
        <w:rPr>
          <w:rFonts w:ascii="Arial" w:hAnsi="Arial" w:cs="Arial"/>
          <w:bCs/>
          <w:sz w:val="20"/>
        </w:rPr>
        <w:t>Governments otherwise have broad discretion to utilize payments for expenditures ranging from COVID-19 testing including, but not limited to, reimbursing small businesses for the costs of business interruption caused by required closures.</w:t>
      </w:r>
    </w:p>
    <w:p w14:paraId="1648EF75" w14:textId="3714D3EF" w:rsidR="00675142" w:rsidRPr="00675142" w:rsidRDefault="00675142" w:rsidP="00675142">
      <w:pPr>
        <w:spacing w:after="240"/>
        <w:ind w:left="720"/>
        <w:jc w:val="both"/>
        <w:rPr>
          <w:rFonts w:ascii="Arial" w:hAnsi="Arial" w:cs="Arial"/>
          <w:bCs/>
          <w:sz w:val="20"/>
        </w:rPr>
      </w:pPr>
      <w:r w:rsidRPr="00675142">
        <w:rPr>
          <w:rFonts w:ascii="Arial" w:hAnsi="Arial" w:cs="Arial"/>
          <w:bCs/>
          <w:sz w:val="20"/>
        </w:rPr>
        <w:t>The CARES Act statutory criteria on use of payments from the Fund stated in section 601(d) of the Social Security Act, as added by section 5001 of Division A of the CARES Act and as interpreted in Treasury’s guidance and FAQs, applies to prime recipients, subrecipients, and beneficiaries, as detailed in Section M. on Subrecipient Monitoring below and Treasury’s FAQ No. B.13. Please note that Fund payments provided to beneficiaries are not subject to audit per 2 CFR Part 200, Subpart F.</w:t>
      </w:r>
    </w:p>
    <w:p w14:paraId="22EF0436" w14:textId="7B17E128" w:rsidR="00675142" w:rsidRPr="00675142" w:rsidRDefault="00675142" w:rsidP="00BB037B">
      <w:pPr>
        <w:pStyle w:val="ListParagraph"/>
        <w:numPr>
          <w:ilvl w:val="0"/>
          <w:numId w:val="53"/>
        </w:numPr>
        <w:spacing w:after="240"/>
        <w:jc w:val="both"/>
        <w:rPr>
          <w:rFonts w:ascii="Arial" w:hAnsi="Arial" w:cs="Arial"/>
          <w:bCs/>
        </w:rPr>
      </w:pPr>
      <w:r w:rsidRPr="00675142">
        <w:rPr>
          <w:rFonts w:ascii="Arial" w:hAnsi="Arial" w:cs="Arial"/>
          <w:bCs/>
        </w:rPr>
        <w:t>Subprograms/Program Elements</w:t>
      </w:r>
      <w:r>
        <w:rPr>
          <w:rFonts w:ascii="Arial" w:hAnsi="Arial" w:cs="Arial"/>
          <w:bCs/>
        </w:rPr>
        <w:t xml:space="preserve"> - </w:t>
      </w:r>
      <w:r w:rsidRPr="00675142">
        <w:rPr>
          <w:rFonts w:ascii="Arial" w:hAnsi="Arial" w:cs="Arial"/>
          <w:bCs/>
          <w:i/>
        </w:rPr>
        <w:t>Not Applicable</w:t>
      </w:r>
    </w:p>
    <w:p w14:paraId="3998E961" w14:textId="368FB906" w:rsidR="00BB037B" w:rsidRPr="00FF6923" w:rsidRDefault="00675142" w:rsidP="00BB037B">
      <w:pPr>
        <w:spacing w:after="240"/>
        <w:rPr>
          <w:rFonts w:ascii="Arial" w:hAnsi="Arial" w:cs="Arial"/>
        </w:rPr>
      </w:pPr>
      <w:r w:rsidRPr="00FF6923">
        <w:rPr>
          <w:rFonts w:ascii="Arial" w:hAnsi="Arial" w:cs="Arial"/>
          <w:bCs/>
          <w:i/>
          <w:sz w:val="20"/>
        </w:rPr>
        <w:t>(Source: 2021 OMB Compliance Supplement, Part 4, Treasury, 21.019 Coronavirus Relief Fund)</w:t>
      </w:r>
    </w:p>
    <w:p w14:paraId="612B87C9" w14:textId="77777777" w:rsidR="009656BB" w:rsidRPr="00D94F69" w:rsidRDefault="009656BB" w:rsidP="006672EA">
      <w:pPr>
        <w:pStyle w:val="Heading3"/>
        <w:jc w:val="both"/>
        <w:rPr>
          <w:rFonts w:cs="Arial"/>
          <w:sz w:val="28"/>
          <w:szCs w:val="28"/>
        </w:rPr>
      </w:pPr>
      <w:bookmarkStart w:id="12" w:name="_Toc88050871"/>
      <w:r w:rsidRPr="00D94F69">
        <w:rPr>
          <w:rFonts w:cs="Arial"/>
        </w:rPr>
        <w:t>III. Source of Governing Requirements</w:t>
      </w:r>
      <w:bookmarkEnd w:id="12"/>
    </w:p>
    <w:p w14:paraId="5E052068" w14:textId="3F6E5CDB" w:rsidR="006F570B" w:rsidRPr="00D94F69" w:rsidRDefault="008B20CC" w:rsidP="006672EA">
      <w:pPr>
        <w:spacing w:after="240"/>
        <w:jc w:val="both"/>
        <w:rPr>
          <w:rFonts w:ascii="Arial" w:hAnsi="Arial" w:cs="Arial"/>
          <w:bCs/>
          <w:sz w:val="20"/>
        </w:rPr>
      </w:pPr>
      <w:r w:rsidRPr="008B20CC">
        <w:rPr>
          <w:rFonts w:ascii="Arial" w:hAnsi="Arial" w:cs="Arial"/>
          <w:bCs/>
          <w:sz w:val="20"/>
        </w:rPr>
        <w:t>The Fund is authorized by the CARES Act, Pub. L. No. 116-136, Division A, Title V (2020) (codified as 42 USC 801 et seq.), as amended by the Consolidated Appropriations Act, 2021, Pub. L. No.116-260, Division N, Title X, Section 1001.</w:t>
      </w:r>
    </w:p>
    <w:p w14:paraId="05B90F53" w14:textId="7C1AB3F7" w:rsidR="006F570B" w:rsidRPr="008B20CC" w:rsidRDefault="008B20CC" w:rsidP="006672EA">
      <w:pPr>
        <w:spacing w:after="240"/>
        <w:jc w:val="both"/>
        <w:rPr>
          <w:rFonts w:ascii="Arial" w:hAnsi="Arial" w:cs="Arial"/>
          <w:bCs/>
          <w:i/>
          <w:sz w:val="20"/>
        </w:rPr>
      </w:pPr>
      <w:r w:rsidRPr="008B20CC">
        <w:rPr>
          <w:rFonts w:ascii="Arial" w:hAnsi="Arial" w:cs="Arial"/>
          <w:bCs/>
          <w:i/>
          <w:sz w:val="20"/>
        </w:rPr>
        <w:t>(Source: 2021 OMB Compliance Supplement, Part 4, Treasury, 21.019 Coronavirus Relief Fund)</w:t>
      </w:r>
    </w:p>
    <w:p w14:paraId="278D98F4" w14:textId="77777777" w:rsidR="006F570B" w:rsidRPr="00D94F69" w:rsidRDefault="00386445" w:rsidP="006672EA">
      <w:pPr>
        <w:pStyle w:val="Heading3"/>
        <w:jc w:val="both"/>
        <w:rPr>
          <w:rFonts w:cs="Arial"/>
        </w:rPr>
      </w:pPr>
      <w:bookmarkStart w:id="13" w:name="_Toc88050872"/>
      <w:r w:rsidRPr="00D94F69">
        <w:rPr>
          <w:rFonts w:cs="Arial"/>
        </w:rPr>
        <w:t xml:space="preserve">IV. </w:t>
      </w:r>
      <w:r w:rsidR="009C1FCD" w:rsidRPr="00D94F69">
        <w:rPr>
          <w:rFonts w:cs="Arial"/>
        </w:rPr>
        <w:t>Other Information</w:t>
      </w:r>
      <w:bookmarkEnd w:id="13"/>
    </w:p>
    <w:p w14:paraId="671A7F03" w14:textId="77777777" w:rsidR="008360C2" w:rsidRPr="008360C2" w:rsidRDefault="008360C2" w:rsidP="008360C2">
      <w:pPr>
        <w:spacing w:after="240"/>
        <w:jc w:val="both"/>
        <w:rPr>
          <w:rFonts w:ascii="Arial" w:hAnsi="Arial" w:cs="Arial"/>
          <w:b/>
          <w:bCs/>
          <w:sz w:val="20"/>
        </w:rPr>
      </w:pPr>
      <w:r w:rsidRPr="008360C2">
        <w:rPr>
          <w:rFonts w:ascii="Arial" w:hAnsi="Arial" w:cs="Arial"/>
          <w:b/>
          <w:bCs/>
          <w:sz w:val="20"/>
        </w:rPr>
        <w:t>Availability of Other Program Information</w:t>
      </w:r>
    </w:p>
    <w:p w14:paraId="61EE9B66" w14:textId="09C56B00" w:rsidR="008360C2" w:rsidRPr="008360C2" w:rsidRDefault="008360C2" w:rsidP="008360C2">
      <w:pPr>
        <w:spacing w:after="240"/>
        <w:jc w:val="both"/>
        <w:rPr>
          <w:rFonts w:ascii="Arial" w:hAnsi="Arial" w:cs="Arial"/>
          <w:bCs/>
          <w:sz w:val="20"/>
        </w:rPr>
      </w:pPr>
      <w:r w:rsidRPr="008360C2">
        <w:rPr>
          <w:rFonts w:ascii="Arial" w:hAnsi="Arial" w:cs="Arial"/>
          <w:bCs/>
          <w:sz w:val="20"/>
        </w:rPr>
        <w:t xml:space="preserve">Additional information on the Fund is available on the Treasury website at </w:t>
      </w:r>
      <w:hyperlink r:id="rId31" w:history="1">
        <w:r w:rsidRPr="008360C2">
          <w:rPr>
            <w:rStyle w:val="Hyperlink"/>
            <w:rFonts w:ascii="Arial" w:hAnsi="Arial" w:cs="Arial"/>
            <w:bCs/>
            <w:sz w:val="20"/>
          </w:rPr>
          <w:t>https://home.treasury.gov/policy-issues/cares/state-and-local-governments</w:t>
        </w:r>
      </w:hyperlink>
      <w:r w:rsidRPr="008360C2">
        <w:rPr>
          <w:rFonts w:ascii="Arial" w:hAnsi="Arial" w:cs="Arial"/>
          <w:bCs/>
          <w:sz w:val="20"/>
        </w:rPr>
        <w:t>.</w:t>
      </w:r>
    </w:p>
    <w:p w14:paraId="19CC93FD" w14:textId="3325678F" w:rsidR="008360C2" w:rsidRPr="008360C2" w:rsidRDefault="008360C2" w:rsidP="008360C2">
      <w:pPr>
        <w:spacing w:after="240"/>
        <w:jc w:val="both"/>
        <w:rPr>
          <w:rFonts w:ascii="Arial" w:hAnsi="Arial" w:cs="Arial"/>
          <w:bCs/>
          <w:sz w:val="20"/>
        </w:rPr>
      </w:pPr>
      <w:r w:rsidRPr="008360C2">
        <w:rPr>
          <w:rFonts w:ascii="Arial" w:hAnsi="Arial" w:cs="Arial"/>
          <w:bCs/>
          <w:sz w:val="20"/>
        </w:rPr>
        <w:t xml:space="preserve">Treasury has published in the Federal Register its Guidance and FAQs regarding the Coronavirus Relief Fund for states, tribal governments, and certain eligible local governments. The guidance published in the Federal Register is unchanged from the last version of the Guidance dated September 2, 2020, and the FAQ dated October 19, 2020, each of which was published on </w:t>
      </w:r>
      <w:hyperlink r:id="rId32" w:history="1">
        <w:r w:rsidRPr="008360C2">
          <w:rPr>
            <w:rStyle w:val="Hyperlink"/>
            <w:rFonts w:ascii="Arial" w:hAnsi="Arial" w:cs="Arial"/>
            <w:bCs/>
            <w:sz w:val="20"/>
          </w:rPr>
          <w:t>Treasury's website</w:t>
        </w:r>
      </w:hyperlink>
      <w:r w:rsidRPr="008360C2">
        <w:rPr>
          <w:rFonts w:ascii="Arial" w:hAnsi="Arial" w:cs="Arial"/>
          <w:bCs/>
          <w:sz w:val="20"/>
        </w:rPr>
        <w:t xml:space="preserve">, except for certain changes noted in the </w:t>
      </w:r>
      <w:hyperlink r:id="rId33" w:history="1">
        <w:r w:rsidRPr="008360C2">
          <w:rPr>
            <w:rStyle w:val="Hyperlink"/>
            <w:rFonts w:ascii="Arial" w:hAnsi="Arial" w:cs="Arial"/>
            <w:bCs/>
            <w:sz w:val="20"/>
          </w:rPr>
          <w:t>Federal Register</w:t>
        </w:r>
      </w:hyperlink>
      <w:r w:rsidRPr="008360C2">
        <w:rPr>
          <w:rFonts w:ascii="Arial" w:hAnsi="Arial" w:cs="Arial"/>
          <w:bCs/>
          <w:sz w:val="20"/>
        </w:rPr>
        <w:t xml:space="preserve"> notice.</w:t>
      </w:r>
    </w:p>
    <w:p w14:paraId="79713EEC" w14:textId="5FCBC4E5" w:rsidR="008360C2" w:rsidRPr="008360C2" w:rsidRDefault="008360C2" w:rsidP="008360C2">
      <w:pPr>
        <w:spacing w:after="240"/>
        <w:jc w:val="both"/>
        <w:rPr>
          <w:rFonts w:ascii="Arial" w:hAnsi="Arial" w:cs="Arial"/>
          <w:bCs/>
          <w:sz w:val="20"/>
        </w:rPr>
      </w:pPr>
      <w:r w:rsidRPr="008360C2">
        <w:rPr>
          <w:rFonts w:ascii="Arial" w:hAnsi="Arial" w:cs="Arial"/>
          <w:bCs/>
          <w:sz w:val="20"/>
        </w:rPr>
        <w:t xml:space="preserve">The Federal Register notice is available at 86 FR 4182 (Jan. 15, 2021) and on Treasury’s website at </w:t>
      </w:r>
      <w:hyperlink r:id="rId34" w:history="1">
        <w:r w:rsidRPr="008360C2">
          <w:rPr>
            <w:rStyle w:val="Hyperlink"/>
            <w:rFonts w:ascii="Arial" w:hAnsi="Arial" w:cs="Arial"/>
            <w:bCs/>
            <w:sz w:val="20"/>
          </w:rPr>
          <w:t>https://home.treasury.gov/system/files/136/CRF-Guidance-Federal-Register_2021-00827.pdf</w:t>
        </w:r>
      </w:hyperlink>
    </w:p>
    <w:p w14:paraId="610F369F" w14:textId="0C1821D1" w:rsidR="008360C2" w:rsidRPr="008360C2" w:rsidRDefault="008360C2" w:rsidP="008360C2">
      <w:pPr>
        <w:spacing w:after="240"/>
        <w:jc w:val="both"/>
        <w:rPr>
          <w:rFonts w:ascii="Arial" w:hAnsi="Arial" w:cs="Arial"/>
          <w:bCs/>
          <w:sz w:val="20"/>
        </w:rPr>
      </w:pPr>
      <w:r w:rsidRPr="008360C2">
        <w:rPr>
          <w:rFonts w:ascii="Arial" w:hAnsi="Arial" w:cs="Arial"/>
          <w:bCs/>
          <w:sz w:val="20"/>
        </w:rPr>
        <w:lastRenderedPageBreak/>
        <w:t xml:space="preserve">Treasury </w:t>
      </w:r>
      <w:proofErr w:type="spellStart"/>
      <w:r w:rsidRPr="008360C2">
        <w:rPr>
          <w:rFonts w:ascii="Arial" w:hAnsi="Arial" w:cs="Arial"/>
          <w:bCs/>
          <w:sz w:val="20"/>
        </w:rPr>
        <w:t>OIG’s</w:t>
      </w:r>
      <w:proofErr w:type="spellEnd"/>
      <w:r w:rsidRPr="008360C2">
        <w:rPr>
          <w:rFonts w:ascii="Arial" w:hAnsi="Arial" w:cs="Arial"/>
          <w:bCs/>
          <w:sz w:val="20"/>
        </w:rPr>
        <w:t xml:space="preserve"> guidance on reporting and record retention, including related FAQs, can be found at </w:t>
      </w:r>
      <w:hyperlink r:id="rId35" w:history="1">
        <w:r w:rsidRPr="008360C2">
          <w:rPr>
            <w:rStyle w:val="Hyperlink"/>
            <w:rFonts w:ascii="Arial" w:hAnsi="Arial" w:cs="Arial"/>
            <w:bCs/>
            <w:sz w:val="20"/>
          </w:rPr>
          <w:t>https://oig.treasury.gov/cares-act-reporting-and-record-keeping-information</w:t>
        </w:r>
      </w:hyperlink>
      <w:r w:rsidRPr="008360C2">
        <w:rPr>
          <w:rFonts w:ascii="Arial" w:hAnsi="Arial" w:cs="Arial"/>
          <w:bCs/>
          <w:sz w:val="20"/>
        </w:rPr>
        <w:t>.</w:t>
      </w:r>
    </w:p>
    <w:p w14:paraId="7E318C26" w14:textId="7D430265" w:rsidR="008148E3" w:rsidRDefault="008360C2" w:rsidP="008360C2">
      <w:pPr>
        <w:spacing w:after="240"/>
        <w:jc w:val="both"/>
        <w:rPr>
          <w:rFonts w:ascii="Arial" w:hAnsi="Arial" w:cs="Arial"/>
          <w:bCs/>
          <w:sz w:val="20"/>
        </w:rPr>
      </w:pPr>
      <w:r w:rsidRPr="008360C2">
        <w:rPr>
          <w:rFonts w:ascii="Arial" w:hAnsi="Arial" w:cs="Arial"/>
          <w:bCs/>
          <w:sz w:val="20"/>
        </w:rPr>
        <w:t xml:space="preserve">If there are specific questions regarding the Fund, the CARES Program Office may be contacted via telephone at (202) 622-6415 or by e-mail at </w:t>
      </w:r>
      <w:hyperlink r:id="rId36" w:history="1">
        <w:r w:rsidRPr="00DB608A">
          <w:rPr>
            <w:rStyle w:val="Hyperlink"/>
            <w:rFonts w:ascii="Arial" w:hAnsi="Arial" w:cs="Arial"/>
            <w:bCs/>
            <w:sz w:val="20"/>
          </w:rPr>
          <w:t>CoronaVirusReliefFund@treasury.gov</w:t>
        </w:r>
      </w:hyperlink>
      <w:r w:rsidRPr="008360C2">
        <w:rPr>
          <w:rFonts w:ascii="Arial" w:hAnsi="Arial" w:cs="Arial"/>
          <w:bCs/>
          <w:sz w:val="20"/>
        </w:rPr>
        <w:t>.</w:t>
      </w:r>
    </w:p>
    <w:p w14:paraId="0EDA3D96" w14:textId="08E25D76" w:rsidR="008360C2" w:rsidRPr="008360C2" w:rsidRDefault="008360C2" w:rsidP="008360C2">
      <w:pPr>
        <w:spacing w:after="240"/>
        <w:jc w:val="both"/>
        <w:rPr>
          <w:rFonts w:ascii="Arial" w:hAnsi="Arial" w:cs="Arial"/>
          <w:bCs/>
          <w:i/>
          <w:sz w:val="20"/>
        </w:rPr>
      </w:pPr>
      <w:r w:rsidRPr="008B20CC">
        <w:rPr>
          <w:rFonts w:ascii="Arial" w:hAnsi="Arial" w:cs="Arial"/>
          <w:bCs/>
          <w:i/>
          <w:sz w:val="20"/>
        </w:rPr>
        <w:t>(Source: 2021 OMB Compliance Supplement, Part 4, Treasury, 21.019 Coronavirus Relief Fund)</w:t>
      </w:r>
    </w:p>
    <w:p w14:paraId="4DDA80E5" w14:textId="5D4918A8" w:rsidR="00432292" w:rsidRPr="00D94F69" w:rsidRDefault="00432292" w:rsidP="006672EA">
      <w:pPr>
        <w:spacing w:after="240"/>
        <w:jc w:val="both"/>
        <w:rPr>
          <w:rFonts w:ascii="Arial" w:hAnsi="Arial" w:cs="Arial"/>
          <w:b/>
          <w:bCs/>
          <w:szCs w:val="24"/>
        </w:rPr>
      </w:pP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37"/>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4" w:name="_Toc442267684"/>
      <w:bookmarkStart w:id="15" w:name="_Toc88050873"/>
      <w:r w:rsidRPr="00D94F69">
        <w:rPr>
          <w:rFonts w:cs="Arial"/>
        </w:rPr>
        <w:lastRenderedPageBreak/>
        <w:t>Part II</w:t>
      </w:r>
      <w:bookmarkEnd w:id="14"/>
      <w:r w:rsidR="003644ED" w:rsidRPr="00D94F69">
        <w:rPr>
          <w:rFonts w:cs="Arial"/>
        </w:rPr>
        <w:t xml:space="preserve"> – Pass through Agency and Grant Specific Information</w:t>
      </w:r>
      <w:bookmarkEnd w:id="15"/>
    </w:p>
    <w:p w14:paraId="7CDEBE27" w14:textId="093A1F50" w:rsidR="003644ED" w:rsidRPr="00D94F69" w:rsidRDefault="00D04114" w:rsidP="006672EA">
      <w:pPr>
        <w:spacing w:after="240"/>
        <w:jc w:val="both"/>
        <w:rPr>
          <w:rFonts w:ascii="Arial" w:hAnsi="Arial" w:cs="Arial"/>
          <w:b/>
          <w:szCs w:val="24"/>
        </w:rPr>
      </w:pPr>
      <w:r w:rsidRPr="00D94F69">
        <w:rPr>
          <w:rFonts w:ascii="Arial" w:hAnsi="Arial" w:cs="Arial"/>
          <w:b/>
          <w:color w:val="FF0000"/>
          <w:szCs w:val="24"/>
          <w:highlight w:val="yellow"/>
        </w:rPr>
        <w:t xml:space="preserve">This section should contain introductory program specific information that is applicable to the program </w:t>
      </w:r>
      <w:r w:rsidR="00105E07">
        <w:rPr>
          <w:rFonts w:ascii="Arial" w:hAnsi="Arial" w:cs="Arial"/>
          <w:b/>
          <w:color w:val="FF0000"/>
          <w:szCs w:val="24"/>
          <w:highlight w:val="yellow"/>
        </w:rPr>
        <w:t>AL</w:t>
      </w:r>
      <w:r w:rsidR="00105E07" w:rsidRPr="00D94F69">
        <w:rPr>
          <w:rFonts w:ascii="Arial" w:hAnsi="Arial" w:cs="Arial"/>
          <w:b/>
          <w:color w:val="FF0000"/>
          <w:szCs w:val="24"/>
          <w:highlight w:val="yellow"/>
        </w:rPr>
        <w:t xml:space="preserve"> </w:t>
      </w:r>
      <w:r w:rsidRPr="00D94F69">
        <w:rPr>
          <w:rFonts w:ascii="Arial" w:hAnsi="Arial" w:cs="Arial"/>
          <w:b/>
          <w:color w:val="FF0000"/>
          <w:szCs w:val="24"/>
          <w:highlight w:val="yellow"/>
        </w:rPr>
        <w:t>being tested and contained within the individual grant agreement.</w:t>
      </w:r>
    </w:p>
    <w:p w14:paraId="0831D2D6" w14:textId="26ECCFA0" w:rsidR="003644ED" w:rsidRPr="00D94F69" w:rsidRDefault="003644ED" w:rsidP="006672EA">
      <w:pPr>
        <w:pStyle w:val="Heading3"/>
        <w:jc w:val="both"/>
        <w:rPr>
          <w:rFonts w:cs="Arial"/>
        </w:rPr>
      </w:pPr>
      <w:bookmarkStart w:id="16" w:name="_Toc88050874"/>
      <w:r w:rsidRPr="00D94F69">
        <w:rPr>
          <w:rFonts w:cs="Arial"/>
        </w:rPr>
        <w:t>Program Overview</w:t>
      </w:r>
      <w:bookmarkEnd w:id="16"/>
    </w:p>
    <w:p w14:paraId="7A72082C" w14:textId="091CE3BC" w:rsidR="003644ED" w:rsidRPr="00D94F69" w:rsidRDefault="003644ED" w:rsidP="006672EA">
      <w:pPr>
        <w:spacing w:after="240"/>
        <w:jc w:val="both"/>
        <w:rPr>
          <w:rFonts w:ascii="Arial" w:hAnsi="Arial" w:cs="Arial"/>
          <w:sz w:val="20"/>
        </w:rPr>
      </w:pPr>
    </w:p>
    <w:p w14:paraId="03B0752D" w14:textId="345952A7" w:rsidR="003644ED" w:rsidRPr="00D94F69" w:rsidRDefault="003644ED" w:rsidP="006672EA">
      <w:pPr>
        <w:spacing w:after="240"/>
        <w:jc w:val="both"/>
        <w:rPr>
          <w:rFonts w:ascii="Arial" w:hAnsi="Arial" w:cs="Arial"/>
          <w:sz w:val="20"/>
        </w:rPr>
      </w:pPr>
    </w:p>
    <w:p w14:paraId="238BF61F" w14:textId="61C4A2B6" w:rsidR="003644ED" w:rsidRPr="00D94F69" w:rsidRDefault="003644ED" w:rsidP="006672EA">
      <w:pPr>
        <w:pStyle w:val="Heading3"/>
        <w:jc w:val="both"/>
        <w:rPr>
          <w:rFonts w:cs="Arial"/>
        </w:rPr>
      </w:pPr>
      <w:bookmarkStart w:id="17" w:name="_Toc88050875"/>
      <w:r w:rsidRPr="00D94F69">
        <w:rPr>
          <w:rFonts w:cs="Arial"/>
        </w:rPr>
        <w:t>Testing Considerations</w:t>
      </w:r>
      <w:bookmarkEnd w:id="17"/>
    </w:p>
    <w:p w14:paraId="603B889D" w14:textId="77777777" w:rsidR="00C80003" w:rsidRDefault="00C80003" w:rsidP="00C80003">
      <w:r>
        <w:rPr>
          <w:rFonts w:ascii="Arial" w:hAnsi="Arial" w:cs="Arial"/>
          <w:i/>
          <w:noProof/>
          <w:sz w:val="20"/>
        </w:rPr>
        <mc:AlternateContent>
          <mc:Choice Requires="wps">
            <w:drawing>
              <wp:anchor distT="0" distB="0" distL="114300" distR="114300" simplePos="0" relativeHeight="251661312" behindDoc="0" locked="0" layoutInCell="1" allowOverlap="1" wp14:anchorId="212BF763" wp14:editId="2EBE5D9E">
                <wp:simplePos x="0" y="0"/>
                <wp:positionH relativeFrom="column">
                  <wp:posOffset>-219456</wp:posOffset>
                </wp:positionH>
                <wp:positionV relativeFrom="paragraph">
                  <wp:posOffset>80467</wp:posOffset>
                </wp:positionV>
                <wp:extent cx="6488264" cy="2406701"/>
                <wp:effectExtent l="19050" t="19050" r="46355" b="31750"/>
                <wp:wrapNone/>
                <wp:docPr id="4" name="Rectangle 4"/>
                <wp:cNvGraphicFramePr/>
                <a:graphic xmlns:a="http://schemas.openxmlformats.org/drawingml/2006/main">
                  <a:graphicData uri="http://schemas.microsoft.com/office/word/2010/wordprocessingShape">
                    <wps:wsp>
                      <wps:cNvSpPr/>
                      <wps:spPr>
                        <a:xfrm>
                          <a:off x="0" y="0"/>
                          <a:ext cx="6488264" cy="2406701"/>
                        </a:xfrm>
                        <a:prstGeom prst="rect">
                          <a:avLst/>
                        </a:prstGeom>
                        <a:noFill/>
                        <a:ln w="635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AADB8" id="Rectangle 4" o:spid="_x0000_s1026" style="position:absolute;margin-left:-17.3pt;margin-top:6.35pt;width:510.9pt;height:1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" filled="f" strokecolor="red" strokeweight="5pt"/>
            </w:pict>
          </mc:Fallback>
        </mc:AlternateContent>
      </w:r>
    </w:p>
    <w:p w14:paraId="66F4CE91" w14:textId="77777777" w:rsidR="00C80003" w:rsidRPr="00C80003" w:rsidRDefault="00C80003" w:rsidP="00C80003">
      <w:pPr>
        <w:spacing w:after="240"/>
        <w:jc w:val="both"/>
        <w:rPr>
          <w:rFonts w:ascii="Arial" w:hAnsi="Arial" w:cs="Arial"/>
          <w:b/>
          <w:sz w:val="20"/>
          <w:u w:val="single"/>
        </w:rPr>
      </w:pPr>
      <w:r w:rsidRPr="00C80003">
        <w:rPr>
          <w:rFonts w:ascii="Arial" w:hAnsi="Arial" w:cs="Arial"/>
          <w:b/>
          <w:sz w:val="20"/>
          <w:u w:val="single"/>
        </w:rPr>
        <w:t xml:space="preserve">Important Notes: </w:t>
      </w:r>
    </w:p>
    <w:p w14:paraId="58A58138" w14:textId="77777777" w:rsidR="00C80003" w:rsidRPr="00C80003" w:rsidRDefault="00C80003" w:rsidP="00C80003">
      <w:pPr>
        <w:pStyle w:val="ListParagraph"/>
        <w:numPr>
          <w:ilvl w:val="0"/>
          <w:numId w:val="60"/>
        </w:numPr>
        <w:suppressAutoHyphens w:val="0"/>
        <w:autoSpaceDE/>
        <w:autoSpaceDN/>
        <w:adjustRightInd/>
        <w:spacing w:after="160" w:line="259" w:lineRule="auto"/>
        <w:contextualSpacing/>
        <w:jc w:val="both"/>
        <w:rPr>
          <w:rFonts w:ascii="Arial" w:hAnsi="Arial" w:cs="Arial"/>
        </w:rPr>
      </w:pPr>
      <w:r w:rsidRPr="00C80003">
        <w:rPr>
          <w:rFonts w:ascii="Arial" w:hAnsi="Arial" w:cs="Arial"/>
        </w:rPr>
        <w:t>When auditees receive CRF monies from various sources, auditors may use one</w:t>
      </w:r>
      <w:r w:rsidRPr="00C80003">
        <w:rPr>
          <w:rFonts w:ascii="Arial" w:hAnsi="Arial" w:cs="Arial"/>
          <w:i/>
        </w:rPr>
        <w:t xml:space="preserve"> </w:t>
      </w:r>
      <w:r w:rsidRPr="00C80003">
        <w:rPr>
          <w:rFonts w:ascii="Arial" w:hAnsi="Arial" w:cs="Arial"/>
        </w:rPr>
        <w:t xml:space="preserve">FACCR to test the CRF program (as detailed in the table on page 2); however, the funding streams have unique restrictions imposed by the pass-through agencies therefore the streams should be tested as </w:t>
      </w:r>
      <w:r w:rsidRPr="00C80003">
        <w:rPr>
          <w:rFonts w:ascii="Arial" w:hAnsi="Arial" w:cs="Arial"/>
          <w:b/>
        </w:rPr>
        <w:t>separate populations</w:t>
      </w:r>
      <w:r w:rsidRPr="00C80003">
        <w:rPr>
          <w:rFonts w:ascii="Arial" w:hAnsi="Arial" w:cs="Arial"/>
        </w:rPr>
        <w:t xml:space="preserve">. If auditees receive more than one grant from a given pass-through entity and the grants have differing restrictions or goals (for instance, a School District receives both general CRF funding and a broadband grant from ODE), auditors will need to test the individual grants as separate populations. </w:t>
      </w:r>
    </w:p>
    <w:p w14:paraId="34711A40" w14:textId="64883698" w:rsidR="00C80003" w:rsidRPr="00C80003" w:rsidRDefault="00C80003" w:rsidP="00C80003">
      <w:pPr>
        <w:pStyle w:val="ListParagraph"/>
        <w:numPr>
          <w:ilvl w:val="0"/>
          <w:numId w:val="60"/>
        </w:numPr>
        <w:suppressAutoHyphens w:val="0"/>
        <w:autoSpaceDE/>
        <w:autoSpaceDN/>
        <w:adjustRightInd/>
        <w:spacing w:line="259" w:lineRule="auto"/>
        <w:contextualSpacing/>
        <w:jc w:val="both"/>
        <w:rPr>
          <w:rFonts w:ascii="Arial" w:hAnsi="Arial" w:cs="Arial"/>
        </w:rPr>
      </w:pPr>
      <w:r w:rsidRPr="00C80003">
        <w:rPr>
          <w:rFonts w:ascii="Arial" w:hAnsi="Arial" w:cs="Arial"/>
        </w:rPr>
        <w:t xml:space="preserve">If an exception is noted during testing within one of several populations tested, auditors should evaluate the exception in relation to the CRF funding </w:t>
      </w:r>
      <w:r w:rsidRPr="00C80003">
        <w:rPr>
          <w:rFonts w:ascii="Arial" w:hAnsi="Arial" w:cs="Arial"/>
          <w:b/>
        </w:rPr>
        <w:t>as a whole</w:t>
      </w:r>
      <w:r w:rsidRPr="00C80003">
        <w:rPr>
          <w:rFonts w:ascii="Arial" w:hAnsi="Arial" w:cs="Arial"/>
        </w:rPr>
        <w:t>. AOS Auditors should also review Audit Manual Section 34900.18-.20 and .25-.26.</w:t>
      </w:r>
    </w:p>
    <w:p w14:paraId="0BAE285C" w14:textId="77777777" w:rsidR="00C80003" w:rsidRDefault="00C80003" w:rsidP="00C80003">
      <w:pPr>
        <w:pStyle w:val="ListParagraph"/>
        <w:jc w:val="both"/>
        <w:rPr>
          <w:rFonts w:ascii="Arial" w:hAnsi="Arial" w:cs="Arial"/>
          <w:i/>
          <w:highlight w:val="green"/>
        </w:rPr>
      </w:pPr>
    </w:p>
    <w:p w14:paraId="7F036F10" w14:textId="5A6FBCE3" w:rsidR="00C80003" w:rsidRPr="00C80003" w:rsidRDefault="00C80003" w:rsidP="00C80003">
      <w:pPr>
        <w:pStyle w:val="ListParagraph"/>
        <w:spacing w:after="240"/>
        <w:ind w:left="0"/>
        <w:jc w:val="both"/>
        <w:rPr>
          <w:rFonts w:ascii="Arial" w:hAnsi="Arial" w:cs="Arial"/>
          <w:i/>
        </w:rPr>
      </w:pPr>
      <w:r w:rsidRPr="00C80003">
        <w:rPr>
          <w:rFonts w:ascii="Arial" w:hAnsi="Arial" w:cs="Arial"/>
          <w:i/>
          <w:highlight w:val="green"/>
        </w:rPr>
        <w:t>(Source: CFAE)</w:t>
      </w:r>
    </w:p>
    <w:p w14:paraId="4F832EBB" w14:textId="2FAD3EE1" w:rsidR="003644ED" w:rsidRPr="00D94F69" w:rsidRDefault="003644ED" w:rsidP="006672EA">
      <w:pPr>
        <w:spacing w:after="240"/>
        <w:jc w:val="both"/>
        <w:rPr>
          <w:rFonts w:ascii="Arial" w:hAnsi="Arial" w:cs="Arial"/>
          <w:sz w:val="20"/>
        </w:rPr>
      </w:pPr>
    </w:p>
    <w:p w14:paraId="76A49AA4" w14:textId="77777777" w:rsidR="003644ED" w:rsidRPr="00D94F69" w:rsidRDefault="003644ED" w:rsidP="006672EA">
      <w:pPr>
        <w:pStyle w:val="Heading3"/>
        <w:jc w:val="both"/>
        <w:rPr>
          <w:rFonts w:cs="Arial"/>
        </w:rPr>
      </w:pPr>
      <w:bookmarkStart w:id="18" w:name="_Toc88050876"/>
      <w:r w:rsidRPr="00D94F69">
        <w:rPr>
          <w:rFonts w:cs="Arial"/>
        </w:rPr>
        <w:t>Reporting</w:t>
      </w:r>
      <w:bookmarkEnd w:id="18"/>
    </w:p>
    <w:p w14:paraId="45EF60DD" w14:textId="7F416317"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38"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917101">
      <w:pPr>
        <w:pStyle w:val="ListParagraph"/>
        <w:numPr>
          <w:ilvl w:val="0"/>
          <w:numId w:val="50"/>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6105EF7C" w:rsidR="00F13178" w:rsidRPr="000C192B" w:rsidRDefault="000C192B" w:rsidP="00917101">
      <w:pPr>
        <w:pStyle w:val="ListParagraph"/>
        <w:numPr>
          <w:ilvl w:val="0"/>
          <w:numId w:val="50"/>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002E315B" w:rsidRPr="000C192B">
        <w:rPr>
          <w:rFonts w:ascii="Arial" w:hAnsi="Arial" w:cs="Arial"/>
        </w:rPr>
        <w:t>202</w:t>
      </w:r>
      <w:r w:rsidR="002E315B">
        <w:rPr>
          <w:rFonts w:ascii="Arial" w:hAnsi="Arial" w:cs="Arial"/>
        </w:rPr>
        <w:t>1</w:t>
      </w:r>
      <w:r w:rsidR="002E315B" w:rsidRPr="000C192B">
        <w:rPr>
          <w:rFonts w:ascii="Arial" w:hAnsi="Arial" w:cs="Arial"/>
        </w:rPr>
        <w:t xml:space="preserve">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39"/>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19" w:name="_Toc442267685"/>
      <w:bookmarkStart w:id="20" w:name="_Toc88050877"/>
      <w:r w:rsidRPr="00D94F69">
        <w:rPr>
          <w:rFonts w:cs="Arial"/>
        </w:rPr>
        <w:lastRenderedPageBreak/>
        <w:t>PART III – APPLICABLE COMPLIANCE REQUIREMENTS</w:t>
      </w:r>
      <w:bookmarkEnd w:id="19"/>
      <w:bookmarkEnd w:id="20"/>
    </w:p>
    <w:p w14:paraId="5009BB8E" w14:textId="77777777" w:rsidR="007E5B12" w:rsidRPr="00D94F69" w:rsidRDefault="007E5B12" w:rsidP="006672EA">
      <w:pPr>
        <w:pStyle w:val="Heading2"/>
        <w:jc w:val="both"/>
        <w:rPr>
          <w:rFonts w:cs="Arial"/>
        </w:rPr>
      </w:pPr>
      <w:bookmarkStart w:id="21" w:name="_Toc442267686"/>
      <w:bookmarkStart w:id="22" w:name="_Toc88050878"/>
      <w:r w:rsidRPr="00D94F69">
        <w:rPr>
          <w:rFonts w:cs="Arial"/>
        </w:rPr>
        <w:t>A.  ACTIVITIES ALLOWED OR UNALLOWED</w:t>
      </w:r>
      <w:bookmarkEnd w:id="21"/>
      <w:bookmarkEnd w:id="22"/>
    </w:p>
    <w:p w14:paraId="206D1EF7" w14:textId="7E0FBD79"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40"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3" w:name="_Toc442267687"/>
      <w:bookmarkStart w:id="24" w:name="_Toc88050879"/>
      <w:r w:rsidRPr="00D94F69">
        <w:rPr>
          <w:rFonts w:cs="Arial"/>
        </w:rPr>
        <w:t xml:space="preserve">OMB </w:t>
      </w:r>
      <w:r w:rsidR="007E5B12" w:rsidRPr="00D94F69">
        <w:rPr>
          <w:rFonts w:cs="Arial"/>
        </w:rPr>
        <w:t>Compliance Requirements</w:t>
      </w:r>
      <w:bookmarkEnd w:id="23"/>
      <w:bookmarkEnd w:id="24"/>
    </w:p>
    <w:p w14:paraId="44462A3F" w14:textId="3CE4B3B5"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41"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09CD5924"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w:t>
      </w:r>
      <w:proofErr w:type="spellStart"/>
      <w:r w:rsidRPr="00D94F69">
        <w:rPr>
          <w:rFonts w:ascii="Arial" w:hAnsi="Arial" w:cs="Arial"/>
          <w:sz w:val="20"/>
        </w:rPr>
        <w:t>OP&amp;F</w:t>
      </w:r>
      <w:proofErr w:type="spellEnd"/>
      <w:r w:rsidRPr="00D94F69">
        <w:rPr>
          <w:rFonts w:ascii="Arial" w:hAnsi="Arial" w:cs="Arial"/>
          <w:sz w:val="20"/>
        </w:rPr>
        <w:t xml:space="preserve">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42" w:history="1">
        <w:r w:rsidR="00667A46">
          <w:rPr>
            <w:rStyle w:val="Hyperlink"/>
            <w:rFonts w:ascii="Arial" w:hAnsi="Arial" w:cs="Arial"/>
            <w:sz w:val="20"/>
          </w:rPr>
          <w:t>§ 200.420-200.476</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2A4F406B"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E315B" w:rsidRPr="00D94F69">
        <w:rPr>
          <w:rFonts w:ascii="Arial" w:hAnsi="Arial" w:cs="Arial"/>
          <w:i/>
          <w:sz w:val="20"/>
        </w:rPr>
        <w:t>20</w:t>
      </w:r>
      <w:r w:rsidR="002E315B">
        <w:rPr>
          <w:rFonts w:ascii="Arial" w:hAnsi="Arial" w:cs="Arial"/>
          <w:i/>
          <w:sz w:val="20"/>
        </w:rPr>
        <w:t>21</w:t>
      </w:r>
      <w:r w:rsidR="002E315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1097F1BD" w14:textId="0BFC37FB" w:rsidR="00430811" w:rsidRPr="00D94F69" w:rsidRDefault="00430811" w:rsidP="00917101">
      <w:pPr>
        <w:pStyle w:val="ListParagraph"/>
        <w:numPr>
          <w:ilvl w:val="0"/>
          <w:numId w:val="46"/>
        </w:numPr>
        <w:spacing w:after="240"/>
        <w:jc w:val="both"/>
        <w:rPr>
          <w:rFonts w:ascii="Arial" w:hAnsi="Arial" w:cs="Arial"/>
        </w:rPr>
      </w:pPr>
      <w:r w:rsidRPr="00D94F69">
        <w:rPr>
          <w:rFonts w:ascii="Arial" w:hAnsi="Arial" w:cs="Arial"/>
        </w:rPr>
        <w:t xml:space="preserve">USDA has made an addition to subpart E.  The most recent compilation of agency additions and exceptions is provided on the </w:t>
      </w:r>
      <w:r w:rsidRPr="00AB6B37">
        <w:rPr>
          <w:rFonts w:ascii="Arial" w:hAnsi="Arial" w:cs="Arial"/>
        </w:rPr>
        <w:t>C</w:t>
      </w:r>
      <w:r w:rsidR="00216FD6" w:rsidRPr="00AB6B37">
        <w:rPr>
          <w:rFonts w:ascii="Arial" w:hAnsi="Arial" w:cs="Arial"/>
        </w:rPr>
        <w:t>FO</w:t>
      </w:r>
      <w:r w:rsidRPr="00AB6B37">
        <w:rPr>
          <w:rFonts w:ascii="Arial" w:hAnsi="Arial" w:cs="Arial"/>
        </w:rPr>
        <w:t xml:space="preserve"> website here</w:t>
      </w:r>
      <w:r w:rsidR="00155515" w:rsidRPr="00AB6B37">
        <w:rPr>
          <w:rFonts w:ascii="Arial" w:hAnsi="Arial" w:cs="Arial"/>
        </w:rPr>
        <w:t>:</w:t>
      </w:r>
      <w:r w:rsidRPr="00AB6B37">
        <w:rPr>
          <w:rFonts w:ascii="Arial" w:hAnsi="Arial" w:cs="Arial"/>
        </w:rPr>
        <w:t xml:space="preserve"> </w:t>
      </w:r>
      <w:hyperlink r:id="rId43"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Pr="00D94F69">
        <w:rPr>
          <w:rFonts w:ascii="Arial" w:hAnsi="Arial" w:cs="Arial"/>
        </w:rPr>
        <w:t xml:space="preserve">However,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AC388D">
        <w:rPr>
          <w:rFonts w:ascii="Arial" w:hAnsi="Arial" w:cs="Arial"/>
        </w:rPr>
        <w:t xml:space="preserve">only </w:t>
      </w:r>
      <w:r w:rsidR="00EE18FB" w:rsidRPr="00D94F69">
        <w:rPr>
          <w:rFonts w:ascii="Arial" w:hAnsi="Arial" w:cs="Arial"/>
        </w:rPr>
        <w:t>will need to reference our internal AOS evaluation process</w:t>
      </w:r>
      <w:r w:rsidRPr="00D94F69">
        <w:rPr>
          <w:rFonts w:ascii="Arial" w:hAnsi="Arial" w:cs="Arial"/>
          <w:color w:val="FF0000"/>
        </w:rPr>
        <w:t xml:space="preserve"> </w:t>
      </w:r>
      <w:hyperlink r:id="rId44" w:history="1">
        <w:r w:rsidRPr="00D94F69">
          <w:rPr>
            <w:rStyle w:val="Hyperlink"/>
            <w:rFonts w:ascii="Arial" w:hAnsi="Arial" w:cs="Arial"/>
            <w:color w:val="FF0000"/>
          </w:rPr>
          <w:t>at the following link</w:t>
        </w:r>
      </w:hyperlink>
      <w:r w:rsidRPr="00D94F69">
        <w:rPr>
          <w:rFonts w:ascii="Arial" w:hAnsi="Arial" w:cs="Arial"/>
          <w:color w:val="FF0000"/>
        </w:rPr>
        <w:t>.</w:t>
      </w:r>
    </w:p>
    <w:p w14:paraId="302199A8" w14:textId="77777777" w:rsidR="00903E21" w:rsidRPr="00D94F69" w:rsidRDefault="00921E9F" w:rsidP="00917101">
      <w:pPr>
        <w:pStyle w:val="ListParagraph"/>
        <w:numPr>
          <w:ilvl w:val="0"/>
          <w:numId w:val="46"/>
        </w:numPr>
        <w:spacing w:after="240"/>
        <w:jc w:val="both"/>
        <w:rPr>
          <w:rFonts w:ascii="Arial" w:hAnsi="Arial" w:cs="Arial"/>
        </w:rPr>
      </w:pPr>
      <w:r w:rsidRPr="00D94F69">
        <w:rPr>
          <w:rFonts w:ascii="Arial" w:hAnsi="Arial" w:cs="Arial"/>
        </w:rPr>
        <w:lastRenderedPageBreak/>
        <w:t xml:space="preserve">HHS, DOL, HUD, DOT, and EPA have not made any adjustments or exceptions that directly impact references within this compliance requirement.  </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62B81DC2" w14:textId="77777777" w:rsidR="00205F09" w:rsidRPr="00205F09" w:rsidRDefault="00205F09" w:rsidP="00205F09">
      <w:pPr>
        <w:spacing w:after="240"/>
        <w:jc w:val="both"/>
        <w:rPr>
          <w:rFonts w:ascii="Arial" w:hAnsi="Arial" w:cs="Arial"/>
          <w:sz w:val="20"/>
        </w:rPr>
      </w:pPr>
      <w:r w:rsidRPr="00205F09">
        <w:rPr>
          <w:rFonts w:ascii="Arial" w:hAnsi="Arial" w:cs="Arial"/>
          <w:sz w:val="20"/>
        </w:rPr>
        <w:t>The Fund is designed to provide ready funding to address unforeseen financial needs and risks created by the COVID-19 public health emergency. Governments may use Fund payments for eligible expenses subject to the restrictions set forth in section 601(d) of the Social Security Act. Payments must be used to cover costs that are:</w:t>
      </w:r>
    </w:p>
    <w:p w14:paraId="1AA65FED" w14:textId="77777777" w:rsidR="00917101" w:rsidRDefault="00205F09" w:rsidP="00917101">
      <w:pPr>
        <w:pStyle w:val="ListParagraph"/>
        <w:numPr>
          <w:ilvl w:val="0"/>
          <w:numId w:val="55"/>
        </w:numPr>
        <w:spacing w:after="240"/>
        <w:jc w:val="both"/>
        <w:rPr>
          <w:rFonts w:ascii="Arial" w:hAnsi="Arial" w:cs="Arial"/>
        </w:rPr>
      </w:pPr>
      <w:r w:rsidRPr="00917101">
        <w:rPr>
          <w:rFonts w:ascii="Arial" w:hAnsi="Arial" w:cs="Arial"/>
        </w:rPr>
        <w:t>Necessary expenditures incurred due to the public health emergency with respect to COVID–19;</w:t>
      </w:r>
    </w:p>
    <w:p w14:paraId="2B7B5BFC" w14:textId="77777777" w:rsidR="00917101" w:rsidRDefault="00205F09" w:rsidP="00917101">
      <w:pPr>
        <w:pStyle w:val="ListParagraph"/>
        <w:numPr>
          <w:ilvl w:val="0"/>
          <w:numId w:val="55"/>
        </w:numPr>
        <w:spacing w:after="240"/>
        <w:jc w:val="both"/>
        <w:rPr>
          <w:rFonts w:ascii="Arial" w:hAnsi="Arial" w:cs="Arial"/>
        </w:rPr>
      </w:pPr>
      <w:r w:rsidRPr="00917101">
        <w:rPr>
          <w:rFonts w:ascii="Arial" w:hAnsi="Arial" w:cs="Arial"/>
        </w:rPr>
        <w:t>Not accounted for in the governments’ most recently approved budget as of March 27, 2020; and</w:t>
      </w:r>
    </w:p>
    <w:p w14:paraId="39130BD4" w14:textId="453F610F" w:rsidR="00205F09" w:rsidRPr="00917101" w:rsidRDefault="00205F09" w:rsidP="00917101">
      <w:pPr>
        <w:pStyle w:val="ListParagraph"/>
        <w:numPr>
          <w:ilvl w:val="0"/>
          <w:numId w:val="55"/>
        </w:numPr>
        <w:spacing w:after="240"/>
        <w:jc w:val="both"/>
        <w:rPr>
          <w:rFonts w:ascii="Arial" w:hAnsi="Arial" w:cs="Arial"/>
        </w:rPr>
      </w:pPr>
      <w:r w:rsidRPr="00917101">
        <w:rPr>
          <w:rFonts w:ascii="Arial" w:hAnsi="Arial" w:cs="Arial"/>
        </w:rPr>
        <w:t>Incurred during the period that begins on March 1, 2020; and ends on December 31, 2021.</w:t>
      </w:r>
    </w:p>
    <w:p w14:paraId="2C010238" w14:textId="77777777" w:rsidR="00205F09" w:rsidRPr="00205F09" w:rsidRDefault="00205F09" w:rsidP="00205F09">
      <w:pPr>
        <w:spacing w:after="240"/>
        <w:jc w:val="both"/>
        <w:rPr>
          <w:rFonts w:ascii="Arial" w:hAnsi="Arial" w:cs="Arial"/>
          <w:sz w:val="20"/>
        </w:rPr>
      </w:pPr>
      <w:r w:rsidRPr="00205F09">
        <w:rPr>
          <w:rFonts w:ascii="Arial" w:hAnsi="Arial" w:cs="Arial"/>
          <w:sz w:val="20"/>
        </w:rPr>
        <w:t>A cost meets the requirement of “costs not accounted for in the budget most recently approved as of March 27, 2020,” if either (a) the cost cannot lawfully be funded using a line item, allotment, or allocation within that budget or (b) the cost is for a substantially different use from any expected use of funds in such a line item, allotment, or allocation.</w:t>
      </w:r>
    </w:p>
    <w:p w14:paraId="5DF42668" w14:textId="24916CBF" w:rsidR="00205F09" w:rsidRPr="00205F09" w:rsidRDefault="00205F09" w:rsidP="00205F09">
      <w:pPr>
        <w:spacing w:after="240"/>
        <w:jc w:val="both"/>
        <w:rPr>
          <w:rFonts w:ascii="Arial" w:hAnsi="Arial" w:cs="Arial"/>
          <w:sz w:val="20"/>
        </w:rPr>
      </w:pPr>
      <w:r w:rsidRPr="00205F09">
        <w:rPr>
          <w:rFonts w:ascii="Arial" w:hAnsi="Arial" w:cs="Arial"/>
          <w:sz w:val="20"/>
        </w:rPr>
        <w:t xml:space="preserve">Please see Treasury’s guidance on “Costs not accounted for in the budget most recently approved as of March 27, 2020,” at </w:t>
      </w:r>
      <w:hyperlink r:id="rId45" w:history="1">
        <w:r w:rsidR="00E0437A">
          <w:rPr>
            <w:rStyle w:val="Hyperlink"/>
            <w:rFonts w:ascii="Arial" w:hAnsi="Arial" w:cs="Arial"/>
            <w:sz w:val="20"/>
          </w:rPr>
          <w:t>https://home.treasury.gov/system/files/136/CRF-Guidance-Federal-Register_2021-00827.pdf</w:t>
        </w:r>
      </w:hyperlink>
      <w:r w:rsidRPr="00205F09">
        <w:rPr>
          <w:rFonts w:ascii="Arial" w:hAnsi="Arial" w:cs="Arial"/>
          <w:sz w:val="20"/>
        </w:rPr>
        <w:t xml:space="preserve"> for additional details.</w:t>
      </w:r>
    </w:p>
    <w:p w14:paraId="0E122F2C" w14:textId="7DEAFCD2" w:rsidR="00205F09" w:rsidRDefault="00205F09" w:rsidP="00205F09">
      <w:pPr>
        <w:spacing w:after="240"/>
        <w:jc w:val="both"/>
        <w:rPr>
          <w:rFonts w:ascii="Arial" w:hAnsi="Arial" w:cs="Arial"/>
          <w:sz w:val="20"/>
        </w:rPr>
      </w:pPr>
      <w:r w:rsidRPr="00205F09">
        <w:rPr>
          <w:rFonts w:ascii="Arial" w:hAnsi="Arial" w:cs="Arial"/>
          <w:sz w:val="20"/>
        </w:rPr>
        <w:t>Fund payments are not required to be used as the source of funding of last resort. However, recipients may not use payments from the Fund to cover expenditures for which they will receive reimbursement from other sources. Governments are responsible for making determinations as to what expenditures are necessary due to the public health emergency with respect to COVID-19.</w:t>
      </w:r>
    </w:p>
    <w:p w14:paraId="3AF1EDDD" w14:textId="61451621" w:rsidR="00205F09" w:rsidRDefault="00205F09" w:rsidP="00205F09">
      <w:pPr>
        <w:spacing w:after="240"/>
        <w:jc w:val="both"/>
        <w:rPr>
          <w:rFonts w:ascii="Arial" w:hAnsi="Arial" w:cs="Arial"/>
          <w:sz w:val="20"/>
        </w:rPr>
      </w:pPr>
      <w:r w:rsidRPr="00205F09">
        <w:rPr>
          <w:rFonts w:ascii="Arial" w:hAnsi="Arial" w:cs="Arial"/>
          <w:sz w:val="20"/>
        </w:rPr>
        <w:t xml:space="preserve">Please see Treasury’s FAQs at </w:t>
      </w:r>
      <w:hyperlink r:id="rId46" w:history="1">
        <w:r w:rsidR="00E0437A" w:rsidRPr="00E0437A">
          <w:rPr>
            <w:rStyle w:val="Hyperlink"/>
            <w:rFonts w:ascii="Arial" w:hAnsi="Arial" w:cs="Arial"/>
            <w:sz w:val="20"/>
          </w:rPr>
          <w:t>https://home.treasury.gov/system/files/136/CRF-Guidance-Federal-Register_2021-00827.pdf</w:t>
        </w:r>
      </w:hyperlink>
      <w:r w:rsidRPr="00205F09">
        <w:rPr>
          <w:rFonts w:ascii="Arial" w:hAnsi="Arial" w:cs="Arial"/>
          <w:sz w:val="20"/>
        </w:rPr>
        <w:t xml:space="preserve"> for more information related to the expenditures that may or may not be covered with payments from the Fund.</w:t>
      </w:r>
    </w:p>
    <w:p w14:paraId="6A15DE97" w14:textId="3E4CB852" w:rsidR="00205F09" w:rsidRPr="00205F09" w:rsidRDefault="00205F09" w:rsidP="00205F09">
      <w:pPr>
        <w:spacing w:after="240"/>
        <w:jc w:val="both"/>
        <w:rPr>
          <w:rFonts w:ascii="Arial" w:hAnsi="Arial" w:cs="Arial"/>
          <w:i/>
          <w:sz w:val="20"/>
        </w:rPr>
      </w:pPr>
      <w:r w:rsidRPr="00205F09">
        <w:rPr>
          <w:rFonts w:ascii="Arial" w:hAnsi="Arial" w:cs="Arial"/>
          <w:i/>
          <w:sz w:val="20"/>
        </w:rPr>
        <w:t>(Source: 2021 OMB Compliance Supplement, Part 4, Treasury, 21.019 Coronavirus Relief Fund)</w:t>
      </w:r>
    </w:p>
    <w:p w14:paraId="0A90B4EE" w14:textId="77777777" w:rsidR="00A712B0" w:rsidRPr="00D94F69" w:rsidRDefault="00A712B0" w:rsidP="006672EA">
      <w:pPr>
        <w:pStyle w:val="Heading3"/>
        <w:jc w:val="both"/>
        <w:rPr>
          <w:rFonts w:cs="Arial"/>
        </w:rPr>
      </w:pPr>
      <w:bookmarkStart w:id="25" w:name="_Toc442267688"/>
      <w:bookmarkStart w:id="26" w:name="_Toc88050880"/>
      <w:r w:rsidRPr="00D94F69">
        <w:rPr>
          <w:rFonts w:cs="Arial"/>
        </w:rPr>
        <w:t>Additional Program Specific Information</w:t>
      </w:r>
      <w:bookmarkEnd w:id="25"/>
      <w:bookmarkEnd w:id="26"/>
    </w:p>
    <w:p w14:paraId="6AFCCA8C" w14:textId="77777777" w:rsidR="00C80003" w:rsidRDefault="00C80003" w:rsidP="00C80003">
      <w:r>
        <w:rPr>
          <w:rFonts w:ascii="Arial" w:hAnsi="Arial" w:cs="Arial"/>
          <w:i/>
          <w:noProof/>
          <w:sz w:val="20"/>
        </w:rPr>
        <mc:AlternateContent>
          <mc:Choice Requires="wps">
            <w:drawing>
              <wp:anchor distT="0" distB="0" distL="114300" distR="114300" simplePos="0" relativeHeight="251663360" behindDoc="0" locked="0" layoutInCell="1" allowOverlap="1" wp14:anchorId="02365BB4" wp14:editId="7A68B711">
                <wp:simplePos x="0" y="0"/>
                <wp:positionH relativeFrom="column">
                  <wp:posOffset>-219456</wp:posOffset>
                </wp:positionH>
                <wp:positionV relativeFrom="paragraph">
                  <wp:posOffset>80467</wp:posOffset>
                </wp:positionV>
                <wp:extent cx="6488264" cy="2406701"/>
                <wp:effectExtent l="19050" t="19050" r="46355" b="31750"/>
                <wp:wrapNone/>
                <wp:docPr id="5" name="Rectangle 5"/>
                <wp:cNvGraphicFramePr/>
                <a:graphic xmlns:a="http://schemas.openxmlformats.org/drawingml/2006/main">
                  <a:graphicData uri="http://schemas.microsoft.com/office/word/2010/wordprocessingShape">
                    <wps:wsp>
                      <wps:cNvSpPr/>
                      <wps:spPr>
                        <a:xfrm>
                          <a:off x="0" y="0"/>
                          <a:ext cx="6488264" cy="2406701"/>
                        </a:xfrm>
                        <a:prstGeom prst="rect">
                          <a:avLst/>
                        </a:prstGeom>
                        <a:noFill/>
                        <a:ln w="635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9F567" id="Rectangle 5" o:spid="_x0000_s1026" style="position:absolute;margin-left:-17.3pt;margin-top:6.35pt;width:510.9pt;height:1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" filled="f" strokecolor="red" strokeweight="5pt"/>
            </w:pict>
          </mc:Fallback>
        </mc:AlternateContent>
      </w:r>
    </w:p>
    <w:p w14:paraId="7EF35C02" w14:textId="77777777" w:rsidR="00C80003" w:rsidRPr="00C80003" w:rsidRDefault="00C80003" w:rsidP="00C80003">
      <w:pPr>
        <w:spacing w:after="240"/>
        <w:jc w:val="both"/>
        <w:rPr>
          <w:rFonts w:ascii="Arial" w:hAnsi="Arial" w:cs="Arial"/>
          <w:b/>
          <w:sz w:val="20"/>
          <w:u w:val="single"/>
        </w:rPr>
      </w:pPr>
      <w:r w:rsidRPr="00C80003">
        <w:rPr>
          <w:rFonts w:ascii="Arial" w:hAnsi="Arial" w:cs="Arial"/>
          <w:b/>
          <w:sz w:val="20"/>
          <w:u w:val="single"/>
        </w:rPr>
        <w:t xml:space="preserve">Important Notes: </w:t>
      </w:r>
    </w:p>
    <w:p w14:paraId="591DC25E" w14:textId="77777777" w:rsidR="00C80003" w:rsidRPr="00C80003" w:rsidRDefault="00C80003" w:rsidP="00C80003">
      <w:pPr>
        <w:pStyle w:val="ListParagraph"/>
        <w:numPr>
          <w:ilvl w:val="0"/>
          <w:numId w:val="60"/>
        </w:numPr>
        <w:suppressAutoHyphens w:val="0"/>
        <w:autoSpaceDE/>
        <w:autoSpaceDN/>
        <w:adjustRightInd/>
        <w:spacing w:after="160" w:line="259" w:lineRule="auto"/>
        <w:contextualSpacing/>
        <w:jc w:val="both"/>
        <w:rPr>
          <w:rFonts w:ascii="Arial" w:hAnsi="Arial" w:cs="Arial"/>
        </w:rPr>
      </w:pPr>
      <w:r w:rsidRPr="00C80003">
        <w:rPr>
          <w:rFonts w:ascii="Arial" w:hAnsi="Arial" w:cs="Arial"/>
        </w:rPr>
        <w:t>When auditees receive CRF monies from various sources, auditors may use one</w:t>
      </w:r>
      <w:r w:rsidRPr="00C80003">
        <w:rPr>
          <w:rFonts w:ascii="Arial" w:hAnsi="Arial" w:cs="Arial"/>
          <w:i/>
        </w:rPr>
        <w:t xml:space="preserve"> </w:t>
      </w:r>
      <w:r w:rsidRPr="00C80003">
        <w:rPr>
          <w:rFonts w:ascii="Arial" w:hAnsi="Arial" w:cs="Arial"/>
        </w:rPr>
        <w:t xml:space="preserve">FACCR to test the CRF program (as detailed in the table on page 2); however, the funding streams have unique restrictions imposed by the pass-through agencies therefore the streams should be tested as </w:t>
      </w:r>
      <w:r w:rsidRPr="00C80003">
        <w:rPr>
          <w:rFonts w:ascii="Arial" w:hAnsi="Arial" w:cs="Arial"/>
          <w:b/>
        </w:rPr>
        <w:t>separate populations</w:t>
      </w:r>
      <w:r w:rsidRPr="00C80003">
        <w:rPr>
          <w:rFonts w:ascii="Arial" w:hAnsi="Arial" w:cs="Arial"/>
        </w:rPr>
        <w:t xml:space="preserve">. If auditees receive more than one grant from a given pass-through entity and the grants have differing restrictions or goals (for instance, a School District receives both general CRF funding and a broadband grant from ODE), auditors will need to test the individual grants as separate populations. </w:t>
      </w:r>
    </w:p>
    <w:p w14:paraId="65B683E9" w14:textId="77777777" w:rsidR="00C80003" w:rsidRPr="00C80003" w:rsidRDefault="00C80003" w:rsidP="00C80003">
      <w:pPr>
        <w:pStyle w:val="ListParagraph"/>
        <w:numPr>
          <w:ilvl w:val="0"/>
          <w:numId w:val="60"/>
        </w:numPr>
        <w:suppressAutoHyphens w:val="0"/>
        <w:autoSpaceDE/>
        <w:autoSpaceDN/>
        <w:adjustRightInd/>
        <w:spacing w:line="259" w:lineRule="auto"/>
        <w:contextualSpacing/>
        <w:jc w:val="both"/>
        <w:rPr>
          <w:rFonts w:ascii="Arial" w:hAnsi="Arial" w:cs="Arial"/>
        </w:rPr>
      </w:pPr>
      <w:r w:rsidRPr="00C80003">
        <w:rPr>
          <w:rFonts w:ascii="Arial" w:hAnsi="Arial" w:cs="Arial"/>
        </w:rPr>
        <w:t xml:space="preserve">If an exception is noted during testing within one of several populations tested, auditors should evaluate the exception in relation to the CRF funding </w:t>
      </w:r>
      <w:r w:rsidRPr="00C80003">
        <w:rPr>
          <w:rFonts w:ascii="Arial" w:hAnsi="Arial" w:cs="Arial"/>
          <w:b/>
        </w:rPr>
        <w:t>as a whole</w:t>
      </w:r>
      <w:r w:rsidRPr="00C80003">
        <w:rPr>
          <w:rFonts w:ascii="Arial" w:hAnsi="Arial" w:cs="Arial"/>
        </w:rPr>
        <w:t>. AOS Auditors should also review Audit Manual Section 34900.18-.20 and .25-.26.</w:t>
      </w:r>
    </w:p>
    <w:p w14:paraId="25EF73D6" w14:textId="77777777" w:rsidR="00C80003" w:rsidRDefault="00C80003" w:rsidP="00C80003">
      <w:pPr>
        <w:pStyle w:val="ListParagraph"/>
        <w:jc w:val="both"/>
        <w:rPr>
          <w:rFonts w:ascii="Arial" w:hAnsi="Arial" w:cs="Arial"/>
          <w:i/>
          <w:highlight w:val="green"/>
        </w:rPr>
      </w:pPr>
    </w:p>
    <w:p w14:paraId="6E3BABAF" w14:textId="77777777" w:rsidR="00C80003" w:rsidRPr="00C80003" w:rsidRDefault="00C80003" w:rsidP="00C80003">
      <w:pPr>
        <w:pStyle w:val="ListParagraph"/>
        <w:spacing w:after="240"/>
        <w:ind w:left="0"/>
        <w:jc w:val="both"/>
        <w:rPr>
          <w:rFonts w:ascii="Arial" w:hAnsi="Arial" w:cs="Arial"/>
          <w:i/>
        </w:rPr>
      </w:pPr>
      <w:r w:rsidRPr="00C80003">
        <w:rPr>
          <w:rFonts w:ascii="Arial" w:hAnsi="Arial" w:cs="Arial"/>
          <w:i/>
          <w:highlight w:val="green"/>
        </w:rPr>
        <w:t>(Source: CFAE)</w:t>
      </w:r>
    </w:p>
    <w:p w14:paraId="6C79B45F" w14:textId="4CA38195" w:rsidR="00A712B0" w:rsidRPr="00D94F69" w:rsidRDefault="003644ED" w:rsidP="006672EA">
      <w:pPr>
        <w:spacing w:after="240"/>
        <w:jc w:val="both"/>
        <w:rPr>
          <w:rFonts w:ascii="Arial" w:hAnsi="Arial" w:cs="Arial"/>
          <w:b/>
          <w:sz w:val="20"/>
        </w:rPr>
      </w:pPr>
      <w:r w:rsidRPr="00D94F69">
        <w:rPr>
          <w:rFonts w:ascii="Arial" w:hAnsi="Arial" w:cs="Arial"/>
          <w:b/>
          <w:sz w:val="20"/>
          <w:highlight w:val="yellow"/>
        </w:rPr>
        <w:lastRenderedPageBreak/>
        <w:t xml:space="preserve">This section should contain program specific information for Activities Allowed and Unallowed that are applicable to the program </w:t>
      </w:r>
      <w:r w:rsidR="00105E07">
        <w:rPr>
          <w:rFonts w:ascii="Arial" w:hAnsi="Arial" w:cs="Arial"/>
          <w:b/>
          <w:sz w:val="20"/>
          <w:highlight w:val="yellow"/>
        </w:rPr>
        <w:t>AL</w:t>
      </w:r>
      <w:r w:rsidRPr="00D94F69">
        <w:rPr>
          <w:rFonts w:ascii="Arial" w:hAnsi="Arial" w:cs="Arial"/>
          <w:b/>
          <w:sz w:val="20"/>
          <w:highlight w:val="yellow"/>
        </w:rPr>
        <w:t xml:space="preserve"> being tested and contained within the individual grant application, agreement, and policies.  Include any additional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47"/>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7" w:name="_Toc88050881"/>
      <w:r w:rsidRPr="00D94F69">
        <w:rPr>
          <w:rFonts w:cs="Arial"/>
        </w:rPr>
        <w:lastRenderedPageBreak/>
        <w:t>Audit Objectives</w:t>
      </w:r>
      <w:r w:rsidR="00EF51CC" w:rsidRPr="00D94F69">
        <w:rPr>
          <w:rFonts w:cs="Arial"/>
        </w:rPr>
        <w:t xml:space="preserve"> and Control Testing</w:t>
      </w:r>
      <w:bookmarkEnd w:id="27"/>
    </w:p>
    <w:p w14:paraId="215157BD" w14:textId="56EFB0FC" w:rsidR="007942F3" w:rsidRPr="00D94F69" w:rsidRDefault="00F532F6" w:rsidP="006672EA">
      <w:pPr>
        <w:spacing w:after="240"/>
        <w:ind w:left="720" w:hanging="720"/>
        <w:jc w:val="both"/>
        <w:rPr>
          <w:rFonts w:ascii="Arial" w:hAnsi="Arial" w:cs="Arial"/>
          <w:b/>
          <w:sz w:val="20"/>
        </w:rPr>
      </w:pPr>
      <w:hyperlink r:id="rId48"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49"/>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8" w:name="_Toc88050882"/>
      <w:r w:rsidRPr="00D94F69">
        <w:rPr>
          <w:rFonts w:cs="Arial"/>
        </w:rPr>
        <w:lastRenderedPageBreak/>
        <w:t>Suggested Audit Procedures – Compliance</w:t>
      </w:r>
      <w:bookmarkEnd w:id="28"/>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511210F0" w14:textId="5D6C33C3" w:rsidR="003F7700" w:rsidRDefault="00C920B4" w:rsidP="003F7700">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1B0AB40E" w14:textId="773155E7" w:rsidR="003F7700" w:rsidRPr="00431170" w:rsidRDefault="003F7700" w:rsidP="003F7700">
            <w:pPr>
              <w:spacing w:after="240"/>
              <w:ind w:left="1410" w:hanging="720"/>
              <w:jc w:val="both"/>
              <w:rPr>
                <w:rFonts w:ascii="Arial" w:hAnsi="Arial" w:cs="Arial"/>
                <w:b/>
                <w:sz w:val="20"/>
                <w:highlight w:val="green"/>
              </w:rPr>
            </w:pPr>
            <w:r w:rsidRPr="00431170">
              <w:rPr>
                <w:rFonts w:ascii="Arial" w:hAnsi="Arial" w:cs="Arial"/>
                <w:b/>
                <w:sz w:val="20"/>
                <w:highlight w:val="green"/>
              </w:rPr>
              <w:t xml:space="preserve">CFAE Note: </w:t>
            </w:r>
          </w:p>
          <w:p w14:paraId="3AB97681" w14:textId="791BFF11" w:rsidR="003F7700" w:rsidRPr="00431170" w:rsidRDefault="00CD11ED" w:rsidP="003F7700">
            <w:pPr>
              <w:spacing w:after="240"/>
              <w:ind w:left="690"/>
              <w:jc w:val="both"/>
              <w:rPr>
                <w:rFonts w:ascii="Arial" w:hAnsi="Arial" w:cs="Arial"/>
                <w:sz w:val="20"/>
                <w:highlight w:val="green"/>
              </w:rPr>
            </w:pPr>
            <w:r w:rsidRPr="00431170">
              <w:rPr>
                <w:rFonts w:ascii="Arial" w:hAnsi="Arial" w:cs="Arial"/>
                <w:sz w:val="20"/>
                <w:highlight w:val="green"/>
              </w:rPr>
              <w:t>Te</w:t>
            </w:r>
            <w:r w:rsidR="003F7700" w:rsidRPr="00431170">
              <w:rPr>
                <w:rFonts w:ascii="Arial" w:hAnsi="Arial" w:cs="Arial"/>
                <w:sz w:val="20"/>
                <w:highlight w:val="green"/>
              </w:rPr>
              <w:t xml:space="preserve">sting should clearly indicate </w:t>
            </w:r>
            <w:r w:rsidRPr="00431170">
              <w:rPr>
                <w:rFonts w:ascii="Arial" w:hAnsi="Arial" w:cs="Arial"/>
                <w:sz w:val="20"/>
                <w:highlight w:val="green"/>
              </w:rPr>
              <w:t>that auditors tested expenditures against</w:t>
            </w:r>
            <w:r w:rsidR="003F7700" w:rsidRPr="00431170">
              <w:rPr>
                <w:rFonts w:ascii="Arial" w:hAnsi="Arial" w:cs="Arial"/>
                <w:sz w:val="20"/>
                <w:highlight w:val="green"/>
              </w:rPr>
              <w:t xml:space="preserve"> the three prong requirement. Specifically, auditors should document </w:t>
            </w:r>
            <w:r w:rsidRPr="00431170">
              <w:rPr>
                <w:rFonts w:ascii="Arial" w:hAnsi="Arial" w:cs="Arial"/>
                <w:sz w:val="20"/>
                <w:highlight w:val="green"/>
              </w:rPr>
              <w:t>whether</w:t>
            </w:r>
            <w:r w:rsidR="003F7700" w:rsidRPr="00431170">
              <w:rPr>
                <w:rFonts w:ascii="Arial" w:hAnsi="Arial" w:cs="Arial"/>
                <w:sz w:val="20"/>
                <w:highlight w:val="green"/>
              </w:rPr>
              <w:t xml:space="preserve"> each expenditure </w:t>
            </w:r>
            <w:r w:rsidRPr="00431170">
              <w:rPr>
                <w:rFonts w:ascii="Arial" w:hAnsi="Arial" w:cs="Arial"/>
                <w:sz w:val="20"/>
                <w:highlight w:val="green"/>
              </w:rPr>
              <w:t xml:space="preserve">tested </w:t>
            </w:r>
            <w:r w:rsidR="003F7700" w:rsidRPr="00431170">
              <w:rPr>
                <w:rFonts w:ascii="Arial" w:hAnsi="Arial" w:cs="Arial"/>
                <w:sz w:val="20"/>
                <w:highlight w:val="green"/>
              </w:rPr>
              <w:t xml:space="preserve">was: </w:t>
            </w:r>
          </w:p>
          <w:p w14:paraId="60875A72" w14:textId="1758E9FF" w:rsidR="003F7700" w:rsidRPr="00431170" w:rsidRDefault="00CD11ED" w:rsidP="003F7700">
            <w:pPr>
              <w:pStyle w:val="ListParagraph"/>
              <w:numPr>
                <w:ilvl w:val="0"/>
                <w:numId w:val="61"/>
              </w:numPr>
              <w:spacing w:after="240"/>
              <w:ind w:left="1500"/>
              <w:jc w:val="both"/>
              <w:rPr>
                <w:rFonts w:ascii="Arial" w:hAnsi="Arial" w:cs="Arial"/>
                <w:highlight w:val="green"/>
              </w:rPr>
            </w:pPr>
            <w:r w:rsidRPr="00431170">
              <w:rPr>
                <w:rFonts w:ascii="Arial" w:hAnsi="Arial" w:cs="Arial"/>
                <w:highlight w:val="green"/>
              </w:rPr>
              <w:t>A necessary expenditure</w:t>
            </w:r>
            <w:r w:rsidR="003F7700" w:rsidRPr="00431170">
              <w:rPr>
                <w:rFonts w:ascii="Arial" w:hAnsi="Arial" w:cs="Arial"/>
                <w:highlight w:val="green"/>
              </w:rPr>
              <w:t xml:space="preserve"> incurred due to the public health emergency with respect to COVID–19;</w:t>
            </w:r>
          </w:p>
          <w:p w14:paraId="43A5BBC7" w14:textId="054A7C10" w:rsidR="003F7700" w:rsidRPr="00431170" w:rsidRDefault="003F7700" w:rsidP="003F7700">
            <w:pPr>
              <w:pStyle w:val="ListParagraph"/>
              <w:numPr>
                <w:ilvl w:val="0"/>
                <w:numId w:val="61"/>
              </w:numPr>
              <w:spacing w:after="240"/>
              <w:ind w:left="1500"/>
              <w:jc w:val="both"/>
              <w:rPr>
                <w:rFonts w:ascii="Arial" w:hAnsi="Arial" w:cs="Arial"/>
                <w:highlight w:val="green"/>
              </w:rPr>
            </w:pPr>
            <w:r w:rsidRPr="00431170">
              <w:rPr>
                <w:rFonts w:ascii="Arial" w:hAnsi="Arial" w:cs="Arial"/>
                <w:highlight w:val="green"/>
              </w:rPr>
              <w:t xml:space="preserve">Not accounted for in the </w:t>
            </w:r>
            <w:r w:rsidR="00CD11ED" w:rsidRPr="00431170">
              <w:rPr>
                <w:rFonts w:ascii="Arial" w:hAnsi="Arial" w:cs="Arial"/>
                <w:highlight w:val="green"/>
              </w:rPr>
              <w:t>entity’s</w:t>
            </w:r>
            <w:r w:rsidRPr="00431170">
              <w:rPr>
                <w:rFonts w:ascii="Arial" w:hAnsi="Arial" w:cs="Arial"/>
                <w:highlight w:val="green"/>
              </w:rPr>
              <w:t xml:space="preserve"> most recently approved budget as of March 27, 2020; and</w:t>
            </w:r>
          </w:p>
          <w:p w14:paraId="6EFAA39D" w14:textId="16D591D1" w:rsidR="003F7700" w:rsidRPr="00431170" w:rsidRDefault="003F7700" w:rsidP="003F7700">
            <w:pPr>
              <w:pStyle w:val="ListParagraph"/>
              <w:numPr>
                <w:ilvl w:val="0"/>
                <w:numId w:val="61"/>
              </w:numPr>
              <w:spacing w:after="240"/>
              <w:ind w:left="1500"/>
              <w:jc w:val="both"/>
              <w:rPr>
                <w:rFonts w:ascii="Arial" w:hAnsi="Arial" w:cs="Arial"/>
                <w:highlight w:val="green"/>
              </w:rPr>
            </w:pPr>
            <w:r w:rsidRPr="00431170">
              <w:rPr>
                <w:rFonts w:ascii="Arial" w:hAnsi="Arial" w:cs="Arial"/>
                <w:highlight w:val="green"/>
              </w:rPr>
              <w:t>Incurred during the period that begins on March 1, 2020; and ends on December 31, 2021.</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053A28A1" w:rsidR="00EF51CC" w:rsidRPr="00D94F69" w:rsidRDefault="00EF51CC" w:rsidP="006672EA">
      <w:pPr>
        <w:jc w:val="both"/>
        <w:rPr>
          <w:rFonts w:ascii="Arial" w:hAnsi="Arial" w:cs="Arial"/>
        </w:rPr>
        <w:sectPr w:rsidR="00EF51CC" w:rsidRPr="00D94F69" w:rsidSect="00FE4777">
          <w:headerReference w:type="default" r:id="rId50"/>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29" w:name="_Toc88050883"/>
      <w:r w:rsidRPr="00D94F69">
        <w:rPr>
          <w:rFonts w:cs="Arial"/>
        </w:rPr>
        <w:lastRenderedPageBreak/>
        <w:t>Audit Implications Summary</w:t>
      </w:r>
      <w:bookmarkEnd w:id="29"/>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91710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91710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91710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91710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91710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51"/>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0" w:name="_Toc442267689"/>
      <w:bookmarkStart w:id="31" w:name="_Toc88050884"/>
      <w:r w:rsidRPr="00D94F69">
        <w:rPr>
          <w:rFonts w:cs="Arial"/>
        </w:rPr>
        <w:lastRenderedPageBreak/>
        <w:t>B.  ALLOWABLE COSTS/COST PRINCIPLES</w:t>
      </w:r>
      <w:bookmarkEnd w:id="30"/>
      <w:bookmarkEnd w:id="31"/>
    </w:p>
    <w:p w14:paraId="3D6593B3" w14:textId="4465872B"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5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2" w:name="B___ALLOWABLE_COSTS_COST_PRINCIPLES"/>
      <w:bookmarkStart w:id="33" w:name="_Toc88050885"/>
      <w:bookmarkEnd w:id="32"/>
      <w:r w:rsidRPr="00D94F69">
        <w:rPr>
          <w:rFonts w:cs="Arial"/>
        </w:rPr>
        <w:t>Applicability of Cost Principles</w:t>
      </w:r>
      <w:bookmarkEnd w:id="33"/>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w:t>
      </w:r>
      <w:proofErr w:type="spellStart"/>
      <w:r w:rsidRPr="00D94F69">
        <w:rPr>
          <w:rFonts w:ascii="Arial" w:hAnsi="Arial" w:cs="Arial"/>
          <w:sz w:val="20"/>
        </w:rPr>
        <w:t>OP&amp;F</w:t>
      </w:r>
      <w:proofErr w:type="spellEnd"/>
      <w:r w:rsidRPr="00D94F69">
        <w:rPr>
          <w:rFonts w:ascii="Arial" w:hAnsi="Arial" w:cs="Arial"/>
          <w:sz w:val="20"/>
        </w:rPr>
        <w:t xml:space="preserve">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05FF4B6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53"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917101">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917101">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w:t>
      </w:r>
      <w:proofErr w:type="spellStart"/>
      <w:r w:rsidRPr="00D94F69">
        <w:rPr>
          <w:rFonts w:ascii="Arial" w:hAnsi="Arial" w:cs="Arial"/>
        </w:rPr>
        <w:t>IHEs</w:t>
      </w:r>
      <w:proofErr w:type="spellEnd"/>
      <w:r w:rsidRPr="00D94F69">
        <w:rPr>
          <w:rFonts w:ascii="Arial" w:hAnsi="Arial" w:cs="Arial"/>
        </w:rPr>
        <w:t>)</w:t>
      </w:r>
    </w:p>
    <w:p w14:paraId="1461A911" w14:textId="77777777" w:rsidR="00CE7224" w:rsidRPr="00D94F69" w:rsidRDefault="00E775D1" w:rsidP="00917101">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212F1B1F"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54"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proofErr w:type="gramStart"/>
      <w:r w:rsidRPr="00D94F69">
        <w:rPr>
          <w:rFonts w:ascii="Arial" w:hAnsi="Arial" w:cs="Arial"/>
          <w:sz w:val="20"/>
        </w:rPr>
        <w:t xml:space="preserve">providing </w:t>
      </w:r>
      <w:r w:rsidR="00C1782E" w:rsidRPr="00D94F69">
        <w:rPr>
          <w:rFonts w:ascii="Arial" w:hAnsi="Arial" w:cs="Arial"/>
          <w:sz w:val="20"/>
        </w:rPr>
        <w:t xml:space="preserve"> </w:t>
      </w:r>
      <w:r w:rsidRPr="00D94F69">
        <w:rPr>
          <w:rFonts w:ascii="Arial" w:hAnsi="Arial" w:cs="Arial"/>
          <w:sz w:val="20"/>
        </w:rPr>
        <w:t>food</w:t>
      </w:r>
      <w:proofErr w:type="gramEnd"/>
      <w:r w:rsidRPr="00D94F69">
        <w:rPr>
          <w:rFonts w:ascii="Arial" w:hAnsi="Arial" w:cs="Arial"/>
          <w:sz w:val="20"/>
        </w:rPr>
        <w:t xml:space="preserve"> commodities; agreements for loans, loan guarantees, interest subsidies, insurance; and programs listed in </w:t>
      </w:r>
      <w:hyperlink r:id="rId55" w:history="1">
        <w:r w:rsidR="00924F20">
          <w:rPr>
            <w:rStyle w:val="Hyperlink"/>
            <w:rFonts w:ascii="Arial" w:hAnsi="Arial" w:cs="Arial"/>
            <w:sz w:val="20"/>
          </w:rPr>
          <w:t>2 CFR section 200.101(e)</w:t>
        </w:r>
      </w:hyperlink>
      <w:r w:rsidRPr="00D94F69">
        <w:rPr>
          <w:rFonts w:ascii="Arial" w:hAnsi="Arial" w:cs="Arial"/>
          <w:sz w:val="20"/>
        </w:rPr>
        <w:t xml:space="preserve"> (see </w:t>
      </w:r>
      <w:hyperlink r:id="rId56"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57"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4D52FA18"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58"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035142EA" w:rsidR="00CE7224" w:rsidRPr="00D94F69" w:rsidRDefault="00CE7224" w:rsidP="006672EA">
      <w:pPr>
        <w:spacing w:after="240"/>
        <w:jc w:val="both"/>
        <w:rPr>
          <w:rFonts w:ascii="Arial" w:hAnsi="Arial" w:cs="Arial"/>
          <w:sz w:val="20"/>
        </w:rPr>
      </w:pPr>
      <w:r w:rsidRPr="00D94F69">
        <w:rPr>
          <w:rFonts w:ascii="Arial" w:hAnsi="Arial" w:cs="Arial"/>
          <w:sz w:val="20"/>
        </w:rPr>
        <w:t>The requirements for the development and submission of indirect (facilities and administration (</w:t>
      </w:r>
      <w:proofErr w:type="spellStart"/>
      <w:r w:rsidRPr="00D94F69">
        <w:rPr>
          <w:rFonts w:ascii="Arial" w:hAnsi="Arial" w:cs="Arial"/>
          <w:sz w:val="20"/>
        </w:rPr>
        <w:t>F&amp;A</w:t>
      </w:r>
      <w:proofErr w:type="spellEnd"/>
      <w:r w:rsidRPr="00D94F69">
        <w:rPr>
          <w:rFonts w:ascii="Arial" w:hAnsi="Arial" w:cs="Arial"/>
          <w:sz w:val="20"/>
        </w:rPr>
        <w:t>)) cost rate proposals and cost allocation plans (</w:t>
      </w:r>
      <w:proofErr w:type="spellStart"/>
      <w:r w:rsidRPr="00D94F69">
        <w:rPr>
          <w:rFonts w:ascii="Arial" w:hAnsi="Arial" w:cs="Arial"/>
          <w:sz w:val="20"/>
        </w:rPr>
        <w:t>CAPs</w:t>
      </w:r>
      <w:proofErr w:type="spellEnd"/>
      <w:r w:rsidRPr="00D94F69">
        <w:rPr>
          <w:rFonts w:ascii="Arial" w:hAnsi="Arial" w:cs="Arial"/>
          <w:sz w:val="20"/>
        </w:rPr>
        <w:t xml:space="preserve">) are contained in </w:t>
      </w:r>
      <w:hyperlink r:id="rId59"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917101">
      <w:pPr>
        <w:pStyle w:val="ListParagraph"/>
        <w:numPr>
          <w:ilvl w:val="0"/>
          <w:numId w:val="49"/>
        </w:numPr>
        <w:spacing w:after="240"/>
        <w:ind w:hanging="720"/>
        <w:jc w:val="both"/>
        <w:rPr>
          <w:rFonts w:ascii="Arial" w:hAnsi="Arial" w:cs="Arial"/>
        </w:rPr>
      </w:pPr>
      <w:r w:rsidRPr="00D94F69">
        <w:rPr>
          <w:rFonts w:ascii="Arial" w:hAnsi="Arial" w:cs="Arial"/>
        </w:rPr>
        <w:t>Appendix III to Part 200—Indirect (</w:t>
      </w:r>
      <w:proofErr w:type="spellStart"/>
      <w:r w:rsidRPr="00D94F69">
        <w:rPr>
          <w:rFonts w:ascii="Arial" w:hAnsi="Arial" w:cs="Arial"/>
        </w:rPr>
        <w:t>F&amp;A</w:t>
      </w:r>
      <w:proofErr w:type="spellEnd"/>
      <w:r w:rsidRPr="00D94F69">
        <w:rPr>
          <w:rFonts w:ascii="Arial" w:hAnsi="Arial" w:cs="Arial"/>
        </w:rPr>
        <w:t xml:space="preserve">) </w:t>
      </w:r>
      <w:proofErr w:type="spellStart"/>
      <w:r w:rsidRPr="00D94F69">
        <w:rPr>
          <w:rFonts w:ascii="Arial" w:hAnsi="Arial" w:cs="Arial"/>
        </w:rPr>
        <w:t>Const</w:t>
      </w:r>
      <w:proofErr w:type="spellEnd"/>
      <w:r w:rsidRPr="00D94F69">
        <w:rPr>
          <w:rFonts w:ascii="Arial" w:hAnsi="Arial" w:cs="Arial"/>
        </w:rPr>
        <w:t xml:space="preserve">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w:t>
      </w:r>
      <w:proofErr w:type="spellStart"/>
      <w:r w:rsidRPr="00D94F69">
        <w:rPr>
          <w:rFonts w:ascii="Arial" w:hAnsi="Arial" w:cs="Arial"/>
        </w:rPr>
        <w:t>IHEs</w:t>
      </w:r>
      <w:proofErr w:type="spellEnd"/>
      <w:r w:rsidRPr="00D94F69">
        <w:rPr>
          <w:rFonts w:ascii="Arial" w:hAnsi="Arial" w:cs="Arial"/>
        </w:rPr>
        <w:t>)</w:t>
      </w:r>
    </w:p>
    <w:p w14:paraId="31E3E751" w14:textId="77777777" w:rsidR="00CE7224" w:rsidRPr="00D94F69" w:rsidRDefault="00CE7224" w:rsidP="00917101">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w:t>
      </w:r>
      <w:proofErr w:type="spellStart"/>
      <w:r w:rsidRPr="00D94F69">
        <w:rPr>
          <w:rFonts w:ascii="Arial" w:hAnsi="Arial" w:cs="Arial"/>
          <w:sz w:val="20"/>
        </w:rPr>
        <w:t>F&amp;A</w:t>
      </w:r>
      <w:proofErr w:type="spellEnd"/>
      <w:r w:rsidRPr="00D94F69">
        <w:rPr>
          <w:rFonts w:ascii="Arial" w:hAnsi="Arial" w:cs="Arial"/>
          <w:sz w:val="20"/>
        </w:rPr>
        <w:t>) Costs Identification and Assignment, and Rate Determination for Nonprofit Organizations</w:t>
      </w:r>
    </w:p>
    <w:p w14:paraId="0F2DEC77" w14:textId="77777777" w:rsidR="00CE7224" w:rsidRPr="00D94F69" w:rsidRDefault="00CE7224" w:rsidP="00917101">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917101">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917101">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27A8AD41"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F304FD0" w14:textId="773662C2" w:rsidR="00134E0E" w:rsidRPr="00D94F69" w:rsidRDefault="0000440E" w:rsidP="00917101">
      <w:pPr>
        <w:pStyle w:val="ListParagraph"/>
        <w:numPr>
          <w:ilvl w:val="0"/>
          <w:numId w:val="47"/>
        </w:numPr>
        <w:spacing w:after="240"/>
        <w:jc w:val="both"/>
        <w:rPr>
          <w:rFonts w:ascii="Arial" w:hAnsi="Arial" w:cs="Arial"/>
        </w:rPr>
      </w:pPr>
      <w:r w:rsidRPr="00D94F69">
        <w:rPr>
          <w:rFonts w:ascii="Arial" w:hAnsi="Arial" w:cs="Arial"/>
        </w:rPr>
        <w:t>HHS, USDA</w:t>
      </w:r>
      <w:r w:rsidR="001A2B06" w:rsidRPr="00D94F69">
        <w:rPr>
          <w:rFonts w:ascii="Arial" w:hAnsi="Arial" w:cs="Arial"/>
        </w:rPr>
        <w:t>, and DOL</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made additions and edits to subpart E</w:t>
      </w:r>
      <w:r w:rsidR="001A2B06" w:rsidRPr="00D94F69">
        <w:rPr>
          <w:rFonts w:ascii="Arial" w:hAnsi="Arial" w:cs="Arial"/>
        </w:rPr>
        <w:t xml:space="preserve">. </w:t>
      </w:r>
      <w:r w:rsidR="00921E9F" w:rsidRPr="00D94F69">
        <w:rPr>
          <w:rFonts w:ascii="Arial" w:hAnsi="Arial" w:cs="Arial"/>
        </w:rPr>
        <w:t xml:space="preserve"> </w:t>
      </w:r>
      <w:r w:rsidR="001A2B06" w:rsidRPr="00D94F69">
        <w:rPr>
          <w:rFonts w:ascii="Arial" w:hAnsi="Arial" w:cs="Arial"/>
        </w:rPr>
        <w:t>The most recent compilation of agency additions and exceptions is provide</w:t>
      </w:r>
      <w:r w:rsidR="001A2B06" w:rsidRPr="00AB6B37">
        <w:rPr>
          <w:rFonts w:ascii="Arial" w:hAnsi="Arial" w:cs="Arial"/>
        </w:rPr>
        <w:t xml:space="preserve">d on the </w:t>
      </w:r>
      <w:r w:rsidR="00216FD6" w:rsidRPr="00AB6B37">
        <w:rPr>
          <w:rFonts w:ascii="Arial" w:hAnsi="Arial" w:cs="Arial"/>
        </w:rPr>
        <w:t>CFO</w:t>
      </w:r>
      <w:r w:rsidR="001A2B06" w:rsidRPr="00AB6B37">
        <w:rPr>
          <w:rFonts w:ascii="Arial" w:hAnsi="Arial" w:cs="Arial"/>
        </w:rPr>
        <w:t xml:space="preserve"> website here </w:t>
      </w:r>
      <w:hyperlink r:id="rId60"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1A2B06" w:rsidRPr="00D94F69">
        <w:rPr>
          <w:rFonts w:ascii="Arial" w:hAnsi="Arial" w:cs="Arial"/>
        </w:rPr>
        <w:t>However</w:t>
      </w:r>
      <w:r w:rsidR="00072C5E" w:rsidRPr="00D94F69">
        <w:rPr>
          <w:rFonts w:ascii="Arial" w:hAnsi="Arial" w:cs="Arial"/>
        </w:rPr>
        <w:t>,</w:t>
      </w:r>
      <w:r w:rsidR="001A2B06"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5B586B">
        <w:rPr>
          <w:rFonts w:ascii="Arial" w:hAnsi="Arial" w:cs="Arial"/>
        </w:rPr>
        <w:t xml:space="preserve">only </w:t>
      </w:r>
      <w:r w:rsidR="00EE18FB" w:rsidRPr="00D94F69">
        <w:rPr>
          <w:rFonts w:ascii="Arial" w:hAnsi="Arial" w:cs="Arial"/>
        </w:rPr>
        <w:t>will need to reference our internal AOS evaluation process</w:t>
      </w:r>
      <w:r w:rsidR="001A2B06" w:rsidRPr="00D94F69">
        <w:rPr>
          <w:rFonts w:ascii="Arial" w:hAnsi="Arial" w:cs="Arial"/>
        </w:rPr>
        <w:t xml:space="preserve"> </w:t>
      </w:r>
      <w:hyperlink r:id="rId61" w:history="1">
        <w:r w:rsidR="00FE08FC" w:rsidRPr="00D94F69">
          <w:rPr>
            <w:rStyle w:val="Hyperlink"/>
            <w:rFonts w:ascii="Arial" w:hAnsi="Arial" w:cs="Arial"/>
            <w:color w:val="FF0000"/>
          </w:rPr>
          <w:t>at the following link</w:t>
        </w:r>
      </w:hyperlink>
      <w:r w:rsidR="001B3FDF" w:rsidRPr="00D94F69">
        <w:rPr>
          <w:rFonts w:ascii="Arial" w:hAnsi="Arial" w:cs="Arial"/>
          <w:color w:val="FF0000"/>
        </w:rPr>
        <w:t>.</w:t>
      </w:r>
    </w:p>
    <w:p w14:paraId="3B72C1EB" w14:textId="77777777" w:rsidR="0000440E" w:rsidRPr="00D94F69" w:rsidRDefault="0000440E" w:rsidP="00917101">
      <w:pPr>
        <w:pStyle w:val="ListParagraph"/>
        <w:numPr>
          <w:ilvl w:val="0"/>
          <w:numId w:val="47"/>
        </w:numPr>
        <w:spacing w:after="240"/>
        <w:jc w:val="both"/>
        <w:rPr>
          <w:rFonts w:ascii="Arial" w:hAnsi="Arial" w:cs="Arial"/>
        </w:rPr>
      </w:pPr>
      <w:r w:rsidRPr="00D94F69">
        <w:rPr>
          <w:rFonts w:ascii="Arial" w:hAnsi="Arial" w:cs="Arial"/>
        </w:rPr>
        <w:t>HUD</w:t>
      </w:r>
      <w:r w:rsidR="001A2B06" w:rsidRPr="00D94F69">
        <w:rPr>
          <w:rFonts w:ascii="Arial" w:hAnsi="Arial" w:cs="Arial"/>
        </w:rPr>
        <w:t>, DOT, and EPA</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not made any adjustments or exceptions that directly impact references within this compliance requirement.</w:t>
      </w:r>
      <w:r w:rsidR="001A2B06" w:rsidRPr="00D94F69">
        <w:rPr>
          <w:rFonts w:ascii="Arial" w:hAnsi="Arial" w:cs="Arial"/>
        </w:rPr>
        <w:t xml:space="preserve">  </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46E87354"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62"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proofErr w:type="gramStart"/>
      <w:r w:rsidRPr="00D94F69">
        <w:rPr>
          <w:rFonts w:ascii="Arial" w:hAnsi="Arial" w:cs="Arial"/>
          <w:sz w:val="20"/>
        </w:rPr>
        <w:t>Be</w:t>
      </w:r>
      <w:proofErr w:type="gramEnd"/>
      <w:r w:rsidRPr="00D94F69">
        <w:rPr>
          <w:rFonts w:ascii="Arial" w:hAnsi="Arial" w:cs="Arial"/>
          <w:sz w:val="20"/>
        </w:rPr>
        <w:t xml:space="preserv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Be determined in accordance with generally accepted accounting principles (</w:t>
      </w:r>
      <w:proofErr w:type="spellStart"/>
      <w:r w:rsidRPr="00D94F69">
        <w:rPr>
          <w:rFonts w:ascii="Arial" w:hAnsi="Arial" w:cs="Arial"/>
          <w:sz w:val="20"/>
        </w:rPr>
        <w:t>GAAP</w:t>
      </w:r>
      <w:proofErr w:type="spellEnd"/>
      <w:r w:rsidRPr="00D94F69">
        <w:rPr>
          <w:rFonts w:ascii="Arial" w:hAnsi="Arial" w:cs="Arial"/>
          <w:sz w:val="20"/>
        </w:rPr>
        <w:t>),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231F1593" w14:textId="22D30B55" w:rsidR="00B13B41" w:rsidRPr="00465218" w:rsidRDefault="00B13B41" w:rsidP="006672EA">
      <w:pPr>
        <w:spacing w:after="240"/>
        <w:jc w:val="both"/>
        <w:rPr>
          <w:rFonts w:ascii="Arial" w:hAnsi="Arial" w:cs="Arial"/>
          <w:i/>
          <w:sz w:val="20"/>
        </w:rPr>
      </w:pPr>
      <w:r w:rsidRPr="00465218">
        <w:rPr>
          <w:rFonts w:ascii="Arial" w:hAnsi="Arial" w:cs="Arial"/>
          <w:i/>
          <w:sz w:val="20"/>
        </w:rPr>
        <w:t>Note that the 2 CFR was revised on August 12, 2020 and the revisions are effective November 13, 2020. Auditors are reminded to check the proper and applicable versions of 2 CFR 200 depending on the occurrence date of the transactions reviewed. The August revisions are reflected in all references in this section.</w:t>
      </w:r>
    </w:p>
    <w:p w14:paraId="5CA435F3" w14:textId="06B5BF8E" w:rsidR="00BB2F29" w:rsidRPr="00D94F69" w:rsidRDefault="00F532F6" w:rsidP="006672EA">
      <w:pPr>
        <w:spacing w:after="240"/>
        <w:jc w:val="both"/>
        <w:rPr>
          <w:rFonts w:ascii="Arial" w:hAnsi="Arial" w:cs="Arial"/>
          <w:sz w:val="20"/>
        </w:rPr>
      </w:pPr>
      <w:hyperlink r:id="rId63" w:history="1">
        <w:r w:rsidR="00F90FA5" w:rsidRPr="00465218">
          <w:rPr>
            <w:rStyle w:val="Hyperlink"/>
            <w:rFonts w:ascii="Arial" w:hAnsi="Arial" w:cs="Arial"/>
            <w:sz w:val="20"/>
          </w:rPr>
          <w:t>2 CFR sections 200.420 through 200.476</w:t>
        </w:r>
      </w:hyperlink>
      <w:r w:rsidR="00BB2F29" w:rsidRPr="00465218">
        <w:rPr>
          <w:rFonts w:ascii="Arial" w:hAnsi="Arial" w:cs="Arial"/>
          <w:sz w:val="20"/>
        </w:rPr>
        <w:t xml:space="preserve"> provide the principles to be applied in establishing the allowability of certain items of cost, in addition to the basic considerations</w:t>
      </w:r>
      <w:r w:rsidR="00BB2F29" w:rsidRPr="00D94F69">
        <w:rPr>
          <w:rFonts w:ascii="Arial" w:hAnsi="Arial" w:cs="Arial"/>
          <w:sz w:val="20"/>
        </w:rPr>
        <w:t xml:space="preserve"> identified above.  These principles apply whether or not a particular item of cost is treated as a direct cost or indirect (</w:t>
      </w:r>
      <w:proofErr w:type="spellStart"/>
      <w:r w:rsidR="00BB2F29" w:rsidRPr="00D94F69">
        <w:rPr>
          <w:rFonts w:ascii="Arial" w:hAnsi="Arial" w:cs="Arial"/>
          <w:sz w:val="20"/>
        </w:rPr>
        <w:t>F&amp;A</w:t>
      </w:r>
      <w:proofErr w:type="spellEnd"/>
      <w:r w:rsidR="00BB2F29" w:rsidRPr="00D94F69">
        <w:rPr>
          <w:rFonts w:ascii="Arial" w:hAnsi="Arial" w:cs="Arial"/>
          <w:sz w:val="20"/>
        </w:rPr>
        <w:t xml:space="preserve">)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64"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12216307" w:rsidR="00545700" w:rsidRPr="00D94F69" w:rsidRDefault="00F532F6" w:rsidP="006672EA">
      <w:pPr>
        <w:spacing w:after="240"/>
        <w:jc w:val="both"/>
        <w:rPr>
          <w:rFonts w:ascii="Arial" w:hAnsi="Arial" w:cs="Arial"/>
          <w:sz w:val="20"/>
        </w:rPr>
      </w:pPr>
      <w:hyperlink r:id="rId65" w:history="1">
        <w:r w:rsidR="00545700" w:rsidRPr="00D94F69">
          <w:rPr>
            <w:rStyle w:val="Hyperlink"/>
            <w:rFonts w:ascii="Arial" w:hAnsi="Arial" w:cs="Arial"/>
            <w:sz w:val="20"/>
          </w:rPr>
          <w:t>List of Selected Items of Cost Contained in 2 CFR Part 200</w:t>
        </w:r>
      </w:hyperlink>
    </w:p>
    <w:p w14:paraId="4E82688E" w14:textId="1B5213E5"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4E1C6331" w14:textId="5C669DE1" w:rsidR="00E0437A" w:rsidRPr="00E0437A" w:rsidRDefault="00E0437A" w:rsidP="00E0437A">
      <w:pPr>
        <w:spacing w:after="240"/>
        <w:jc w:val="both"/>
        <w:rPr>
          <w:rFonts w:ascii="Arial" w:hAnsi="Arial" w:cs="Arial"/>
          <w:sz w:val="20"/>
        </w:rPr>
      </w:pPr>
      <w:r w:rsidRPr="00E0437A">
        <w:rPr>
          <w:rFonts w:ascii="Arial" w:hAnsi="Arial" w:cs="Arial"/>
          <w:sz w:val="20"/>
        </w:rPr>
        <w:t xml:space="preserve">As a direct payment for specified use, these funds are considered federal financial assistance, but are not provided pursuant to a grant agreement. In accordance with </w:t>
      </w:r>
      <w:hyperlink r:id="rId66" w:history="1">
        <w:r w:rsidRPr="00E0437A">
          <w:rPr>
            <w:rStyle w:val="Hyperlink"/>
            <w:rFonts w:ascii="Arial" w:hAnsi="Arial" w:cs="Arial"/>
            <w:sz w:val="20"/>
          </w:rPr>
          <w:t>2 CFR section 200.101(b)</w:t>
        </w:r>
      </w:hyperlink>
      <w:r w:rsidRPr="00E0437A">
        <w:rPr>
          <w:rFonts w:ascii="Arial" w:hAnsi="Arial" w:cs="Arial"/>
          <w:sz w:val="20"/>
        </w:rPr>
        <w:t xml:space="preserve"> regarding applicability only certain provisions of the Code of Federal Regulations, Title 2, Subtitle A, Chapter II, Part 200 – Uniform Administrative Requirements, Cost Principles, and Audit Requirements for Federal Awards (“Uniform Guidance”– 2 CFR Part 200) apply to the Fund and these provisions include the following:</w:t>
      </w:r>
    </w:p>
    <w:p w14:paraId="56BA8DE2" w14:textId="77777777" w:rsidR="00E0437A" w:rsidRDefault="00E0437A" w:rsidP="00E0437A">
      <w:pPr>
        <w:pStyle w:val="ListParagraph"/>
        <w:numPr>
          <w:ilvl w:val="0"/>
          <w:numId w:val="56"/>
        </w:numPr>
        <w:spacing w:after="240"/>
        <w:jc w:val="both"/>
        <w:rPr>
          <w:rFonts w:ascii="Arial" w:hAnsi="Arial" w:cs="Arial"/>
        </w:rPr>
      </w:pPr>
      <w:r w:rsidRPr="00E0437A">
        <w:rPr>
          <w:rFonts w:ascii="Arial" w:hAnsi="Arial" w:cs="Arial"/>
        </w:rPr>
        <w:t>Subpart A-Definitions;</w:t>
      </w:r>
    </w:p>
    <w:p w14:paraId="215F66C4" w14:textId="77777777" w:rsidR="00E0437A" w:rsidRDefault="00E0437A" w:rsidP="00E0437A">
      <w:pPr>
        <w:pStyle w:val="ListParagraph"/>
        <w:numPr>
          <w:ilvl w:val="0"/>
          <w:numId w:val="56"/>
        </w:numPr>
        <w:spacing w:after="240"/>
        <w:jc w:val="both"/>
        <w:rPr>
          <w:rFonts w:ascii="Arial" w:hAnsi="Arial" w:cs="Arial"/>
        </w:rPr>
      </w:pPr>
      <w:r w:rsidRPr="00E0437A">
        <w:rPr>
          <w:rFonts w:ascii="Arial" w:hAnsi="Arial" w:cs="Arial"/>
        </w:rPr>
        <w:t>Subpart B-General provisions except for 2 CFR sections 200.111–113;</w:t>
      </w:r>
    </w:p>
    <w:p w14:paraId="4FE85F72" w14:textId="77777777" w:rsidR="00E0437A" w:rsidRDefault="00E0437A" w:rsidP="00E0437A">
      <w:pPr>
        <w:pStyle w:val="ListParagraph"/>
        <w:numPr>
          <w:ilvl w:val="0"/>
          <w:numId w:val="56"/>
        </w:numPr>
        <w:spacing w:after="240"/>
        <w:jc w:val="both"/>
        <w:rPr>
          <w:rFonts w:ascii="Arial" w:hAnsi="Arial" w:cs="Arial"/>
        </w:rPr>
      </w:pPr>
      <w:r w:rsidRPr="00E0437A">
        <w:rPr>
          <w:rFonts w:ascii="Arial" w:hAnsi="Arial" w:cs="Arial"/>
        </w:rPr>
        <w:t>2 CFR section 200.303 regarding internal controls;</w:t>
      </w:r>
    </w:p>
    <w:p w14:paraId="389A320B" w14:textId="77777777" w:rsidR="00E0437A" w:rsidRDefault="00E0437A" w:rsidP="00E0437A">
      <w:pPr>
        <w:pStyle w:val="ListParagraph"/>
        <w:numPr>
          <w:ilvl w:val="0"/>
          <w:numId w:val="56"/>
        </w:numPr>
        <w:spacing w:after="240"/>
        <w:jc w:val="both"/>
        <w:rPr>
          <w:rFonts w:ascii="Arial" w:hAnsi="Arial" w:cs="Arial"/>
        </w:rPr>
      </w:pPr>
      <w:r w:rsidRPr="00E0437A">
        <w:rPr>
          <w:rFonts w:ascii="Arial" w:hAnsi="Arial" w:cs="Arial"/>
        </w:rPr>
        <w:t>2 CFR sections 200.330–332 regarding subrecipient monitoring and management; and</w:t>
      </w:r>
    </w:p>
    <w:p w14:paraId="42C6EBE0" w14:textId="755AD494" w:rsidR="00E0437A" w:rsidRPr="00E0437A" w:rsidRDefault="00E0437A" w:rsidP="00E0437A">
      <w:pPr>
        <w:pStyle w:val="ListParagraph"/>
        <w:numPr>
          <w:ilvl w:val="0"/>
          <w:numId w:val="56"/>
        </w:numPr>
        <w:spacing w:after="240"/>
        <w:jc w:val="both"/>
        <w:rPr>
          <w:rFonts w:ascii="Arial" w:hAnsi="Arial" w:cs="Arial"/>
        </w:rPr>
      </w:pPr>
      <w:r w:rsidRPr="00E0437A">
        <w:rPr>
          <w:rFonts w:ascii="Arial" w:hAnsi="Arial" w:cs="Arial"/>
        </w:rPr>
        <w:t>Subpart F – Audit Requirements</w:t>
      </w:r>
    </w:p>
    <w:p w14:paraId="7E72E6C9" w14:textId="77777777" w:rsidR="00E0437A" w:rsidRPr="00E0437A" w:rsidRDefault="00E0437A" w:rsidP="00E0437A">
      <w:pPr>
        <w:spacing w:after="240"/>
        <w:jc w:val="both"/>
        <w:rPr>
          <w:rFonts w:ascii="Arial" w:hAnsi="Arial" w:cs="Arial"/>
          <w:sz w:val="20"/>
        </w:rPr>
      </w:pPr>
      <w:r w:rsidRPr="00E0437A">
        <w:rPr>
          <w:rFonts w:ascii="Arial" w:hAnsi="Arial" w:cs="Arial"/>
          <w:sz w:val="20"/>
        </w:rPr>
        <w:t>All other provisions of 2 CFR Part 200 are not applicable to the Fund.</w:t>
      </w:r>
    </w:p>
    <w:p w14:paraId="750209B9" w14:textId="3623E668" w:rsidR="00E0437A" w:rsidRDefault="00E0437A" w:rsidP="00E0437A">
      <w:pPr>
        <w:spacing w:after="240"/>
        <w:jc w:val="both"/>
        <w:rPr>
          <w:rFonts w:ascii="Arial" w:hAnsi="Arial" w:cs="Arial"/>
          <w:sz w:val="20"/>
        </w:rPr>
      </w:pPr>
      <w:r w:rsidRPr="00E0437A">
        <w:rPr>
          <w:rFonts w:ascii="Arial" w:hAnsi="Arial" w:cs="Arial"/>
          <w:sz w:val="20"/>
        </w:rPr>
        <w:t xml:space="preserve">While 2 CFR Part 200, Subpart E, cost principles do not apply to the Fund, auditors should use Treasury’s guidance and </w:t>
      </w:r>
      <w:hyperlink r:id="rId67" w:history="1">
        <w:r w:rsidRPr="008D12B2">
          <w:rPr>
            <w:rStyle w:val="Hyperlink"/>
            <w:rFonts w:ascii="Arial" w:hAnsi="Arial" w:cs="Arial"/>
            <w:sz w:val="20"/>
          </w:rPr>
          <w:t>FAQs published in the Federal Register</w:t>
        </w:r>
      </w:hyperlink>
      <w:r w:rsidRPr="00E0437A">
        <w:rPr>
          <w:rFonts w:ascii="Arial" w:hAnsi="Arial" w:cs="Arial"/>
          <w:sz w:val="20"/>
        </w:rPr>
        <w:t xml:space="preserve"> as the criteria when testing the allowability of costs under the Fund. For example, while not exhaustive, in the context of real property improvements and acquisitions and equipment acquisitions (which includes vehicles) this means that the acquisition itself must be necessary due to the COVID-19 public health emergency. In particular, a government must (i) determine </w:t>
      </w:r>
      <w:r w:rsidRPr="00E0437A">
        <w:rPr>
          <w:rFonts w:ascii="Arial" w:hAnsi="Arial" w:cs="Arial"/>
          <w:sz w:val="20"/>
        </w:rPr>
        <w:lastRenderedPageBreak/>
        <w:t>that it is not able to meet the need arising from the public health emergency in a cost-effective manner by leasing property or equipment or by improving property already owned and (ii) maintain documentation to support this determination.</w:t>
      </w:r>
      <w:r>
        <w:rPr>
          <w:rFonts w:ascii="Arial" w:hAnsi="Arial" w:cs="Arial"/>
          <w:sz w:val="20"/>
        </w:rPr>
        <w:t xml:space="preserve">  </w:t>
      </w:r>
      <w:r w:rsidRPr="00E0437A">
        <w:rPr>
          <w:rFonts w:ascii="Arial" w:hAnsi="Arial" w:cs="Arial"/>
          <w:sz w:val="20"/>
        </w:rPr>
        <w:t>Likewise, an improvement, such as the installation of modifications to permit social distancing, would need to be determined to be necessary to address the COVID-19 public health emergency (see Treasury’s FAQ No. A.58 for more detail on real property improvements and acquisitions and equipment acquisitions).</w:t>
      </w:r>
    </w:p>
    <w:p w14:paraId="282567A8" w14:textId="5ECA4644" w:rsidR="00E0437A" w:rsidRPr="00E0437A" w:rsidRDefault="00E0437A" w:rsidP="00E0437A">
      <w:pPr>
        <w:spacing w:after="240"/>
        <w:jc w:val="both"/>
        <w:rPr>
          <w:rFonts w:ascii="Arial" w:hAnsi="Arial" w:cs="Arial"/>
          <w:sz w:val="20"/>
        </w:rPr>
      </w:pPr>
      <w:r>
        <w:rPr>
          <w:rFonts w:ascii="Arial" w:hAnsi="Arial" w:cs="Arial"/>
          <w:bCs/>
          <w:i/>
          <w:sz w:val="20"/>
        </w:rPr>
        <w:t>(Source: 2021 OMB Compliance Supplement, Part 4, Treasury, 21.019 Coronavirus Relief Fund)</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2EA61588" w:rsidR="00B328D1" w:rsidRPr="00D94F69" w:rsidRDefault="00F532F6" w:rsidP="00F105A5">
      <w:pPr>
        <w:spacing w:after="240"/>
        <w:jc w:val="both"/>
        <w:rPr>
          <w:rFonts w:ascii="Arial" w:hAnsi="Arial" w:cs="Arial"/>
          <w:sz w:val="20"/>
        </w:rPr>
      </w:pPr>
      <w:hyperlink r:id="rId68" w:history="1">
        <w:r w:rsidR="00B328D1" w:rsidRPr="00D94F69">
          <w:rPr>
            <w:rStyle w:val="Hyperlink"/>
            <w:rFonts w:ascii="Arial" w:hAnsi="Arial" w:cs="Arial"/>
            <w:sz w:val="20"/>
          </w:rPr>
          <w:t>2 CFR 200.302</w:t>
        </w:r>
      </w:hyperlink>
      <w:r w:rsidR="00B328D1" w:rsidRPr="00D94F69">
        <w:rPr>
          <w:rFonts w:ascii="Arial" w:hAnsi="Arial" w:cs="Arial"/>
          <w:sz w:val="20"/>
        </w:rPr>
        <w:t>(b</w:t>
      </w:r>
      <w:proofErr w:type="gramStart"/>
      <w:r w:rsidR="00B328D1" w:rsidRPr="00D94F69">
        <w:rPr>
          <w:rFonts w:ascii="Arial" w:hAnsi="Arial" w:cs="Arial"/>
          <w:sz w:val="20"/>
        </w:rPr>
        <w:t>)(</w:t>
      </w:r>
      <w:proofErr w:type="gramEnd"/>
      <w:r w:rsidR="00B328D1" w:rsidRPr="00D94F69">
        <w:rPr>
          <w:rFonts w:ascii="Arial" w:hAnsi="Arial" w:cs="Arial"/>
          <w:sz w:val="20"/>
        </w:rPr>
        <w:t>7) requires written procedures for determining the allowability of costs in accordance with Subpart E-Cost Principles of this part and the terms and conditions of the Federal award.</w:t>
      </w:r>
    </w:p>
    <w:p w14:paraId="5290B39D" w14:textId="3494CFCF" w:rsidR="00B328D1" w:rsidRPr="00D94F69" w:rsidRDefault="00F532F6" w:rsidP="00F105A5">
      <w:pPr>
        <w:spacing w:after="240"/>
        <w:jc w:val="both"/>
        <w:rPr>
          <w:rFonts w:ascii="Arial" w:hAnsi="Arial" w:cs="Arial"/>
          <w:sz w:val="20"/>
        </w:rPr>
      </w:pPr>
      <w:hyperlink r:id="rId69"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4BF50407" w:rsidR="00B328D1" w:rsidRPr="00D94F69" w:rsidRDefault="00F532F6" w:rsidP="00F105A5">
      <w:pPr>
        <w:spacing w:after="240"/>
        <w:jc w:val="both"/>
        <w:rPr>
          <w:rFonts w:ascii="Arial" w:hAnsi="Arial" w:cs="Arial"/>
          <w:sz w:val="20"/>
        </w:rPr>
      </w:pPr>
      <w:hyperlink r:id="rId70"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11A8537E" w:rsidR="00B328D1" w:rsidRPr="00D94F69" w:rsidRDefault="00F532F6" w:rsidP="00F105A5">
      <w:pPr>
        <w:spacing w:after="240"/>
        <w:jc w:val="both"/>
        <w:rPr>
          <w:rFonts w:ascii="Arial" w:hAnsi="Arial" w:cs="Arial"/>
          <w:sz w:val="20"/>
        </w:rPr>
      </w:pPr>
      <w:hyperlink r:id="rId71" w:history="1">
        <w:r w:rsidR="00B328D1" w:rsidRPr="00D94F69">
          <w:rPr>
            <w:rStyle w:val="Hyperlink"/>
            <w:rFonts w:ascii="Arial" w:hAnsi="Arial" w:cs="Arial"/>
            <w:sz w:val="20"/>
          </w:rPr>
          <w:t>2 CFR 200.464</w:t>
        </w:r>
      </w:hyperlink>
      <w:r w:rsidR="00B328D1" w:rsidRPr="00D94F69">
        <w:rPr>
          <w:rFonts w:ascii="Arial" w:hAnsi="Arial" w:cs="Arial"/>
          <w:sz w:val="20"/>
        </w:rPr>
        <w:t>(a</w:t>
      </w:r>
      <w:proofErr w:type="gramStart"/>
      <w:r w:rsidR="00B328D1" w:rsidRPr="00D94F69">
        <w:rPr>
          <w:rFonts w:ascii="Arial" w:hAnsi="Arial" w:cs="Arial"/>
          <w:sz w:val="20"/>
        </w:rPr>
        <w:t>)(</w:t>
      </w:r>
      <w:proofErr w:type="gramEnd"/>
      <w:r w:rsidR="00B328D1" w:rsidRPr="00D94F69">
        <w:rPr>
          <w:rFonts w:ascii="Arial" w:hAnsi="Arial" w:cs="Arial"/>
          <w:sz w:val="20"/>
        </w:rPr>
        <w:t xml:space="preserve">2) requires reimbursement of relocation costs to employees be in accordance with an established written policy must be consistently followed by the employer. </w:t>
      </w:r>
    </w:p>
    <w:p w14:paraId="3D808877" w14:textId="5D1DD32A" w:rsidR="00B328D1" w:rsidRPr="00D94F69" w:rsidRDefault="00F532F6" w:rsidP="00F105A5">
      <w:pPr>
        <w:spacing w:after="240"/>
        <w:jc w:val="both"/>
        <w:rPr>
          <w:rFonts w:ascii="Arial" w:hAnsi="Arial" w:cs="Arial"/>
          <w:sz w:val="20"/>
        </w:rPr>
      </w:pPr>
      <w:hyperlink r:id="rId72" w:history="1">
        <w:r w:rsidR="00F90FA5">
          <w:rPr>
            <w:rStyle w:val="Hyperlink"/>
            <w:rFonts w:ascii="Arial" w:hAnsi="Arial" w:cs="Arial"/>
            <w:sz w:val="20"/>
          </w:rPr>
          <w:t>2 CFR 200.475</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34" w:name="_Toc88050886"/>
      <w:r w:rsidRPr="00D94F69">
        <w:rPr>
          <w:rFonts w:cs="Arial"/>
        </w:rPr>
        <w:t>Additional Program Specific Information</w:t>
      </w:r>
      <w:bookmarkEnd w:id="34"/>
    </w:p>
    <w:p w14:paraId="7A77E68F" w14:textId="77777777" w:rsidR="00C80003" w:rsidRDefault="00C80003" w:rsidP="00C80003">
      <w:r>
        <w:rPr>
          <w:rFonts w:ascii="Arial" w:hAnsi="Arial" w:cs="Arial"/>
          <w:i/>
          <w:noProof/>
          <w:sz w:val="20"/>
        </w:rPr>
        <mc:AlternateContent>
          <mc:Choice Requires="wps">
            <w:drawing>
              <wp:anchor distT="0" distB="0" distL="114300" distR="114300" simplePos="0" relativeHeight="251665408" behindDoc="0" locked="0" layoutInCell="1" allowOverlap="1" wp14:anchorId="732C4028" wp14:editId="2AE59C57">
                <wp:simplePos x="0" y="0"/>
                <wp:positionH relativeFrom="column">
                  <wp:posOffset>-219456</wp:posOffset>
                </wp:positionH>
                <wp:positionV relativeFrom="paragraph">
                  <wp:posOffset>80010</wp:posOffset>
                </wp:positionV>
                <wp:extent cx="6488264" cy="2355494"/>
                <wp:effectExtent l="19050" t="19050" r="46355" b="45085"/>
                <wp:wrapNone/>
                <wp:docPr id="6" name="Rectangle 6"/>
                <wp:cNvGraphicFramePr/>
                <a:graphic xmlns:a="http://schemas.openxmlformats.org/drawingml/2006/main">
                  <a:graphicData uri="http://schemas.microsoft.com/office/word/2010/wordprocessingShape">
                    <wps:wsp>
                      <wps:cNvSpPr/>
                      <wps:spPr>
                        <a:xfrm>
                          <a:off x="0" y="0"/>
                          <a:ext cx="6488264" cy="2355494"/>
                        </a:xfrm>
                        <a:prstGeom prst="rect">
                          <a:avLst/>
                        </a:prstGeom>
                        <a:noFill/>
                        <a:ln w="635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60997" id="Rectangle 6" o:spid="_x0000_s1026" style="position:absolute;margin-left:-17.3pt;margin-top:6.3pt;width:510.9pt;height:18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" filled="f" strokecolor="red" strokeweight="5pt"/>
            </w:pict>
          </mc:Fallback>
        </mc:AlternateContent>
      </w:r>
    </w:p>
    <w:p w14:paraId="64D50285" w14:textId="77777777" w:rsidR="00C80003" w:rsidRPr="00C80003" w:rsidRDefault="00C80003" w:rsidP="00C80003">
      <w:pPr>
        <w:spacing w:after="240"/>
        <w:jc w:val="both"/>
        <w:rPr>
          <w:rFonts w:ascii="Arial" w:hAnsi="Arial" w:cs="Arial"/>
          <w:b/>
          <w:sz w:val="20"/>
          <w:u w:val="single"/>
        </w:rPr>
      </w:pPr>
      <w:r w:rsidRPr="00C80003">
        <w:rPr>
          <w:rFonts w:ascii="Arial" w:hAnsi="Arial" w:cs="Arial"/>
          <w:b/>
          <w:sz w:val="20"/>
          <w:u w:val="single"/>
        </w:rPr>
        <w:t xml:space="preserve">Important Notes: </w:t>
      </w:r>
    </w:p>
    <w:p w14:paraId="5ACE8AD9" w14:textId="77777777" w:rsidR="00C80003" w:rsidRPr="00C80003" w:rsidRDefault="00C80003" w:rsidP="00C80003">
      <w:pPr>
        <w:pStyle w:val="ListParagraph"/>
        <w:numPr>
          <w:ilvl w:val="0"/>
          <w:numId w:val="60"/>
        </w:numPr>
        <w:suppressAutoHyphens w:val="0"/>
        <w:autoSpaceDE/>
        <w:autoSpaceDN/>
        <w:adjustRightInd/>
        <w:spacing w:after="160" w:line="259" w:lineRule="auto"/>
        <w:contextualSpacing/>
        <w:jc w:val="both"/>
        <w:rPr>
          <w:rFonts w:ascii="Arial" w:hAnsi="Arial" w:cs="Arial"/>
        </w:rPr>
      </w:pPr>
      <w:r w:rsidRPr="00C80003">
        <w:rPr>
          <w:rFonts w:ascii="Arial" w:hAnsi="Arial" w:cs="Arial"/>
        </w:rPr>
        <w:t>When auditees receive CRF monies from various sources, auditors may use one</w:t>
      </w:r>
      <w:r w:rsidRPr="00C80003">
        <w:rPr>
          <w:rFonts w:ascii="Arial" w:hAnsi="Arial" w:cs="Arial"/>
          <w:i/>
        </w:rPr>
        <w:t xml:space="preserve"> </w:t>
      </w:r>
      <w:r w:rsidRPr="00C80003">
        <w:rPr>
          <w:rFonts w:ascii="Arial" w:hAnsi="Arial" w:cs="Arial"/>
        </w:rPr>
        <w:t xml:space="preserve">FACCR to test the CRF program (as detailed in the table on page 2); however, the funding streams have unique restrictions imposed by the pass-through agencies therefore the streams should be tested as </w:t>
      </w:r>
      <w:r w:rsidRPr="00C80003">
        <w:rPr>
          <w:rFonts w:ascii="Arial" w:hAnsi="Arial" w:cs="Arial"/>
          <w:b/>
        </w:rPr>
        <w:t>separate populations</w:t>
      </w:r>
      <w:r w:rsidRPr="00C80003">
        <w:rPr>
          <w:rFonts w:ascii="Arial" w:hAnsi="Arial" w:cs="Arial"/>
        </w:rPr>
        <w:t xml:space="preserve">. If auditees receive more than one grant from a given pass-through entity and the grants have differing restrictions or goals (for instance, a School District receives both general CRF funding and a broadband grant from ODE), auditors will need to test the individual grants as separate populations. </w:t>
      </w:r>
    </w:p>
    <w:p w14:paraId="40B17B34" w14:textId="77777777" w:rsidR="00C80003" w:rsidRPr="00C80003" w:rsidRDefault="00C80003" w:rsidP="00C80003">
      <w:pPr>
        <w:pStyle w:val="ListParagraph"/>
        <w:numPr>
          <w:ilvl w:val="0"/>
          <w:numId w:val="60"/>
        </w:numPr>
        <w:suppressAutoHyphens w:val="0"/>
        <w:autoSpaceDE/>
        <w:autoSpaceDN/>
        <w:adjustRightInd/>
        <w:spacing w:line="259" w:lineRule="auto"/>
        <w:contextualSpacing/>
        <w:jc w:val="both"/>
        <w:rPr>
          <w:rFonts w:ascii="Arial" w:hAnsi="Arial" w:cs="Arial"/>
        </w:rPr>
      </w:pPr>
      <w:r w:rsidRPr="00C80003">
        <w:rPr>
          <w:rFonts w:ascii="Arial" w:hAnsi="Arial" w:cs="Arial"/>
        </w:rPr>
        <w:t xml:space="preserve">If an exception is noted during testing within one of several populations tested, auditors should evaluate the exception in relation to the CRF funding </w:t>
      </w:r>
      <w:r w:rsidRPr="00C80003">
        <w:rPr>
          <w:rFonts w:ascii="Arial" w:hAnsi="Arial" w:cs="Arial"/>
          <w:b/>
        </w:rPr>
        <w:t>as a whole</w:t>
      </w:r>
      <w:r w:rsidRPr="00C80003">
        <w:rPr>
          <w:rFonts w:ascii="Arial" w:hAnsi="Arial" w:cs="Arial"/>
        </w:rPr>
        <w:t>. AOS Auditors should also review Audit Manual Section 34900.18-.20 and .25-.26.</w:t>
      </w:r>
    </w:p>
    <w:p w14:paraId="73D04198" w14:textId="77777777" w:rsidR="00C80003" w:rsidRDefault="00C80003" w:rsidP="00C80003">
      <w:pPr>
        <w:pStyle w:val="ListParagraph"/>
        <w:jc w:val="both"/>
        <w:rPr>
          <w:rFonts w:ascii="Arial" w:hAnsi="Arial" w:cs="Arial"/>
          <w:i/>
          <w:highlight w:val="green"/>
        </w:rPr>
      </w:pPr>
    </w:p>
    <w:p w14:paraId="17715DE8" w14:textId="77777777" w:rsidR="00C80003" w:rsidRPr="00C80003" w:rsidRDefault="00C80003" w:rsidP="00C80003">
      <w:pPr>
        <w:pStyle w:val="ListParagraph"/>
        <w:spacing w:after="240"/>
        <w:ind w:left="0"/>
        <w:jc w:val="both"/>
        <w:rPr>
          <w:rFonts w:ascii="Arial" w:hAnsi="Arial" w:cs="Arial"/>
          <w:i/>
        </w:rPr>
      </w:pPr>
      <w:r w:rsidRPr="00C80003">
        <w:rPr>
          <w:rFonts w:ascii="Arial" w:hAnsi="Arial" w:cs="Arial"/>
          <w:i/>
          <w:highlight w:val="green"/>
        </w:rPr>
        <w:t>(Source: CFAE)</w:t>
      </w:r>
    </w:p>
    <w:p w14:paraId="7E36BE79" w14:textId="62A8815C" w:rsidR="007F204B" w:rsidRPr="00D94F69" w:rsidRDefault="007F204B" w:rsidP="007F204B">
      <w:pP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Allowed Costs/Cost Principles that are applicable to the program </w:t>
      </w:r>
      <w:r w:rsidR="00105E07">
        <w:rPr>
          <w:rFonts w:ascii="Arial" w:hAnsi="Arial" w:cs="Arial"/>
          <w:b/>
          <w:sz w:val="20"/>
          <w:highlight w:val="yellow"/>
        </w:rPr>
        <w:t>AL</w:t>
      </w:r>
      <w:r w:rsidRPr="00D94F69">
        <w:rPr>
          <w:rFonts w:ascii="Arial" w:hAnsi="Arial" w:cs="Arial"/>
          <w:b/>
          <w:sz w:val="20"/>
          <w:highlight w:val="yellow"/>
        </w:rPr>
        <w:t xml:space="preserve"> being tested and contained within the individual grant application, agreement, and policies.  Include any additional requirements and place that information with the </w:t>
      </w:r>
      <w:r w:rsidRPr="00D94F69">
        <w:rPr>
          <w:rFonts w:ascii="Arial" w:hAnsi="Arial" w:cs="Arial"/>
          <w:b/>
          <w:sz w:val="20"/>
          <w:highlight w:val="yellow"/>
        </w:rPr>
        <w:lastRenderedPageBreak/>
        <w:t xml:space="preserve">related suggested audit </w:t>
      </w:r>
      <w:r w:rsidR="001878FB" w:rsidRPr="00D94F69">
        <w:rPr>
          <w:rFonts w:ascii="Arial" w:hAnsi="Arial" w:cs="Arial"/>
          <w:b/>
          <w:sz w:val="20"/>
          <w:highlight w:val="yellow"/>
        </w:rPr>
        <w:t>procedures and</w:t>
      </w:r>
      <w:r w:rsidRPr="00D94F69">
        <w:rPr>
          <w:rFonts w:ascii="Arial" w:hAnsi="Arial" w:cs="Arial"/>
          <w:b/>
          <w:sz w:val="20"/>
          <w:highlight w:val="yellow"/>
        </w:rPr>
        <w:t xml:space="preserve"> delete the yellow highlighted text. </w:t>
      </w:r>
      <w:r w:rsidR="00F105A5" w:rsidRPr="00D94F69">
        <w:rPr>
          <w:rFonts w:ascii="Arial" w:hAnsi="Arial" w:cs="Arial"/>
          <w:b/>
          <w:sz w:val="20"/>
          <w:highlight w:val="yellow"/>
        </w:rPr>
        <w:t xml:space="preserve"> </w:t>
      </w:r>
      <w:r w:rsidRPr="00D94F69">
        <w:rPr>
          <w:rFonts w:ascii="Arial" w:hAnsi="Arial" w:cs="Arial"/>
          <w:b/>
          <w:sz w:val="20"/>
          <w:highlight w:val="yellow"/>
        </w:rPr>
        <w:t xml:space="preserve">Be sure to indicate the source of your information. </w:t>
      </w:r>
      <w:r w:rsidR="00F105A5" w:rsidRPr="00D94F69">
        <w:rPr>
          <w:rFonts w:ascii="Arial" w:hAnsi="Arial" w:cs="Arial"/>
          <w:b/>
          <w:sz w:val="20"/>
          <w:highlight w:val="yellow"/>
        </w:rPr>
        <w:t xml:space="preserve"> </w:t>
      </w:r>
      <w:r w:rsidRPr="00D94F69">
        <w:rPr>
          <w:rFonts w:ascii="Arial" w:hAnsi="Arial" w:cs="Arial"/>
          <w:b/>
          <w:sz w:val="20"/>
          <w:highlight w:val="yellow"/>
        </w:rPr>
        <w:t>If no additional requirements are noted, indicate as such.</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73"/>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5" w:name="_Toc88050887"/>
      <w:r w:rsidRPr="00D94F69">
        <w:rPr>
          <w:rFonts w:cs="Arial"/>
        </w:rPr>
        <w:lastRenderedPageBreak/>
        <w:t>Indirect Cost Rate</w:t>
      </w:r>
      <w:bookmarkEnd w:id="35"/>
    </w:p>
    <w:p w14:paraId="599D3EF2" w14:textId="5C17A1B9"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74"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w:t>
      </w:r>
      <w:proofErr w:type="spellStart"/>
      <w:r w:rsidRPr="00D94F69">
        <w:rPr>
          <w:rFonts w:ascii="Arial" w:hAnsi="Arial" w:cs="Arial"/>
          <w:sz w:val="20"/>
        </w:rPr>
        <w:t>minimis</w:t>
      </w:r>
      <w:proofErr w:type="spellEnd"/>
      <w:r w:rsidRPr="00D94F69">
        <w:rPr>
          <w:rFonts w:ascii="Arial" w:hAnsi="Arial" w:cs="Arial"/>
          <w:sz w:val="20"/>
        </w:rPr>
        <w:t xml:space="preserve"> rate of 10 percent of modified total direct costs (</w:t>
      </w:r>
      <w:proofErr w:type="spellStart"/>
      <w:r w:rsidRPr="00D94F69">
        <w:rPr>
          <w:rFonts w:ascii="Arial" w:hAnsi="Arial" w:cs="Arial"/>
          <w:sz w:val="20"/>
        </w:rPr>
        <w:t>MTDC</w:t>
      </w:r>
      <w:proofErr w:type="spellEnd"/>
      <w:r w:rsidRPr="00D94F69">
        <w:rPr>
          <w:rFonts w:ascii="Arial" w:hAnsi="Arial" w:cs="Arial"/>
          <w:sz w:val="20"/>
        </w:rPr>
        <w:t xml:space="preserve">). </w:t>
      </w:r>
      <w:r w:rsidR="00B13B41" w:rsidRPr="00B13B41">
        <w:rPr>
          <w:rFonts w:ascii="Arial" w:hAnsi="Arial" w:cs="Arial"/>
          <w:sz w:val="20"/>
        </w:rPr>
        <w:t xml:space="preserve">Effective on November 12, 2020, any non-federal entity can use the de </w:t>
      </w:r>
      <w:proofErr w:type="spellStart"/>
      <w:r w:rsidR="00B13B41" w:rsidRPr="00B13B41">
        <w:rPr>
          <w:rFonts w:ascii="Arial" w:hAnsi="Arial" w:cs="Arial"/>
          <w:sz w:val="20"/>
        </w:rPr>
        <w:t>minimus</w:t>
      </w:r>
      <w:proofErr w:type="spellEnd"/>
      <w:r w:rsidR="00B13B41" w:rsidRPr="00B13B41">
        <w:rPr>
          <w:rFonts w:ascii="Arial" w:hAnsi="Arial" w:cs="Arial"/>
          <w:sz w:val="20"/>
        </w:rPr>
        <w:t xml:space="preserve"> rate.</w:t>
      </w:r>
      <w:r w:rsidRPr="00D94F69">
        <w:rPr>
          <w:rFonts w:ascii="Arial" w:hAnsi="Arial" w:cs="Arial"/>
          <w:sz w:val="20"/>
        </w:rPr>
        <w:t xml:space="preserve"> Such a rate may be used indefinitely or until the non-Federal entity chooses to negotiate a rate, which the non-Federal entity may do at any time.  If a non-Federal entity chooses to use the de </w:t>
      </w:r>
      <w:proofErr w:type="spellStart"/>
      <w:r w:rsidRPr="00D94F69">
        <w:rPr>
          <w:rFonts w:ascii="Arial" w:hAnsi="Arial" w:cs="Arial"/>
          <w:sz w:val="20"/>
        </w:rPr>
        <w:t>minimis</w:t>
      </w:r>
      <w:proofErr w:type="spellEnd"/>
      <w:r w:rsidRPr="00D94F69">
        <w:rPr>
          <w:rFonts w:ascii="Arial" w:hAnsi="Arial" w:cs="Arial"/>
          <w:sz w:val="20"/>
        </w:rPr>
        <w:t xml:space="preserve"> rate, that rate must be used consistently for all of its Federal awards.  Also, as described in </w:t>
      </w:r>
      <w:hyperlink r:id="rId75"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76"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w:t>
      </w:r>
      <w:proofErr w:type="spellStart"/>
      <w:r w:rsidR="00A442CC">
        <w:rPr>
          <w:rFonts w:ascii="Arial" w:hAnsi="Arial" w:cs="Arial"/>
          <w:sz w:val="20"/>
        </w:rPr>
        <w:t>minimis</w:t>
      </w:r>
      <w:proofErr w:type="spellEnd"/>
      <w:r w:rsidR="00A442CC">
        <w:rPr>
          <w:rFonts w:ascii="Arial" w:hAnsi="Arial" w:cs="Arial"/>
          <w:sz w:val="20"/>
        </w:rPr>
        <w:t xml:space="preserve"> rate. </w:t>
      </w:r>
    </w:p>
    <w:p w14:paraId="0084B537" w14:textId="7B230F88"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Audit Objectives (</w:t>
      </w:r>
      <w:proofErr w:type="spellStart"/>
      <w:r w:rsidRPr="00D94F69">
        <w:rPr>
          <w:rFonts w:ascii="Arial" w:hAnsi="Arial" w:cs="Arial"/>
        </w:rPr>
        <w:t>Deminimis</w:t>
      </w:r>
      <w:proofErr w:type="spellEnd"/>
      <w:r w:rsidRPr="00D94F69">
        <w:rPr>
          <w:rFonts w:ascii="Arial" w:hAnsi="Arial" w:cs="Arial"/>
        </w:rPr>
        <w:t xml:space="preserve"> Indirect Cost Rate) and Control Testing Procedures </w:t>
      </w:r>
    </w:p>
    <w:p w14:paraId="7AF3FCEE" w14:textId="66C1298F" w:rsidR="00A71AD9" w:rsidRPr="00D94F69" w:rsidRDefault="00F532F6" w:rsidP="006672EA">
      <w:pPr>
        <w:spacing w:after="240"/>
        <w:jc w:val="both"/>
        <w:rPr>
          <w:rFonts w:ascii="Arial" w:hAnsi="Arial" w:cs="Arial"/>
          <w:b/>
          <w:i/>
          <w:sz w:val="20"/>
        </w:rPr>
      </w:pPr>
      <w:hyperlink r:id="rId77"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77777777" w:rsidR="00366741" w:rsidRPr="00D94F69" w:rsidRDefault="00337FCB"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r w:rsidRPr="00D94F69">
        <w:rPr>
          <w:rFonts w:ascii="Arial" w:hAnsi="Arial" w:cs="Arial"/>
        </w:rPr>
        <w:t>-</w:t>
      </w: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w:t>
            </w:r>
            <w:proofErr w:type="spellStart"/>
            <w:r w:rsidRPr="00D94F69">
              <w:rPr>
                <w:rFonts w:ascii="Arial" w:hAnsi="Arial" w:cs="Arial"/>
                <w:sz w:val="20"/>
              </w:rPr>
              <w:t>minimis</w:t>
            </w:r>
            <w:proofErr w:type="spellEnd"/>
            <w:r w:rsidRPr="00D94F69">
              <w:rPr>
                <w:rFonts w:ascii="Arial" w:hAnsi="Arial" w:cs="Arial"/>
                <w:sz w:val="20"/>
              </w:rPr>
              <w:t xml:space="preserve">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w:t>
            </w:r>
            <w:proofErr w:type="spellStart"/>
            <w:r w:rsidRPr="00D94F69">
              <w:rPr>
                <w:rFonts w:ascii="Arial" w:hAnsi="Arial" w:cs="Arial"/>
                <w:sz w:val="20"/>
              </w:rPr>
              <w:t>minimis</w:t>
            </w:r>
            <w:proofErr w:type="spellEnd"/>
            <w:r w:rsidRPr="00D94F69">
              <w:rPr>
                <w:rFonts w:ascii="Arial" w:hAnsi="Arial" w:cs="Arial"/>
                <w:sz w:val="20"/>
              </w:rPr>
              <w:t xml:space="preserve">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1B64430B"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78"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w:t>
            </w:r>
            <w:proofErr w:type="spellStart"/>
            <w:r w:rsidRPr="00D94F69">
              <w:rPr>
                <w:rFonts w:ascii="Arial" w:hAnsi="Arial" w:cs="Arial"/>
                <w:sz w:val="20"/>
              </w:rPr>
              <w:t>minimis</w:t>
            </w:r>
            <w:proofErr w:type="spellEnd"/>
            <w:r w:rsidRPr="00D94F69">
              <w:rPr>
                <w:rFonts w:ascii="Arial" w:hAnsi="Arial" w:cs="Arial"/>
                <w:sz w:val="20"/>
              </w:rPr>
              <w:t xml:space="preserve">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proofErr w:type="gramStart"/>
            <w:r w:rsidRPr="00D94F69">
              <w:rPr>
                <w:rFonts w:ascii="Arial" w:hAnsi="Arial" w:cs="Arial"/>
                <w:sz w:val="20"/>
              </w:rPr>
              <w:t>b</w:t>
            </w:r>
            <w:proofErr w:type="gramEnd"/>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For a non-Federal entity conducting a single function, which is predominately funded by Federal awards, determine whether use of the de </w:t>
            </w:r>
            <w:proofErr w:type="spellStart"/>
            <w:r w:rsidRPr="00D94F69">
              <w:rPr>
                <w:rFonts w:ascii="Arial" w:hAnsi="Arial" w:cs="Arial"/>
                <w:sz w:val="20"/>
              </w:rPr>
              <w:t>minimis</w:t>
            </w:r>
            <w:proofErr w:type="spellEnd"/>
            <w:r w:rsidRPr="00D94F69">
              <w:rPr>
                <w:rFonts w:ascii="Arial" w:hAnsi="Arial" w:cs="Arial"/>
                <w:sz w:val="20"/>
              </w:rPr>
              <w:t xml:space="preserve">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79"/>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6" w:name="_Toc88050888"/>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6"/>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774D0BB6" w:rsidR="00CE7224" w:rsidRDefault="00F532F6" w:rsidP="006672EA">
      <w:pPr>
        <w:spacing w:after="240"/>
        <w:jc w:val="both"/>
        <w:rPr>
          <w:rFonts w:ascii="Arial" w:hAnsi="Arial" w:cs="Arial"/>
          <w:sz w:val="20"/>
        </w:rPr>
      </w:pPr>
      <w:hyperlink r:id="rId80"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81"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61C731FC" w14:textId="54105DDC" w:rsidR="00465218" w:rsidRPr="00D94F69" w:rsidRDefault="00465218" w:rsidP="006672EA">
      <w:pPr>
        <w:spacing w:after="240"/>
        <w:jc w:val="both"/>
        <w:rPr>
          <w:rFonts w:ascii="Arial" w:hAnsi="Arial" w:cs="Arial"/>
          <w:sz w:val="20"/>
        </w:rPr>
      </w:pPr>
      <w:r w:rsidRPr="00465218">
        <w:rPr>
          <w:rFonts w:ascii="Arial" w:hAnsi="Arial" w:cs="Arial"/>
          <w:sz w:val="20"/>
        </w:rPr>
        <w:t>In addition the 2 CFR 200 was revised on August 13, 2020. Section 200.216, Prohibition on certain telecommunication and video surveillance services or equipment, is effective on August 13, while other revisions are effective November 12, 2020. Auditors are reminded to check the proper and applicable versions of 2 CFR 200 depending on the occurrence date of the transactions reviewed.</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27D91C5B" w:rsidR="00CE7224" w:rsidRPr="00D94F69" w:rsidRDefault="00F532F6" w:rsidP="006672EA">
      <w:pPr>
        <w:spacing w:after="240"/>
        <w:jc w:val="both"/>
        <w:rPr>
          <w:rFonts w:ascii="Arial" w:hAnsi="Arial" w:cs="Arial"/>
          <w:sz w:val="20"/>
        </w:rPr>
      </w:pPr>
      <w:hyperlink r:id="rId82"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83" w:history="1">
        <w:r w:rsidR="00E309F3">
          <w:rPr>
            <w:rStyle w:val="Hyperlink"/>
            <w:rFonts w:ascii="Arial" w:hAnsi="Arial" w:cs="Arial"/>
            <w:sz w:val="20"/>
          </w:rPr>
          <w:t>2 CFR section 200.1_Cognizant_Agency</w:t>
        </w:r>
      </w:hyperlink>
      <w:r w:rsidR="00CE7224" w:rsidRPr="00D94F69">
        <w:rPr>
          <w:rFonts w:ascii="Arial" w:hAnsi="Arial" w:cs="Arial"/>
          <w:sz w:val="20"/>
        </w:rPr>
        <w:t>.</w:t>
      </w:r>
      <w:r w:rsidR="00BB2F29" w:rsidRPr="00D94F69">
        <w:rPr>
          <w:rFonts w:ascii="Arial" w:hAnsi="Arial" w:cs="Arial"/>
          <w:sz w:val="20"/>
        </w:rPr>
        <w:t xml:space="preserve"> </w:t>
      </w:r>
    </w:p>
    <w:p w14:paraId="5B3A1308" w14:textId="54C9D560"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w:t>
      </w:r>
      <w:r w:rsidR="00465218">
        <w:rPr>
          <w:rFonts w:ascii="Arial" w:hAnsi="Arial" w:cs="Arial"/>
          <w:sz w:val="20"/>
        </w:rPr>
        <w:t xml:space="preserve">generally </w:t>
      </w:r>
      <w:r w:rsidRPr="00D94F69">
        <w:rPr>
          <w:rFonts w:ascii="Arial" w:hAnsi="Arial" w:cs="Arial"/>
          <w:sz w:val="20"/>
        </w:rPr>
        <w:t xml:space="preserve">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w:t>
      </w:r>
      <w:proofErr w:type="spellStart"/>
      <w:r w:rsidRPr="00D94F69">
        <w:rPr>
          <w:rFonts w:ascii="Arial" w:hAnsi="Arial" w:cs="Arial"/>
          <w:sz w:val="20"/>
        </w:rPr>
        <w:t>DOI</w:t>
      </w:r>
      <w:proofErr w:type="spellEnd"/>
      <w:r w:rsidRPr="00D94F69">
        <w:rPr>
          <w:rFonts w:ascii="Arial" w:hAnsi="Arial" w:cs="Arial"/>
          <w:sz w:val="20"/>
        </w:rPr>
        <w:t xml:space="preserve">) is cognizant for all Indian tribal governments, territorial governments, and State and </w:t>
      </w:r>
      <w:proofErr w:type="gramStart"/>
      <w:r w:rsidRPr="00D94F69">
        <w:rPr>
          <w:rFonts w:ascii="Arial" w:hAnsi="Arial" w:cs="Arial"/>
          <w:sz w:val="20"/>
        </w:rPr>
        <w:t>local park</w:t>
      </w:r>
      <w:proofErr w:type="gramEnd"/>
      <w:r w:rsidRPr="00D94F69">
        <w:rPr>
          <w:rFonts w:ascii="Arial" w:hAnsi="Arial" w:cs="Arial"/>
          <w:sz w:val="20"/>
        </w:rPr>
        <w:t xml:space="preserve"> and recreational districts.  </w:t>
      </w:r>
    </w:p>
    <w:p w14:paraId="32443CB7" w14:textId="2BAA5A70"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84"/>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1C88C81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85"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4670ADE9" w:rsidR="003F3B58" w:rsidRPr="00D94F69" w:rsidRDefault="00CE7224" w:rsidP="006672EA">
      <w:pPr>
        <w:spacing w:after="240"/>
        <w:jc w:val="both"/>
        <w:rPr>
          <w:rFonts w:ascii="Arial" w:hAnsi="Arial" w:cs="Arial"/>
          <w:sz w:val="20"/>
        </w:rPr>
      </w:pPr>
      <w:r w:rsidRPr="00D94F69">
        <w:rPr>
          <w:rFonts w:ascii="Arial" w:hAnsi="Arial" w:cs="Arial"/>
          <w:sz w:val="20"/>
        </w:rPr>
        <w:t>The indirect cost rate proposal (</w:t>
      </w:r>
      <w:proofErr w:type="spellStart"/>
      <w:r w:rsidRPr="00D94F69">
        <w:rPr>
          <w:rFonts w:ascii="Arial" w:hAnsi="Arial" w:cs="Arial"/>
          <w:sz w:val="20"/>
        </w:rPr>
        <w:t>ICRP</w:t>
      </w:r>
      <w:proofErr w:type="spellEnd"/>
      <w:r w:rsidRPr="00D94F69">
        <w:rPr>
          <w:rFonts w:ascii="Arial" w:hAnsi="Arial" w:cs="Arial"/>
          <w:sz w:val="20"/>
        </w:rPr>
        <w:t xml:space="preserve">)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w:t>
      </w:r>
      <w:proofErr w:type="spellStart"/>
      <w:r w:rsidRPr="00D94F69">
        <w:rPr>
          <w:rFonts w:ascii="Arial" w:hAnsi="Arial" w:cs="Arial"/>
          <w:sz w:val="20"/>
        </w:rPr>
        <w:t>ICRPs</w:t>
      </w:r>
      <w:proofErr w:type="spellEnd"/>
      <w:r w:rsidRPr="00D94F69">
        <w:rPr>
          <w:rFonts w:ascii="Arial" w:hAnsi="Arial" w:cs="Arial"/>
          <w:sz w:val="20"/>
        </w:rPr>
        <w:t xml:space="preserve"> are based on the most current financial data and are used to either establish predetermined, fixed, or provisional indirect cost rates or to finalize provisional rates (for rate definitions refer to </w:t>
      </w:r>
      <w:hyperlink r:id="rId86"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806F7BB"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5AD40317" w:rsidR="009138DB" w:rsidRPr="00D94F69" w:rsidRDefault="00F532F6" w:rsidP="006672EA">
      <w:pPr>
        <w:spacing w:after="240"/>
        <w:jc w:val="both"/>
        <w:rPr>
          <w:rStyle w:val="Hyperlink"/>
          <w:rFonts w:ascii="Arial" w:hAnsi="Arial" w:cs="Arial"/>
          <w:b/>
          <w:sz w:val="20"/>
        </w:rPr>
      </w:pPr>
      <w:hyperlink r:id="rId87"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09801A6" w:rsidR="009138DB" w:rsidRPr="00D94F69" w:rsidRDefault="009138DB" w:rsidP="00917101">
      <w:pPr>
        <w:pStyle w:val="ListParagraph"/>
        <w:numPr>
          <w:ilvl w:val="0"/>
          <w:numId w:val="47"/>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88" w:history="1">
        <w:r w:rsidRPr="00D94F69">
          <w:rPr>
            <w:rStyle w:val="Hyperlink"/>
            <w:rFonts w:ascii="Arial" w:hAnsi="Arial" w:cs="Arial"/>
          </w:rPr>
          <w:t>2 CFR 200.302</w:t>
        </w:r>
      </w:hyperlink>
      <w:r w:rsidRPr="00D94F69">
        <w:rPr>
          <w:rStyle w:val="Hyperlink"/>
          <w:rFonts w:ascii="Arial" w:hAnsi="Arial" w:cs="Arial"/>
          <w:color w:val="auto"/>
          <w:u w:val="none"/>
        </w:rPr>
        <w:t>(b</w:t>
      </w:r>
      <w:proofErr w:type="gramStart"/>
      <w:r w:rsidRPr="00D94F69">
        <w:rPr>
          <w:rStyle w:val="Hyperlink"/>
          <w:rFonts w:ascii="Arial" w:hAnsi="Arial" w:cs="Arial"/>
          <w:color w:val="auto"/>
          <w:u w:val="none"/>
        </w:rPr>
        <w:t>)(</w:t>
      </w:r>
      <w:proofErr w:type="gramEnd"/>
      <w:r w:rsidRPr="00D94F69">
        <w:rPr>
          <w:rStyle w:val="Hyperlink"/>
          <w:rFonts w:ascii="Arial" w:hAnsi="Arial" w:cs="Arial"/>
          <w:color w:val="auto"/>
          <w:u w:val="none"/>
        </w:rPr>
        <w:t xml:space="preserve">7), </w:t>
      </w:r>
      <w:hyperlink r:id="rId89"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90"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91"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92" w:history="1">
        <w:r w:rsidR="00E65485">
          <w:rPr>
            <w:rStyle w:val="Hyperlink"/>
            <w:rFonts w:ascii="Arial" w:hAnsi="Arial" w:cs="Arial"/>
          </w:rPr>
          <w:t>2 CFR 200.475</w:t>
        </w:r>
      </w:hyperlink>
      <w:r w:rsidRPr="00D94F69">
        <w:rPr>
          <w:rStyle w:val="Hyperlink"/>
          <w:rFonts w:ascii="Arial" w:hAnsi="Arial" w:cs="Arial"/>
          <w:i/>
          <w:color w:val="auto"/>
          <w:u w:val="none"/>
        </w:rPr>
        <w:t>.</w:t>
      </w:r>
    </w:p>
    <w:p w14:paraId="0D50EA05" w14:textId="77777777" w:rsidR="009138DB" w:rsidRPr="00D94F69" w:rsidRDefault="009138DB" w:rsidP="00917101">
      <w:pPr>
        <w:pStyle w:val="AuditProcedureHeading"/>
        <w:numPr>
          <w:ilvl w:val="0"/>
          <w:numId w:val="47"/>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917101">
      <w:pPr>
        <w:pStyle w:val="AuditProcedureHeading"/>
        <w:numPr>
          <w:ilvl w:val="1"/>
          <w:numId w:val="47"/>
        </w:numPr>
        <w:spacing w:after="240"/>
        <w:jc w:val="both"/>
        <w:rPr>
          <w:rFonts w:cs="Arial"/>
          <w:bCs/>
          <w:szCs w:val="20"/>
        </w:rPr>
      </w:pPr>
      <w:r w:rsidRPr="00D94F69">
        <w:rPr>
          <w:rFonts w:cs="Arial"/>
          <w:bCs/>
          <w:szCs w:val="20"/>
        </w:rPr>
        <w:t>2 CFR 200.302(b</w:t>
      </w:r>
      <w:proofErr w:type="gramStart"/>
      <w:r w:rsidRPr="00D94F69">
        <w:rPr>
          <w:rFonts w:cs="Arial"/>
          <w:bCs/>
          <w:szCs w:val="20"/>
        </w:rPr>
        <w:t>)(</w:t>
      </w:r>
      <w:proofErr w:type="gramEnd"/>
      <w:r w:rsidRPr="00D94F69">
        <w:rPr>
          <w:rFonts w:cs="Arial"/>
          <w:bCs/>
          <w:szCs w:val="20"/>
        </w:rPr>
        <w:t xml:space="preserve">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917101">
      <w:pPr>
        <w:pStyle w:val="AuditProcedureHeading"/>
        <w:numPr>
          <w:ilvl w:val="1"/>
          <w:numId w:val="47"/>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917101">
      <w:pPr>
        <w:pStyle w:val="AuditProcedureHeading"/>
        <w:numPr>
          <w:ilvl w:val="1"/>
          <w:numId w:val="47"/>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917101">
      <w:pPr>
        <w:pStyle w:val="AuditProcedureHeading"/>
        <w:numPr>
          <w:ilvl w:val="1"/>
          <w:numId w:val="47"/>
        </w:numPr>
        <w:spacing w:after="240"/>
        <w:jc w:val="both"/>
        <w:rPr>
          <w:rFonts w:cs="Arial"/>
          <w:bCs/>
          <w:szCs w:val="20"/>
        </w:rPr>
      </w:pPr>
      <w:r w:rsidRPr="00D94F69">
        <w:rPr>
          <w:rFonts w:cs="Arial"/>
          <w:bCs/>
          <w:szCs w:val="20"/>
        </w:rPr>
        <w:t>2 CFR 200.464(a</w:t>
      </w:r>
      <w:proofErr w:type="gramStart"/>
      <w:r w:rsidRPr="00D94F69">
        <w:rPr>
          <w:rFonts w:cs="Arial"/>
          <w:bCs/>
          <w:szCs w:val="20"/>
        </w:rPr>
        <w:t>)(</w:t>
      </w:r>
      <w:proofErr w:type="gramEnd"/>
      <w:r w:rsidRPr="00D94F69">
        <w:rPr>
          <w:rFonts w:cs="Arial"/>
          <w:bCs/>
          <w:szCs w:val="20"/>
        </w:rPr>
        <w:t xml:space="preserve">2) </w:t>
      </w:r>
      <w:r w:rsidRPr="00D94F69">
        <w:rPr>
          <w:rFonts w:cs="Arial"/>
          <w:szCs w:val="20"/>
        </w:rPr>
        <w:t xml:space="preserve">for reimbursement of relocation costs. </w:t>
      </w:r>
    </w:p>
    <w:p w14:paraId="5324AF8D" w14:textId="72842CA5" w:rsidR="009138DB" w:rsidRPr="00D94F69" w:rsidRDefault="009138DB" w:rsidP="00917101">
      <w:pPr>
        <w:pStyle w:val="AuditProcedureHeading"/>
        <w:numPr>
          <w:ilvl w:val="1"/>
          <w:numId w:val="47"/>
        </w:numPr>
        <w:spacing w:after="240"/>
        <w:jc w:val="both"/>
        <w:rPr>
          <w:rFonts w:cs="Arial"/>
          <w:bCs/>
          <w:szCs w:val="20"/>
        </w:rPr>
      </w:pPr>
      <w:r w:rsidRPr="00D94F69">
        <w:rPr>
          <w:rFonts w:cs="Arial"/>
          <w:bCs/>
          <w:szCs w:val="20"/>
        </w:rPr>
        <w:t>2 CFR 200.</w:t>
      </w:r>
      <w:r w:rsidR="00465218" w:rsidRPr="00D94F69">
        <w:rPr>
          <w:rFonts w:cs="Arial"/>
          <w:bCs/>
          <w:szCs w:val="20"/>
        </w:rPr>
        <w:t>47</w:t>
      </w:r>
      <w:r w:rsidR="00465218">
        <w:rPr>
          <w:rFonts w:cs="Arial"/>
          <w:bCs/>
          <w:szCs w:val="20"/>
        </w:rPr>
        <w:t>5</w:t>
      </w:r>
      <w:r w:rsidR="00465218" w:rsidRPr="00D94F69">
        <w:rPr>
          <w:rFonts w:cs="Arial"/>
          <w:bCs/>
          <w:szCs w:val="20"/>
        </w:rPr>
        <w:t xml:space="preserve"> </w:t>
      </w:r>
      <w:r w:rsidRPr="00D94F69">
        <w:rPr>
          <w:rFonts w:cs="Arial"/>
          <w:bCs/>
          <w:szCs w:val="20"/>
        </w:rPr>
        <w:t>for travel reimbursements</w:t>
      </w:r>
      <w:r w:rsidRPr="00D94F69">
        <w:rPr>
          <w:rFonts w:cs="Arial"/>
          <w:szCs w:val="20"/>
        </w:rPr>
        <w:t xml:space="preserve">. </w:t>
      </w:r>
    </w:p>
    <w:p w14:paraId="416F8A17" w14:textId="53B1B2FF" w:rsidR="009138DB" w:rsidRPr="00D94F69" w:rsidRDefault="009138DB" w:rsidP="00917101">
      <w:pPr>
        <w:pStyle w:val="AuditProcedureHeading"/>
        <w:numPr>
          <w:ilvl w:val="0"/>
          <w:numId w:val="47"/>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D94F69">
        <w:rPr>
          <w:rFonts w:cs="Arial"/>
          <w:szCs w:val="20"/>
        </w:rPr>
        <w:t>47</w:t>
      </w:r>
      <w:r w:rsidR="00465218">
        <w:rPr>
          <w:rFonts w:cs="Arial"/>
          <w:szCs w:val="20"/>
        </w:rPr>
        <w:t>5</w:t>
      </w:r>
      <w:r w:rsidRPr="00D94F69">
        <w:rPr>
          <w:rFonts w:cs="Arial"/>
          <w:szCs w:val="20"/>
        </w:rPr>
        <w:t>.</w:t>
      </w:r>
    </w:p>
    <w:p w14:paraId="6F117456" w14:textId="77777777" w:rsidR="009138DB" w:rsidRPr="00D94F69" w:rsidRDefault="009138DB" w:rsidP="00917101">
      <w:pPr>
        <w:pStyle w:val="AuditProcedureHeading"/>
        <w:numPr>
          <w:ilvl w:val="1"/>
          <w:numId w:val="47"/>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917101">
      <w:pPr>
        <w:pStyle w:val="AuditProcedureHeading"/>
        <w:numPr>
          <w:ilvl w:val="1"/>
          <w:numId w:val="47"/>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917101">
      <w:pPr>
        <w:pStyle w:val="ListParagraph"/>
        <w:numPr>
          <w:ilvl w:val="2"/>
          <w:numId w:val="47"/>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917101">
            <w:pPr>
              <w:pStyle w:val="ListParagraph"/>
              <w:numPr>
                <w:ilvl w:val="0"/>
                <w:numId w:val="26"/>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21EA717" w:rsidR="001E4E2E" w:rsidRPr="00D94F69" w:rsidRDefault="001E4E2E" w:rsidP="00917101">
            <w:pPr>
              <w:numPr>
                <w:ilvl w:val="0"/>
                <w:numId w:val="26"/>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93"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917101">
            <w:pPr>
              <w:keepNext/>
              <w:keepLines/>
              <w:numPr>
                <w:ilvl w:val="0"/>
                <w:numId w:val="26"/>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6CFCD3FA"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94"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If the State/local department or agency is not required to submit an </w:t>
            </w:r>
            <w:proofErr w:type="spellStart"/>
            <w:r w:rsidRPr="00D94F69">
              <w:rPr>
                <w:rFonts w:ascii="Arial" w:hAnsi="Arial" w:cs="Arial"/>
                <w:sz w:val="20"/>
              </w:rPr>
              <w:t>ICRP</w:t>
            </w:r>
            <w:proofErr w:type="spellEnd"/>
            <w:r w:rsidRPr="00D94F69">
              <w:rPr>
                <w:rFonts w:ascii="Arial" w:hAnsi="Arial" w:cs="Arial"/>
                <w:sz w:val="20"/>
              </w:rPr>
              <w:t xml:space="preserve">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3A5D079F"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95"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0F32F3B3"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The principles to establish allowability or </w:t>
            </w:r>
            <w:proofErr w:type="spellStart"/>
            <w:r w:rsidRPr="00D94F69">
              <w:rPr>
                <w:rFonts w:ascii="Arial" w:hAnsi="Arial" w:cs="Arial"/>
                <w:sz w:val="20"/>
              </w:rPr>
              <w:t>unallowability</w:t>
            </w:r>
            <w:proofErr w:type="spellEnd"/>
            <w:r w:rsidRPr="00D94F69">
              <w:rPr>
                <w:rFonts w:ascii="Arial" w:hAnsi="Arial" w:cs="Arial"/>
                <w:sz w:val="20"/>
              </w:rPr>
              <w:t xml:space="preserve"> of certain items of cost (</w:t>
            </w:r>
            <w:hyperlink r:id="rId96" w:history="1">
              <w:r w:rsidR="007C1715">
                <w:rPr>
                  <w:rStyle w:val="Hyperlink"/>
                  <w:rFonts w:ascii="Arial" w:hAnsi="Arial" w:cs="Arial"/>
                  <w:sz w:val="20"/>
                </w:rPr>
                <w:t>2 CFR sections 200.420 through 200.476</w:t>
              </w:r>
            </w:hyperlink>
            <w:r w:rsidRPr="00D94F69">
              <w:rPr>
                <w:rFonts w:ascii="Arial" w:hAnsi="Arial" w:cs="Arial"/>
                <w:sz w:val="20"/>
              </w:rPr>
              <w:t>).</w:t>
            </w:r>
          </w:p>
          <w:p w14:paraId="76FA26C9" w14:textId="23CD3872" w:rsidR="004B3573" w:rsidRPr="00D94F69" w:rsidRDefault="004B3573" w:rsidP="006672EA">
            <w:pPr>
              <w:spacing w:after="240"/>
              <w:ind w:left="2160"/>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w:t>
            </w:r>
            <w:proofErr w:type="gramStart"/>
            <w:r w:rsidR="004F1320" w:rsidRPr="00D94F69">
              <w:rPr>
                <w:rFonts w:ascii="Arial" w:hAnsi="Arial" w:cs="Arial"/>
                <w:sz w:val="20"/>
                <w:highlight w:val="green"/>
              </w:rPr>
              <w:t xml:space="preserve">1 </w:t>
            </w:r>
            <w:r w:rsidRPr="00D94F69">
              <w:rPr>
                <w:rFonts w:ascii="Arial" w:hAnsi="Arial" w:cs="Arial"/>
                <w:sz w:val="20"/>
                <w:highlight w:val="green"/>
              </w:rPr>
              <w:t>,</w:t>
            </w:r>
            <w:proofErr w:type="gramEnd"/>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97"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2FB3B6B"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 xml:space="preserve">Special Audit Procedures for State, Local Government, and Indian Tribe </w:t>
            </w:r>
            <w:proofErr w:type="spellStart"/>
            <w:r w:rsidRPr="00D94F69">
              <w:rPr>
                <w:rFonts w:ascii="Arial" w:hAnsi="Arial" w:cs="Arial"/>
                <w:i/>
                <w:iCs/>
                <w:sz w:val="20"/>
              </w:rPr>
              <w:t>ICRPs</w:t>
            </w:r>
            <w:proofErr w:type="spellEnd"/>
            <w:r w:rsidR="00624DA1" w:rsidRPr="00D94F69">
              <w:rPr>
                <w:rFonts w:ascii="Arial" w:hAnsi="Arial" w:cs="Arial"/>
                <w:i/>
                <w:iCs/>
                <w:sz w:val="20"/>
              </w:rPr>
              <w:t xml:space="preserve"> (see also the AOS discussion on </w:t>
            </w:r>
            <w:hyperlink r:id="rId98" w:history="1">
              <w:r w:rsidR="00624DA1" w:rsidRPr="00D94F69">
                <w:rPr>
                  <w:rStyle w:val="Hyperlink"/>
                  <w:rFonts w:ascii="Arial" w:hAnsi="Arial" w:cs="Arial"/>
                  <w:i/>
                  <w:iCs/>
                  <w:sz w:val="20"/>
                </w:rPr>
                <w:t xml:space="preserve">testing the </w:t>
              </w:r>
              <w:proofErr w:type="spellStart"/>
              <w:r w:rsidR="00624DA1" w:rsidRPr="00D94F69">
                <w:rPr>
                  <w:rStyle w:val="Hyperlink"/>
                  <w:rFonts w:ascii="Arial" w:hAnsi="Arial" w:cs="Arial"/>
                  <w:i/>
                  <w:iCs/>
                  <w:sz w:val="20"/>
                </w:rPr>
                <w:t>ICRP</w:t>
              </w:r>
              <w:proofErr w:type="spellEnd"/>
            </w:hyperlink>
            <w:r w:rsidR="00624DA1" w:rsidRPr="00D94F69">
              <w:rPr>
                <w:rFonts w:ascii="Arial" w:hAnsi="Arial" w:cs="Arial"/>
                <w:i/>
                <w:iCs/>
                <w:sz w:val="20"/>
              </w:rPr>
              <w:t>)</w:t>
            </w:r>
          </w:p>
          <w:p w14:paraId="44C8FD0D" w14:textId="4B232EB8"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w:t>
            </w:r>
            <w:proofErr w:type="spellStart"/>
            <w:r w:rsidRPr="00D94F69">
              <w:rPr>
                <w:rFonts w:ascii="Arial" w:hAnsi="Arial" w:cs="Arial"/>
                <w:sz w:val="20"/>
              </w:rPr>
              <w:t>ICRP</w:t>
            </w:r>
            <w:proofErr w:type="spellEnd"/>
            <w:r w:rsidRPr="00D94F69">
              <w:rPr>
                <w:rFonts w:ascii="Arial" w:hAnsi="Arial" w:cs="Arial"/>
                <w:sz w:val="20"/>
              </w:rPr>
              <w:t xml:space="preserve"> includes the required documentation in accordance with </w:t>
            </w:r>
            <w:hyperlink r:id="rId99"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 xml:space="preserve">Testing of the </w:t>
            </w:r>
            <w:proofErr w:type="spellStart"/>
            <w:r w:rsidRPr="00D94F69">
              <w:rPr>
                <w:rFonts w:ascii="Arial" w:hAnsi="Arial" w:cs="Arial"/>
                <w:i/>
                <w:iCs/>
                <w:sz w:val="20"/>
              </w:rPr>
              <w:t>ICRP</w:t>
            </w:r>
            <w:proofErr w:type="spellEnd"/>
            <w:r w:rsidRPr="00D94F69">
              <w:rPr>
                <w:rFonts w:ascii="Arial" w:hAnsi="Arial" w:cs="Arial"/>
                <w:sz w:val="20"/>
              </w:rPr>
              <w:t xml:space="preserve"> – There may be a timing consideration when the audit is completed before the </w:t>
            </w:r>
            <w:proofErr w:type="spellStart"/>
            <w:r w:rsidRPr="00D94F69">
              <w:rPr>
                <w:rFonts w:ascii="Arial" w:hAnsi="Arial" w:cs="Arial"/>
                <w:sz w:val="20"/>
              </w:rPr>
              <w:t>ICRP</w:t>
            </w:r>
            <w:proofErr w:type="spellEnd"/>
            <w:r w:rsidRPr="00D94F69">
              <w:rPr>
                <w:rFonts w:ascii="Arial" w:hAnsi="Arial" w:cs="Arial"/>
                <w:sz w:val="20"/>
              </w:rPr>
              <w:t xml:space="preserve"> is completed.  In this instance, the auditor should consider performing interim testing of the costs charged to the cost pools and the allocation bases (e.g., determine from management the cost pools that management expects to include in the </w:t>
            </w:r>
            <w:proofErr w:type="spellStart"/>
            <w:r w:rsidRPr="00D94F69">
              <w:rPr>
                <w:rFonts w:ascii="Arial" w:hAnsi="Arial" w:cs="Arial"/>
                <w:sz w:val="20"/>
              </w:rPr>
              <w:t>ICRP</w:t>
            </w:r>
            <w:proofErr w:type="spellEnd"/>
            <w:r w:rsidRPr="00D94F69">
              <w:rPr>
                <w:rFonts w:ascii="Arial" w:hAnsi="Arial" w:cs="Arial"/>
                <w:sz w:val="20"/>
              </w:rPr>
              <w:t xml:space="preserve"> and test the costs for compliance with 2 CFR part 200).  Should there be audit exceptions, corrective action may be taken earlier to minimize questioned costs.  In the next year’s audit, the auditor should complete testing and verify management’s representations against the completed </w:t>
            </w:r>
            <w:proofErr w:type="spellStart"/>
            <w:r w:rsidRPr="00D94F69">
              <w:rPr>
                <w:rFonts w:ascii="Arial" w:hAnsi="Arial" w:cs="Arial"/>
                <w:sz w:val="20"/>
              </w:rPr>
              <w:t>ICRP</w:t>
            </w:r>
            <w:proofErr w:type="spellEnd"/>
            <w:r w:rsidRPr="00D94F69">
              <w:rPr>
                <w:rFonts w:ascii="Arial" w:hAnsi="Arial" w:cs="Arial"/>
                <w:sz w:val="20"/>
              </w:rPr>
              <w:t>.</w:t>
            </w:r>
          </w:p>
          <w:p w14:paraId="4B59305A" w14:textId="427FB577"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00"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 xml:space="preserve">Identify significant changes in expense categories between the prior </w:t>
            </w:r>
            <w:proofErr w:type="spellStart"/>
            <w:r w:rsidRPr="00D94F69">
              <w:rPr>
                <w:rFonts w:ascii="Arial" w:hAnsi="Arial" w:cs="Arial"/>
                <w:sz w:val="20"/>
              </w:rPr>
              <w:t>ICRP</w:t>
            </w:r>
            <w:proofErr w:type="spellEnd"/>
            <w:r w:rsidRPr="00D94F69">
              <w:rPr>
                <w:rFonts w:ascii="Arial" w:hAnsi="Arial" w:cs="Arial"/>
                <w:sz w:val="20"/>
              </w:rPr>
              <w:t xml:space="preserve"> and the current </w:t>
            </w:r>
            <w:proofErr w:type="spellStart"/>
            <w:r w:rsidRPr="00D94F69">
              <w:rPr>
                <w:rFonts w:ascii="Arial" w:hAnsi="Arial" w:cs="Arial"/>
                <w:sz w:val="20"/>
              </w:rPr>
              <w:t>ICRP</w:t>
            </w:r>
            <w:proofErr w:type="spellEnd"/>
            <w:r w:rsidRPr="00D94F69">
              <w:rPr>
                <w:rFonts w:ascii="Arial" w:hAnsi="Arial" w:cs="Arial"/>
                <w:sz w:val="20"/>
              </w:rPr>
              <w:t>.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38615CF7" w:rsidR="001E4E2E" w:rsidRPr="00D94F69" w:rsidRDefault="001E4E2E" w:rsidP="006672EA">
            <w:pPr>
              <w:keepNext/>
              <w:keepLine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01"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 xml:space="preserve">For an </w:t>
            </w:r>
            <w:proofErr w:type="spellStart"/>
            <w:r w:rsidRPr="00D94F69">
              <w:rPr>
                <w:rFonts w:ascii="Arial" w:hAnsi="Arial" w:cs="Arial"/>
                <w:sz w:val="20"/>
              </w:rPr>
              <w:t>ICRP</w:t>
            </w:r>
            <w:proofErr w:type="spellEnd"/>
            <w:r w:rsidRPr="00D94F69">
              <w:rPr>
                <w:rFonts w:ascii="Arial" w:hAnsi="Arial" w:cs="Arial"/>
                <w:sz w:val="20"/>
              </w:rPr>
              <w:t xml:space="preserve">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 xml:space="preserve">Testing of Charges Based Upon the </w:t>
            </w:r>
            <w:proofErr w:type="spellStart"/>
            <w:r w:rsidRPr="00D94F69">
              <w:rPr>
                <w:rFonts w:ascii="Arial" w:hAnsi="Arial" w:cs="Arial"/>
                <w:i/>
                <w:iCs/>
                <w:sz w:val="20"/>
              </w:rPr>
              <w:t>ICRA</w:t>
            </w:r>
            <w:proofErr w:type="spellEnd"/>
            <w:r w:rsidRPr="00D94F69">
              <w:rPr>
                <w:rFonts w:ascii="Arial" w:hAnsi="Arial" w:cs="Arial"/>
                <w:sz w:val="20"/>
              </w:rPr>
              <w:t xml:space="preserve"> – Perform the following procedures to test the application of charges to Federal awards based upon an </w:t>
            </w:r>
            <w:proofErr w:type="spellStart"/>
            <w:r w:rsidRPr="00D94F69">
              <w:rPr>
                <w:rFonts w:ascii="Arial" w:hAnsi="Arial" w:cs="Arial"/>
                <w:sz w:val="20"/>
              </w:rPr>
              <w:t>ICRA</w:t>
            </w:r>
            <w:proofErr w:type="spellEnd"/>
            <w:r w:rsidRPr="00D94F69">
              <w:rPr>
                <w:rFonts w:ascii="Arial" w:hAnsi="Arial" w:cs="Arial"/>
                <w:sz w:val="20"/>
              </w:rPr>
              <w:t>:</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Obtain and read the current </w:t>
            </w:r>
            <w:proofErr w:type="spellStart"/>
            <w:r w:rsidRPr="00D94F69">
              <w:rPr>
                <w:rFonts w:ascii="Arial" w:hAnsi="Arial" w:cs="Arial"/>
                <w:sz w:val="20"/>
              </w:rPr>
              <w:t>ICRA</w:t>
            </w:r>
            <w:proofErr w:type="spellEnd"/>
            <w:r w:rsidRPr="00D94F69">
              <w:rPr>
                <w:rFonts w:ascii="Arial" w:hAnsi="Arial" w:cs="Arial"/>
                <w:sz w:val="20"/>
              </w:rPr>
              <w:t xml:space="preserve">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w:t>
            </w:r>
            <w:proofErr w:type="spellStart"/>
            <w:r w:rsidRPr="00D94F69">
              <w:rPr>
                <w:rFonts w:ascii="Arial" w:hAnsi="Arial" w:cs="Arial"/>
                <w:sz w:val="20"/>
              </w:rPr>
              <w:t>ICRA</w:t>
            </w:r>
            <w:proofErr w:type="spellEnd"/>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7" w:name="_Toc88050889"/>
      <w:r w:rsidRPr="00D94F69">
        <w:rPr>
          <w:rFonts w:cs="Arial"/>
        </w:rPr>
        <w:lastRenderedPageBreak/>
        <w:t>Allowable Costs – State/Local Government-wide Central Service Costs</w:t>
      </w:r>
      <w:bookmarkEnd w:id="37"/>
      <w:r w:rsidRPr="00D94F69">
        <w:rPr>
          <w:rFonts w:cs="Arial"/>
        </w:rPr>
        <w:t xml:space="preserve"> </w:t>
      </w:r>
    </w:p>
    <w:p w14:paraId="0BD10A15" w14:textId="0A383531"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02"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70639E4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31E98D5D" w:rsidR="005E3A58" w:rsidRPr="00D94F69" w:rsidRDefault="00F532F6" w:rsidP="006672EA">
      <w:pPr>
        <w:spacing w:after="240"/>
        <w:jc w:val="both"/>
        <w:rPr>
          <w:rFonts w:ascii="Arial" w:hAnsi="Arial" w:cs="Arial"/>
          <w:b/>
          <w:sz w:val="20"/>
        </w:rPr>
      </w:pPr>
      <w:hyperlink r:id="rId103"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04"/>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 xml:space="preserve">General Audit Procedures for State/Local Government-Wide Central Service </w:t>
            </w:r>
            <w:proofErr w:type="spellStart"/>
            <w:r w:rsidRPr="00D94F69">
              <w:rPr>
                <w:rFonts w:ascii="Arial" w:hAnsi="Arial" w:cs="Arial"/>
                <w:i/>
                <w:iCs/>
                <w:sz w:val="20"/>
              </w:rPr>
              <w:t>CAPs</w:t>
            </w:r>
            <w:proofErr w:type="spellEnd"/>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3BDE6070"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105"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106" w:history="1">
              <w:r w:rsidRPr="00D94F69">
                <w:rPr>
                  <w:rStyle w:val="Hyperlink"/>
                  <w:rFonts w:ascii="Arial" w:hAnsi="Arial" w:cs="Arial"/>
                  <w:sz w:val="20"/>
                </w:rPr>
                <w:t>200.402 through 200.411</w:t>
              </w:r>
            </w:hyperlink>
            <w:r w:rsidRPr="00D94F69">
              <w:rPr>
                <w:rFonts w:ascii="Arial" w:hAnsi="Arial" w:cs="Arial"/>
                <w:sz w:val="20"/>
              </w:rPr>
              <w:t>).</w:t>
            </w:r>
          </w:p>
          <w:p w14:paraId="5B26E283" w14:textId="72B17671"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w:t>
            </w:r>
            <w:proofErr w:type="spellStart"/>
            <w:r w:rsidRPr="00D94F69">
              <w:rPr>
                <w:rFonts w:ascii="Arial" w:hAnsi="Arial" w:cs="Arial"/>
                <w:sz w:val="20"/>
              </w:rPr>
              <w:t>unallowability</w:t>
            </w:r>
            <w:proofErr w:type="spellEnd"/>
            <w:r w:rsidRPr="00D94F69">
              <w:rPr>
                <w:rFonts w:ascii="Arial" w:hAnsi="Arial" w:cs="Arial"/>
                <w:sz w:val="20"/>
              </w:rPr>
              <w:t xml:space="preserve"> of certain items of cost </w:t>
            </w:r>
            <w:hyperlink r:id="rId107" w:history="1">
              <w:r w:rsidR="007C1715">
                <w:rPr>
                  <w:rStyle w:val="Hyperlink"/>
                  <w:rFonts w:ascii="Arial" w:hAnsi="Arial" w:cs="Arial"/>
                  <w:sz w:val="20"/>
                </w:rPr>
                <w:t>(2 CFR sections 200.420 through 476</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 xml:space="preserve">Special Audit Procedures for State/Local Government-Wide Central Service </w:t>
            </w:r>
            <w:proofErr w:type="spellStart"/>
            <w:r w:rsidRPr="00D94F69">
              <w:rPr>
                <w:rFonts w:ascii="Arial" w:hAnsi="Arial" w:cs="Arial"/>
                <w:i/>
                <w:iCs/>
                <w:sz w:val="20"/>
              </w:rPr>
              <w:t>CAPs</w:t>
            </w:r>
            <w:proofErr w:type="spellEnd"/>
          </w:p>
          <w:p w14:paraId="0FA151A6" w14:textId="6D0F0C6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108"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 xml:space="preserve">Testing of the State/Local Government-Wide Central Service </w:t>
            </w:r>
            <w:proofErr w:type="spellStart"/>
            <w:r w:rsidRPr="00D94F69">
              <w:rPr>
                <w:rFonts w:ascii="Arial" w:hAnsi="Arial" w:cs="Arial"/>
                <w:i/>
                <w:iCs/>
                <w:sz w:val="20"/>
              </w:rPr>
              <w:t>CAPs</w:t>
            </w:r>
            <w:proofErr w:type="spellEnd"/>
            <w:r w:rsidRPr="00D94F69">
              <w:rPr>
                <w:rFonts w:ascii="Arial" w:hAnsi="Arial" w:cs="Arial"/>
                <w:i/>
                <w:iCs/>
                <w:sz w:val="20"/>
              </w:rPr>
              <w:t xml:space="preserve">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55BAA0D"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09"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 xml:space="preserve">Testing of the State/Local Government-Wide Central Service </w:t>
            </w:r>
            <w:proofErr w:type="spellStart"/>
            <w:r w:rsidRPr="00D94F69">
              <w:rPr>
                <w:rFonts w:ascii="Arial" w:hAnsi="Arial" w:cs="Arial"/>
                <w:i/>
                <w:iCs/>
                <w:sz w:val="20"/>
              </w:rPr>
              <w:t>CAPs</w:t>
            </w:r>
            <w:proofErr w:type="spellEnd"/>
            <w:r w:rsidRPr="00D94F69">
              <w:rPr>
                <w:rFonts w:ascii="Arial" w:hAnsi="Arial" w:cs="Arial"/>
                <w:i/>
                <w:iCs/>
                <w:sz w:val="20"/>
              </w:rPr>
              <w:t xml:space="preserve">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8" w:name="_Toc88050890"/>
      <w:r w:rsidRPr="00D94F69">
        <w:rPr>
          <w:rFonts w:cs="Arial"/>
        </w:rPr>
        <w:lastRenderedPageBreak/>
        <w:t>Allowable Costs – State Public Assistance Agency Costs</w:t>
      </w:r>
      <w:bookmarkEnd w:id="38"/>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48D65CA1" w:rsidR="00CE7224" w:rsidRPr="00D94F69" w:rsidRDefault="00F532F6" w:rsidP="006672EA">
      <w:pPr>
        <w:spacing w:after="240"/>
        <w:jc w:val="both"/>
        <w:rPr>
          <w:rFonts w:ascii="Arial" w:hAnsi="Arial" w:cs="Arial"/>
          <w:sz w:val="20"/>
        </w:rPr>
      </w:pPr>
      <w:hyperlink r:id="rId110"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w:t>
      </w:r>
      <w:proofErr w:type="spellStart"/>
      <w:r w:rsidR="00CE7224" w:rsidRPr="00D94F69">
        <w:rPr>
          <w:rFonts w:ascii="Arial" w:hAnsi="Arial" w:cs="Arial"/>
          <w:sz w:val="20"/>
        </w:rPr>
        <w:t>CAPs</w:t>
      </w:r>
      <w:proofErr w:type="spellEnd"/>
      <w:r w:rsidR="00CE7224" w:rsidRPr="00D94F69">
        <w:rPr>
          <w:rFonts w:ascii="Arial" w:hAnsi="Arial" w:cs="Arial"/>
          <w:sz w:val="20"/>
        </w:rPr>
        <w:t xml:space="preserve">.  These requirements are specified in </w:t>
      </w:r>
      <w:hyperlink r:id="rId111"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57AA811F" w:rsidR="00CE7224" w:rsidRPr="00D94F69" w:rsidRDefault="00CE7224" w:rsidP="006672EA">
      <w:pPr>
        <w:spacing w:after="240"/>
        <w:jc w:val="both"/>
        <w:rPr>
          <w:rFonts w:ascii="Arial" w:hAnsi="Arial" w:cs="Arial"/>
          <w:sz w:val="20"/>
        </w:rPr>
      </w:pPr>
      <w:r w:rsidRPr="00D94F69">
        <w:rPr>
          <w:rFonts w:ascii="Arial" w:hAnsi="Arial" w:cs="Arial"/>
          <w:sz w:val="20"/>
        </w:rPr>
        <w:t>Major Federal programs typically administered by State public assistance agencies include:  Temporary Assistance for Needy Families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93.558), Medicaid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93.778), Supplemental Nutrition Assistance Program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10.561), Child Support Enforcement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93.563), Foster Care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93.658), Adoption Assistance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93.659), and Social Services Block Grant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 xml:space="preserve">93.667). </w:t>
      </w:r>
    </w:p>
    <w:p w14:paraId="4E2FDEBB" w14:textId="23B6C02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53598B71" w:rsidR="002A4184" w:rsidRPr="00D94F69" w:rsidRDefault="00F532F6" w:rsidP="006672EA">
      <w:pPr>
        <w:spacing w:after="240"/>
        <w:jc w:val="both"/>
        <w:rPr>
          <w:rFonts w:ascii="Arial" w:hAnsi="Arial" w:cs="Arial"/>
          <w:b/>
          <w:sz w:val="20"/>
        </w:rPr>
      </w:pPr>
      <w:hyperlink r:id="rId112"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13"/>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2D475F92"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14"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7C921AD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The principles to establish allowability or </w:t>
            </w:r>
            <w:proofErr w:type="spellStart"/>
            <w:r w:rsidRPr="00D94F69">
              <w:rPr>
                <w:rFonts w:ascii="Arial" w:hAnsi="Arial" w:cs="Arial"/>
                <w:sz w:val="20"/>
              </w:rPr>
              <w:t>unallowability</w:t>
            </w:r>
            <w:proofErr w:type="spellEnd"/>
            <w:r w:rsidRPr="00D94F69">
              <w:rPr>
                <w:rFonts w:ascii="Arial" w:hAnsi="Arial" w:cs="Arial"/>
                <w:sz w:val="20"/>
              </w:rPr>
              <w:t xml:space="preserve"> of certain items of cost (</w:t>
            </w:r>
            <w:hyperlink r:id="rId115" w:history="1">
              <w:r w:rsidR="007C1715">
                <w:rPr>
                  <w:rStyle w:val="Hyperlink"/>
                  <w:rFonts w:ascii="Arial" w:hAnsi="Arial" w:cs="Arial"/>
                  <w:sz w:val="20"/>
                </w:rPr>
                <w:t>2 CFR sections 200.420 through 200.476</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 xml:space="preserve">Special Audit Procedures for Public Assistance </w:t>
            </w:r>
            <w:proofErr w:type="spellStart"/>
            <w:r w:rsidRPr="00D94F69">
              <w:rPr>
                <w:rFonts w:ascii="Arial" w:hAnsi="Arial" w:cs="Arial"/>
                <w:i/>
                <w:iCs/>
                <w:sz w:val="20"/>
              </w:rPr>
              <w:t>CAPs</w:t>
            </w:r>
            <w:proofErr w:type="spellEnd"/>
          </w:p>
          <w:p w14:paraId="51512206" w14:textId="38E60857"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16"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6BDAC320"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17"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18"/>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39" w:name="_Toc88050891"/>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39"/>
    </w:p>
    <w:p w14:paraId="2E863FC5" w14:textId="35D21165"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w:t>
      </w:r>
      <w:proofErr w:type="spellStart"/>
      <w:r w:rsidRPr="00D94F69">
        <w:rPr>
          <w:rFonts w:ascii="Arial" w:hAnsi="Arial" w:cs="Arial"/>
          <w:sz w:val="20"/>
        </w:rPr>
        <w:t>NPO</w:t>
      </w:r>
      <w:proofErr w:type="spellEnd"/>
      <w:r w:rsidRPr="00D94F69">
        <w:rPr>
          <w:rFonts w:ascii="Arial" w:hAnsi="Arial" w:cs="Arial"/>
          <w:sz w:val="20"/>
        </w:rPr>
        <w:t xml:space="preserve">, pull up the </w:t>
      </w:r>
      <w:r w:rsidR="00685EEF" w:rsidRPr="00D94F69">
        <w:rPr>
          <w:rFonts w:ascii="Arial" w:hAnsi="Arial" w:cs="Arial"/>
          <w:sz w:val="20"/>
        </w:rPr>
        <w:t>20</w:t>
      </w:r>
      <w:r w:rsidR="00685EEF">
        <w:rPr>
          <w:rFonts w:ascii="Arial" w:hAnsi="Arial" w:cs="Arial"/>
          <w:sz w:val="20"/>
        </w:rPr>
        <w:t>21</w:t>
      </w:r>
      <w:r w:rsidR="00685EEF" w:rsidRPr="00D94F69">
        <w:rPr>
          <w:rFonts w:ascii="Arial" w:hAnsi="Arial" w:cs="Arial"/>
          <w:sz w:val="20"/>
        </w:rPr>
        <w:t xml:space="preserve"> </w:t>
      </w:r>
      <w:r w:rsidRPr="00D94F69">
        <w:rPr>
          <w:rFonts w:ascii="Arial" w:hAnsi="Arial" w:cs="Arial"/>
          <w:sz w:val="20"/>
        </w:rPr>
        <w:t xml:space="preserve">OMB compliance supplement </w:t>
      </w:r>
      <w:hyperlink r:id="rId119"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 xml:space="preserve">Cross Reference to the </w:t>
      </w:r>
      <w:proofErr w:type="spellStart"/>
      <w:r w:rsidRPr="00D94F69">
        <w:rPr>
          <w:rFonts w:ascii="Arial" w:hAnsi="Arial" w:cs="Arial"/>
          <w:sz w:val="20"/>
        </w:rPr>
        <w:t>NPO</w:t>
      </w:r>
      <w:proofErr w:type="spellEnd"/>
      <w:r w:rsidRPr="00D94F69">
        <w:rPr>
          <w:rFonts w:ascii="Arial" w:hAnsi="Arial" w:cs="Arial"/>
          <w:sz w:val="20"/>
        </w:rPr>
        <w:t xml:space="preserve"> Allowable cost principles testing: _____________</w:t>
      </w:r>
    </w:p>
    <w:p w14:paraId="63FEF592" w14:textId="15237BBF"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20"/>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0" w:name="_Toc88050892"/>
      <w:r w:rsidRPr="00D94F69">
        <w:rPr>
          <w:rFonts w:cs="Arial"/>
        </w:rPr>
        <w:lastRenderedPageBreak/>
        <w:t>Audit Implications Summary</w:t>
      </w:r>
      <w:bookmarkEnd w:id="40"/>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91710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91710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91710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91710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91710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21"/>
          <w:pgSz w:w="12240" w:h="15840" w:code="1"/>
          <w:pgMar w:top="1440" w:right="1440" w:bottom="1440" w:left="1440" w:header="720" w:footer="720" w:gutter="0"/>
          <w:cols w:space="720"/>
          <w:noEndnote/>
        </w:sectPr>
      </w:pPr>
    </w:p>
    <w:p w14:paraId="46891ABB" w14:textId="77777777" w:rsidR="007E5B12" w:rsidRPr="00D94F69" w:rsidRDefault="007E5B12" w:rsidP="006672EA">
      <w:pPr>
        <w:pStyle w:val="Heading2"/>
        <w:jc w:val="both"/>
        <w:rPr>
          <w:rFonts w:cs="Arial"/>
        </w:rPr>
      </w:pPr>
      <w:bookmarkStart w:id="41" w:name="B__LIST_OF_SELECTED_ITEMS"/>
      <w:bookmarkStart w:id="42" w:name="C___CASH_MANAGEMENT"/>
      <w:bookmarkStart w:id="43" w:name="_Toc442267698"/>
      <w:bookmarkStart w:id="44" w:name="_Toc88050893"/>
      <w:bookmarkEnd w:id="41"/>
      <w:bookmarkEnd w:id="42"/>
      <w:r w:rsidRPr="00D94F69">
        <w:rPr>
          <w:rFonts w:cs="Arial"/>
        </w:rPr>
        <w:lastRenderedPageBreak/>
        <w:t xml:space="preserve">H.  PERIOD </w:t>
      </w:r>
      <w:r w:rsidR="00F12052" w:rsidRPr="00D94F69">
        <w:rPr>
          <w:rFonts w:cs="Arial"/>
        </w:rPr>
        <w:t>OF PERFORMANCE</w:t>
      </w:r>
      <w:bookmarkEnd w:id="43"/>
      <w:bookmarkEnd w:id="44"/>
    </w:p>
    <w:p w14:paraId="14D3439D" w14:textId="47109FDB"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2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07D5A30C" w14:textId="77777777" w:rsidR="007E5B12" w:rsidRPr="00D94F69" w:rsidRDefault="004655E0" w:rsidP="006672EA">
      <w:pPr>
        <w:pStyle w:val="Heading3"/>
        <w:jc w:val="both"/>
        <w:rPr>
          <w:rFonts w:cs="Arial"/>
        </w:rPr>
      </w:pPr>
      <w:bookmarkStart w:id="45" w:name="_Toc88050894"/>
      <w:r w:rsidRPr="00D94F69">
        <w:rPr>
          <w:rFonts w:cs="Arial"/>
        </w:rPr>
        <w:t xml:space="preserve">OMB </w:t>
      </w:r>
      <w:r w:rsidR="007E5B12" w:rsidRPr="00D94F69">
        <w:rPr>
          <w:rFonts w:cs="Arial"/>
        </w:rPr>
        <w:t>Compliance Requirements</w:t>
      </w:r>
      <w:bookmarkEnd w:id="45"/>
    </w:p>
    <w:p w14:paraId="29DCC200" w14:textId="789611EA"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 non-Federal entity may charge only allowable costs incurred during the </w:t>
      </w:r>
      <w:r w:rsidR="00D90FD6">
        <w:rPr>
          <w:rFonts w:ascii="Arial" w:hAnsi="Arial" w:cs="Arial"/>
          <w:sz w:val="20"/>
        </w:rPr>
        <w:t xml:space="preserve">approved budget period of a federal award’s </w:t>
      </w:r>
      <w:r w:rsidRPr="00D94F69">
        <w:rPr>
          <w:rFonts w:ascii="Arial" w:hAnsi="Arial" w:cs="Arial"/>
          <w:sz w:val="20"/>
        </w:rPr>
        <w:t>period of performance and any costs incurred before the Federal awarding agency or pass-through entity made the Feder</w:t>
      </w:r>
      <w:r w:rsidRPr="00D90FD6">
        <w:rPr>
          <w:rFonts w:ascii="Arial" w:hAnsi="Arial" w:cs="Arial"/>
          <w:sz w:val="20"/>
        </w:rPr>
        <w:t xml:space="preserve">al award that were authorized by the Federal awarding agency or pass-through entity </w:t>
      </w:r>
      <w:r w:rsidR="00D90FD6" w:rsidRPr="00D90FD6">
        <w:rPr>
          <w:rFonts w:ascii="Arial" w:hAnsi="Arial" w:cs="Arial"/>
          <w:sz w:val="20"/>
        </w:rPr>
        <w:t xml:space="preserve">sections </w:t>
      </w:r>
      <w:r w:rsidR="00073281">
        <w:rPr>
          <w:rFonts w:ascii="Arial" w:hAnsi="Arial" w:cs="Arial"/>
          <w:sz w:val="20"/>
        </w:rPr>
        <w:t xml:space="preserve">2 CFR </w:t>
      </w:r>
      <w:hyperlink r:id="rId123" w:history="1">
        <w:r w:rsidR="00D90FD6" w:rsidRPr="00073281">
          <w:rPr>
            <w:rStyle w:val="Hyperlink"/>
            <w:rFonts w:ascii="Arial" w:hAnsi="Arial" w:cs="Arial"/>
            <w:sz w:val="20"/>
          </w:rPr>
          <w:t>200.308</w:t>
        </w:r>
      </w:hyperlink>
      <w:r w:rsidR="00D90FD6" w:rsidRPr="00D90FD6">
        <w:rPr>
          <w:rFonts w:ascii="Arial" w:hAnsi="Arial" w:cs="Arial"/>
          <w:sz w:val="20"/>
        </w:rPr>
        <w:t>,</w:t>
      </w:r>
      <w:r w:rsidR="00D90FD6">
        <w:t xml:space="preserve"> </w:t>
      </w:r>
      <w:hyperlink r:id="rId124" w:history="1">
        <w:r w:rsidR="00073281">
          <w:rPr>
            <w:rStyle w:val="Hyperlink"/>
            <w:rFonts w:ascii="Arial" w:hAnsi="Arial" w:cs="Arial"/>
            <w:sz w:val="20"/>
          </w:rPr>
          <w:t>200.309</w:t>
        </w:r>
      </w:hyperlink>
      <w:r w:rsidR="00073281">
        <w:rPr>
          <w:rFonts w:ascii="Arial" w:hAnsi="Arial" w:cs="Arial"/>
          <w:sz w:val="20"/>
        </w:rPr>
        <w:t xml:space="preserve">, and </w:t>
      </w:r>
      <w:hyperlink r:id="rId125" w:history="1">
        <w:r w:rsidR="00073281" w:rsidRPr="00073281">
          <w:rPr>
            <w:rStyle w:val="Hyperlink"/>
            <w:rFonts w:ascii="Arial" w:hAnsi="Arial" w:cs="Arial"/>
            <w:sz w:val="20"/>
          </w:rPr>
          <w:t>200.403</w:t>
        </w:r>
      </w:hyperlink>
      <w:r w:rsidR="00073281">
        <w:rPr>
          <w:rFonts w:ascii="Arial" w:hAnsi="Arial" w:cs="Arial"/>
          <w:sz w:val="20"/>
        </w:rPr>
        <w:t>(h)</w:t>
      </w:r>
      <w:r w:rsidR="00073281" w:rsidRPr="00D94F69">
        <w:rPr>
          <w:rFonts w:ascii="Arial" w:hAnsi="Arial" w:cs="Arial"/>
          <w:sz w:val="20"/>
        </w:rPr>
        <w:t>.</w:t>
      </w:r>
      <w:r w:rsidR="00073281">
        <w:rPr>
          <w:rFonts w:ascii="Arial" w:hAnsi="Arial" w:cs="Arial"/>
          <w:sz w:val="20"/>
        </w:rPr>
        <w:t xml:space="preserve"> A period of performance may contain one or more budget periods. </w:t>
      </w:r>
    </w:p>
    <w:p w14:paraId="150B4E26" w14:textId="1D31FBE9" w:rsidR="00DC3468"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Unless the Federal awarding agency or pass-through entity authorizes an extension, a non-Federal entity must liquidate all </w:t>
      </w:r>
      <w:r w:rsidR="00073281">
        <w:rPr>
          <w:rFonts w:ascii="Arial" w:hAnsi="Arial" w:cs="Arial"/>
          <w:sz w:val="20"/>
        </w:rPr>
        <w:t xml:space="preserve">financial </w:t>
      </w:r>
      <w:r w:rsidRPr="00D94F69">
        <w:rPr>
          <w:rFonts w:ascii="Arial" w:hAnsi="Arial" w:cs="Arial"/>
          <w:sz w:val="20"/>
        </w:rPr>
        <w:t>obligations incurred under the Federal award not later than 90 calendar days after the end date of the period of performance as specified in the terms and conditions of the Federal award (</w:t>
      </w:r>
      <w:hyperlink r:id="rId126" w:history="1">
        <w:r w:rsidR="00930B2F">
          <w:rPr>
            <w:rStyle w:val="Hyperlink"/>
            <w:rFonts w:ascii="Arial" w:hAnsi="Arial" w:cs="Arial"/>
            <w:sz w:val="20"/>
          </w:rPr>
          <w:t>2 CFR section 200.344(b)</w:t>
        </w:r>
      </w:hyperlink>
      <w:r w:rsidRPr="00D94F69">
        <w:rPr>
          <w:rFonts w:ascii="Arial" w:hAnsi="Arial" w:cs="Arial"/>
          <w:sz w:val="20"/>
        </w:rPr>
        <w:t>).  When used in connection with a non-Federal entity’s utilization of funds under a Federal award, “</w:t>
      </w:r>
      <w:r w:rsidR="00073281">
        <w:rPr>
          <w:rFonts w:ascii="Arial" w:hAnsi="Arial" w:cs="Arial"/>
          <w:sz w:val="20"/>
        </w:rPr>
        <w:t xml:space="preserve">financial </w:t>
      </w:r>
      <w:r w:rsidRPr="00D94F69">
        <w:rPr>
          <w:rFonts w:ascii="Arial" w:hAnsi="Arial" w:cs="Arial"/>
          <w:sz w:val="20"/>
        </w:rPr>
        <w:t>obligations” means orders placed for property and services, contracts and subawards made, and similar transactions during a given period that require payment by the non-Federal entity during the same or a future period (</w:t>
      </w:r>
      <w:hyperlink r:id="rId127" w:history="1">
        <w:r w:rsidR="00930B2F">
          <w:rPr>
            <w:rStyle w:val="Hyperlink"/>
            <w:rFonts w:ascii="Arial" w:hAnsi="Arial" w:cs="Arial"/>
            <w:sz w:val="20"/>
          </w:rPr>
          <w:t>2 CFR section 200.1_Obligations</w:t>
        </w:r>
      </w:hyperlink>
      <w:r w:rsidRPr="00D94F69">
        <w:rPr>
          <w:rFonts w:ascii="Arial" w:hAnsi="Arial" w:cs="Arial"/>
          <w:sz w:val="20"/>
        </w:rPr>
        <w:t>).</w:t>
      </w:r>
    </w:p>
    <w:p w14:paraId="0D59C9B0" w14:textId="1FC83313" w:rsidR="00073281" w:rsidRPr="00D94F69"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73281">
        <w:rPr>
          <w:rFonts w:ascii="Arial" w:hAnsi="Arial" w:cs="Arial"/>
          <w:sz w:val="20"/>
        </w:rPr>
        <w:t>Period of Performance requirements for cost reimbursement contracts subject to the FAR are contained in the terms and conditions of the contract.</w:t>
      </w:r>
    </w:p>
    <w:p w14:paraId="6DC1BA9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C20ABFE" w14:textId="30017A5D"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the period of performance are contained in </w:t>
      </w:r>
      <w:hyperlink r:id="rId128" w:history="1">
        <w:r w:rsidR="009C2A3E">
          <w:rPr>
            <w:rStyle w:val="Hyperlink"/>
            <w:rFonts w:ascii="Arial" w:hAnsi="Arial" w:cs="Arial"/>
            <w:sz w:val="20"/>
          </w:rPr>
          <w:t>2 CFR section 200.1</w:t>
        </w:r>
      </w:hyperlink>
      <w:r w:rsidRPr="00D94F69">
        <w:rPr>
          <w:rFonts w:ascii="Arial" w:hAnsi="Arial" w:cs="Arial"/>
          <w:sz w:val="20"/>
        </w:rPr>
        <w:t xml:space="preserve"> </w:t>
      </w:r>
      <w:r w:rsidR="009C2A3E">
        <w:rPr>
          <w:rFonts w:ascii="Arial" w:hAnsi="Arial" w:cs="Arial"/>
          <w:sz w:val="20"/>
        </w:rPr>
        <w:t>D</w:t>
      </w:r>
      <w:r w:rsidR="009C2A3E" w:rsidRPr="00D94F69">
        <w:rPr>
          <w:rFonts w:ascii="Arial" w:hAnsi="Arial" w:cs="Arial"/>
          <w:sz w:val="20"/>
        </w:rPr>
        <w:t>efinition</w:t>
      </w:r>
      <w:r w:rsidR="009C2A3E">
        <w:rPr>
          <w:rFonts w:ascii="Arial" w:hAnsi="Arial" w:cs="Arial"/>
          <w:sz w:val="20"/>
        </w:rPr>
        <w:t>s</w:t>
      </w:r>
      <w:r w:rsidR="009C2A3E" w:rsidRPr="00D94F69">
        <w:rPr>
          <w:rFonts w:ascii="Arial" w:hAnsi="Arial" w:cs="Arial"/>
          <w:sz w:val="20"/>
        </w:rPr>
        <w:t xml:space="preserve"> </w:t>
      </w:r>
      <w:r w:rsidR="009C2A3E">
        <w:rPr>
          <w:rFonts w:ascii="Arial" w:hAnsi="Arial" w:cs="Arial"/>
          <w:sz w:val="20"/>
        </w:rPr>
        <w:t>for</w:t>
      </w:r>
      <w:r w:rsidR="009C2A3E" w:rsidRPr="00D94F69">
        <w:rPr>
          <w:rFonts w:ascii="Arial" w:hAnsi="Arial" w:cs="Arial"/>
          <w:sz w:val="20"/>
        </w:rPr>
        <w:t xml:space="preserve"> “</w:t>
      </w:r>
      <w:r w:rsidR="009C2A3E">
        <w:rPr>
          <w:rFonts w:ascii="Arial" w:hAnsi="Arial" w:cs="Arial"/>
          <w:sz w:val="20"/>
        </w:rPr>
        <w:t xml:space="preserve">budget period,” “financial </w:t>
      </w:r>
      <w:r w:rsidR="009C2A3E" w:rsidRPr="00D94F69">
        <w:rPr>
          <w:rFonts w:ascii="Arial" w:hAnsi="Arial" w:cs="Arial"/>
          <w:sz w:val="20"/>
        </w:rPr>
        <w:t>obligations</w:t>
      </w:r>
      <w:r w:rsidR="009C2A3E">
        <w:rPr>
          <w:rFonts w:ascii="Arial" w:hAnsi="Arial" w:cs="Arial"/>
          <w:sz w:val="20"/>
        </w:rPr>
        <w:t>,</w:t>
      </w:r>
      <w:r w:rsidR="009C2A3E" w:rsidRPr="00D94F69">
        <w:rPr>
          <w:rFonts w:ascii="Arial" w:hAnsi="Arial" w:cs="Arial"/>
          <w:sz w:val="20"/>
        </w:rPr>
        <w:t xml:space="preserve">” </w:t>
      </w:r>
      <w:r w:rsidRPr="00D94F69">
        <w:rPr>
          <w:rFonts w:ascii="Arial" w:hAnsi="Arial" w:cs="Arial"/>
          <w:sz w:val="20"/>
        </w:rPr>
        <w:t xml:space="preserve">“period of performance”, </w:t>
      </w:r>
      <w:hyperlink r:id="rId129" w:history="1">
        <w:r w:rsidR="009C2A3E" w:rsidRPr="009C2A3E">
          <w:rPr>
            <w:rStyle w:val="Hyperlink"/>
            <w:rFonts w:ascii="Arial" w:hAnsi="Arial" w:cs="Arial"/>
            <w:sz w:val="20"/>
          </w:rPr>
          <w:t>2 CFR section 200.308</w:t>
        </w:r>
      </w:hyperlink>
      <w:r w:rsidR="009C2A3E">
        <w:rPr>
          <w:rFonts w:ascii="Arial" w:hAnsi="Arial" w:cs="Arial"/>
          <w:sz w:val="20"/>
        </w:rPr>
        <w:t xml:space="preserve"> Revisions of budget and program plans, </w:t>
      </w:r>
      <w:hyperlink r:id="rId130" w:history="1">
        <w:r w:rsidRPr="009C2A3E">
          <w:rPr>
            <w:rStyle w:val="Hyperlink"/>
            <w:rFonts w:ascii="Arial" w:hAnsi="Arial" w:cs="Arial"/>
            <w:sz w:val="20"/>
          </w:rPr>
          <w:t>2 CFR section 200.309</w:t>
        </w:r>
      </w:hyperlink>
      <w:r w:rsidRPr="00D94F69">
        <w:rPr>
          <w:rFonts w:ascii="Arial" w:hAnsi="Arial" w:cs="Arial"/>
          <w:sz w:val="20"/>
        </w:rPr>
        <w:t xml:space="preserve"> </w:t>
      </w:r>
      <w:r w:rsidR="009C2A3E">
        <w:rPr>
          <w:rFonts w:ascii="Arial" w:hAnsi="Arial" w:cs="Arial"/>
          <w:sz w:val="20"/>
        </w:rPr>
        <w:t xml:space="preserve">Modifications to </w:t>
      </w:r>
      <w:r w:rsidRPr="00D94F69">
        <w:rPr>
          <w:rFonts w:ascii="Arial" w:hAnsi="Arial" w:cs="Arial"/>
          <w:sz w:val="20"/>
        </w:rPr>
        <w:t xml:space="preserve">period of performance, </w:t>
      </w:r>
      <w:hyperlink r:id="rId131" w:history="1">
        <w:r w:rsidR="00930B2F">
          <w:rPr>
            <w:rStyle w:val="Hyperlink"/>
            <w:rFonts w:ascii="Arial" w:hAnsi="Arial" w:cs="Arial"/>
            <w:sz w:val="20"/>
          </w:rPr>
          <w:t>2 CFR section 200.344</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14:paraId="4C730777" w14:textId="43C015DB" w:rsidR="00AA3456"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36F1F" w:rsidRPr="00D94F69">
        <w:rPr>
          <w:rFonts w:ascii="Arial" w:hAnsi="Arial" w:cs="Arial"/>
          <w:i/>
          <w:sz w:val="20"/>
        </w:rPr>
        <w:t>20</w:t>
      </w:r>
      <w:r w:rsidR="00236F1F">
        <w:rPr>
          <w:rFonts w:ascii="Arial" w:hAnsi="Arial" w:cs="Arial"/>
          <w:i/>
          <w:sz w:val="20"/>
        </w:rPr>
        <w:t>2</w:t>
      </w:r>
      <w:r w:rsidR="00D90FD6">
        <w:rPr>
          <w:rFonts w:ascii="Arial" w:hAnsi="Arial" w:cs="Arial"/>
          <w:i/>
          <w:sz w:val="20"/>
        </w:rPr>
        <w:t>1</w:t>
      </w:r>
      <w:r w:rsidR="00236F1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36F1F">
        <w:rPr>
          <w:rFonts w:ascii="Arial" w:hAnsi="Arial" w:cs="Arial"/>
          <w:i/>
          <w:sz w:val="20"/>
        </w:rPr>
        <w:t xml:space="preserve">Part </w:t>
      </w:r>
      <w:r w:rsidRPr="00D94F69">
        <w:rPr>
          <w:rFonts w:ascii="Arial" w:hAnsi="Arial" w:cs="Arial"/>
          <w:i/>
          <w:sz w:val="20"/>
        </w:rPr>
        <w:t>3)</w:t>
      </w:r>
    </w:p>
    <w:p w14:paraId="73F2320D" w14:textId="77777777" w:rsidR="00D7245B" w:rsidRPr="00D94F69" w:rsidRDefault="00D7245B" w:rsidP="006672EA">
      <w:pPr>
        <w:spacing w:after="240"/>
        <w:jc w:val="both"/>
        <w:rPr>
          <w:rFonts w:ascii="Arial" w:hAnsi="Arial" w:cs="Arial"/>
          <w:b/>
          <w:szCs w:val="24"/>
        </w:rPr>
      </w:pPr>
      <w:r w:rsidRPr="00D94F69">
        <w:rPr>
          <w:rFonts w:ascii="Arial" w:hAnsi="Arial" w:cs="Arial"/>
          <w:b/>
          <w:szCs w:val="24"/>
        </w:rPr>
        <w:t>Agency Codification Adjustments/Exceptions:</w:t>
      </w:r>
    </w:p>
    <w:p w14:paraId="2D77040D" w14:textId="195FD937" w:rsidR="00D7245B" w:rsidRPr="00D94F69" w:rsidRDefault="00D7245B" w:rsidP="00917101">
      <w:pPr>
        <w:pStyle w:val="ListParagraph"/>
        <w:numPr>
          <w:ilvl w:val="0"/>
          <w:numId w:val="47"/>
        </w:numPr>
        <w:spacing w:after="240"/>
        <w:jc w:val="both"/>
        <w:rPr>
          <w:rFonts w:ascii="Arial" w:hAnsi="Arial" w:cs="Arial"/>
        </w:rPr>
      </w:pPr>
      <w:r w:rsidRPr="00D94F69">
        <w:rPr>
          <w:rFonts w:ascii="Arial" w:hAnsi="Arial" w:cs="Arial"/>
        </w:rPr>
        <w:t xml:space="preserve">HHS has made additions and edits to parts 71, 77, 309 and 343.  DOL has made additions and edits to part 343.  </w:t>
      </w:r>
      <w:r w:rsidR="0094732C" w:rsidRPr="00D94F69">
        <w:rPr>
          <w:rFonts w:ascii="Arial" w:hAnsi="Arial" w:cs="Arial"/>
        </w:rPr>
        <w:t xml:space="preserve">The most recent compilation of agency additions and exceptions is provided on </w:t>
      </w:r>
      <w:r w:rsidR="0094732C" w:rsidRPr="00AB6B37">
        <w:rPr>
          <w:rFonts w:ascii="Arial" w:hAnsi="Arial" w:cs="Arial"/>
        </w:rPr>
        <w:t xml:space="preserve">the </w:t>
      </w:r>
      <w:r w:rsidR="00216FD6" w:rsidRPr="00AB6B37">
        <w:rPr>
          <w:rFonts w:ascii="Arial" w:hAnsi="Arial" w:cs="Arial"/>
        </w:rPr>
        <w:t>CFO</w:t>
      </w:r>
      <w:r w:rsidR="0094732C" w:rsidRPr="00AB6B37">
        <w:rPr>
          <w:rFonts w:ascii="Arial" w:hAnsi="Arial" w:cs="Arial"/>
        </w:rPr>
        <w:t xml:space="preserve"> website here </w:t>
      </w:r>
      <w:hyperlink r:id="rId132"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Pr="00D94F69">
        <w:rPr>
          <w:rFonts w:ascii="Arial" w:hAnsi="Arial" w:cs="Arial"/>
        </w:rPr>
        <w:t>However</w:t>
      </w:r>
      <w:r w:rsidR="00205793" w:rsidRPr="00D94F69">
        <w:rPr>
          <w:rFonts w:ascii="Arial" w:hAnsi="Arial" w:cs="Arial"/>
        </w:rPr>
        <w:t>,</w:t>
      </w:r>
      <w:r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236F1F">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133" w:history="1">
        <w:r w:rsidR="001B3FDF" w:rsidRPr="00D94F69">
          <w:rPr>
            <w:rStyle w:val="Hyperlink"/>
            <w:rFonts w:ascii="Arial" w:hAnsi="Arial" w:cs="Arial"/>
            <w:color w:val="FF0000"/>
          </w:rPr>
          <w:t>at the following link</w:t>
        </w:r>
      </w:hyperlink>
      <w:r w:rsidR="001B3FDF" w:rsidRPr="00D94F69">
        <w:rPr>
          <w:rFonts w:ascii="Arial" w:hAnsi="Arial" w:cs="Arial"/>
          <w:color w:val="FF0000"/>
        </w:rPr>
        <w:t>.</w:t>
      </w:r>
    </w:p>
    <w:p w14:paraId="49E32CC8" w14:textId="77777777" w:rsidR="00AA3456" w:rsidRPr="00D94F69" w:rsidRDefault="00D7245B" w:rsidP="00917101">
      <w:pPr>
        <w:pStyle w:val="ListParagraph"/>
        <w:numPr>
          <w:ilvl w:val="0"/>
          <w:numId w:val="47"/>
        </w:numPr>
        <w:spacing w:after="240"/>
        <w:jc w:val="both"/>
        <w:rPr>
          <w:rFonts w:ascii="Arial" w:hAnsi="Arial" w:cs="Arial"/>
        </w:rPr>
      </w:pPr>
      <w:r w:rsidRPr="00D94F69">
        <w:rPr>
          <w:rFonts w:ascii="Arial" w:hAnsi="Arial" w:cs="Arial"/>
        </w:rPr>
        <w:t>USDA, HUD, EPA and DOT have not made any adjustments or exceptions that directly impact references within this compliance requirement.</w:t>
      </w:r>
    </w:p>
    <w:p w14:paraId="2B39C821" w14:textId="7BDA974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3388A727" w14:textId="77777777" w:rsidR="00060111" w:rsidRDefault="001B64DF" w:rsidP="001B64DF">
      <w:pPr>
        <w:pBdr>
          <w:top w:val="single" w:sz="6" w:space="0" w:color="FFFFFF"/>
          <w:left w:val="single" w:sz="6" w:space="0" w:color="FFFFFF"/>
          <w:bottom w:val="single" w:sz="6" w:space="0" w:color="FFFFFF"/>
          <w:right w:val="single" w:sz="6" w:space="0" w:color="FFFFFF"/>
        </w:pBdr>
        <w:spacing w:after="240"/>
        <w:jc w:val="both"/>
        <w:rPr>
          <w:rFonts w:ascii="Arial" w:hAnsi="Arial" w:cs="Arial"/>
          <w:bCs/>
          <w:i/>
          <w:sz w:val="20"/>
        </w:rPr>
      </w:pPr>
      <w:r w:rsidRPr="001B64DF">
        <w:rPr>
          <w:rFonts w:ascii="Arial" w:hAnsi="Arial" w:cs="Arial"/>
          <w:bCs/>
          <w:sz w:val="20"/>
        </w:rPr>
        <w:lastRenderedPageBreak/>
        <w:t xml:space="preserve">Governments must use the direct payments for necessary expenditures incurred between March 1, 2020, and December 31, 2021, due to the COVID-19 public health emergency. Please see Treasury’s guidance on “Costs incurred during the period that begins on March 1, 2020, and ends on December 31, 2021” for more detail at: </w:t>
      </w:r>
      <w:hyperlink r:id="rId134" w:history="1">
        <w:r>
          <w:rPr>
            <w:rStyle w:val="Hyperlink"/>
            <w:rFonts w:ascii="Arial" w:hAnsi="Arial" w:cs="Arial"/>
            <w:bCs/>
            <w:sz w:val="20"/>
          </w:rPr>
          <w:t>https://home.treasury.gov/system/files/136/CRF-Guidance-Federal-Register_2021-00827.pdf</w:t>
        </w:r>
      </w:hyperlink>
      <w:r w:rsidRPr="001B64DF">
        <w:rPr>
          <w:rFonts w:ascii="Arial" w:hAnsi="Arial" w:cs="Arial"/>
          <w:bCs/>
          <w:sz w:val="20"/>
        </w:rPr>
        <w:t>.</w:t>
      </w:r>
      <w:r w:rsidR="00AD40E4" w:rsidRPr="00AD40E4" w:rsidDel="00AD40E4">
        <w:rPr>
          <w:rFonts w:ascii="Arial" w:hAnsi="Arial" w:cs="Arial"/>
          <w:bCs/>
          <w:i/>
          <w:sz w:val="20"/>
        </w:rPr>
        <w:t xml:space="preserve"> </w:t>
      </w:r>
    </w:p>
    <w:p w14:paraId="508FCACC" w14:textId="79E72523" w:rsidR="001B64DF" w:rsidRDefault="001B64DF" w:rsidP="001B64DF">
      <w:pPr>
        <w:pBdr>
          <w:top w:val="single" w:sz="6" w:space="0" w:color="FFFFFF"/>
          <w:left w:val="single" w:sz="6" w:space="0" w:color="FFFFFF"/>
          <w:bottom w:val="single" w:sz="6" w:space="0" w:color="FFFFFF"/>
          <w:right w:val="single" w:sz="6" w:space="0" w:color="FFFFFF"/>
        </w:pBdr>
        <w:spacing w:after="240"/>
        <w:jc w:val="both"/>
        <w:rPr>
          <w:rFonts w:ascii="Arial" w:hAnsi="Arial" w:cs="Arial"/>
          <w:bCs/>
          <w:i/>
          <w:sz w:val="20"/>
        </w:rPr>
      </w:pPr>
      <w:r>
        <w:rPr>
          <w:rFonts w:ascii="Arial" w:hAnsi="Arial" w:cs="Arial"/>
          <w:bCs/>
          <w:i/>
          <w:sz w:val="20"/>
        </w:rPr>
        <w:t>(Source: 2021 OMB Compliance Supplement, Part 4, Treasury, 21.019 Coronavirus Relief Fund)</w:t>
      </w:r>
    </w:p>
    <w:p w14:paraId="41A8B82D" w14:textId="50A1CF86" w:rsidR="00AD40E4" w:rsidRDefault="00AD40E4" w:rsidP="00AD40E4">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Pr>
          <w:rFonts w:ascii="Arial" w:hAnsi="Arial" w:cs="Arial"/>
          <w:bCs/>
          <w:sz w:val="20"/>
        </w:rPr>
        <w:t>On December 14, 2021 Treasury issued a revision to guidance regarding when a cost is considered incurred. That guidance provides, in part, “a</w:t>
      </w:r>
      <w:r w:rsidRPr="00AD40E4">
        <w:rPr>
          <w:rFonts w:ascii="Arial" w:hAnsi="Arial" w:cs="Arial"/>
          <w:bCs/>
          <w:sz w:val="20"/>
        </w:rPr>
        <w:t xml:space="preserve"> cost associated with a necessary expenditure incurred due to the public health emergency is</w:t>
      </w:r>
      <w:r>
        <w:rPr>
          <w:rFonts w:ascii="Arial" w:hAnsi="Arial" w:cs="Arial"/>
          <w:bCs/>
          <w:sz w:val="20"/>
        </w:rPr>
        <w:t xml:space="preserve"> </w:t>
      </w:r>
      <w:r w:rsidRPr="00AD40E4">
        <w:rPr>
          <w:rFonts w:ascii="Arial" w:hAnsi="Arial" w:cs="Arial"/>
          <w:bCs/>
          <w:sz w:val="20"/>
        </w:rPr>
        <w:t>considered to have been incurred by December 31, 2021, if the recipient has incurred an</w:t>
      </w:r>
      <w:r>
        <w:rPr>
          <w:rFonts w:ascii="Arial" w:hAnsi="Arial" w:cs="Arial"/>
          <w:bCs/>
          <w:sz w:val="20"/>
        </w:rPr>
        <w:t xml:space="preserve"> </w:t>
      </w:r>
      <w:r w:rsidRPr="00AD40E4">
        <w:rPr>
          <w:rFonts w:ascii="Arial" w:hAnsi="Arial" w:cs="Arial"/>
          <w:bCs/>
          <w:sz w:val="20"/>
        </w:rPr>
        <w:t>obligation with respect to such cost by December 31, 2021. Treasury defines obligation for this</w:t>
      </w:r>
      <w:r>
        <w:rPr>
          <w:rFonts w:ascii="Arial" w:hAnsi="Arial" w:cs="Arial"/>
          <w:bCs/>
          <w:sz w:val="20"/>
        </w:rPr>
        <w:t xml:space="preserve"> </w:t>
      </w:r>
      <w:r w:rsidRPr="00AD40E4">
        <w:rPr>
          <w:rFonts w:ascii="Arial" w:hAnsi="Arial" w:cs="Arial"/>
          <w:bCs/>
          <w:sz w:val="20"/>
        </w:rPr>
        <w:t>purpose as an order placed for property and services and entry into contracts, subawards, and</w:t>
      </w:r>
      <w:r>
        <w:rPr>
          <w:rFonts w:ascii="Arial" w:hAnsi="Arial" w:cs="Arial"/>
          <w:bCs/>
          <w:sz w:val="20"/>
        </w:rPr>
        <w:t xml:space="preserve"> </w:t>
      </w:r>
      <w:r w:rsidRPr="00AD40E4">
        <w:rPr>
          <w:rFonts w:ascii="Arial" w:hAnsi="Arial" w:cs="Arial"/>
          <w:bCs/>
          <w:sz w:val="20"/>
        </w:rPr>
        <w:t>similar transactions that require payment. Recipients are required to expend their funds received</w:t>
      </w:r>
      <w:r>
        <w:rPr>
          <w:rFonts w:ascii="Arial" w:hAnsi="Arial" w:cs="Arial"/>
          <w:bCs/>
          <w:sz w:val="20"/>
        </w:rPr>
        <w:t xml:space="preserve"> </w:t>
      </w:r>
      <w:r w:rsidRPr="00AD40E4">
        <w:rPr>
          <w:rFonts w:ascii="Arial" w:hAnsi="Arial" w:cs="Arial"/>
          <w:bCs/>
          <w:sz w:val="20"/>
        </w:rPr>
        <w:t>from the CRF to cover these obligations by September 30, 2022.</w:t>
      </w:r>
      <w:r w:rsidR="009B1130">
        <w:rPr>
          <w:rFonts w:ascii="Arial" w:hAnsi="Arial" w:cs="Arial"/>
          <w:bCs/>
          <w:sz w:val="20"/>
        </w:rPr>
        <w:t>”</w:t>
      </w:r>
    </w:p>
    <w:p w14:paraId="0E819D73" w14:textId="3C6BED61" w:rsidR="00AD40E4" w:rsidRPr="00AD40E4" w:rsidRDefault="00AD40E4" w:rsidP="001B64DF">
      <w:pPr>
        <w:pBdr>
          <w:top w:val="single" w:sz="6" w:space="0" w:color="FFFFFF"/>
          <w:left w:val="single" w:sz="6" w:space="0" w:color="FFFFFF"/>
          <w:bottom w:val="single" w:sz="6" w:space="0" w:color="FFFFFF"/>
          <w:right w:val="single" w:sz="6" w:space="0" w:color="FFFFFF"/>
        </w:pBdr>
        <w:spacing w:after="240"/>
        <w:jc w:val="both"/>
        <w:rPr>
          <w:rFonts w:ascii="Arial" w:hAnsi="Arial" w:cs="Arial"/>
          <w:bCs/>
          <w:i/>
          <w:sz w:val="20"/>
        </w:rPr>
      </w:pPr>
      <w:r>
        <w:rPr>
          <w:rFonts w:ascii="Arial" w:hAnsi="Arial" w:cs="Arial"/>
          <w:bCs/>
          <w:i/>
          <w:sz w:val="20"/>
        </w:rPr>
        <w:t xml:space="preserve">(Source: </w:t>
      </w:r>
      <w:r w:rsidRPr="00AD40E4">
        <w:rPr>
          <w:rFonts w:ascii="Arial" w:hAnsi="Arial" w:cs="Arial"/>
          <w:bCs/>
          <w:i/>
          <w:sz w:val="20"/>
        </w:rPr>
        <w:t>Coronavirus Relief Fund</w:t>
      </w:r>
      <w:r>
        <w:rPr>
          <w:rFonts w:ascii="Arial" w:hAnsi="Arial" w:cs="Arial"/>
          <w:bCs/>
          <w:i/>
          <w:sz w:val="20"/>
        </w:rPr>
        <w:t>,</w:t>
      </w:r>
      <w:r w:rsidRPr="00AD40E4">
        <w:rPr>
          <w:rFonts w:ascii="Arial" w:hAnsi="Arial" w:cs="Arial"/>
          <w:bCs/>
          <w:i/>
          <w:sz w:val="20"/>
        </w:rPr>
        <w:t xml:space="preserve"> Revision to Guidance Regarding When a Cost is Considered Incurred</w:t>
      </w:r>
      <w:r>
        <w:rPr>
          <w:rFonts w:ascii="Arial" w:hAnsi="Arial" w:cs="Arial"/>
          <w:bCs/>
          <w:i/>
          <w:sz w:val="20"/>
        </w:rPr>
        <w:t>, Issued by Treasury on</w:t>
      </w:r>
      <w:r w:rsidRPr="00AD40E4">
        <w:rPr>
          <w:rFonts w:ascii="Arial" w:hAnsi="Arial" w:cs="Arial"/>
          <w:bCs/>
          <w:i/>
          <w:sz w:val="20"/>
        </w:rPr>
        <w:t xml:space="preserve"> December 14, 2021</w:t>
      </w:r>
      <w:r>
        <w:rPr>
          <w:rFonts w:ascii="Arial" w:hAnsi="Arial" w:cs="Arial"/>
          <w:bCs/>
          <w:i/>
          <w:sz w:val="20"/>
        </w:rPr>
        <w:t>)</w:t>
      </w:r>
    </w:p>
    <w:p w14:paraId="620B48E1" w14:textId="77777777" w:rsidR="00FC7102" w:rsidRPr="00D94F69" w:rsidRDefault="00FC7102" w:rsidP="006672EA">
      <w:pPr>
        <w:pStyle w:val="Heading3"/>
        <w:jc w:val="both"/>
        <w:rPr>
          <w:rFonts w:cs="Arial"/>
        </w:rPr>
      </w:pPr>
      <w:bookmarkStart w:id="46" w:name="_Toc88050895"/>
      <w:r w:rsidRPr="00D94F69">
        <w:rPr>
          <w:rFonts w:cs="Arial"/>
        </w:rPr>
        <w:t>Additional Program Specific Information</w:t>
      </w:r>
      <w:bookmarkEnd w:id="46"/>
    </w:p>
    <w:p w14:paraId="458A3732" w14:textId="77777777" w:rsidR="00AD31DF" w:rsidRDefault="00AD31DF" w:rsidP="00AD31DF">
      <w:r>
        <w:rPr>
          <w:rFonts w:ascii="Arial" w:hAnsi="Arial" w:cs="Arial"/>
          <w:i/>
          <w:noProof/>
          <w:sz w:val="20"/>
        </w:rPr>
        <mc:AlternateContent>
          <mc:Choice Requires="wps">
            <w:drawing>
              <wp:anchor distT="0" distB="0" distL="114300" distR="114300" simplePos="0" relativeHeight="251667456" behindDoc="0" locked="0" layoutInCell="1" allowOverlap="1" wp14:anchorId="5A6C36FB" wp14:editId="04863266">
                <wp:simplePos x="0" y="0"/>
                <wp:positionH relativeFrom="column">
                  <wp:posOffset>-219456</wp:posOffset>
                </wp:positionH>
                <wp:positionV relativeFrom="paragraph">
                  <wp:posOffset>80467</wp:posOffset>
                </wp:positionV>
                <wp:extent cx="6488264" cy="2406701"/>
                <wp:effectExtent l="19050" t="19050" r="46355" b="31750"/>
                <wp:wrapNone/>
                <wp:docPr id="7" name="Rectangle 7"/>
                <wp:cNvGraphicFramePr/>
                <a:graphic xmlns:a="http://schemas.openxmlformats.org/drawingml/2006/main">
                  <a:graphicData uri="http://schemas.microsoft.com/office/word/2010/wordprocessingShape">
                    <wps:wsp>
                      <wps:cNvSpPr/>
                      <wps:spPr>
                        <a:xfrm>
                          <a:off x="0" y="0"/>
                          <a:ext cx="6488264" cy="2406701"/>
                        </a:xfrm>
                        <a:prstGeom prst="rect">
                          <a:avLst/>
                        </a:prstGeom>
                        <a:noFill/>
                        <a:ln w="635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3C1B5" id="Rectangle 7" o:spid="_x0000_s1026" style="position:absolute;margin-left:-17.3pt;margin-top:6.35pt;width:510.9pt;height:1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" filled="f" strokecolor="red" strokeweight="5pt"/>
            </w:pict>
          </mc:Fallback>
        </mc:AlternateContent>
      </w:r>
    </w:p>
    <w:p w14:paraId="62745D44" w14:textId="77777777" w:rsidR="00AD31DF" w:rsidRPr="00C80003" w:rsidRDefault="00AD31DF" w:rsidP="00AD31DF">
      <w:pPr>
        <w:spacing w:after="240"/>
        <w:jc w:val="both"/>
        <w:rPr>
          <w:rFonts w:ascii="Arial" w:hAnsi="Arial" w:cs="Arial"/>
          <w:b/>
          <w:sz w:val="20"/>
          <w:u w:val="single"/>
        </w:rPr>
      </w:pPr>
      <w:r w:rsidRPr="00C80003">
        <w:rPr>
          <w:rFonts w:ascii="Arial" w:hAnsi="Arial" w:cs="Arial"/>
          <w:b/>
          <w:sz w:val="20"/>
          <w:u w:val="single"/>
        </w:rPr>
        <w:t xml:space="preserve">Important Notes: </w:t>
      </w:r>
    </w:p>
    <w:p w14:paraId="252AED52" w14:textId="77777777" w:rsidR="00AD31DF" w:rsidRPr="00C80003" w:rsidRDefault="00AD31DF" w:rsidP="00AD31DF">
      <w:pPr>
        <w:pStyle w:val="ListParagraph"/>
        <w:numPr>
          <w:ilvl w:val="0"/>
          <w:numId w:val="60"/>
        </w:numPr>
        <w:suppressAutoHyphens w:val="0"/>
        <w:autoSpaceDE/>
        <w:autoSpaceDN/>
        <w:adjustRightInd/>
        <w:spacing w:after="160" w:line="259" w:lineRule="auto"/>
        <w:contextualSpacing/>
        <w:jc w:val="both"/>
        <w:rPr>
          <w:rFonts w:ascii="Arial" w:hAnsi="Arial" w:cs="Arial"/>
        </w:rPr>
      </w:pPr>
      <w:r w:rsidRPr="00C80003">
        <w:rPr>
          <w:rFonts w:ascii="Arial" w:hAnsi="Arial" w:cs="Arial"/>
        </w:rPr>
        <w:t>When auditees receive CRF monies from various sources, auditors may use one</w:t>
      </w:r>
      <w:r w:rsidRPr="00C80003">
        <w:rPr>
          <w:rFonts w:ascii="Arial" w:hAnsi="Arial" w:cs="Arial"/>
          <w:i/>
        </w:rPr>
        <w:t xml:space="preserve"> </w:t>
      </w:r>
      <w:r w:rsidRPr="00C80003">
        <w:rPr>
          <w:rFonts w:ascii="Arial" w:hAnsi="Arial" w:cs="Arial"/>
        </w:rPr>
        <w:t xml:space="preserve">FACCR to test the CRF program (as detailed in the table on page 2); however, the funding streams have unique restrictions imposed by the pass-through agencies therefore the streams should be tested as </w:t>
      </w:r>
      <w:r w:rsidRPr="00C80003">
        <w:rPr>
          <w:rFonts w:ascii="Arial" w:hAnsi="Arial" w:cs="Arial"/>
          <w:b/>
        </w:rPr>
        <w:t>separate populations</w:t>
      </w:r>
      <w:r w:rsidRPr="00C80003">
        <w:rPr>
          <w:rFonts w:ascii="Arial" w:hAnsi="Arial" w:cs="Arial"/>
        </w:rPr>
        <w:t xml:space="preserve">. If auditees receive more than one grant from a given pass-through entity and the grants have differing restrictions or goals (for instance, a School District receives both general CRF funding and a broadband grant from ODE), auditors will need to test the individual grants as separate populations. </w:t>
      </w:r>
    </w:p>
    <w:p w14:paraId="7ADF20AD" w14:textId="77777777" w:rsidR="00AD31DF" w:rsidRPr="00C80003" w:rsidRDefault="00AD31DF" w:rsidP="00AD31DF">
      <w:pPr>
        <w:pStyle w:val="ListParagraph"/>
        <w:numPr>
          <w:ilvl w:val="0"/>
          <w:numId w:val="60"/>
        </w:numPr>
        <w:suppressAutoHyphens w:val="0"/>
        <w:autoSpaceDE/>
        <w:autoSpaceDN/>
        <w:adjustRightInd/>
        <w:spacing w:line="259" w:lineRule="auto"/>
        <w:contextualSpacing/>
        <w:jc w:val="both"/>
        <w:rPr>
          <w:rFonts w:ascii="Arial" w:hAnsi="Arial" w:cs="Arial"/>
        </w:rPr>
      </w:pPr>
      <w:r w:rsidRPr="00C80003">
        <w:rPr>
          <w:rFonts w:ascii="Arial" w:hAnsi="Arial" w:cs="Arial"/>
        </w:rPr>
        <w:t xml:space="preserve">If an exception is noted during testing within one of several populations tested, auditors should evaluate the exception in relation to the CRF funding </w:t>
      </w:r>
      <w:r w:rsidRPr="00C80003">
        <w:rPr>
          <w:rFonts w:ascii="Arial" w:hAnsi="Arial" w:cs="Arial"/>
          <w:b/>
        </w:rPr>
        <w:t>as a whole</w:t>
      </w:r>
      <w:r w:rsidRPr="00C80003">
        <w:rPr>
          <w:rFonts w:ascii="Arial" w:hAnsi="Arial" w:cs="Arial"/>
        </w:rPr>
        <w:t>. AOS Auditors should also review Audit Manual Section 34900.18-.20 and .25-.26.</w:t>
      </w:r>
    </w:p>
    <w:p w14:paraId="5CF58E66" w14:textId="77777777" w:rsidR="00AD31DF" w:rsidRDefault="00AD31DF" w:rsidP="00AD31DF">
      <w:pPr>
        <w:pStyle w:val="ListParagraph"/>
        <w:jc w:val="both"/>
        <w:rPr>
          <w:rFonts w:ascii="Arial" w:hAnsi="Arial" w:cs="Arial"/>
          <w:i/>
          <w:highlight w:val="green"/>
        </w:rPr>
      </w:pPr>
    </w:p>
    <w:p w14:paraId="5364BB24" w14:textId="77777777" w:rsidR="00AD31DF" w:rsidRPr="00C80003" w:rsidRDefault="00AD31DF" w:rsidP="00AD31DF">
      <w:pPr>
        <w:pStyle w:val="ListParagraph"/>
        <w:spacing w:after="240"/>
        <w:ind w:left="0"/>
        <w:jc w:val="both"/>
        <w:rPr>
          <w:rFonts w:ascii="Arial" w:hAnsi="Arial" w:cs="Arial"/>
          <w:i/>
        </w:rPr>
      </w:pPr>
      <w:r w:rsidRPr="00C80003">
        <w:rPr>
          <w:rFonts w:ascii="Arial" w:hAnsi="Arial" w:cs="Arial"/>
          <w:i/>
          <w:highlight w:val="green"/>
        </w:rPr>
        <w:t>(Source: CFAE)</w:t>
      </w:r>
    </w:p>
    <w:p w14:paraId="65F7DAD8" w14:textId="04F01C2A" w:rsidR="00FC7102"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Period of Performance or Federal Funds that are applicable to the program </w:t>
      </w:r>
      <w:r w:rsidR="00105E07">
        <w:rPr>
          <w:rFonts w:ascii="Arial" w:hAnsi="Arial" w:cs="Arial"/>
          <w:b/>
          <w:sz w:val="20"/>
          <w:highlight w:val="yellow"/>
        </w:rPr>
        <w:t>AL</w:t>
      </w:r>
      <w:r w:rsidRPr="00D94F69">
        <w:rPr>
          <w:rFonts w:ascii="Arial" w:hAnsi="Arial" w:cs="Arial"/>
          <w:b/>
          <w:sz w:val="20"/>
          <w:highlight w:val="yellow"/>
        </w:rPr>
        <w:t xml:space="preserve"> being tested and contained within the individual grant application, agreement, and policies.  Include any additional material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70937B04"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4E32D88"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35"/>
          <w:pgSz w:w="12240" w:h="15840" w:code="1"/>
          <w:pgMar w:top="1440" w:right="1440" w:bottom="1440" w:left="1440" w:header="720" w:footer="720" w:gutter="0"/>
          <w:cols w:space="720"/>
          <w:noEndnote/>
        </w:sectPr>
      </w:pPr>
    </w:p>
    <w:p w14:paraId="7A569597" w14:textId="77777777" w:rsidR="00C30DAB" w:rsidRPr="00D94F69" w:rsidRDefault="00205793" w:rsidP="006672EA">
      <w:pPr>
        <w:pStyle w:val="Heading3"/>
        <w:jc w:val="both"/>
        <w:rPr>
          <w:rFonts w:cs="Arial"/>
          <w:bCs/>
        </w:rPr>
      </w:pPr>
      <w:bookmarkStart w:id="47" w:name="_Toc88050896"/>
      <w:r w:rsidRPr="00D94F69">
        <w:rPr>
          <w:rFonts w:cs="Arial"/>
        </w:rPr>
        <w:lastRenderedPageBreak/>
        <w:t xml:space="preserve">Audit Objectives </w:t>
      </w:r>
      <w:r w:rsidR="00C30DAB" w:rsidRPr="00D94F69">
        <w:rPr>
          <w:rFonts w:cs="Arial"/>
        </w:rPr>
        <w:t>and Control Testing</w:t>
      </w:r>
      <w:bookmarkEnd w:id="47"/>
    </w:p>
    <w:p w14:paraId="66B5C43B" w14:textId="3AC18E1B" w:rsidR="00C30DAB" w:rsidRPr="00D94F69" w:rsidRDefault="00F532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36"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D94F69" w14:paraId="3CF9FC7B" w14:textId="77777777" w:rsidTr="00E0350C">
        <w:tc>
          <w:tcPr>
            <w:tcW w:w="5000" w:type="pct"/>
            <w:shd w:val="clear" w:color="auto" w:fill="548DD4" w:themeFill="text2" w:themeFillTint="99"/>
          </w:tcPr>
          <w:p w14:paraId="6635E75E" w14:textId="77777777"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14:paraId="4C23173E" w14:textId="77777777" w:rsidTr="00E0350C">
        <w:tc>
          <w:tcPr>
            <w:tcW w:w="5000" w:type="pct"/>
          </w:tcPr>
          <w:p w14:paraId="5D57D3C6"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D642BA6" w14:textId="77777777" w:rsidR="002839CB" w:rsidRPr="00D94F69" w:rsidRDefault="002839CB" w:rsidP="006672EA">
            <w:pPr>
              <w:pStyle w:val="AuditProcedureHeading"/>
              <w:spacing w:after="240"/>
              <w:jc w:val="both"/>
              <w:rPr>
                <w:rFonts w:cs="Arial"/>
                <w:b/>
                <w:bCs/>
                <w:szCs w:val="20"/>
                <w:u w:val="single"/>
              </w:rPr>
            </w:pPr>
          </w:p>
          <w:p w14:paraId="56EB352D" w14:textId="77777777"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863F031" w14:textId="77777777" w:rsidR="002839CB" w:rsidRPr="00D94F69" w:rsidRDefault="002839CB" w:rsidP="006672EA">
            <w:pPr>
              <w:pStyle w:val="AuditProcedureHeading"/>
              <w:spacing w:after="240"/>
              <w:jc w:val="both"/>
              <w:rPr>
                <w:rFonts w:cs="Arial"/>
                <w:b/>
                <w:bCs/>
                <w:szCs w:val="20"/>
                <w:u w:val="single"/>
              </w:rPr>
            </w:pPr>
          </w:p>
          <w:p w14:paraId="4D025068"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CD37FFE" w14:textId="77777777" w:rsidR="002839CB" w:rsidRPr="00D94F69" w:rsidRDefault="002839CB" w:rsidP="006672EA">
            <w:pPr>
              <w:spacing w:after="240"/>
              <w:jc w:val="both"/>
              <w:rPr>
                <w:rFonts w:ascii="Arial" w:hAnsi="Arial" w:cs="Arial"/>
                <w:b/>
                <w:sz w:val="20"/>
                <w:u w:val="single"/>
              </w:rPr>
            </w:pPr>
          </w:p>
          <w:p w14:paraId="08E227CA" w14:textId="77777777"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71D353D" w14:textId="77777777" w:rsidR="002839CB" w:rsidRPr="00D94F69" w:rsidRDefault="002839CB" w:rsidP="006672EA">
            <w:pPr>
              <w:pStyle w:val="AuditProcedureHeading"/>
              <w:spacing w:after="240"/>
              <w:jc w:val="both"/>
              <w:rPr>
                <w:rFonts w:cs="Arial"/>
                <w:b/>
                <w:bCs/>
                <w:szCs w:val="20"/>
                <w:u w:val="single"/>
              </w:rPr>
            </w:pPr>
          </w:p>
          <w:p w14:paraId="66906297" w14:textId="77777777" w:rsidR="002839CB" w:rsidRPr="00D94F69" w:rsidRDefault="002839CB" w:rsidP="006672EA">
            <w:pPr>
              <w:spacing w:after="240"/>
              <w:jc w:val="both"/>
              <w:rPr>
                <w:rFonts w:ascii="Arial" w:eastAsiaTheme="minorHAnsi" w:hAnsi="Arial" w:cs="Arial"/>
                <w:sz w:val="20"/>
              </w:rPr>
            </w:pPr>
          </w:p>
        </w:tc>
      </w:tr>
    </w:tbl>
    <w:p w14:paraId="793F7DF0"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137"/>
          <w:pgSz w:w="12240" w:h="15840" w:code="1"/>
          <w:pgMar w:top="1440" w:right="1440" w:bottom="1440" w:left="1440" w:header="720" w:footer="720" w:gutter="0"/>
          <w:cols w:space="720"/>
          <w:noEndnote/>
        </w:sectPr>
      </w:pPr>
    </w:p>
    <w:p w14:paraId="13CF46EB" w14:textId="77777777" w:rsidR="00DC3468" w:rsidRPr="00D94F69" w:rsidRDefault="00DC3468" w:rsidP="006672EA">
      <w:pPr>
        <w:pStyle w:val="Heading3"/>
        <w:jc w:val="both"/>
        <w:rPr>
          <w:rFonts w:cs="Arial"/>
        </w:rPr>
      </w:pPr>
      <w:bookmarkStart w:id="48" w:name="_Toc88050897"/>
      <w:r w:rsidRPr="00D94F69">
        <w:rPr>
          <w:rFonts w:cs="Arial"/>
        </w:rPr>
        <w:lastRenderedPageBreak/>
        <w:t>Suggested Audit Procedures – Compliance</w:t>
      </w:r>
      <w:bookmarkEnd w:id="48"/>
    </w:p>
    <w:tbl>
      <w:tblPr>
        <w:tblStyle w:val="TableGrid"/>
        <w:tblW w:w="5000" w:type="pct"/>
        <w:tblLook w:val="04A0" w:firstRow="1" w:lastRow="0" w:firstColumn="1" w:lastColumn="0" w:noHBand="0" w:noVBand="1"/>
      </w:tblPr>
      <w:tblGrid>
        <w:gridCol w:w="9350"/>
      </w:tblGrid>
      <w:tr w:rsidR="002839CB" w:rsidRPr="00D94F69" w14:paraId="6BE02280" w14:textId="77777777" w:rsidTr="00E0350C">
        <w:tc>
          <w:tcPr>
            <w:tcW w:w="5000" w:type="pct"/>
            <w:shd w:val="clear" w:color="auto" w:fill="548DD4" w:themeFill="text2" w:themeFillTint="99"/>
          </w:tcPr>
          <w:p w14:paraId="11E05A0C" w14:textId="77777777"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14:paraId="66EB4C6F" w14:textId="77777777"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14:paraId="2E2FC067" w14:textId="77777777" w:rsidTr="00E0350C">
        <w:tc>
          <w:tcPr>
            <w:tcW w:w="5000" w:type="pct"/>
          </w:tcPr>
          <w:p w14:paraId="45E99CC3"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14:paraId="56675D30" w14:textId="77777777" w:rsidTr="00E0350C">
        <w:tc>
          <w:tcPr>
            <w:tcW w:w="5000" w:type="pct"/>
          </w:tcPr>
          <w:p w14:paraId="78F507E8"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D94F69"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60BCB5E" w14:textId="77777777"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14:paraId="3D85B9B4" w14:textId="77777777" w:rsidR="00BA36CA" w:rsidRPr="00D94F69" w:rsidRDefault="00BA36CA" w:rsidP="006672EA">
      <w:pPr>
        <w:pStyle w:val="Heading3"/>
        <w:jc w:val="both"/>
        <w:rPr>
          <w:rFonts w:cs="Arial"/>
          <w:b w:val="0"/>
          <w:szCs w:val="24"/>
        </w:rPr>
      </w:pPr>
      <w:bookmarkStart w:id="49" w:name="_Toc88050898"/>
      <w:r w:rsidRPr="00D94F69">
        <w:rPr>
          <w:rFonts w:cs="Arial"/>
        </w:rPr>
        <w:lastRenderedPageBreak/>
        <w:t>Audit Implications Summary</w:t>
      </w:r>
      <w:bookmarkEnd w:id="49"/>
    </w:p>
    <w:tbl>
      <w:tblPr>
        <w:tblStyle w:val="TableGrid"/>
        <w:tblW w:w="5000" w:type="pct"/>
        <w:tblLook w:val="04A0" w:firstRow="1" w:lastRow="0" w:firstColumn="1" w:lastColumn="0" w:noHBand="0" w:noVBand="1"/>
      </w:tblPr>
      <w:tblGrid>
        <w:gridCol w:w="9350"/>
      </w:tblGrid>
      <w:tr w:rsidR="00BA36CA" w:rsidRPr="00D94F69" w14:paraId="6F19A09F" w14:textId="77777777" w:rsidTr="00E0350C">
        <w:tc>
          <w:tcPr>
            <w:tcW w:w="5000" w:type="pct"/>
            <w:shd w:val="clear" w:color="auto" w:fill="548DD4" w:themeFill="text2" w:themeFillTint="99"/>
          </w:tcPr>
          <w:p w14:paraId="4E31FF3D" w14:textId="77777777"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14:paraId="209A0E3E" w14:textId="77777777" w:rsidTr="00E0350C">
        <w:tc>
          <w:tcPr>
            <w:tcW w:w="5000" w:type="pct"/>
          </w:tcPr>
          <w:p w14:paraId="4533EF52" w14:textId="77777777" w:rsidR="00BA36CA" w:rsidRPr="00D94F69" w:rsidRDefault="00BA36CA" w:rsidP="00917101">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470E47E" w14:textId="77777777" w:rsidR="00BA36CA" w:rsidRPr="00D94F69" w:rsidRDefault="00BA36CA" w:rsidP="006672EA">
            <w:pPr>
              <w:widowControl w:val="0"/>
              <w:spacing w:after="240"/>
              <w:ind w:left="720"/>
              <w:jc w:val="both"/>
              <w:rPr>
                <w:rFonts w:ascii="Arial" w:hAnsi="Arial" w:cs="Arial"/>
                <w:b/>
                <w:sz w:val="20"/>
              </w:rPr>
            </w:pPr>
          </w:p>
          <w:p w14:paraId="29FAAF75" w14:textId="77777777" w:rsidR="00BA36CA" w:rsidRPr="00D94F69" w:rsidRDefault="00BA36CA" w:rsidP="00917101">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Assessment of Control Risk:</w:t>
            </w:r>
          </w:p>
          <w:p w14:paraId="1129F4BF" w14:textId="77777777" w:rsidR="00BA36CA" w:rsidRPr="00D94F69" w:rsidRDefault="00BA36CA" w:rsidP="006672EA">
            <w:pPr>
              <w:pStyle w:val="ListParagraph"/>
              <w:spacing w:after="240"/>
              <w:jc w:val="both"/>
              <w:rPr>
                <w:rFonts w:ascii="Arial" w:hAnsi="Arial" w:cs="Arial"/>
                <w:b/>
              </w:rPr>
            </w:pPr>
          </w:p>
          <w:p w14:paraId="119F03AE" w14:textId="77777777" w:rsidR="00BA36CA" w:rsidRPr="00D94F69" w:rsidRDefault="00BA36CA" w:rsidP="00917101">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C5CD7D8" w14:textId="77777777" w:rsidR="00BA36CA" w:rsidRPr="00D94F69" w:rsidRDefault="00BA36CA" w:rsidP="006672EA">
            <w:pPr>
              <w:pStyle w:val="ListParagraph"/>
              <w:spacing w:after="240"/>
              <w:jc w:val="both"/>
              <w:rPr>
                <w:rFonts w:ascii="Arial" w:hAnsi="Arial" w:cs="Arial"/>
                <w:b/>
              </w:rPr>
            </w:pPr>
          </w:p>
          <w:p w14:paraId="30D144B3" w14:textId="77777777" w:rsidR="00BA36CA" w:rsidRPr="00D94F69" w:rsidRDefault="00BA36CA" w:rsidP="00917101">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7454896" w14:textId="77777777" w:rsidR="00BA36CA" w:rsidRPr="00D94F69" w:rsidRDefault="00BA36CA" w:rsidP="006672EA">
            <w:pPr>
              <w:pStyle w:val="ListParagraph"/>
              <w:spacing w:after="240"/>
              <w:jc w:val="both"/>
              <w:rPr>
                <w:rFonts w:ascii="Arial" w:hAnsi="Arial" w:cs="Arial"/>
                <w:b/>
              </w:rPr>
            </w:pPr>
          </w:p>
          <w:p w14:paraId="67FEA038" w14:textId="77777777" w:rsidR="00BA36CA" w:rsidRPr="00D94F69" w:rsidRDefault="00BA36CA" w:rsidP="00917101">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E557C9B" w14:textId="77777777" w:rsidR="00BA36CA" w:rsidRPr="00D94F69" w:rsidRDefault="00BA36CA" w:rsidP="006672EA">
            <w:pPr>
              <w:pStyle w:val="APStepItem"/>
              <w:numPr>
                <w:ilvl w:val="0"/>
                <w:numId w:val="0"/>
              </w:numPr>
              <w:spacing w:after="240"/>
              <w:rPr>
                <w:rFonts w:cs="Arial"/>
                <w:b/>
              </w:rPr>
            </w:pPr>
          </w:p>
        </w:tc>
      </w:tr>
    </w:tbl>
    <w:p w14:paraId="5121226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38"/>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50" w:name="J___PROGRAM_INCOME"/>
      <w:bookmarkStart w:id="51" w:name="L___REPORTING"/>
      <w:bookmarkStart w:id="52" w:name="_Toc442267701"/>
      <w:bookmarkStart w:id="53" w:name="_Toc88050899"/>
      <w:bookmarkEnd w:id="50"/>
      <w:bookmarkEnd w:id="51"/>
      <w:r w:rsidRPr="00D94F69">
        <w:rPr>
          <w:rFonts w:cs="Arial"/>
        </w:rPr>
        <w:lastRenderedPageBreak/>
        <w:t>L.  REPORTING</w:t>
      </w:r>
      <w:bookmarkEnd w:id="52"/>
      <w:bookmarkEnd w:id="53"/>
    </w:p>
    <w:p w14:paraId="70B2BAF1" w14:textId="0CEB9D14"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39"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3BAAFFB" w14:textId="77777777" w:rsidR="007E5B12" w:rsidRPr="00D94F69" w:rsidRDefault="00261D87" w:rsidP="006672EA">
      <w:pPr>
        <w:pStyle w:val="Heading3"/>
        <w:jc w:val="both"/>
        <w:rPr>
          <w:rFonts w:cs="Arial"/>
        </w:rPr>
      </w:pPr>
      <w:bookmarkStart w:id="54" w:name="_Toc88050900"/>
      <w:r w:rsidRPr="00D94F69">
        <w:rPr>
          <w:rFonts w:cs="Arial"/>
        </w:rPr>
        <w:t xml:space="preserve">OMB </w:t>
      </w:r>
      <w:r w:rsidR="007E5B12" w:rsidRPr="00D94F69">
        <w:rPr>
          <w:rFonts w:cs="Arial"/>
        </w:rPr>
        <w:t>Compliance Requirements</w:t>
      </w:r>
      <w:bookmarkEnd w:id="54"/>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9171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9171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9171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297AE27E"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Performance and Special Reporting</w:t>
      </w:r>
    </w:p>
    <w:p w14:paraId="398FC8AB" w14:textId="026AF8B9"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140" w:history="1">
        <w:r w:rsidR="00057D99">
          <w:rPr>
            <w:rStyle w:val="Hyperlink"/>
            <w:rFonts w:ascii="Arial" w:hAnsi="Arial" w:cs="Arial"/>
            <w:sz w:val="20"/>
          </w:rPr>
          <w:t xml:space="preserve">2 </w:t>
        </w:r>
        <w:r w:rsidR="00057D99">
          <w:rPr>
            <w:rStyle w:val="Hyperlink"/>
            <w:rFonts w:ascii="Arial" w:hAnsi="Arial" w:cs="Arial"/>
            <w:sz w:val="20"/>
          </w:rPr>
          <w:lastRenderedPageBreak/>
          <w:t>CFR section 200.329(c)(1)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1264B101" w14:textId="0D6E31D6" w:rsidR="007C3D02" w:rsidRPr="00D94F69"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Compliance testing of performance and special reporting </w:t>
      </w:r>
      <w:r w:rsidR="00271D8B" w:rsidRPr="00271D8B">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D94F69">
        <w:rPr>
          <w:rFonts w:ascii="Arial" w:hAnsi="Arial" w:cs="Arial"/>
          <w:sz w:val="20"/>
        </w:rPr>
        <w:t xml:space="preserv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7DC83072"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271D8B">
        <w:rPr>
          <w:rFonts w:ascii="Arial" w:hAnsi="Arial" w:cs="Arial"/>
          <w:b/>
          <w:sz w:val="20"/>
          <w:u w:val="single"/>
        </w:rPr>
        <w:t>Federal Funding Accountability and Transparency Act</w:t>
      </w:r>
    </w:p>
    <w:p w14:paraId="362583F7"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Under the requirements of the Federal Funding Accountability and Transparency Act (Pub. L. No. 109-282), as amended by Section 6202 of Public Law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w:t>
      </w:r>
      <w:proofErr w:type="spellStart"/>
      <w:r w:rsidRPr="00271D8B">
        <w:rPr>
          <w:rFonts w:ascii="Arial" w:hAnsi="Arial" w:cs="Arial"/>
          <w:sz w:val="20"/>
        </w:rPr>
        <w:t>FSRS</w:t>
      </w:r>
      <w:proofErr w:type="spellEnd"/>
      <w:r w:rsidRPr="00271D8B">
        <w:rPr>
          <w:rFonts w:ascii="Arial" w:hAnsi="Arial" w:cs="Arial"/>
          <w:sz w:val="20"/>
        </w:rPr>
        <w:t xml:space="preserve">).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w:t>
      </w:r>
      <w:proofErr w:type="spellStart"/>
      <w:r w:rsidRPr="00271D8B">
        <w:rPr>
          <w:rFonts w:ascii="Arial" w:hAnsi="Arial" w:cs="Arial"/>
          <w:sz w:val="20"/>
        </w:rPr>
        <w:t>FSRS</w:t>
      </w:r>
      <w:proofErr w:type="spellEnd"/>
      <w:r w:rsidRPr="00271D8B">
        <w:rPr>
          <w:rFonts w:ascii="Arial" w:hAnsi="Arial" w:cs="Arial"/>
          <w:sz w:val="20"/>
        </w:rPr>
        <w:t xml:space="preserve"> is available at USASpending.gov as the publicly available website for viewing this information (https://www.usaspending.gov/search).</w:t>
      </w:r>
    </w:p>
    <w:p w14:paraId="5580B37A"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271D8B">
        <w:rPr>
          <w:rFonts w:ascii="Arial" w:hAnsi="Arial" w:cs="Arial"/>
          <w:i/>
          <w:sz w:val="20"/>
        </w:rPr>
        <w:t>Federal Funding Accountability and Transparency Act</w:t>
      </w:r>
    </w:p>
    <w:p w14:paraId="03C39A83"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w:t>
      </w:r>
      <w:r>
        <w:rPr>
          <w:rFonts w:ascii="Arial" w:hAnsi="Arial" w:cs="Arial"/>
          <w:sz w:val="20"/>
        </w:rPr>
        <w:t xml:space="preserve"> </w:t>
      </w:r>
      <w:r w:rsidRPr="00271D8B">
        <w:rPr>
          <w:rFonts w:ascii="Arial" w:hAnsi="Arial" w:cs="Arial"/>
          <w:sz w:val="20"/>
        </w:rPr>
        <w:t>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Consistent with the OMB guidance,</w:t>
      </w:r>
    </w:p>
    <w:p w14:paraId="358107FE"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271D8B">
        <w:rPr>
          <w:rFonts w:ascii="Arial" w:hAnsi="Arial" w:cs="Arial"/>
          <w:sz w:val="20"/>
        </w:rPr>
        <w:lastRenderedPageBreak/>
        <w:t>•</w:t>
      </w:r>
      <w:r w:rsidRPr="00271D8B">
        <w:rPr>
          <w:rFonts w:ascii="Arial" w:hAnsi="Arial" w:cs="Arial"/>
          <w:sz w:val="20"/>
        </w:rPr>
        <w:tab/>
        <w:t>The 2 CFR Part 170 “subaward” has the meaning given in 2 CFR 200.1 and means an award provided by a pass-through entity to a subrecipient for the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w:t>
      </w:r>
    </w:p>
    <w:p w14:paraId="05954FF0"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271D8B">
        <w:rPr>
          <w:rFonts w:ascii="Arial" w:hAnsi="Arial" w:cs="Arial"/>
          <w:sz w:val="20"/>
        </w:rPr>
        <w:t>•</w:t>
      </w:r>
      <w:r w:rsidRPr="00271D8B">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271D8B">
        <w:rPr>
          <w:rFonts w:ascii="Arial" w:hAnsi="Arial" w:cs="Arial"/>
          <w:i/>
          <w:sz w:val="20"/>
        </w:rPr>
        <w:t>Reporting Site</w:t>
      </w:r>
    </w:p>
    <w:p w14:paraId="1CFE23A9" w14:textId="77777777" w:rsid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 xml:space="preserve">Grant and cooperative agreement recipients and contractors are required to register </w:t>
      </w:r>
      <w:proofErr w:type="spellStart"/>
      <w:r w:rsidRPr="00271D8B">
        <w:rPr>
          <w:rFonts w:ascii="Arial" w:hAnsi="Arial" w:cs="Arial"/>
          <w:sz w:val="20"/>
        </w:rPr>
        <w:t>FSRS</w:t>
      </w:r>
      <w:proofErr w:type="spellEnd"/>
      <w:r w:rsidRPr="00271D8B">
        <w:rPr>
          <w:rFonts w:ascii="Arial" w:hAnsi="Arial" w:cs="Arial"/>
          <w:sz w:val="20"/>
        </w:rPr>
        <w:t xml:space="preserve"> and report subaward data through </w:t>
      </w:r>
      <w:proofErr w:type="spellStart"/>
      <w:r w:rsidRPr="00271D8B">
        <w:rPr>
          <w:rFonts w:ascii="Arial" w:hAnsi="Arial" w:cs="Arial"/>
          <w:sz w:val="20"/>
        </w:rPr>
        <w:t>FSRS</w:t>
      </w:r>
      <w:proofErr w:type="spellEnd"/>
      <w:r w:rsidRPr="00271D8B">
        <w:rPr>
          <w:rFonts w:ascii="Arial" w:hAnsi="Arial" w:cs="Arial"/>
          <w:sz w:val="20"/>
        </w:rPr>
        <w:t xml:space="preserve">.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w:t>
      </w:r>
      <w:proofErr w:type="spellStart"/>
      <w:r w:rsidRPr="00271D8B">
        <w:rPr>
          <w:rFonts w:ascii="Arial" w:hAnsi="Arial" w:cs="Arial"/>
          <w:sz w:val="20"/>
        </w:rPr>
        <w:t>FSRS</w:t>
      </w:r>
      <w:proofErr w:type="spellEnd"/>
      <w:r w:rsidRPr="00271D8B">
        <w:rPr>
          <w:rFonts w:ascii="Arial" w:hAnsi="Arial" w:cs="Arial"/>
          <w:sz w:val="20"/>
        </w:rPr>
        <w:t xml:space="preserve"> is available at USASpending.gov as the publicly available website for viewing this information (</w:t>
      </w:r>
      <w:hyperlink r:id="rId141" w:history="1">
        <w:r w:rsidRPr="000E4275">
          <w:rPr>
            <w:rStyle w:val="Hyperlink"/>
            <w:rFonts w:ascii="Arial" w:hAnsi="Arial" w:cs="Arial"/>
            <w:sz w:val="20"/>
          </w:rPr>
          <w:t>https://www.usaspending.gov/search</w:t>
        </w:r>
      </w:hyperlink>
      <w:r>
        <w:rPr>
          <w:rFonts w:ascii="Arial" w:hAnsi="Arial" w:cs="Arial"/>
          <w:sz w:val="20"/>
        </w:rPr>
        <w:t xml:space="preserve"> </w:t>
      </w:r>
      <w:r w:rsidRPr="00271D8B">
        <w:rPr>
          <w:rFonts w:ascii="Arial" w:hAnsi="Arial" w:cs="Arial"/>
          <w:sz w:val="20"/>
        </w:rPr>
        <w:t>).</w:t>
      </w:r>
    </w:p>
    <w:p w14:paraId="6FFC6340" w14:textId="77777777" w:rsidR="00271D8B" w:rsidRPr="00271D8B" w:rsidRDefault="00271D8B" w:rsidP="00271D8B">
      <w:pPr>
        <w:spacing w:after="240"/>
        <w:jc w:val="both"/>
        <w:rPr>
          <w:rFonts w:ascii="Arial" w:hAnsi="Arial" w:cs="Arial"/>
          <w:i/>
          <w:sz w:val="20"/>
        </w:rPr>
      </w:pPr>
      <w:r w:rsidRPr="00271D8B">
        <w:rPr>
          <w:rFonts w:ascii="Arial" w:hAnsi="Arial" w:cs="Arial"/>
          <w:i/>
          <w:sz w:val="20"/>
        </w:rPr>
        <w:t>Key data elements</w:t>
      </w:r>
    </w:p>
    <w:p w14:paraId="6A431DCD" w14:textId="77777777" w:rsidR="00271D8B" w:rsidRPr="00271D8B" w:rsidRDefault="00271D8B" w:rsidP="00271D8B">
      <w:pPr>
        <w:pStyle w:val="BodyText"/>
        <w:ind w:right="501"/>
        <w:jc w:val="both"/>
        <w:rPr>
          <w:rFonts w:ascii="Arial" w:hAnsi="Arial" w:cs="Arial"/>
          <w:sz w:val="20"/>
          <w:szCs w:val="20"/>
        </w:rPr>
      </w:pPr>
      <w:r w:rsidRPr="00271D8B">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271D8B"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271D8B"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271D8B" w:rsidRDefault="00271D8B" w:rsidP="00271D8B">
            <w:pPr>
              <w:pStyle w:val="TableParagraph"/>
              <w:spacing w:line="234" w:lineRule="exact"/>
              <w:ind w:left="551"/>
              <w:jc w:val="both"/>
              <w:rPr>
                <w:rFonts w:ascii="Arial" w:hAnsi="Arial" w:cs="Arial"/>
                <w:b/>
                <w:sz w:val="20"/>
                <w:szCs w:val="20"/>
              </w:rPr>
            </w:pPr>
            <w:r w:rsidRPr="00271D8B">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271D8B" w:rsidRDefault="00271D8B" w:rsidP="00271D8B">
            <w:pPr>
              <w:pStyle w:val="TableParagraph"/>
              <w:spacing w:line="234" w:lineRule="exact"/>
              <w:ind w:left="2479" w:right="2469"/>
              <w:jc w:val="both"/>
              <w:rPr>
                <w:rFonts w:ascii="Arial" w:hAnsi="Arial" w:cs="Arial"/>
                <w:b/>
                <w:sz w:val="20"/>
                <w:szCs w:val="20"/>
              </w:rPr>
            </w:pPr>
            <w:r w:rsidRPr="00271D8B">
              <w:rPr>
                <w:rFonts w:ascii="Arial" w:hAnsi="Arial" w:cs="Arial"/>
                <w:b/>
                <w:sz w:val="20"/>
                <w:szCs w:val="20"/>
              </w:rPr>
              <w:t>Definition</w:t>
            </w:r>
          </w:p>
        </w:tc>
      </w:tr>
      <w:tr w:rsidR="00271D8B" w:rsidRPr="00271D8B"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271D8B" w:rsidRDefault="00271D8B" w:rsidP="00271D8B">
            <w:pPr>
              <w:pStyle w:val="TableParagraph"/>
              <w:spacing w:line="232" w:lineRule="exact"/>
              <w:ind w:left="107"/>
              <w:jc w:val="both"/>
              <w:rPr>
                <w:rFonts w:ascii="Arial" w:hAnsi="Arial" w:cs="Arial"/>
                <w:sz w:val="20"/>
                <w:szCs w:val="20"/>
              </w:rPr>
            </w:pPr>
            <w:proofErr w:type="spellStart"/>
            <w:r w:rsidRPr="00271D8B">
              <w:rPr>
                <w:rFonts w:ascii="Arial" w:hAnsi="Arial" w:cs="Arial"/>
                <w:sz w:val="20"/>
                <w:szCs w:val="20"/>
              </w:rPr>
              <w:t>Subawardee</w:t>
            </w:r>
            <w:proofErr w:type="spellEnd"/>
            <w:r w:rsidRPr="00271D8B">
              <w:rPr>
                <w:rFonts w:ascii="Arial" w:hAnsi="Arial" w:cs="Arial"/>
                <w:sz w:val="20"/>
                <w:szCs w:val="20"/>
              </w:rPr>
              <w:t xml:space="preserv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271D8B" w:rsidRDefault="00271D8B" w:rsidP="00271D8B">
            <w:pPr>
              <w:pStyle w:val="TableParagraph"/>
              <w:spacing w:line="232" w:lineRule="exact"/>
              <w:ind w:left="108"/>
              <w:jc w:val="both"/>
              <w:rPr>
                <w:rFonts w:ascii="Arial" w:hAnsi="Arial" w:cs="Arial"/>
                <w:sz w:val="20"/>
                <w:szCs w:val="20"/>
              </w:rPr>
            </w:pPr>
            <w:r w:rsidRPr="00271D8B">
              <w:rPr>
                <w:rFonts w:ascii="Arial" w:hAnsi="Arial" w:cs="Arial"/>
                <w:sz w:val="20"/>
                <w:szCs w:val="20"/>
              </w:rPr>
              <w:t>This is the Sub-Awardee’s Name</w:t>
            </w:r>
          </w:p>
        </w:tc>
      </w:tr>
      <w:tr w:rsidR="00271D8B" w:rsidRPr="00271D8B"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271D8B" w:rsidRDefault="00271D8B" w:rsidP="00271D8B">
            <w:pPr>
              <w:pStyle w:val="TableParagraph"/>
              <w:spacing w:line="251" w:lineRule="exact"/>
              <w:ind w:left="107"/>
              <w:jc w:val="both"/>
              <w:rPr>
                <w:rFonts w:ascii="Arial" w:hAnsi="Arial" w:cs="Arial"/>
                <w:sz w:val="20"/>
                <w:szCs w:val="20"/>
              </w:rPr>
            </w:pPr>
            <w:proofErr w:type="spellStart"/>
            <w:r w:rsidRPr="00271D8B">
              <w:rPr>
                <w:rFonts w:ascii="Arial" w:hAnsi="Arial" w:cs="Arial"/>
                <w:sz w:val="20"/>
                <w:szCs w:val="20"/>
              </w:rPr>
              <w:t>Subawardee</w:t>
            </w:r>
            <w:proofErr w:type="spellEnd"/>
            <w:r w:rsidRPr="00271D8B">
              <w:rPr>
                <w:rFonts w:ascii="Arial" w:hAnsi="Arial" w:cs="Arial"/>
                <w:sz w:val="20"/>
                <w:szCs w:val="20"/>
              </w:rPr>
              <w:t xml:space="preserv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271D8B" w:rsidRDefault="00271D8B" w:rsidP="00271D8B">
            <w:pPr>
              <w:pStyle w:val="TableParagraph"/>
              <w:spacing w:line="254" w:lineRule="exact"/>
              <w:ind w:left="108" w:right="762"/>
              <w:jc w:val="both"/>
              <w:rPr>
                <w:rFonts w:ascii="Arial" w:hAnsi="Arial" w:cs="Arial"/>
                <w:sz w:val="20"/>
                <w:szCs w:val="20"/>
              </w:rPr>
            </w:pPr>
            <w:r w:rsidRPr="00271D8B">
              <w:rPr>
                <w:rFonts w:ascii="Arial" w:hAnsi="Arial" w:cs="Arial"/>
                <w:sz w:val="20"/>
                <w:szCs w:val="20"/>
              </w:rPr>
              <w:t xml:space="preserve">The </w:t>
            </w:r>
            <w:proofErr w:type="spellStart"/>
            <w:r w:rsidRPr="00271D8B">
              <w:rPr>
                <w:rFonts w:ascii="Arial" w:hAnsi="Arial" w:cs="Arial"/>
                <w:sz w:val="20"/>
                <w:szCs w:val="20"/>
              </w:rPr>
              <w:t>subawardee</w:t>
            </w:r>
            <w:proofErr w:type="spellEnd"/>
            <w:r w:rsidRPr="00271D8B">
              <w:rPr>
                <w:rFonts w:ascii="Arial" w:hAnsi="Arial" w:cs="Arial"/>
                <w:sz w:val="20"/>
                <w:szCs w:val="20"/>
              </w:rPr>
              <w:t xml:space="preserve"> organization’s nine-digit Data Universal Numbering System (DUNS) number.</w:t>
            </w:r>
          </w:p>
        </w:tc>
      </w:tr>
      <w:tr w:rsidR="00271D8B" w:rsidRPr="00271D8B"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271D8B" w:rsidRDefault="00271D8B" w:rsidP="00271D8B">
            <w:pPr>
              <w:pStyle w:val="TableParagraph"/>
              <w:spacing w:line="249" w:lineRule="exact"/>
              <w:ind w:left="107"/>
              <w:jc w:val="both"/>
              <w:rPr>
                <w:rFonts w:ascii="Arial" w:hAnsi="Arial" w:cs="Arial"/>
                <w:sz w:val="20"/>
                <w:szCs w:val="20"/>
              </w:rPr>
            </w:pPr>
            <w:r w:rsidRPr="00271D8B">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271D8B" w:rsidRDefault="00271D8B" w:rsidP="00271D8B">
            <w:pPr>
              <w:pStyle w:val="TableParagraph"/>
              <w:spacing w:line="249" w:lineRule="exact"/>
              <w:ind w:left="108"/>
              <w:jc w:val="both"/>
              <w:rPr>
                <w:rFonts w:ascii="Arial" w:hAnsi="Arial" w:cs="Arial"/>
                <w:sz w:val="20"/>
                <w:szCs w:val="20"/>
              </w:rPr>
            </w:pPr>
            <w:r w:rsidRPr="00271D8B">
              <w:rPr>
                <w:rFonts w:ascii="Arial" w:hAnsi="Arial" w:cs="Arial"/>
                <w:sz w:val="20"/>
                <w:szCs w:val="20"/>
              </w:rPr>
              <w:t>The net dollar amount of federal funds awarded to the</w:t>
            </w:r>
          </w:p>
          <w:p w14:paraId="010F66CD" w14:textId="77777777" w:rsidR="00271D8B" w:rsidRPr="00271D8B" w:rsidRDefault="00271D8B" w:rsidP="00271D8B">
            <w:pPr>
              <w:pStyle w:val="TableParagraph"/>
              <w:spacing w:before="1" w:line="233" w:lineRule="exact"/>
              <w:ind w:left="108"/>
              <w:jc w:val="both"/>
              <w:rPr>
                <w:rFonts w:ascii="Arial" w:hAnsi="Arial" w:cs="Arial"/>
                <w:sz w:val="20"/>
                <w:szCs w:val="20"/>
              </w:rPr>
            </w:pPr>
            <w:proofErr w:type="spellStart"/>
            <w:proofErr w:type="gramStart"/>
            <w:r w:rsidRPr="00271D8B">
              <w:rPr>
                <w:rFonts w:ascii="Arial" w:hAnsi="Arial" w:cs="Arial"/>
                <w:sz w:val="20"/>
                <w:szCs w:val="20"/>
              </w:rPr>
              <w:t>subawardee</w:t>
            </w:r>
            <w:proofErr w:type="spellEnd"/>
            <w:proofErr w:type="gramEnd"/>
            <w:r w:rsidRPr="00271D8B">
              <w:rPr>
                <w:rFonts w:ascii="Arial" w:hAnsi="Arial" w:cs="Arial"/>
                <w:sz w:val="20"/>
                <w:szCs w:val="20"/>
              </w:rPr>
              <w:t xml:space="preserve"> including modifications.</w:t>
            </w:r>
          </w:p>
        </w:tc>
      </w:tr>
      <w:tr w:rsidR="00271D8B" w:rsidRPr="00271D8B"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271D8B" w:rsidRDefault="00271D8B" w:rsidP="00271D8B">
            <w:pPr>
              <w:pStyle w:val="TableParagraph"/>
              <w:spacing w:line="251" w:lineRule="exact"/>
              <w:ind w:left="108"/>
              <w:jc w:val="both"/>
              <w:rPr>
                <w:rFonts w:ascii="Arial" w:hAnsi="Arial" w:cs="Arial"/>
                <w:sz w:val="20"/>
                <w:szCs w:val="20"/>
              </w:rPr>
            </w:pPr>
            <w:r w:rsidRPr="00271D8B">
              <w:rPr>
                <w:rFonts w:ascii="Arial" w:hAnsi="Arial" w:cs="Arial"/>
                <w:sz w:val="20"/>
                <w:szCs w:val="20"/>
              </w:rPr>
              <w:t>Date the subaward agreement was signed.</w:t>
            </w:r>
          </w:p>
        </w:tc>
      </w:tr>
      <w:tr w:rsidR="00271D8B" w:rsidRPr="00271D8B"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271D8B" w:rsidRDefault="00271D8B" w:rsidP="00271D8B">
            <w:pPr>
              <w:pStyle w:val="TableParagraph"/>
              <w:spacing w:line="234" w:lineRule="exact"/>
              <w:ind w:left="107"/>
              <w:jc w:val="both"/>
              <w:rPr>
                <w:rFonts w:ascii="Arial" w:hAnsi="Arial" w:cs="Arial"/>
                <w:sz w:val="20"/>
                <w:szCs w:val="20"/>
              </w:rPr>
            </w:pPr>
            <w:r w:rsidRPr="00271D8B">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271D8B" w:rsidRDefault="00271D8B" w:rsidP="00271D8B">
            <w:pPr>
              <w:pStyle w:val="TableParagraph"/>
              <w:spacing w:line="234" w:lineRule="exact"/>
              <w:ind w:left="108"/>
              <w:jc w:val="both"/>
              <w:rPr>
                <w:rFonts w:ascii="Arial" w:hAnsi="Arial" w:cs="Arial"/>
                <w:sz w:val="20"/>
                <w:szCs w:val="20"/>
              </w:rPr>
            </w:pPr>
            <w:r w:rsidRPr="00271D8B">
              <w:rPr>
                <w:rFonts w:ascii="Arial" w:hAnsi="Arial" w:cs="Arial"/>
                <w:sz w:val="20"/>
                <w:szCs w:val="20"/>
              </w:rPr>
              <w:t xml:space="preserve">Date the recipient entered the action/obligation into </w:t>
            </w:r>
            <w:proofErr w:type="spellStart"/>
            <w:r w:rsidRPr="00271D8B">
              <w:rPr>
                <w:rFonts w:ascii="Arial" w:hAnsi="Arial" w:cs="Arial"/>
                <w:sz w:val="20"/>
                <w:szCs w:val="20"/>
              </w:rPr>
              <w:t>FSRS</w:t>
            </w:r>
            <w:proofErr w:type="spellEnd"/>
            <w:r w:rsidRPr="00271D8B">
              <w:rPr>
                <w:rFonts w:ascii="Arial" w:hAnsi="Arial" w:cs="Arial"/>
                <w:sz w:val="20"/>
                <w:szCs w:val="20"/>
              </w:rPr>
              <w:t>.</w:t>
            </w:r>
          </w:p>
        </w:tc>
      </w:tr>
      <w:tr w:rsidR="00271D8B" w:rsidRPr="00271D8B"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271D8B" w:rsidRDefault="00271D8B" w:rsidP="00271D8B">
            <w:pPr>
              <w:pStyle w:val="TableParagraph"/>
              <w:ind w:left="108" w:right="291"/>
              <w:jc w:val="both"/>
              <w:rPr>
                <w:rFonts w:ascii="Arial" w:hAnsi="Arial" w:cs="Arial"/>
                <w:sz w:val="20"/>
                <w:szCs w:val="20"/>
              </w:rPr>
            </w:pPr>
            <w:r w:rsidRPr="00271D8B">
              <w:rPr>
                <w:rFonts w:ascii="Arial" w:hAnsi="Arial" w:cs="Arial"/>
                <w:sz w:val="20"/>
                <w:szCs w:val="20"/>
              </w:rPr>
              <w:t>Subaward number or other identifying number assigned by the prime awardee organization to facilitate the tracking of its</w:t>
            </w:r>
          </w:p>
          <w:p w14:paraId="67EE61E9" w14:textId="77777777" w:rsidR="00271D8B" w:rsidRPr="00271D8B" w:rsidRDefault="00271D8B" w:rsidP="00271D8B">
            <w:pPr>
              <w:pStyle w:val="TableParagraph"/>
              <w:spacing w:line="233" w:lineRule="exact"/>
              <w:ind w:left="108"/>
              <w:jc w:val="both"/>
              <w:rPr>
                <w:rFonts w:ascii="Arial" w:hAnsi="Arial" w:cs="Arial"/>
                <w:sz w:val="20"/>
                <w:szCs w:val="20"/>
              </w:rPr>
            </w:pPr>
            <w:proofErr w:type="gramStart"/>
            <w:r w:rsidRPr="00271D8B">
              <w:rPr>
                <w:rFonts w:ascii="Arial" w:hAnsi="Arial" w:cs="Arial"/>
                <w:sz w:val="20"/>
                <w:szCs w:val="20"/>
              </w:rPr>
              <w:t>subawards</w:t>
            </w:r>
            <w:proofErr w:type="gramEnd"/>
            <w:r w:rsidRPr="00271D8B">
              <w:rPr>
                <w:rFonts w:ascii="Arial" w:hAnsi="Arial" w:cs="Arial"/>
                <w:sz w:val="20"/>
                <w:szCs w:val="20"/>
              </w:rPr>
              <w:t>.</w:t>
            </w:r>
          </w:p>
        </w:tc>
      </w:tr>
      <w:tr w:rsidR="00271D8B" w:rsidRPr="00271D8B"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271D8B" w:rsidRDefault="00271D8B" w:rsidP="00271D8B">
            <w:pPr>
              <w:pStyle w:val="TableParagraph"/>
              <w:spacing w:line="234" w:lineRule="exact"/>
              <w:ind w:left="107"/>
              <w:jc w:val="both"/>
              <w:rPr>
                <w:rFonts w:ascii="Arial" w:hAnsi="Arial" w:cs="Arial"/>
                <w:sz w:val="20"/>
                <w:szCs w:val="20"/>
              </w:rPr>
            </w:pPr>
            <w:r w:rsidRPr="00271D8B">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271D8B" w:rsidRDefault="00271D8B" w:rsidP="00271D8B">
            <w:pPr>
              <w:pStyle w:val="TableParagraph"/>
              <w:spacing w:line="234" w:lineRule="exact"/>
              <w:ind w:left="108"/>
              <w:jc w:val="both"/>
              <w:rPr>
                <w:rFonts w:ascii="Arial" w:hAnsi="Arial" w:cs="Arial"/>
                <w:sz w:val="20"/>
                <w:szCs w:val="20"/>
              </w:rPr>
            </w:pPr>
            <w:r w:rsidRPr="00271D8B">
              <w:rPr>
                <w:rFonts w:ascii="Arial" w:hAnsi="Arial" w:cs="Arial"/>
                <w:sz w:val="20"/>
                <w:szCs w:val="20"/>
              </w:rPr>
              <w:t>Describes the subaward project.</w:t>
            </w:r>
          </w:p>
        </w:tc>
      </w:tr>
      <w:tr w:rsidR="00271D8B" w:rsidRPr="00271D8B"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271D8B" w:rsidRDefault="00271D8B" w:rsidP="00271D8B">
            <w:pPr>
              <w:pStyle w:val="TableParagraph"/>
              <w:ind w:left="107" w:right="1102"/>
              <w:jc w:val="both"/>
              <w:rPr>
                <w:rFonts w:ascii="Arial" w:hAnsi="Arial" w:cs="Arial"/>
                <w:sz w:val="20"/>
                <w:szCs w:val="20"/>
              </w:rPr>
            </w:pPr>
            <w:proofErr w:type="spellStart"/>
            <w:r w:rsidRPr="00271D8B">
              <w:rPr>
                <w:rFonts w:ascii="Arial" w:hAnsi="Arial" w:cs="Arial"/>
                <w:sz w:val="20"/>
                <w:szCs w:val="20"/>
              </w:rPr>
              <w:t>Subawardee</w:t>
            </w:r>
            <w:proofErr w:type="spellEnd"/>
            <w:r w:rsidRPr="00271D8B">
              <w:rPr>
                <w:rFonts w:ascii="Arial" w:hAnsi="Arial" w:cs="Arial"/>
                <w:sz w:val="20"/>
                <w:szCs w:val="20"/>
              </w:rPr>
              <w:t xml:space="preserve"> Names and Compensation of Highly</w:t>
            </w:r>
          </w:p>
          <w:p w14:paraId="49125565" w14:textId="77777777" w:rsidR="00271D8B" w:rsidRPr="00271D8B" w:rsidRDefault="00271D8B" w:rsidP="00271D8B">
            <w:pPr>
              <w:pStyle w:val="TableParagraph"/>
              <w:spacing w:line="233" w:lineRule="exact"/>
              <w:ind w:left="107"/>
              <w:jc w:val="both"/>
              <w:rPr>
                <w:rFonts w:ascii="Arial" w:hAnsi="Arial" w:cs="Arial"/>
                <w:sz w:val="20"/>
                <w:szCs w:val="20"/>
              </w:rPr>
            </w:pPr>
            <w:r w:rsidRPr="00271D8B">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271D8B" w:rsidRDefault="00271D8B" w:rsidP="00271D8B">
            <w:pPr>
              <w:pStyle w:val="TableParagraph"/>
              <w:spacing w:line="251" w:lineRule="exact"/>
              <w:ind w:left="108"/>
              <w:jc w:val="both"/>
              <w:rPr>
                <w:rFonts w:ascii="Arial" w:hAnsi="Arial" w:cs="Arial"/>
                <w:sz w:val="20"/>
                <w:szCs w:val="20"/>
              </w:rPr>
            </w:pPr>
            <w:r w:rsidRPr="00271D8B">
              <w:rPr>
                <w:rFonts w:ascii="Arial" w:hAnsi="Arial" w:cs="Arial"/>
                <w:sz w:val="20"/>
                <w:szCs w:val="20"/>
              </w:rPr>
              <w:t>Names of officers if thresholds are met.</w:t>
            </w:r>
          </w:p>
        </w:tc>
      </w:tr>
    </w:tbl>
    <w:p w14:paraId="49E70FB4" w14:textId="77777777" w:rsidR="00271D8B" w:rsidRPr="00271D8B" w:rsidRDefault="00271D8B" w:rsidP="00271D8B">
      <w:pPr>
        <w:pStyle w:val="BodyText"/>
        <w:spacing w:before="10"/>
        <w:jc w:val="both"/>
        <w:rPr>
          <w:rFonts w:ascii="Arial" w:hAnsi="Arial" w:cs="Arial"/>
          <w:sz w:val="20"/>
          <w:szCs w:val="20"/>
        </w:rPr>
      </w:pPr>
    </w:p>
    <w:p w14:paraId="3BE71CA6" w14:textId="7722CE9E" w:rsidR="007C3D02" w:rsidRPr="00271D8B" w:rsidRDefault="00271D8B" w:rsidP="00271D8B">
      <w:pPr>
        <w:pStyle w:val="BodyText"/>
        <w:ind w:right="476"/>
        <w:jc w:val="both"/>
        <w:rPr>
          <w:rFonts w:ascii="Arial" w:hAnsi="Arial" w:cs="Arial"/>
          <w:sz w:val="20"/>
          <w:szCs w:val="20"/>
        </w:rPr>
      </w:pPr>
      <w:r w:rsidRPr="00271D8B">
        <w:rPr>
          <w:rFonts w:ascii="Arial" w:hAnsi="Arial" w:cs="Arial"/>
          <w:sz w:val="20"/>
          <w:szCs w:val="20"/>
        </w:rPr>
        <w:lastRenderedPageBreak/>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566949E2" w:rsidR="007C3D02" w:rsidRPr="00D94F69" w:rsidRDefault="007C3D02" w:rsidP="009171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142" w:history="1">
        <w:r w:rsidR="00057D99">
          <w:rPr>
            <w:rStyle w:val="Hyperlink"/>
            <w:rFonts w:ascii="Arial" w:hAnsi="Arial" w:cs="Arial"/>
          </w:rPr>
          <w:t>2 CFR section 200.328</w:t>
        </w:r>
      </w:hyperlink>
      <w:r w:rsidR="00017EE1" w:rsidRPr="00D94F69">
        <w:rPr>
          <w:rStyle w:val="Hyperlink"/>
          <w:rFonts w:ascii="Arial" w:hAnsi="Arial" w:cs="Arial"/>
        </w:rPr>
        <w:t xml:space="preserve"> </w:t>
      </w:r>
    </w:p>
    <w:p w14:paraId="71991B0A" w14:textId="759D92D0" w:rsidR="007C3D02" w:rsidRPr="00D94F69" w:rsidRDefault="007C3D02" w:rsidP="009171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143" w:history="1">
        <w:r w:rsidR="00057D99">
          <w:rPr>
            <w:rStyle w:val="Hyperlink"/>
            <w:rFonts w:ascii="Arial" w:hAnsi="Arial" w:cs="Arial"/>
          </w:rPr>
          <w:t>2 CFR section 200.329</w:t>
        </w:r>
      </w:hyperlink>
      <w:r w:rsidR="00017EE1" w:rsidRPr="00D94F69">
        <w:rPr>
          <w:rStyle w:val="Hyperlink"/>
          <w:rFonts w:ascii="Arial" w:hAnsi="Arial" w:cs="Arial"/>
        </w:rPr>
        <w:t xml:space="preserve"> </w:t>
      </w:r>
    </w:p>
    <w:p w14:paraId="19AF42D9" w14:textId="0FE14CCD" w:rsidR="007C3D02" w:rsidRDefault="007C3D02" w:rsidP="009171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Program legislation.</w:t>
      </w:r>
      <w:r w:rsidRPr="00271D8B">
        <w:rPr>
          <w:rFonts w:ascii="Arial" w:hAnsi="Arial" w:cs="Arial"/>
        </w:rPr>
        <w:t xml:space="preserve"> </w:t>
      </w:r>
    </w:p>
    <w:p w14:paraId="514C1609" w14:textId="2604F76A" w:rsidR="00271D8B" w:rsidRPr="00271D8B" w:rsidRDefault="00271D8B" w:rsidP="009171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271D8B">
        <w:rPr>
          <w:rFonts w:ascii="Arial" w:hAnsi="Arial" w:cs="Arial"/>
        </w:rPr>
        <w:t>Transparency Act, implementing requirements in 2 CFR Part 170 and the FAR, and the previously listed OMB guidance documents.</w:t>
      </w:r>
    </w:p>
    <w:p w14:paraId="73A44E2E" w14:textId="77777777" w:rsidR="007C3D02" w:rsidRPr="00D94F69" w:rsidRDefault="007C3D02" w:rsidP="009171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77777777" w:rsidR="007C3D02" w:rsidRPr="00D94F69" w:rsidRDefault="007C3D02" w:rsidP="009171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4A0B752D" w:rsidR="00A12634" w:rsidRDefault="006230CF" w:rsidP="00820994">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55B73A50"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144FEBE" w14:textId="0E79B942" w:rsidR="003918D5" w:rsidRPr="00D94F69" w:rsidRDefault="003918D5" w:rsidP="00917101">
      <w:pPr>
        <w:pStyle w:val="ListParagraph"/>
        <w:numPr>
          <w:ilvl w:val="0"/>
          <w:numId w:val="47"/>
        </w:numPr>
        <w:spacing w:after="240"/>
        <w:jc w:val="both"/>
        <w:rPr>
          <w:rFonts w:ascii="Arial" w:hAnsi="Arial" w:cs="Arial"/>
        </w:rPr>
      </w:pPr>
      <w:r w:rsidRPr="00D94F69">
        <w:rPr>
          <w:rFonts w:ascii="Arial" w:hAnsi="Arial" w:cs="Arial"/>
        </w:rPr>
        <w:t>DOL and DOT has made additions and edits to part 327.  The most recent compilation of agency additions and exceptions is provided on</w:t>
      </w:r>
      <w:r w:rsidRPr="00AB6B37">
        <w:rPr>
          <w:rFonts w:ascii="Arial" w:hAnsi="Arial" w:cs="Arial"/>
        </w:rPr>
        <w:t xml:space="preserve"> the </w:t>
      </w:r>
      <w:r w:rsidR="00216FD6" w:rsidRPr="00AB6B37">
        <w:rPr>
          <w:rFonts w:ascii="Arial" w:hAnsi="Arial" w:cs="Arial"/>
        </w:rPr>
        <w:t>CFO</w:t>
      </w:r>
      <w:r w:rsidRPr="00AB6B37">
        <w:rPr>
          <w:rFonts w:ascii="Arial" w:hAnsi="Arial" w:cs="Arial"/>
        </w:rPr>
        <w:t xml:space="preserve"> website here </w:t>
      </w:r>
      <w:hyperlink r:id="rId144"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Pr="00D94F69">
        <w:rPr>
          <w:rFonts w:ascii="Arial" w:hAnsi="Arial" w:cs="Arial"/>
        </w:rPr>
        <w:t>However</w:t>
      </w:r>
      <w:r w:rsidR="00693D5C" w:rsidRPr="00D94F69">
        <w:rPr>
          <w:rFonts w:ascii="Arial" w:hAnsi="Arial" w:cs="Arial"/>
        </w:rPr>
        <w:t>,</w:t>
      </w:r>
      <w:r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866949">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145" w:history="1">
        <w:r w:rsidR="001B3FDF" w:rsidRPr="00D94F69">
          <w:rPr>
            <w:rStyle w:val="Hyperlink"/>
            <w:rFonts w:ascii="Arial" w:hAnsi="Arial" w:cs="Arial"/>
            <w:color w:val="FF0000"/>
          </w:rPr>
          <w:t>at the following link</w:t>
        </w:r>
      </w:hyperlink>
      <w:r w:rsidR="001B3FDF" w:rsidRPr="00D94F69">
        <w:rPr>
          <w:rFonts w:ascii="Arial" w:hAnsi="Arial" w:cs="Arial"/>
          <w:color w:val="FF0000"/>
        </w:rPr>
        <w:t>.</w:t>
      </w:r>
    </w:p>
    <w:p w14:paraId="7EEDA1ED" w14:textId="77777777" w:rsidR="0067712E" w:rsidRPr="00D94F69" w:rsidRDefault="003918D5" w:rsidP="00917101">
      <w:pPr>
        <w:pStyle w:val="ListParagraph"/>
        <w:numPr>
          <w:ilvl w:val="0"/>
          <w:numId w:val="47"/>
        </w:numPr>
        <w:spacing w:after="240"/>
        <w:jc w:val="both"/>
        <w:rPr>
          <w:rFonts w:ascii="Arial" w:hAnsi="Arial" w:cs="Arial"/>
        </w:rPr>
      </w:pPr>
      <w:r w:rsidRPr="00D94F69">
        <w:rPr>
          <w:rFonts w:ascii="Arial" w:hAnsi="Arial" w:cs="Arial"/>
        </w:rPr>
        <w:t>USDA, HUD, EPA and HHS have not made any adjustments or exceptions that directly impact references within this compliance requirement.</w:t>
      </w:r>
    </w:p>
    <w:p w14:paraId="7D69F84E" w14:textId="70A73BB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58BB3A1B" w14:textId="77777777" w:rsidR="009C7B77" w:rsidRPr="00A65D91" w:rsidRDefault="009C7B77" w:rsidP="009C7B77">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A65D91">
        <w:rPr>
          <w:rFonts w:ascii="Arial" w:hAnsi="Arial" w:cs="Arial"/>
          <w:b/>
          <w:sz w:val="20"/>
        </w:rPr>
        <w:t>1.</w:t>
      </w:r>
      <w:r w:rsidRPr="00A65D91">
        <w:rPr>
          <w:rFonts w:ascii="Arial" w:hAnsi="Arial" w:cs="Arial"/>
          <w:b/>
          <w:sz w:val="20"/>
        </w:rPr>
        <w:tab/>
        <w:t>Financial Reporting</w:t>
      </w:r>
      <w:r>
        <w:rPr>
          <w:rFonts w:ascii="Arial" w:hAnsi="Arial" w:cs="Arial"/>
          <w:sz w:val="20"/>
        </w:rPr>
        <w:t xml:space="preserve"> </w:t>
      </w:r>
      <w:r w:rsidRPr="00A65D91">
        <w:rPr>
          <w:rFonts w:ascii="Arial" w:hAnsi="Arial" w:cs="Arial"/>
          <w:i/>
          <w:sz w:val="20"/>
        </w:rPr>
        <w:t>– Not Applicable</w:t>
      </w:r>
    </w:p>
    <w:p w14:paraId="21B10729" w14:textId="77777777" w:rsidR="009C7B77" w:rsidRPr="00A65D91" w:rsidRDefault="009C7B77" w:rsidP="009C7B77">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A65D91">
        <w:rPr>
          <w:rFonts w:ascii="Arial" w:hAnsi="Arial" w:cs="Arial"/>
          <w:b/>
          <w:sz w:val="20"/>
        </w:rPr>
        <w:t>2.</w:t>
      </w:r>
      <w:r w:rsidRPr="00A65D91">
        <w:rPr>
          <w:rFonts w:ascii="Arial" w:hAnsi="Arial" w:cs="Arial"/>
          <w:b/>
          <w:sz w:val="20"/>
        </w:rPr>
        <w:tab/>
        <w:t>Performance Reporting</w:t>
      </w:r>
      <w:r>
        <w:rPr>
          <w:rFonts w:ascii="Arial" w:hAnsi="Arial" w:cs="Arial"/>
          <w:sz w:val="20"/>
        </w:rPr>
        <w:t xml:space="preserve"> – </w:t>
      </w:r>
      <w:r w:rsidRPr="00A65D91">
        <w:rPr>
          <w:rFonts w:ascii="Arial" w:hAnsi="Arial" w:cs="Arial"/>
          <w:i/>
          <w:sz w:val="20"/>
        </w:rPr>
        <w:t>Not Applicable</w:t>
      </w:r>
    </w:p>
    <w:p w14:paraId="1F6C7235" w14:textId="77777777" w:rsidR="009C7B77" w:rsidRPr="00A65D91" w:rsidRDefault="009C7B77" w:rsidP="009C7B77">
      <w:pPr>
        <w:pBdr>
          <w:top w:val="single" w:sz="6" w:space="0" w:color="FFFFFF"/>
          <w:left w:val="single" w:sz="6" w:space="21" w:color="FFFFFF"/>
          <w:bottom w:val="single" w:sz="6" w:space="0" w:color="FFFFFF"/>
          <w:right w:val="single" w:sz="6" w:space="0" w:color="FFFFFF"/>
        </w:pBdr>
        <w:tabs>
          <w:tab w:val="left" w:pos="720"/>
        </w:tabs>
        <w:spacing w:after="240"/>
        <w:jc w:val="both"/>
        <w:rPr>
          <w:rFonts w:ascii="Arial" w:hAnsi="Arial" w:cs="Arial"/>
          <w:b/>
          <w:sz w:val="20"/>
        </w:rPr>
      </w:pPr>
      <w:r w:rsidRPr="00A65D91">
        <w:rPr>
          <w:rFonts w:ascii="Arial" w:hAnsi="Arial" w:cs="Arial"/>
          <w:b/>
          <w:sz w:val="20"/>
        </w:rPr>
        <w:t>3.</w:t>
      </w:r>
      <w:r w:rsidRPr="00A65D91">
        <w:rPr>
          <w:rFonts w:ascii="Arial" w:hAnsi="Arial" w:cs="Arial"/>
          <w:b/>
          <w:sz w:val="20"/>
        </w:rPr>
        <w:tab/>
        <w:t>Special Reporting</w:t>
      </w:r>
    </w:p>
    <w:p w14:paraId="1E662B94" w14:textId="77777777" w:rsidR="009C7B77" w:rsidRDefault="009C7B77" w:rsidP="009C7B77">
      <w:pPr>
        <w:pStyle w:val="ListParagraph"/>
        <w:numPr>
          <w:ilvl w:val="0"/>
          <w:numId w:val="57"/>
        </w:numPr>
        <w:pBdr>
          <w:top w:val="single" w:sz="6" w:space="0" w:color="FFFFFF"/>
          <w:left w:val="single" w:sz="6" w:space="21" w:color="FFFFFF"/>
          <w:bottom w:val="single" w:sz="6" w:space="0" w:color="FFFFFF"/>
          <w:right w:val="single" w:sz="6" w:space="0" w:color="FFFFFF"/>
        </w:pBdr>
        <w:spacing w:after="240"/>
        <w:jc w:val="both"/>
        <w:rPr>
          <w:rFonts w:ascii="Arial" w:hAnsi="Arial" w:cs="Arial"/>
        </w:rPr>
      </w:pPr>
      <w:r w:rsidRPr="00A65D91">
        <w:rPr>
          <w:rFonts w:ascii="Arial" w:hAnsi="Arial" w:cs="Arial"/>
        </w:rPr>
        <w:t xml:space="preserve">Each prime recipient of the Fund shall provide a quarterly Financial Progress Report that contains COVID-19 related costs incurred during the covered period (the period beginning on March 1, 2020; and ending on December 31, 2021) to Treasury </w:t>
      </w:r>
      <w:proofErr w:type="spellStart"/>
      <w:r w:rsidRPr="00A65D91">
        <w:rPr>
          <w:rFonts w:ascii="Arial" w:hAnsi="Arial" w:cs="Arial"/>
        </w:rPr>
        <w:t>OIG</w:t>
      </w:r>
      <w:proofErr w:type="spellEnd"/>
      <w:r w:rsidRPr="00A65D91">
        <w:rPr>
          <w:rFonts w:ascii="Arial" w:hAnsi="Arial" w:cs="Arial"/>
        </w:rPr>
        <w:t xml:space="preserve">. Each prime recipient shall report this quarterly information mentioned above into the </w:t>
      </w:r>
      <w:proofErr w:type="spellStart"/>
      <w:r w:rsidRPr="00A65D91">
        <w:rPr>
          <w:rFonts w:ascii="Arial" w:hAnsi="Arial" w:cs="Arial"/>
        </w:rPr>
        <w:t>GrantSolutions</w:t>
      </w:r>
      <w:proofErr w:type="spellEnd"/>
      <w:r w:rsidRPr="00A65D91">
        <w:rPr>
          <w:rFonts w:ascii="Arial" w:hAnsi="Arial" w:cs="Arial"/>
        </w:rPr>
        <w:t xml:space="preserve"> portal. The prime recipient’s quarterly Financial Progress Report submissions should be supported by the data in the prime recipient’s accounting system.</w:t>
      </w:r>
    </w:p>
    <w:p w14:paraId="50A29BD0" w14:textId="77777777" w:rsidR="009C7B77" w:rsidRPr="00A65D91" w:rsidRDefault="009C7B77" w:rsidP="009C7B77">
      <w:pPr>
        <w:pStyle w:val="ListParagraph"/>
        <w:pBdr>
          <w:top w:val="single" w:sz="6" w:space="0" w:color="FFFFFF"/>
          <w:left w:val="single" w:sz="6" w:space="21" w:color="FFFFFF"/>
          <w:bottom w:val="single" w:sz="6" w:space="0" w:color="FFFFFF"/>
          <w:right w:val="single" w:sz="6" w:space="0" w:color="FFFFFF"/>
        </w:pBdr>
        <w:spacing w:after="240"/>
        <w:jc w:val="both"/>
        <w:rPr>
          <w:rFonts w:ascii="Arial" w:hAnsi="Arial" w:cs="Arial"/>
        </w:rPr>
      </w:pPr>
      <w:r w:rsidRPr="00A65D91">
        <w:rPr>
          <w:rFonts w:ascii="Arial" w:hAnsi="Arial" w:cs="Arial"/>
          <w:i/>
        </w:rPr>
        <w:t>Key Line Items</w:t>
      </w:r>
      <w:r w:rsidRPr="00A65D91">
        <w:rPr>
          <w:rFonts w:ascii="Arial" w:hAnsi="Arial" w:cs="Arial"/>
        </w:rPr>
        <w:t xml:space="preserve"> – The following line items from the reporting contain critical information:</w:t>
      </w:r>
    </w:p>
    <w:p w14:paraId="09406C9B" w14:textId="77777777" w:rsidR="009C7B77" w:rsidRDefault="009C7B77" w:rsidP="009C7B77">
      <w:pPr>
        <w:pStyle w:val="ListParagraph"/>
        <w:numPr>
          <w:ilvl w:val="0"/>
          <w:numId w:val="58"/>
        </w:numPr>
        <w:pBdr>
          <w:top w:val="single" w:sz="6" w:space="0" w:color="FFFFFF"/>
          <w:left w:val="single" w:sz="6" w:space="21" w:color="FFFFFF"/>
          <w:bottom w:val="single" w:sz="6" w:space="0" w:color="FFFFFF"/>
          <w:right w:val="single" w:sz="6" w:space="0" w:color="FFFFFF"/>
        </w:pBdr>
        <w:spacing w:after="240"/>
        <w:ind w:left="1080"/>
        <w:jc w:val="both"/>
        <w:rPr>
          <w:rFonts w:ascii="Arial" w:hAnsi="Arial" w:cs="Arial"/>
        </w:rPr>
      </w:pPr>
      <w:r w:rsidRPr="00A65D91">
        <w:rPr>
          <w:rFonts w:ascii="Arial" w:hAnsi="Arial" w:cs="Arial"/>
        </w:rPr>
        <w:t>The total amount of payments from the Fund received from Treasury.</w:t>
      </w:r>
    </w:p>
    <w:p w14:paraId="07933B52" w14:textId="77777777" w:rsidR="009C7B77" w:rsidRDefault="009C7B77" w:rsidP="009C7B77">
      <w:pPr>
        <w:pStyle w:val="ListParagraph"/>
        <w:numPr>
          <w:ilvl w:val="0"/>
          <w:numId w:val="58"/>
        </w:numPr>
        <w:pBdr>
          <w:top w:val="single" w:sz="6" w:space="0" w:color="FFFFFF"/>
          <w:left w:val="single" w:sz="6" w:space="21" w:color="FFFFFF"/>
          <w:bottom w:val="single" w:sz="6" w:space="0" w:color="FFFFFF"/>
          <w:right w:val="single" w:sz="6" w:space="0" w:color="FFFFFF"/>
        </w:pBdr>
        <w:spacing w:after="240"/>
        <w:ind w:left="1080"/>
        <w:jc w:val="both"/>
        <w:rPr>
          <w:rFonts w:ascii="Arial" w:hAnsi="Arial" w:cs="Arial"/>
        </w:rPr>
      </w:pPr>
      <w:r w:rsidRPr="00A65D91">
        <w:rPr>
          <w:rFonts w:ascii="Arial" w:hAnsi="Arial" w:cs="Arial"/>
        </w:rPr>
        <w:lastRenderedPageBreak/>
        <w:t>The amount of funds received that were expended or obligated for each project or activity.</w:t>
      </w:r>
    </w:p>
    <w:p w14:paraId="3657776E" w14:textId="77777777" w:rsidR="009C7B77" w:rsidRDefault="009C7B77" w:rsidP="009C7B77">
      <w:pPr>
        <w:pStyle w:val="ListParagraph"/>
        <w:numPr>
          <w:ilvl w:val="0"/>
          <w:numId w:val="58"/>
        </w:numPr>
        <w:pBdr>
          <w:top w:val="single" w:sz="6" w:space="0" w:color="FFFFFF"/>
          <w:left w:val="single" w:sz="6" w:space="21" w:color="FFFFFF"/>
          <w:bottom w:val="single" w:sz="6" w:space="0" w:color="FFFFFF"/>
          <w:right w:val="single" w:sz="6" w:space="0" w:color="FFFFFF"/>
        </w:pBdr>
        <w:spacing w:after="240"/>
        <w:ind w:left="1080"/>
        <w:jc w:val="both"/>
        <w:rPr>
          <w:rFonts w:ascii="Arial" w:hAnsi="Arial" w:cs="Arial"/>
        </w:rPr>
      </w:pPr>
      <w:r w:rsidRPr="00A65D91">
        <w:rPr>
          <w:rFonts w:ascii="Arial" w:hAnsi="Arial" w:cs="Arial"/>
        </w:rPr>
        <w:t>A detailed list of all projects or activities for which funds were expended or obligated, including:</w:t>
      </w:r>
    </w:p>
    <w:p w14:paraId="548D8B1B" w14:textId="77777777" w:rsidR="009C7B77" w:rsidRDefault="009C7B77" w:rsidP="009C7B77">
      <w:pPr>
        <w:pStyle w:val="ListParagraph"/>
        <w:numPr>
          <w:ilvl w:val="1"/>
          <w:numId w:val="58"/>
        </w:numPr>
        <w:pBdr>
          <w:top w:val="single" w:sz="6" w:space="0" w:color="FFFFFF"/>
          <w:left w:val="single" w:sz="6" w:space="21" w:color="FFFFFF"/>
          <w:bottom w:val="single" w:sz="6" w:space="0" w:color="FFFFFF"/>
          <w:right w:val="single" w:sz="6" w:space="0" w:color="FFFFFF"/>
        </w:pBdr>
        <w:spacing w:after="240"/>
        <w:jc w:val="both"/>
        <w:rPr>
          <w:rFonts w:ascii="Arial" w:hAnsi="Arial" w:cs="Arial"/>
        </w:rPr>
      </w:pPr>
      <w:r w:rsidRPr="00A65D91">
        <w:rPr>
          <w:rFonts w:ascii="Arial" w:hAnsi="Arial" w:cs="Arial"/>
        </w:rPr>
        <w:t xml:space="preserve">The name of the project or activity (please refer to Treasury </w:t>
      </w:r>
      <w:proofErr w:type="spellStart"/>
      <w:r w:rsidRPr="00A65D91">
        <w:rPr>
          <w:rFonts w:ascii="Arial" w:hAnsi="Arial" w:cs="Arial"/>
        </w:rPr>
        <w:t>OIG</w:t>
      </w:r>
      <w:proofErr w:type="spellEnd"/>
      <w:r w:rsidRPr="00A65D91">
        <w:rPr>
          <w:rFonts w:ascii="Arial" w:hAnsi="Arial" w:cs="Arial"/>
        </w:rPr>
        <w:t xml:space="preserve"> guidance at </w:t>
      </w:r>
      <w:hyperlink r:id="rId146" w:history="1">
        <w:r w:rsidRPr="00A65D91">
          <w:rPr>
            <w:rStyle w:val="Hyperlink"/>
            <w:rFonts w:ascii="Arial" w:hAnsi="Arial" w:cs="Arial"/>
          </w:rPr>
          <w:t>Department of the Treasury Office of Inspector General Coronavirus Relief Fund Frequently Asked Questions Related to Reporting and Recordkeeping (Revised)(OIG-CA-20-028R)</w:t>
        </w:r>
      </w:hyperlink>
      <w:r w:rsidRPr="00A65D91">
        <w:rPr>
          <w:rFonts w:ascii="Arial" w:hAnsi="Arial" w:cs="Arial"/>
        </w:rPr>
        <w:t xml:space="preserve"> (Note: This revised guidance incorporates the extension of the Fund through December 31, 2021, and reflects all previous requirements of the November 25, 2020 version.)</w:t>
      </w:r>
    </w:p>
    <w:p w14:paraId="551E63F9" w14:textId="77777777" w:rsidR="009C7B77" w:rsidRDefault="009C7B77" w:rsidP="009C7B77">
      <w:pPr>
        <w:pStyle w:val="ListParagraph"/>
        <w:numPr>
          <w:ilvl w:val="1"/>
          <w:numId w:val="58"/>
        </w:numPr>
        <w:pBdr>
          <w:top w:val="single" w:sz="6" w:space="0" w:color="FFFFFF"/>
          <w:left w:val="single" w:sz="6" w:space="21" w:color="FFFFFF"/>
          <w:bottom w:val="single" w:sz="6" w:space="0" w:color="FFFFFF"/>
          <w:right w:val="single" w:sz="6" w:space="0" w:color="FFFFFF"/>
        </w:pBdr>
        <w:spacing w:after="240"/>
        <w:jc w:val="both"/>
        <w:rPr>
          <w:rFonts w:ascii="Arial" w:hAnsi="Arial" w:cs="Arial"/>
        </w:rPr>
      </w:pPr>
      <w:r w:rsidRPr="00A65D91">
        <w:rPr>
          <w:rFonts w:ascii="Arial" w:hAnsi="Arial" w:cs="Arial"/>
        </w:rPr>
        <w:t>A description of the project or activity</w:t>
      </w:r>
    </w:p>
    <w:p w14:paraId="09EE2725" w14:textId="77777777" w:rsidR="009C7B77" w:rsidRDefault="009C7B77" w:rsidP="009C7B77">
      <w:pPr>
        <w:pStyle w:val="ListParagraph"/>
        <w:numPr>
          <w:ilvl w:val="0"/>
          <w:numId w:val="58"/>
        </w:numPr>
        <w:pBdr>
          <w:top w:val="single" w:sz="6" w:space="0" w:color="FFFFFF"/>
          <w:left w:val="single" w:sz="6" w:space="21" w:color="FFFFFF"/>
          <w:bottom w:val="single" w:sz="6" w:space="0" w:color="FFFFFF"/>
          <w:right w:val="single" w:sz="6" w:space="0" w:color="FFFFFF"/>
        </w:pBdr>
        <w:spacing w:after="240"/>
        <w:ind w:left="1080"/>
        <w:jc w:val="both"/>
        <w:rPr>
          <w:rFonts w:ascii="Arial" w:hAnsi="Arial" w:cs="Arial"/>
        </w:rPr>
      </w:pPr>
      <w:r w:rsidRPr="00A65D91">
        <w:rPr>
          <w:rFonts w:ascii="Arial" w:hAnsi="Arial" w:cs="Arial"/>
        </w:rPr>
        <w:t>Detailed information on any loans issued; contracts and grants awarded; transfers made to other government entities; and direct payments made by the prime recipient that are greater than</w:t>
      </w:r>
      <w:r>
        <w:rPr>
          <w:rFonts w:ascii="Arial" w:hAnsi="Arial" w:cs="Arial"/>
        </w:rPr>
        <w:t xml:space="preserve"> </w:t>
      </w:r>
      <w:r w:rsidRPr="00A65D91">
        <w:rPr>
          <w:rFonts w:ascii="Arial" w:hAnsi="Arial" w:cs="Arial"/>
        </w:rPr>
        <w:t>$50,000. For amounts less than $50,000, the prime recipient must report in the aggregate for these expenditure categories. For direct payments to individuals, aggregate reporting is required to be reported regardless of the amount.</w:t>
      </w:r>
    </w:p>
    <w:p w14:paraId="10606832" w14:textId="77777777" w:rsidR="009C7B77" w:rsidRDefault="009C7B77" w:rsidP="009C7B77">
      <w:pPr>
        <w:pStyle w:val="ListParagraph"/>
        <w:numPr>
          <w:ilvl w:val="0"/>
          <w:numId w:val="57"/>
        </w:numPr>
        <w:pBdr>
          <w:top w:val="single" w:sz="6" w:space="0" w:color="FFFFFF"/>
          <w:left w:val="single" w:sz="6" w:space="21" w:color="FFFFFF"/>
          <w:bottom w:val="single" w:sz="6" w:space="0" w:color="FFFFFF"/>
          <w:right w:val="single" w:sz="6" w:space="0" w:color="FFFFFF"/>
        </w:pBdr>
        <w:spacing w:after="240"/>
        <w:jc w:val="both"/>
        <w:rPr>
          <w:rFonts w:ascii="Arial" w:hAnsi="Arial" w:cs="Arial"/>
        </w:rPr>
      </w:pPr>
      <w:r w:rsidRPr="00A65D91">
        <w:rPr>
          <w:rFonts w:ascii="Arial" w:hAnsi="Arial" w:cs="Arial"/>
        </w:rPr>
        <w:t xml:space="preserve">Beginning September 21, 2020, prime recipients were required to submit via the </w:t>
      </w:r>
      <w:proofErr w:type="spellStart"/>
      <w:r w:rsidRPr="00A65D91">
        <w:rPr>
          <w:rFonts w:ascii="Arial" w:hAnsi="Arial" w:cs="Arial"/>
        </w:rPr>
        <w:t>GrantSolutions</w:t>
      </w:r>
      <w:proofErr w:type="spellEnd"/>
      <w:r w:rsidRPr="00A65D91">
        <w:rPr>
          <w:rFonts w:ascii="Arial" w:hAnsi="Arial" w:cs="Arial"/>
        </w:rPr>
        <w:t xml:space="preserve"> portal the first detailed quarterly Financial Progress Report, which cover the period March 1 through June 30, 2020 (with exception to the September 21 first quarter deadline and the October 13 second quarter reporting deadlines for those prime recipients using the </w:t>
      </w:r>
      <w:proofErr w:type="spellStart"/>
      <w:r w:rsidRPr="00A65D91">
        <w:rPr>
          <w:rFonts w:ascii="Arial" w:hAnsi="Arial" w:cs="Arial"/>
        </w:rPr>
        <w:t>GrantSolutions</w:t>
      </w:r>
      <w:proofErr w:type="spellEnd"/>
      <w:r w:rsidRPr="00A65D91">
        <w:rPr>
          <w:rFonts w:ascii="Arial" w:hAnsi="Arial" w:cs="Arial"/>
        </w:rPr>
        <w:t>’ upload feature, which was available December 1, 2020). Thereafter, quarterly reporting will be due no later than ten days after each calendar quarter. If the 10th calendar day falls on a weekend or a federal holiday, the due date will be the next working day. Reporting shall end with either the calendar quarter after the COVID-19 related costs and expenditures have been liquidated and paid or the calendar quarter ending September 30, 2022, whichever comes first. The prime recipient’s quarterly Financial Progress Report submission should be supported by the data in the prime recipient’s accounting system.</w:t>
      </w:r>
    </w:p>
    <w:p w14:paraId="5D8A1104" w14:textId="77777777" w:rsidR="009C7B77" w:rsidRPr="00A65D91" w:rsidRDefault="009C7B77" w:rsidP="009C7B77">
      <w:pPr>
        <w:pStyle w:val="ListParagraph"/>
        <w:numPr>
          <w:ilvl w:val="0"/>
          <w:numId w:val="57"/>
        </w:numPr>
        <w:pBdr>
          <w:top w:val="single" w:sz="6" w:space="0" w:color="FFFFFF"/>
          <w:left w:val="single" w:sz="6" w:space="21" w:color="FFFFFF"/>
          <w:bottom w:val="single" w:sz="6" w:space="0" w:color="FFFFFF"/>
          <w:right w:val="single" w:sz="6" w:space="0" w:color="FFFFFF"/>
        </w:pBdr>
        <w:spacing w:after="240"/>
        <w:jc w:val="both"/>
        <w:rPr>
          <w:rFonts w:ascii="Arial" w:hAnsi="Arial" w:cs="Arial"/>
        </w:rPr>
      </w:pPr>
      <w:r w:rsidRPr="00A65D91">
        <w:rPr>
          <w:rFonts w:ascii="Arial" w:hAnsi="Arial" w:cs="Arial"/>
        </w:rPr>
        <w:t>Special reports for Federal Funding Accountability and Transparency Act (</w:t>
      </w:r>
      <w:proofErr w:type="spellStart"/>
      <w:r w:rsidRPr="00A65D91">
        <w:rPr>
          <w:rFonts w:ascii="Arial" w:hAnsi="Arial" w:cs="Arial"/>
        </w:rPr>
        <w:t>FFATA</w:t>
      </w:r>
      <w:proofErr w:type="spellEnd"/>
      <w:r w:rsidRPr="00A65D91">
        <w:rPr>
          <w:rFonts w:ascii="Arial" w:hAnsi="Arial" w:cs="Arial"/>
        </w:rPr>
        <w:t xml:space="preserve">) reporting. Per question 31 in the Treasury </w:t>
      </w:r>
      <w:proofErr w:type="spellStart"/>
      <w:r w:rsidRPr="00A65D91">
        <w:rPr>
          <w:rFonts w:ascii="Arial" w:hAnsi="Arial" w:cs="Arial"/>
        </w:rPr>
        <w:t>OIG</w:t>
      </w:r>
      <w:proofErr w:type="spellEnd"/>
      <w:r w:rsidRPr="00A65D91">
        <w:rPr>
          <w:rFonts w:ascii="Arial" w:hAnsi="Arial" w:cs="Arial"/>
        </w:rPr>
        <w:t xml:space="preserve"> FAQs Related to Reporting and Recordkeeping (referred to above), </w:t>
      </w:r>
      <w:proofErr w:type="spellStart"/>
      <w:r w:rsidRPr="00A65D91">
        <w:rPr>
          <w:rFonts w:ascii="Arial" w:hAnsi="Arial" w:cs="Arial"/>
        </w:rPr>
        <w:t>FFATA</w:t>
      </w:r>
      <w:proofErr w:type="spellEnd"/>
      <w:r w:rsidRPr="00A65D91">
        <w:rPr>
          <w:rFonts w:ascii="Arial" w:hAnsi="Arial" w:cs="Arial"/>
        </w:rPr>
        <w:t xml:space="preserve"> reporting does not apply to this program.</w:t>
      </w:r>
    </w:p>
    <w:p w14:paraId="14BBB1E7" w14:textId="77777777" w:rsidR="009C7B77" w:rsidRPr="00A65D91" w:rsidRDefault="009C7B77" w:rsidP="009C7B77">
      <w:pPr>
        <w:pBdr>
          <w:top w:val="single" w:sz="6" w:space="0" w:color="FFFFFF"/>
          <w:left w:val="single" w:sz="6" w:space="21" w:color="FFFFFF"/>
          <w:bottom w:val="single" w:sz="6" w:space="0" w:color="FFFFFF"/>
          <w:right w:val="single" w:sz="6" w:space="0" w:color="FFFFFF"/>
        </w:pBdr>
        <w:spacing w:after="240"/>
        <w:ind w:left="720"/>
        <w:jc w:val="both"/>
        <w:rPr>
          <w:rFonts w:ascii="Arial" w:hAnsi="Arial" w:cs="Arial"/>
          <w:sz w:val="20"/>
        </w:rPr>
      </w:pPr>
      <w:r w:rsidRPr="00A65D91">
        <w:rPr>
          <w:rFonts w:ascii="Arial" w:hAnsi="Arial" w:cs="Arial"/>
          <w:sz w:val="20"/>
        </w:rPr>
        <w:t xml:space="preserve">Please reference </w:t>
      </w:r>
      <w:proofErr w:type="spellStart"/>
      <w:r w:rsidRPr="00A65D91">
        <w:rPr>
          <w:rFonts w:ascii="Arial" w:hAnsi="Arial" w:cs="Arial"/>
          <w:sz w:val="20"/>
        </w:rPr>
        <w:t>OIG’s</w:t>
      </w:r>
      <w:proofErr w:type="spellEnd"/>
      <w:r w:rsidRPr="00A65D91">
        <w:rPr>
          <w:rFonts w:ascii="Arial" w:hAnsi="Arial" w:cs="Arial"/>
          <w:sz w:val="20"/>
        </w:rPr>
        <w:t xml:space="preserve"> FAQs (</w:t>
      </w:r>
      <w:hyperlink r:id="rId147" w:history="1">
        <w:r w:rsidRPr="00A65D91">
          <w:rPr>
            <w:rStyle w:val="Hyperlink"/>
            <w:rFonts w:ascii="Arial" w:hAnsi="Arial" w:cs="Arial"/>
            <w:sz w:val="20"/>
          </w:rPr>
          <w:t>https://oig.treasury.gov/sites/oig/files/2021-03/OIG-CA-20-028R.pdf</w:t>
        </w:r>
      </w:hyperlink>
      <w:r w:rsidRPr="00A65D91">
        <w:rPr>
          <w:rFonts w:ascii="Arial" w:hAnsi="Arial" w:cs="Arial"/>
          <w:sz w:val="20"/>
        </w:rPr>
        <w:t xml:space="preserve">) and other related guidance for more information at </w:t>
      </w:r>
      <w:hyperlink r:id="rId148" w:history="1">
        <w:r w:rsidRPr="00A65D91">
          <w:rPr>
            <w:rStyle w:val="Hyperlink"/>
            <w:rFonts w:ascii="Arial" w:hAnsi="Arial" w:cs="Arial"/>
            <w:sz w:val="20"/>
          </w:rPr>
          <w:t>https://oig.treasury.gov/cares-act</w:t>
        </w:r>
      </w:hyperlink>
      <w:r w:rsidRPr="00A65D91">
        <w:rPr>
          <w:rFonts w:ascii="Arial" w:hAnsi="Arial" w:cs="Arial"/>
          <w:sz w:val="20"/>
        </w:rPr>
        <w:t>.</w:t>
      </w:r>
    </w:p>
    <w:p w14:paraId="30250028" w14:textId="35BAFA04" w:rsidR="009C7B77" w:rsidRDefault="009C7B77" w:rsidP="00FC27D9">
      <w:pPr>
        <w:pBdr>
          <w:top w:val="single" w:sz="6" w:space="0" w:color="FFFFFF"/>
          <w:left w:val="single" w:sz="6" w:space="21" w:color="FFFFFF"/>
          <w:bottom w:val="single" w:sz="6" w:space="0" w:color="FFFFFF"/>
          <w:right w:val="single" w:sz="6" w:space="0" w:color="FFFFFF"/>
        </w:pBdr>
        <w:spacing w:after="240"/>
        <w:ind w:left="720" w:hanging="720"/>
        <w:jc w:val="both"/>
        <w:rPr>
          <w:rFonts w:ascii="Arial" w:hAnsi="Arial" w:cs="Arial"/>
          <w:sz w:val="20"/>
        </w:rPr>
      </w:pPr>
      <w:r w:rsidRPr="00407D58">
        <w:rPr>
          <w:rFonts w:ascii="Arial" w:hAnsi="Arial" w:cs="Arial"/>
          <w:b/>
          <w:sz w:val="20"/>
        </w:rPr>
        <w:t>4.</w:t>
      </w:r>
      <w:r w:rsidRPr="00407D58">
        <w:rPr>
          <w:rFonts w:ascii="Arial" w:hAnsi="Arial" w:cs="Arial"/>
          <w:b/>
          <w:sz w:val="20"/>
        </w:rPr>
        <w:tab/>
        <w:t>Special Reporting for Federal Funding Accountability and Transparency Act</w:t>
      </w:r>
      <w:r>
        <w:rPr>
          <w:rFonts w:ascii="Arial" w:hAnsi="Arial" w:cs="Arial"/>
          <w:sz w:val="20"/>
        </w:rPr>
        <w:t xml:space="preserve"> – </w:t>
      </w:r>
      <w:r w:rsidRPr="00A65D91">
        <w:rPr>
          <w:rFonts w:ascii="Arial" w:hAnsi="Arial" w:cs="Arial"/>
          <w:sz w:val="20"/>
        </w:rPr>
        <w:t xml:space="preserve">See </w:t>
      </w:r>
      <w:r w:rsidR="00FC27D9">
        <w:rPr>
          <w:rFonts w:ascii="Arial" w:hAnsi="Arial" w:cs="Arial"/>
          <w:sz w:val="20"/>
        </w:rPr>
        <w:t>OMB Compliance Requirements section above</w:t>
      </w:r>
      <w:r w:rsidRPr="00A65D91">
        <w:rPr>
          <w:rFonts w:ascii="Arial" w:hAnsi="Arial" w:cs="Arial"/>
          <w:sz w:val="20"/>
        </w:rPr>
        <w:t xml:space="preserve"> for audit guidance.</w:t>
      </w:r>
    </w:p>
    <w:p w14:paraId="61162FB6" w14:textId="7D26EB85" w:rsidR="00FC27D9" w:rsidRPr="00FC27D9" w:rsidRDefault="00FC27D9" w:rsidP="00FC27D9">
      <w:pPr>
        <w:pBdr>
          <w:top w:val="single" w:sz="6" w:space="0" w:color="FFFFFF"/>
          <w:left w:val="single" w:sz="6" w:space="21"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bCs/>
          <w:i/>
          <w:sz w:val="20"/>
        </w:rPr>
        <w:t>(Source: 2021 OMB Compliance Supplement, Part 4, Treasury, 21.019 Coronavirus Relief Fund)</w:t>
      </w:r>
    </w:p>
    <w:p w14:paraId="5979A865" w14:textId="77777777" w:rsidR="00703F98" w:rsidRPr="00D94F69" w:rsidRDefault="00703F98" w:rsidP="006672EA">
      <w:pPr>
        <w:pStyle w:val="Heading3"/>
        <w:jc w:val="both"/>
        <w:rPr>
          <w:rFonts w:cs="Arial"/>
        </w:rPr>
      </w:pPr>
      <w:bookmarkStart w:id="55" w:name="_Toc88050901"/>
      <w:r w:rsidRPr="00D94F69">
        <w:rPr>
          <w:rFonts w:cs="Arial"/>
        </w:rPr>
        <w:t>Additional Program Specific Information</w:t>
      </w:r>
      <w:bookmarkEnd w:id="55"/>
    </w:p>
    <w:p w14:paraId="5CEBA157" w14:textId="77777777" w:rsidR="00AD31DF" w:rsidRDefault="00AD31DF" w:rsidP="00AD31DF">
      <w:r>
        <w:rPr>
          <w:rFonts w:ascii="Arial" w:hAnsi="Arial" w:cs="Arial"/>
          <w:i/>
          <w:noProof/>
          <w:sz w:val="20"/>
        </w:rPr>
        <mc:AlternateContent>
          <mc:Choice Requires="wps">
            <w:drawing>
              <wp:anchor distT="0" distB="0" distL="114300" distR="114300" simplePos="0" relativeHeight="251669504" behindDoc="0" locked="0" layoutInCell="1" allowOverlap="1" wp14:anchorId="72B3D8A9" wp14:editId="619C9DBF">
                <wp:simplePos x="0" y="0"/>
                <wp:positionH relativeFrom="column">
                  <wp:posOffset>-219456</wp:posOffset>
                </wp:positionH>
                <wp:positionV relativeFrom="paragraph">
                  <wp:posOffset>84658</wp:posOffset>
                </wp:positionV>
                <wp:extent cx="6488264" cy="1594714"/>
                <wp:effectExtent l="19050" t="19050" r="46355" b="43815"/>
                <wp:wrapNone/>
                <wp:docPr id="8" name="Rectangle 8"/>
                <wp:cNvGraphicFramePr/>
                <a:graphic xmlns:a="http://schemas.openxmlformats.org/drawingml/2006/main">
                  <a:graphicData uri="http://schemas.microsoft.com/office/word/2010/wordprocessingShape">
                    <wps:wsp>
                      <wps:cNvSpPr/>
                      <wps:spPr>
                        <a:xfrm>
                          <a:off x="0" y="0"/>
                          <a:ext cx="6488264" cy="1594714"/>
                        </a:xfrm>
                        <a:prstGeom prst="rect">
                          <a:avLst/>
                        </a:prstGeom>
                        <a:noFill/>
                        <a:ln w="635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79556" id="Rectangle 8" o:spid="_x0000_s1026" style="position:absolute;margin-left:-17.3pt;margin-top:6.65pt;width:510.9pt;height:12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" filled="f" strokecolor="red" strokeweight="5pt"/>
            </w:pict>
          </mc:Fallback>
        </mc:AlternateContent>
      </w:r>
    </w:p>
    <w:p w14:paraId="569976C6" w14:textId="77777777" w:rsidR="00AD31DF" w:rsidRPr="00C80003" w:rsidRDefault="00AD31DF" w:rsidP="00AD31DF">
      <w:pPr>
        <w:spacing w:after="240"/>
        <w:jc w:val="both"/>
        <w:rPr>
          <w:rFonts w:ascii="Arial" w:hAnsi="Arial" w:cs="Arial"/>
          <w:b/>
          <w:sz w:val="20"/>
          <w:u w:val="single"/>
        </w:rPr>
      </w:pPr>
      <w:r w:rsidRPr="00C80003">
        <w:rPr>
          <w:rFonts w:ascii="Arial" w:hAnsi="Arial" w:cs="Arial"/>
          <w:b/>
          <w:sz w:val="20"/>
          <w:u w:val="single"/>
        </w:rPr>
        <w:t xml:space="preserve">Important Notes: </w:t>
      </w:r>
    </w:p>
    <w:p w14:paraId="586E608C" w14:textId="77777777" w:rsidR="00AD31DF" w:rsidRPr="00C80003" w:rsidRDefault="00AD31DF" w:rsidP="00AD31DF">
      <w:pPr>
        <w:pStyle w:val="ListParagraph"/>
        <w:numPr>
          <w:ilvl w:val="0"/>
          <w:numId w:val="60"/>
        </w:numPr>
        <w:suppressAutoHyphens w:val="0"/>
        <w:autoSpaceDE/>
        <w:autoSpaceDN/>
        <w:adjustRightInd/>
        <w:spacing w:after="160" w:line="259" w:lineRule="auto"/>
        <w:contextualSpacing/>
        <w:jc w:val="both"/>
        <w:rPr>
          <w:rFonts w:ascii="Arial" w:hAnsi="Arial" w:cs="Arial"/>
        </w:rPr>
      </w:pPr>
      <w:r w:rsidRPr="00C80003">
        <w:rPr>
          <w:rFonts w:ascii="Arial" w:hAnsi="Arial" w:cs="Arial"/>
        </w:rPr>
        <w:t>When auditees receive CRF monies from various sources, auditors may use one</w:t>
      </w:r>
      <w:r w:rsidRPr="00C80003">
        <w:rPr>
          <w:rFonts w:ascii="Arial" w:hAnsi="Arial" w:cs="Arial"/>
          <w:i/>
        </w:rPr>
        <w:t xml:space="preserve"> </w:t>
      </w:r>
      <w:r w:rsidRPr="00C80003">
        <w:rPr>
          <w:rFonts w:ascii="Arial" w:hAnsi="Arial" w:cs="Arial"/>
        </w:rPr>
        <w:t xml:space="preserve">FACCR to test the CRF program (as detailed in the table on page 2); however, the funding streams have unique restrictions imposed by the pass-through agencies therefore the streams should be tested as </w:t>
      </w:r>
      <w:r w:rsidRPr="00C80003">
        <w:rPr>
          <w:rFonts w:ascii="Arial" w:hAnsi="Arial" w:cs="Arial"/>
          <w:b/>
        </w:rPr>
        <w:t>separate populations</w:t>
      </w:r>
      <w:r w:rsidRPr="00C80003">
        <w:rPr>
          <w:rFonts w:ascii="Arial" w:hAnsi="Arial" w:cs="Arial"/>
        </w:rPr>
        <w:t xml:space="preserve">. If auditees receive more than one grant from a given pass-through entity and the grants have differing restrictions or goals (for instance, a School District receives both general CRF funding and a broadband grant from ODE), auditors will need to test the individual grants as separate populations. </w:t>
      </w:r>
    </w:p>
    <w:p w14:paraId="1D7AB3CD" w14:textId="6FF1A64F" w:rsidR="00AD31DF" w:rsidRPr="00C80003" w:rsidRDefault="00E35D8D" w:rsidP="00AD31DF">
      <w:pPr>
        <w:pStyle w:val="ListParagraph"/>
        <w:numPr>
          <w:ilvl w:val="0"/>
          <w:numId w:val="60"/>
        </w:numPr>
        <w:suppressAutoHyphens w:val="0"/>
        <w:autoSpaceDE/>
        <w:autoSpaceDN/>
        <w:adjustRightInd/>
        <w:spacing w:line="259" w:lineRule="auto"/>
        <w:contextualSpacing/>
        <w:jc w:val="both"/>
        <w:rPr>
          <w:rFonts w:ascii="Arial" w:hAnsi="Arial" w:cs="Arial"/>
        </w:rPr>
      </w:pPr>
      <w:r>
        <w:rPr>
          <w:rFonts w:ascii="Arial" w:hAnsi="Arial" w:cs="Arial"/>
          <w:i/>
          <w:noProof/>
        </w:rPr>
        <w:lastRenderedPageBreak/>
        <mc:AlternateContent>
          <mc:Choice Requires="wps">
            <w:drawing>
              <wp:anchor distT="0" distB="0" distL="114300" distR="114300" simplePos="0" relativeHeight="251677696" behindDoc="0" locked="0" layoutInCell="1" allowOverlap="1" wp14:anchorId="01415E58" wp14:editId="6E8867AB">
                <wp:simplePos x="0" y="0"/>
                <wp:positionH relativeFrom="column">
                  <wp:posOffset>-241402</wp:posOffset>
                </wp:positionH>
                <wp:positionV relativeFrom="paragraph">
                  <wp:posOffset>-89331</wp:posOffset>
                </wp:positionV>
                <wp:extent cx="6488264" cy="929031"/>
                <wp:effectExtent l="19050" t="19050" r="46355" b="42545"/>
                <wp:wrapNone/>
                <wp:docPr id="13" name="Rectangle 13"/>
                <wp:cNvGraphicFramePr/>
                <a:graphic xmlns:a="http://schemas.openxmlformats.org/drawingml/2006/main">
                  <a:graphicData uri="http://schemas.microsoft.com/office/word/2010/wordprocessingShape">
                    <wps:wsp>
                      <wps:cNvSpPr/>
                      <wps:spPr>
                        <a:xfrm>
                          <a:off x="0" y="0"/>
                          <a:ext cx="6488264" cy="929031"/>
                        </a:xfrm>
                        <a:prstGeom prst="rect">
                          <a:avLst/>
                        </a:prstGeom>
                        <a:noFill/>
                        <a:ln w="635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E013E" id="Rectangle 13" o:spid="_x0000_s1026" style="position:absolute;margin-left:-19pt;margin-top:-7.05pt;width:510.9pt;height:7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" filled="f" strokecolor="red" strokeweight="5pt"/>
            </w:pict>
          </mc:Fallback>
        </mc:AlternateContent>
      </w:r>
      <w:r w:rsidR="00AD31DF" w:rsidRPr="00C80003">
        <w:rPr>
          <w:rFonts w:ascii="Arial" w:hAnsi="Arial" w:cs="Arial"/>
        </w:rPr>
        <w:t xml:space="preserve">If an exception is noted during testing within one of several populations tested, auditors should evaluate the exception in relation to the CRF funding </w:t>
      </w:r>
      <w:r w:rsidR="00AD31DF" w:rsidRPr="00C80003">
        <w:rPr>
          <w:rFonts w:ascii="Arial" w:hAnsi="Arial" w:cs="Arial"/>
          <w:b/>
        </w:rPr>
        <w:t>as a whole</w:t>
      </w:r>
      <w:r w:rsidR="00AD31DF" w:rsidRPr="00C80003">
        <w:rPr>
          <w:rFonts w:ascii="Arial" w:hAnsi="Arial" w:cs="Arial"/>
        </w:rPr>
        <w:t>. AOS Auditors should also review Audit Manual Section 34900.18-.20 and .25-.26.</w:t>
      </w:r>
    </w:p>
    <w:p w14:paraId="07508A41" w14:textId="77777777" w:rsidR="00AD31DF" w:rsidRDefault="00AD31DF" w:rsidP="00AD31DF">
      <w:pPr>
        <w:pStyle w:val="ListParagraph"/>
        <w:jc w:val="both"/>
        <w:rPr>
          <w:rFonts w:ascii="Arial" w:hAnsi="Arial" w:cs="Arial"/>
          <w:i/>
          <w:highlight w:val="green"/>
        </w:rPr>
      </w:pPr>
    </w:p>
    <w:p w14:paraId="37D49DBB" w14:textId="77777777" w:rsidR="00AD31DF" w:rsidRPr="00C80003" w:rsidRDefault="00AD31DF" w:rsidP="00AD31DF">
      <w:pPr>
        <w:pStyle w:val="ListParagraph"/>
        <w:spacing w:after="240"/>
        <w:ind w:left="0"/>
        <w:jc w:val="both"/>
        <w:rPr>
          <w:rFonts w:ascii="Arial" w:hAnsi="Arial" w:cs="Arial"/>
          <w:i/>
        </w:rPr>
      </w:pPr>
      <w:r w:rsidRPr="00C80003">
        <w:rPr>
          <w:rFonts w:ascii="Arial" w:hAnsi="Arial" w:cs="Arial"/>
          <w:i/>
          <w:highlight w:val="green"/>
        </w:rPr>
        <w:t>(Source: CFAE)</w:t>
      </w:r>
    </w:p>
    <w:p w14:paraId="2B3E1B89" w14:textId="766EFC0A"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Reporting that are applicable to the program </w:t>
      </w:r>
      <w:r w:rsidR="00105E07">
        <w:rPr>
          <w:rFonts w:ascii="Arial" w:hAnsi="Arial" w:cs="Arial"/>
          <w:b/>
          <w:sz w:val="20"/>
          <w:highlight w:val="yellow"/>
        </w:rPr>
        <w:t>AL</w:t>
      </w:r>
      <w:r w:rsidRPr="00D94F69">
        <w:rPr>
          <w:rFonts w:ascii="Arial" w:hAnsi="Arial" w:cs="Arial"/>
          <w:b/>
          <w:sz w:val="20"/>
          <w:highlight w:val="yellow"/>
        </w:rPr>
        <w:t xml:space="preserve"> being tested and contained within the individual grant application, agreement, and policies.  Include any additional material requirements and delete the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5AC78016" w14:textId="66C497D1"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49"/>
          <w:pgSz w:w="12240" w:h="15840" w:code="1"/>
          <w:pgMar w:top="1440" w:right="1440" w:bottom="1440" w:left="1440" w:header="720" w:footer="720" w:gutter="0"/>
          <w:cols w:space="720"/>
          <w:noEndnote/>
        </w:sectPr>
      </w:pPr>
    </w:p>
    <w:p w14:paraId="3289C082" w14:textId="77777777" w:rsidR="00F87F25" w:rsidRPr="00D94F69" w:rsidRDefault="00A55B64" w:rsidP="006672EA">
      <w:pPr>
        <w:pStyle w:val="Heading3"/>
        <w:jc w:val="both"/>
        <w:rPr>
          <w:rFonts w:cs="Arial"/>
          <w:bCs/>
        </w:rPr>
      </w:pPr>
      <w:bookmarkStart w:id="56" w:name="_Toc88050902"/>
      <w:r w:rsidRPr="00D94F69">
        <w:rPr>
          <w:rFonts w:cs="Arial"/>
        </w:rPr>
        <w:lastRenderedPageBreak/>
        <w:t>Audit Objectives</w:t>
      </w:r>
      <w:r w:rsidR="00F87F25" w:rsidRPr="00D94F69">
        <w:rPr>
          <w:rFonts w:cs="Arial"/>
        </w:rPr>
        <w:t xml:space="preserve"> and Control Testing</w:t>
      </w:r>
      <w:bookmarkEnd w:id="56"/>
    </w:p>
    <w:p w14:paraId="69AB0002" w14:textId="20B342F0" w:rsidR="00F87F25" w:rsidRPr="00D94F69" w:rsidRDefault="00F532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50"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151"/>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57" w:name="_Toc88050903"/>
      <w:r w:rsidRPr="00D94F69">
        <w:rPr>
          <w:rFonts w:cs="Arial"/>
        </w:rPr>
        <w:lastRenderedPageBreak/>
        <w:t>Suggested Audit Procedures – Compliance</w:t>
      </w:r>
      <w:bookmarkEnd w:id="57"/>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94F69" w:rsidRDefault="00FB3B37" w:rsidP="006672EA">
            <w:pPr>
              <w:spacing w:after="240"/>
              <w:jc w:val="both"/>
              <w:rPr>
                <w:rFonts w:ascii="Arial" w:hAnsi="Arial" w:cs="Arial"/>
                <w:sz w:val="20"/>
              </w:rPr>
            </w:pPr>
            <w:r w:rsidRPr="00D94F69">
              <w:rPr>
                <w:rFonts w:ascii="Arial" w:hAnsi="Arial" w:cs="Arial"/>
                <w:b/>
                <w:sz w:val="20"/>
              </w:rPr>
              <w:t>Note</w:t>
            </w:r>
            <w:r w:rsidR="00163435" w:rsidRPr="00D94F69">
              <w:rPr>
                <w:rFonts w:ascii="Arial" w:hAnsi="Arial" w:cs="Arial"/>
                <w:b/>
                <w:sz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766DCF2"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FB3B37" w:rsidRPr="00652D9C" w14:paraId="686FE52E" w14:textId="77777777" w:rsidTr="00E0350C">
        <w:tc>
          <w:tcPr>
            <w:tcW w:w="5000" w:type="pct"/>
          </w:tcPr>
          <w:p w14:paraId="454DFE89"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1.</w:t>
            </w:r>
            <w:r w:rsidRPr="00652D9C">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For financial reports, ascertain the accounting basis used in reporting the data (e.g., cash or accrual).</w:t>
            </w:r>
          </w:p>
          <w:p w14:paraId="693976B0"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For performance and special reports, determine the criteria and methodology used in compiling and reporting the data.</w:t>
            </w:r>
          </w:p>
          <w:p w14:paraId="5C8B3FC9"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2.</w:t>
            </w:r>
            <w:r w:rsidRPr="00652D9C">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Comparing current period reports to prior period reports.</w:t>
            </w:r>
          </w:p>
          <w:p w14:paraId="56F204B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Comparing anticipated results to the data included in the reports.</w:t>
            </w:r>
          </w:p>
          <w:p w14:paraId="1DAC76C4"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c.</w:t>
            </w:r>
            <w:r w:rsidRPr="00652D9C">
              <w:rPr>
                <w:rFonts w:ascii="Arial" w:hAnsi="Arial" w:cs="Arial"/>
                <w:sz w:val="20"/>
              </w:rPr>
              <w:tab/>
              <w:t>Comparing information obtained during the audit of the financial statements to the reports.</w:t>
            </w:r>
          </w:p>
          <w:p w14:paraId="7C550834"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3.</w:t>
            </w:r>
            <w:r w:rsidRPr="00652D9C">
              <w:rPr>
                <w:rFonts w:ascii="Arial" w:hAnsi="Arial" w:cs="Arial"/>
                <w:sz w:val="20"/>
              </w:rPr>
              <w:tab/>
              <w:t>Select a sample of each of the following report types, and test for accuracy and completeness:</w:t>
            </w:r>
          </w:p>
          <w:p w14:paraId="6528AC46" w14:textId="77777777" w:rsidR="00FB3B37" w:rsidRPr="00652D9C"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652D9C">
              <w:rPr>
                <w:rFonts w:ascii="Arial" w:hAnsi="Arial" w:cs="Arial"/>
                <w:sz w:val="20"/>
              </w:rPr>
              <w:t>a.</w:t>
            </w:r>
            <w:r w:rsidRPr="00652D9C">
              <w:rPr>
                <w:rFonts w:ascii="Arial" w:hAnsi="Arial" w:cs="Arial"/>
                <w:sz w:val="20"/>
              </w:rPr>
              <w:tab/>
            </w:r>
            <w:r w:rsidRPr="00652D9C">
              <w:rPr>
                <w:rFonts w:ascii="Arial" w:hAnsi="Arial" w:cs="Arial"/>
                <w:i/>
                <w:sz w:val="20"/>
              </w:rPr>
              <w:t>Financial reports</w:t>
            </w:r>
          </w:p>
          <w:p w14:paraId="6465DD2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 xml:space="preserve">Ascertain if the financial reports were prepared in accordance with the required accounting basis.  </w:t>
            </w:r>
          </w:p>
          <w:p w14:paraId="32E23EAB"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(3)</w:t>
            </w:r>
            <w:r w:rsidRPr="00652D9C">
              <w:rPr>
                <w:rFonts w:ascii="Arial" w:hAnsi="Arial" w:cs="Arial"/>
                <w:sz w:val="20"/>
              </w:rPr>
              <w:tab/>
              <w:t xml:space="preserve">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w:t>
            </w:r>
            <w:r w:rsidRPr="00652D9C">
              <w:rPr>
                <w:rFonts w:ascii="Arial" w:hAnsi="Arial" w:cs="Arial"/>
                <w:sz w:val="20"/>
              </w:rPr>
              <w:lastRenderedPageBreak/>
              <w:t>its accounting records on an accrual basis, determine whether the reported information is supported by available documentation.</w:t>
            </w:r>
          </w:p>
          <w:p w14:paraId="6A709EB6"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(4)</w:t>
            </w:r>
            <w:r w:rsidRPr="00652D9C">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r>
            <w:r w:rsidRPr="00652D9C">
              <w:rPr>
                <w:rFonts w:ascii="Arial" w:hAnsi="Arial" w:cs="Arial"/>
                <w:i/>
                <w:sz w:val="20"/>
              </w:rPr>
              <w:t>Performance and special reports</w:t>
            </w:r>
          </w:p>
          <w:p w14:paraId="0967B78A"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2433CA92"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Pr>
                <w:rFonts w:ascii="Arial" w:hAnsi="Arial" w:cs="Arial"/>
                <w:sz w:val="20"/>
              </w:rPr>
              <w:t xml:space="preserve">c. </w:t>
            </w:r>
            <w:r w:rsidRPr="00652D9C">
              <w:rPr>
                <w:rFonts w:ascii="Arial" w:hAnsi="Arial" w:cs="Arial"/>
                <w:sz w:val="20"/>
              </w:rPr>
              <w:tab/>
            </w:r>
            <w:r w:rsidRPr="00271D8B">
              <w:rPr>
                <w:rFonts w:ascii="Arial" w:hAnsi="Arial" w:cs="Arial"/>
                <w:sz w:val="20"/>
              </w:rPr>
              <w:t xml:space="preserve">Special reports for </w:t>
            </w:r>
            <w:proofErr w:type="spellStart"/>
            <w:r w:rsidRPr="00271D8B">
              <w:rPr>
                <w:rFonts w:ascii="Arial" w:hAnsi="Arial" w:cs="Arial"/>
                <w:sz w:val="20"/>
              </w:rPr>
              <w:t>FFATA</w:t>
            </w:r>
            <w:proofErr w:type="spellEnd"/>
          </w:p>
          <w:p w14:paraId="0DC316A9"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t>(1)</w:t>
            </w:r>
            <w:r w:rsidRPr="00271D8B">
              <w:rPr>
                <w:rFonts w:ascii="Arial" w:hAnsi="Arial" w:cs="Arial"/>
                <w:sz w:val="20"/>
              </w:rPr>
              <w:tab/>
              <w:t>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first-tier subrecipients.</w:t>
            </w:r>
          </w:p>
          <w:p w14:paraId="5F718C79"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t>(2)</w:t>
            </w:r>
            <w:r w:rsidRPr="00271D8B">
              <w:rPr>
                <w:rFonts w:ascii="Arial" w:hAnsi="Arial" w:cs="Arial"/>
                <w:sz w:val="20"/>
              </w:rPr>
              <w:tab/>
              <w:t>Select a sample of first-tier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2226D45A"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271D8B">
              <w:rPr>
                <w:rFonts w:ascii="Arial" w:hAnsi="Arial" w:cs="Arial"/>
                <w:sz w:val="20"/>
              </w:rPr>
              <w:t>If the subaward/subcontract was subject to reporting under the Transparency Act:</w:t>
            </w:r>
          </w:p>
          <w:p w14:paraId="00329114"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(a)</w:t>
            </w:r>
            <w:r w:rsidRPr="00271D8B">
              <w:rPr>
                <w:rFonts w:ascii="Arial" w:hAnsi="Arial" w:cs="Arial"/>
                <w:sz w:val="20"/>
              </w:rPr>
              <w:tab/>
              <w:t xml:space="preserve">Using the FAIN, find the award in </w:t>
            </w:r>
            <w:proofErr w:type="spellStart"/>
            <w:r w:rsidRPr="00271D8B">
              <w:rPr>
                <w:rFonts w:ascii="Arial" w:hAnsi="Arial" w:cs="Arial"/>
                <w:sz w:val="20"/>
              </w:rPr>
              <w:t>FSRS</w:t>
            </w:r>
            <w:proofErr w:type="spellEnd"/>
            <w:r w:rsidRPr="00271D8B">
              <w:rPr>
                <w:rFonts w:ascii="Arial" w:hAnsi="Arial" w:cs="Arial"/>
                <w:sz w:val="20"/>
              </w:rPr>
              <w:t>.</w:t>
            </w:r>
          </w:p>
          <w:p w14:paraId="7176DD45"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proofErr w:type="spellStart"/>
            <w:r w:rsidRPr="00271D8B">
              <w:rPr>
                <w:rFonts w:ascii="Arial" w:hAnsi="Arial" w:cs="Arial"/>
                <w:sz w:val="20"/>
              </w:rPr>
              <w:t>FSRS</w:t>
            </w:r>
            <w:proofErr w:type="spellEnd"/>
            <w:r w:rsidRPr="00271D8B">
              <w:rPr>
                <w:rFonts w:ascii="Arial" w:hAnsi="Arial" w:cs="Arial"/>
                <w:sz w:val="20"/>
              </w:rPr>
              <w:t xml:space="preserve"> is the portal where the recipient enters the award information; it is only accessible by the recipient. Therefore, in order for recipients to demonstrate that information has been properly input, they should coordinate with the auditor regarding the auditor’s review of the information, physically or virtually (e.g. by logging into its </w:t>
            </w:r>
            <w:proofErr w:type="spellStart"/>
            <w:r w:rsidRPr="00271D8B">
              <w:rPr>
                <w:rFonts w:ascii="Arial" w:hAnsi="Arial" w:cs="Arial"/>
                <w:sz w:val="20"/>
              </w:rPr>
              <w:t>FSRS</w:t>
            </w:r>
            <w:proofErr w:type="spellEnd"/>
            <w:r w:rsidRPr="00271D8B">
              <w:rPr>
                <w:rFonts w:ascii="Arial" w:hAnsi="Arial" w:cs="Arial"/>
                <w:sz w:val="20"/>
              </w:rPr>
              <w:t xml:space="preserve"> account either in the auditor’s presence or remotely using technology such as </w:t>
            </w:r>
            <w:proofErr w:type="spellStart"/>
            <w:r w:rsidRPr="00271D8B">
              <w:rPr>
                <w:rFonts w:ascii="Arial" w:hAnsi="Arial" w:cs="Arial"/>
                <w:sz w:val="20"/>
              </w:rPr>
              <w:t>screensharing</w:t>
            </w:r>
            <w:proofErr w:type="spellEnd"/>
            <w:r w:rsidRPr="00271D8B">
              <w:rPr>
                <w:rFonts w:ascii="Arial" w:hAnsi="Arial" w:cs="Arial"/>
                <w:sz w:val="20"/>
              </w:rPr>
              <w:t>, screenshot evidence, etc.) so that the auditor is able to find the awards in the system as required in this procedure).</w:t>
            </w:r>
          </w:p>
          <w:p w14:paraId="225D3B3C"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(b)</w:t>
            </w:r>
            <w:r w:rsidRPr="00271D8B">
              <w:rPr>
                <w:rFonts w:ascii="Arial" w:hAnsi="Arial" w:cs="Arial"/>
                <w:sz w:val="20"/>
              </w:rPr>
              <w:tab/>
              <w:t>Compare the award information accessed in step 2.a to the subaward/subcontract documents maintained by the recipient to assess if—</w:t>
            </w:r>
          </w:p>
          <w:p w14:paraId="010657D4"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w:t>
            </w:r>
            <w:r w:rsidRPr="00271D8B">
              <w:rPr>
                <w:rFonts w:ascii="Arial" w:hAnsi="Arial" w:cs="Arial"/>
                <w:sz w:val="20"/>
              </w:rPr>
              <w:tab/>
              <w:t>applicable subaward obligations /modifications have been reported,</w:t>
            </w:r>
          </w:p>
          <w:p w14:paraId="7752B134"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lastRenderedPageBreak/>
              <w:t>(ii)</w:t>
            </w:r>
            <w:r w:rsidRPr="00271D8B">
              <w:rPr>
                <w:rFonts w:ascii="Arial" w:hAnsi="Arial" w:cs="Arial"/>
                <w:sz w:val="20"/>
              </w:rPr>
              <w:tab/>
              <w:t>the key data elements (see above) were accurately reported and are supported by the source documentation, and</w:t>
            </w:r>
          </w:p>
          <w:p w14:paraId="54799588"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(iii)</w:t>
            </w:r>
            <w:r w:rsidRPr="00271D8B">
              <w:rPr>
                <w:rFonts w:ascii="Arial" w:hAnsi="Arial" w:cs="Arial"/>
                <w:sz w:val="20"/>
              </w:rPr>
              <w:tab/>
            </w:r>
            <w:proofErr w:type="gramStart"/>
            <w:r w:rsidRPr="00271D8B">
              <w:rPr>
                <w:rFonts w:ascii="Arial" w:hAnsi="Arial" w:cs="Arial"/>
                <w:sz w:val="20"/>
              </w:rPr>
              <w:t>the</w:t>
            </w:r>
            <w:proofErr w:type="gramEnd"/>
            <w:r w:rsidRPr="00271D8B">
              <w:rPr>
                <w:rFonts w:ascii="Arial" w:hAnsi="Arial" w:cs="Arial"/>
                <w:sz w:val="20"/>
              </w:rPr>
              <w:t xml:space="preserve"> action was reported in </w:t>
            </w:r>
            <w:proofErr w:type="spellStart"/>
            <w:r w:rsidRPr="00271D8B">
              <w:rPr>
                <w:rFonts w:ascii="Arial" w:hAnsi="Arial" w:cs="Arial"/>
                <w:sz w:val="20"/>
              </w:rPr>
              <w:t>FSRS</w:t>
            </w:r>
            <w:proofErr w:type="spellEnd"/>
            <w:r w:rsidRPr="00271D8B">
              <w:rPr>
                <w:rFonts w:ascii="Arial" w:hAnsi="Arial" w:cs="Arial"/>
                <w:sz w:val="20"/>
              </w:rPr>
              <w:t xml:space="preserve"> no later than the last day of the month following the month in which the subaward/subaward amendment obligation was made or the subcontract award/subcontract modification was made.</w:t>
            </w:r>
          </w:p>
          <w:p w14:paraId="62AF1364" w14:textId="25DEB32F"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t>(c)</w:t>
            </w:r>
            <w:r w:rsidRPr="00271D8B">
              <w:rPr>
                <w:rFonts w:ascii="Arial" w:hAnsi="Arial" w:cs="Arial"/>
                <w:sz w:val="20"/>
              </w:rPr>
              <w:tab/>
              <w:t>The auditor must provide the following information for non- compliance finding (s) as the results of step 2.b.</w:t>
            </w:r>
          </w:p>
          <w:p w14:paraId="043F34F2"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w:t>
            </w:r>
            <w:r w:rsidRPr="00271D8B">
              <w:rPr>
                <w:rFonts w:ascii="Arial" w:hAnsi="Arial" w:cs="Arial"/>
                <w:sz w:val="20"/>
              </w:rPr>
              <w:tab/>
              <w:t>The non-federal entity did not report the subaward information</w:t>
            </w:r>
          </w:p>
          <w:p w14:paraId="0BAA5BF8"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(ii)</w:t>
            </w:r>
            <w:r w:rsidRPr="00271D8B">
              <w:rPr>
                <w:rFonts w:ascii="Arial" w:hAnsi="Arial" w:cs="Arial"/>
                <w:sz w:val="20"/>
              </w:rPr>
              <w:tab/>
              <w:t>The non-federal entity did not report the subaward information timely</w:t>
            </w:r>
          </w:p>
          <w:p w14:paraId="36BC262D"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(iii)</w:t>
            </w:r>
            <w:r w:rsidRPr="00271D8B">
              <w:rPr>
                <w:rFonts w:ascii="Arial" w:hAnsi="Arial" w:cs="Arial"/>
                <w:sz w:val="20"/>
              </w:rPr>
              <w:tab/>
              <w:t>The non-federal entity reported incorrect amount</w:t>
            </w:r>
          </w:p>
          <w:p w14:paraId="14F497D6"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(iv)</w:t>
            </w:r>
            <w:r w:rsidRPr="00271D8B">
              <w:rPr>
                <w:rFonts w:ascii="Arial" w:hAnsi="Arial" w:cs="Arial"/>
                <w:sz w:val="20"/>
              </w:rPr>
              <w:tab/>
              <w:t>The non-federal entity did not report all the key data elements</w:t>
            </w:r>
          </w:p>
          <w:p w14:paraId="536F2FBC"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rPr>
            </w:pPr>
            <w:r w:rsidRPr="00271D8B">
              <w:rPr>
                <w:rFonts w:ascii="Arial" w:hAnsi="Arial" w:cs="Arial"/>
                <w:sz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807F9D" w:rsidRDefault="00271D8B" w:rsidP="00271D8B">
                  <w:pPr>
                    <w:pStyle w:val="TableParagraph"/>
                    <w:ind w:left="578" w:right="250" w:hanging="300"/>
                    <w:rPr>
                      <w:rFonts w:ascii="Arial" w:hAnsi="Arial" w:cs="Arial"/>
                      <w:b/>
                      <w:sz w:val="20"/>
                    </w:rPr>
                  </w:pPr>
                  <w:r w:rsidRPr="00807F9D">
                    <w:rPr>
                      <w:rFonts w:ascii="Arial" w:hAnsi="Arial" w:cs="Arial"/>
                      <w:b/>
                      <w:sz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807F9D" w:rsidRDefault="00271D8B" w:rsidP="00271D8B">
                  <w:pPr>
                    <w:pStyle w:val="TableParagraph"/>
                    <w:ind w:left="381" w:right="99" w:hanging="255"/>
                    <w:rPr>
                      <w:rFonts w:ascii="Arial" w:hAnsi="Arial" w:cs="Arial"/>
                      <w:b/>
                      <w:sz w:val="20"/>
                    </w:rPr>
                  </w:pPr>
                  <w:r w:rsidRPr="00807F9D">
                    <w:rPr>
                      <w:rFonts w:ascii="Arial" w:hAnsi="Arial" w:cs="Arial"/>
                      <w:b/>
                      <w:sz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807F9D" w:rsidRDefault="00271D8B" w:rsidP="00271D8B">
                  <w:pPr>
                    <w:pStyle w:val="TableParagraph"/>
                    <w:ind w:left="508" w:right="264" w:hanging="219"/>
                    <w:rPr>
                      <w:rFonts w:ascii="Arial" w:hAnsi="Arial" w:cs="Arial"/>
                      <w:b/>
                      <w:sz w:val="20"/>
                    </w:rPr>
                  </w:pPr>
                  <w:r w:rsidRPr="00807F9D">
                    <w:rPr>
                      <w:rFonts w:ascii="Arial" w:hAnsi="Arial" w:cs="Arial"/>
                      <w:b/>
                      <w:sz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807F9D" w:rsidRDefault="00271D8B" w:rsidP="00271D8B">
                  <w:pPr>
                    <w:pStyle w:val="TableParagraph"/>
                    <w:ind w:left="305" w:right="297"/>
                    <w:jc w:val="center"/>
                    <w:rPr>
                      <w:rFonts w:ascii="Arial" w:hAnsi="Arial" w:cs="Arial"/>
                      <w:b/>
                      <w:sz w:val="20"/>
                    </w:rPr>
                  </w:pPr>
                  <w:r w:rsidRPr="00807F9D">
                    <w:rPr>
                      <w:rFonts w:ascii="Arial" w:hAnsi="Arial" w:cs="Arial"/>
                      <w:b/>
                      <w:sz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807F9D" w:rsidRDefault="00271D8B" w:rsidP="00271D8B">
                  <w:pPr>
                    <w:pStyle w:val="TableParagraph"/>
                    <w:ind w:left="417" w:right="132" w:hanging="264"/>
                    <w:rPr>
                      <w:rFonts w:ascii="Arial" w:hAnsi="Arial" w:cs="Arial"/>
                      <w:b/>
                      <w:sz w:val="20"/>
                    </w:rPr>
                  </w:pPr>
                  <w:r w:rsidRPr="00807F9D">
                    <w:rPr>
                      <w:rFonts w:ascii="Arial" w:hAnsi="Arial" w:cs="Arial"/>
                      <w:b/>
                      <w:sz w:val="20"/>
                    </w:rPr>
                    <w:t>Subaward missing key elements</w:t>
                  </w:r>
                </w:p>
              </w:tc>
            </w:tr>
            <w:tr w:rsidR="00271D8B"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807F9D" w:rsidRDefault="00271D8B" w:rsidP="00271D8B">
                  <w:pPr>
                    <w:pStyle w:val="TableParagraph"/>
                    <w:spacing w:before="92"/>
                    <w:ind w:left="175" w:right="166"/>
                    <w:jc w:val="center"/>
                    <w:rPr>
                      <w:rFonts w:ascii="Arial" w:hAnsi="Arial" w:cs="Arial"/>
                      <w:sz w:val="20"/>
                    </w:rPr>
                  </w:pPr>
                  <w:r w:rsidRPr="00807F9D">
                    <w:rPr>
                      <w:rFonts w:ascii="Arial" w:hAnsi="Arial" w:cs="Arial"/>
                      <w:sz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807F9D" w:rsidRDefault="00271D8B" w:rsidP="00271D8B">
                  <w:pPr>
                    <w:pStyle w:val="TableParagraph"/>
                    <w:spacing w:before="92"/>
                    <w:ind w:left="11"/>
                    <w:jc w:val="center"/>
                    <w:rPr>
                      <w:rFonts w:ascii="Arial" w:hAnsi="Arial" w:cs="Arial"/>
                      <w:sz w:val="20"/>
                    </w:rPr>
                  </w:pPr>
                  <w:r w:rsidRPr="00807F9D">
                    <w:rPr>
                      <w:rFonts w:ascii="Arial" w:hAnsi="Arial" w:cs="Arial"/>
                      <w:sz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807F9D" w:rsidRDefault="00271D8B" w:rsidP="00271D8B">
                  <w:pPr>
                    <w:pStyle w:val="TableParagraph"/>
                    <w:spacing w:before="92"/>
                    <w:ind w:left="285" w:right="277"/>
                    <w:jc w:val="center"/>
                    <w:rPr>
                      <w:rFonts w:ascii="Arial" w:hAnsi="Arial" w:cs="Arial"/>
                      <w:sz w:val="20"/>
                    </w:rPr>
                  </w:pPr>
                  <w:r w:rsidRPr="00807F9D">
                    <w:rPr>
                      <w:rFonts w:ascii="Arial" w:hAnsi="Arial" w:cs="Arial"/>
                      <w:sz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807F9D" w:rsidRDefault="00271D8B" w:rsidP="00271D8B">
                  <w:pPr>
                    <w:pStyle w:val="TableParagraph"/>
                    <w:spacing w:before="92"/>
                    <w:ind w:left="303" w:right="297"/>
                    <w:jc w:val="center"/>
                    <w:rPr>
                      <w:rFonts w:ascii="Arial" w:hAnsi="Arial" w:cs="Arial"/>
                      <w:sz w:val="20"/>
                    </w:rPr>
                  </w:pPr>
                  <w:r w:rsidRPr="00807F9D">
                    <w:rPr>
                      <w:rFonts w:ascii="Arial" w:hAnsi="Arial" w:cs="Arial"/>
                      <w:sz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807F9D" w:rsidRDefault="00271D8B" w:rsidP="00271D8B">
                  <w:pPr>
                    <w:pStyle w:val="TableParagraph"/>
                    <w:spacing w:before="92"/>
                    <w:ind w:left="3"/>
                    <w:jc w:val="center"/>
                    <w:rPr>
                      <w:rFonts w:ascii="Arial" w:hAnsi="Arial" w:cs="Arial"/>
                      <w:sz w:val="20"/>
                    </w:rPr>
                  </w:pPr>
                  <w:r w:rsidRPr="00807F9D">
                    <w:rPr>
                      <w:rFonts w:ascii="Arial" w:hAnsi="Arial" w:cs="Arial"/>
                      <w:sz w:val="20"/>
                    </w:rPr>
                    <w:t>0</w:t>
                  </w:r>
                </w:p>
              </w:tc>
            </w:tr>
            <w:tr w:rsidR="00271D8B"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807F9D" w:rsidRDefault="00271D8B" w:rsidP="00271D8B">
                  <w:pPr>
                    <w:pStyle w:val="TableParagraph"/>
                    <w:spacing w:before="1"/>
                    <w:ind w:left="177" w:right="166"/>
                    <w:jc w:val="center"/>
                    <w:rPr>
                      <w:rFonts w:ascii="Arial" w:hAnsi="Arial" w:cs="Arial"/>
                      <w:b/>
                      <w:sz w:val="20"/>
                    </w:rPr>
                  </w:pPr>
                  <w:r w:rsidRPr="00807F9D">
                    <w:rPr>
                      <w:rFonts w:ascii="Arial" w:hAnsi="Arial" w:cs="Arial"/>
                      <w:b/>
                      <w:sz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807F9D" w:rsidRDefault="00271D8B" w:rsidP="00271D8B">
                  <w:pPr>
                    <w:pStyle w:val="TableParagraph"/>
                    <w:spacing w:before="1"/>
                    <w:ind w:left="381" w:right="99" w:hanging="255"/>
                    <w:rPr>
                      <w:rFonts w:ascii="Arial" w:hAnsi="Arial" w:cs="Arial"/>
                      <w:b/>
                      <w:sz w:val="20"/>
                    </w:rPr>
                  </w:pPr>
                  <w:r w:rsidRPr="00807F9D">
                    <w:rPr>
                      <w:rFonts w:ascii="Arial" w:hAnsi="Arial" w:cs="Arial"/>
                      <w:b/>
                      <w:sz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807F9D" w:rsidRDefault="00271D8B" w:rsidP="00271D8B">
                  <w:pPr>
                    <w:pStyle w:val="TableParagraph"/>
                    <w:spacing w:before="1"/>
                    <w:ind w:left="508" w:right="264" w:hanging="219"/>
                    <w:rPr>
                      <w:rFonts w:ascii="Arial" w:hAnsi="Arial" w:cs="Arial"/>
                      <w:b/>
                      <w:sz w:val="20"/>
                    </w:rPr>
                  </w:pPr>
                  <w:r w:rsidRPr="00807F9D">
                    <w:rPr>
                      <w:rFonts w:ascii="Arial" w:hAnsi="Arial" w:cs="Arial"/>
                      <w:b/>
                      <w:sz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807F9D" w:rsidRDefault="00271D8B" w:rsidP="00271D8B">
                  <w:pPr>
                    <w:pStyle w:val="TableParagraph"/>
                    <w:spacing w:before="1"/>
                    <w:ind w:left="305" w:right="297"/>
                    <w:jc w:val="center"/>
                    <w:rPr>
                      <w:rFonts w:ascii="Arial" w:hAnsi="Arial" w:cs="Arial"/>
                      <w:b/>
                      <w:sz w:val="20"/>
                    </w:rPr>
                  </w:pPr>
                  <w:r w:rsidRPr="00807F9D">
                    <w:rPr>
                      <w:rFonts w:ascii="Arial" w:hAnsi="Arial" w:cs="Arial"/>
                      <w:b/>
                      <w:sz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807F9D" w:rsidRDefault="00271D8B" w:rsidP="00271D8B">
                  <w:pPr>
                    <w:pStyle w:val="TableParagraph"/>
                    <w:spacing w:before="1"/>
                    <w:ind w:left="417" w:right="132" w:hanging="264"/>
                    <w:rPr>
                      <w:rFonts w:ascii="Arial" w:hAnsi="Arial" w:cs="Arial"/>
                      <w:b/>
                      <w:sz w:val="20"/>
                    </w:rPr>
                  </w:pPr>
                  <w:r w:rsidRPr="00807F9D">
                    <w:rPr>
                      <w:rFonts w:ascii="Arial" w:hAnsi="Arial" w:cs="Arial"/>
                      <w:b/>
                      <w:sz w:val="20"/>
                    </w:rPr>
                    <w:t>Subaward missing key elements</w:t>
                  </w:r>
                </w:p>
              </w:tc>
            </w:tr>
            <w:tr w:rsidR="00271D8B"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807F9D" w:rsidRDefault="00271D8B" w:rsidP="00271D8B">
                  <w:pPr>
                    <w:pStyle w:val="TableParagraph"/>
                    <w:spacing w:before="113"/>
                    <w:ind w:left="175" w:right="166"/>
                    <w:jc w:val="center"/>
                    <w:rPr>
                      <w:rFonts w:ascii="Arial" w:hAnsi="Arial" w:cs="Arial"/>
                      <w:sz w:val="20"/>
                    </w:rPr>
                  </w:pPr>
                  <w:r w:rsidRPr="00807F9D">
                    <w:rPr>
                      <w:rFonts w:ascii="Arial" w:hAnsi="Arial" w:cs="Arial"/>
                      <w:sz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807F9D" w:rsidRDefault="00271D8B" w:rsidP="00271D8B">
                  <w:pPr>
                    <w:pStyle w:val="TableParagraph"/>
                    <w:spacing w:before="113"/>
                    <w:ind w:left="360" w:right="347"/>
                    <w:jc w:val="center"/>
                    <w:rPr>
                      <w:rFonts w:ascii="Arial" w:hAnsi="Arial" w:cs="Arial"/>
                      <w:sz w:val="20"/>
                    </w:rPr>
                  </w:pPr>
                  <w:r w:rsidRPr="00807F9D">
                    <w:rPr>
                      <w:rFonts w:ascii="Arial" w:hAnsi="Arial" w:cs="Arial"/>
                      <w:sz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807F9D" w:rsidRDefault="00271D8B" w:rsidP="00271D8B">
                  <w:pPr>
                    <w:pStyle w:val="TableParagraph"/>
                    <w:spacing w:before="113"/>
                    <w:ind w:left="285" w:right="278"/>
                    <w:jc w:val="center"/>
                    <w:rPr>
                      <w:rFonts w:ascii="Arial" w:hAnsi="Arial" w:cs="Arial"/>
                      <w:sz w:val="20"/>
                    </w:rPr>
                  </w:pPr>
                  <w:r w:rsidRPr="00807F9D">
                    <w:rPr>
                      <w:rFonts w:ascii="Arial" w:hAnsi="Arial" w:cs="Arial"/>
                      <w:sz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807F9D" w:rsidRDefault="00271D8B" w:rsidP="00271D8B">
                  <w:pPr>
                    <w:pStyle w:val="TableParagraph"/>
                    <w:spacing w:before="113"/>
                    <w:ind w:left="305" w:right="297"/>
                    <w:jc w:val="center"/>
                    <w:rPr>
                      <w:rFonts w:ascii="Arial" w:hAnsi="Arial" w:cs="Arial"/>
                      <w:sz w:val="20"/>
                    </w:rPr>
                  </w:pPr>
                  <w:r w:rsidRPr="00807F9D">
                    <w:rPr>
                      <w:rFonts w:ascii="Arial" w:hAnsi="Arial" w:cs="Arial"/>
                      <w:sz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807F9D" w:rsidRDefault="00271D8B" w:rsidP="00271D8B">
                  <w:pPr>
                    <w:pStyle w:val="TableParagraph"/>
                    <w:spacing w:before="113"/>
                    <w:ind w:left="889" w:right="886"/>
                    <w:jc w:val="center"/>
                    <w:rPr>
                      <w:rFonts w:ascii="Arial" w:hAnsi="Arial" w:cs="Arial"/>
                      <w:sz w:val="20"/>
                    </w:rPr>
                  </w:pPr>
                  <w:r w:rsidRPr="00807F9D">
                    <w:rPr>
                      <w:rFonts w:ascii="Arial" w:hAnsi="Arial" w:cs="Arial"/>
                      <w:sz w:val="20"/>
                    </w:rPr>
                    <w:t>$0</w:t>
                  </w:r>
                </w:p>
              </w:tc>
            </w:tr>
          </w:tbl>
          <w:p w14:paraId="653D3463" w14:textId="2DF44F00" w:rsidR="00271D8B"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p>
          <w:p w14:paraId="6617B6A8" w14:textId="2FD1EDEC" w:rsidR="00FB3B37" w:rsidRPr="00652D9C"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Pr>
                <w:rFonts w:ascii="Arial" w:hAnsi="Arial" w:cs="Arial"/>
                <w:sz w:val="20"/>
              </w:rPr>
              <w:t>d</w:t>
            </w:r>
            <w:r w:rsidR="00FB3B37" w:rsidRPr="00652D9C">
              <w:rPr>
                <w:rFonts w:ascii="Arial" w:hAnsi="Arial" w:cs="Arial"/>
                <w:sz w:val="20"/>
              </w:rPr>
              <w:t>.</w:t>
            </w:r>
            <w:r w:rsidR="00FB3B37" w:rsidRPr="00652D9C">
              <w:rPr>
                <w:rFonts w:ascii="Arial" w:hAnsi="Arial" w:cs="Arial"/>
                <w:sz w:val="20"/>
              </w:rPr>
              <w:tab/>
            </w:r>
            <w:r w:rsidR="00FB3B37" w:rsidRPr="00652D9C">
              <w:rPr>
                <w:rFonts w:ascii="Arial" w:hAnsi="Arial" w:cs="Arial"/>
                <w:i/>
                <w:sz w:val="20"/>
              </w:rPr>
              <w:t>For each type of report</w:t>
            </w:r>
          </w:p>
          <w:p w14:paraId="36C72C10"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652D9C">
              <w:rPr>
                <w:rFonts w:ascii="Arial" w:hAnsi="Arial" w:cs="Arial"/>
                <w:sz w:val="20"/>
              </w:rPr>
              <w:t>(2)</w:t>
            </w:r>
            <w:r w:rsidRPr="00652D9C">
              <w:rPr>
                <w:rFonts w:ascii="Arial" w:hAnsi="Arial" w:cs="Arial"/>
                <w:sz w:val="20"/>
              </w:rPr>
              <w:tab/>
              <w:t>Test mathematical accuracy of reports and supporting worksheets.</w:t>
            </w:r>
          </w:p>
          <w:p w14:paraId="1631D87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652D9C">
              <w:rPr>
                <w:rFonts w:ascii="Arial" w:hAnsi="Arial" w:cs="Arial"/>
                <w:sz w:val="20"/>
              </w:rPr>
              <w:t>4.</w:t>
            </w:r>
            <w:r w:rsidRPr="00652D9C">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652D9C" w:rsidRDefault="00FB3B37" w:rsidP="00271D8B">
            <w:pPr>
              <w:autoSpaceDE w:val="0"/>
              <w:autoSpaceDN w:val="0"/>
              <w:adjustRightInd w:val="0"/>
              <w:spacing w:after="240"/>
              <w:rPr>
                <w:rFonts w:cs="Arial"/>
                <w:b/>
                <w:szCs w:val="20"/>
              </w:rPr>
            </w:pPr>
          </w:p>
        </w:tc>
      </w:tr>
    </w:tbl>
    <w:p w14:paraId="27B7F279" w14:textId="77777777" w:rsidR="007C3D02" w:rsidRPr="00D94F69"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58" w:name="_Toc88050904"/>
      <w:r w:rsidRPr="00D94F69">
        <w:rPr>
          <w:rFonts w:cs="Arial"/>
        </w:rPr>
        <w:lastRenderedPageBreak/>
        <w:t>Audit Implications Summary</w:t>
      </w:r>
      <w:bookmarkEnd w:id="58"/>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917101">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917101">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917101">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917101">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917101">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152"/>
          <w:pgSz w:w="12240" w:h="15840" w:code="1"/>
          <w:pgMar w:top="1440" w:right="1440" w:bottom="1440" w:left="1440" w:header="720" w:footer="720" w:gutter="0"/>
          <w:cols w:space="720"/>
          <w:noEndnote/>
        </w:sectPr>
      </w:pPr>
    </w:p>
    <w:p w14:paraId="483916AB" w14:textId="77777777" w:rsidR="007E5B12" w:rsidRPr="00D94F69" w:rsidRDefault="007E5B12" w:rsidP="006672EA">
      <w:pPr>
        <w:pStyle w:val="Heading2"/>
        <w:jc w:val="both"/>
        <w:rPr>
          <w:rFonts w:cs="Arial"/>
        </w:rPr>
      </w:pPr>
      <w:bookmarkStart w:id="59" w:name="M___SUBRECIPIENT_MONITORING__"/>
      <w:bookmarkStart w:id="60" w:name="_Toc442267702"/>
      <w:bookmarkStart w:id="61" w:name="_Toc88050905"/>
      <w:bookmarkEnd w:id="59"/>
      <w:r w:rsidRPr="00D94F69">
        <w:rPr>
          <w:rFonts w:cs="Arial"/>
        </w:rPr>
        <w:lastRenderedPageBreak/>
        <w:t>M.  SUBRECIPIENT MONITORING</w:t>
      </w:r>
      <w:bookmarkEnd w:id="60"/>
      <w:bookmarkEnd w:id="61"/>
    </w:p>
    <w:p w14:paraId="51277437" w14:textId="181BC350"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53"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1A23081" w14:textId="7C208A88"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bCs/>
          <w:sz w:val="20"/>
        </w:rPr>
        <w:t xml:space="preserve">Note:  </w:t>
      </w:r>
      <w:r w:rsidRPr="00D94F69">
        <w:rPr>
          <w:rFonts w:ascii="Arial" w:hAnsi="Arial" w:cs="Arial"/>
          <w:sz w:val="20"/>
        </w:rPr>
        <w:t xml:space="preserve">Transfers of Federal awards to another component of the same auditee under </w:t>
      </w:r>
      <w:hyperlink r:id="rId154" w:history="1">
        <w:r w:rsidRPr="00D94F69">
          <w:rPr>
            <w:rStyle w:val="Hyperlink"/>
            <w:rFonts w:ascii="Arial" w:hAnsi="Arial" w:cs="Arial"/>
            <w:sz w:val="20"/>
          </w:rPr>
          <w:t>2 CFR part 200, subpart F</w:t>
        </w:r>
      </w:hyperlink>
      <w:r w:rsidR="00221CB7" w:rsidRPr="00D94F69">
        <w:rPr>
          <w:rFonts w:ascii="Arial" w:hAnsi="Arial" w:cs="Arial"/>
          <w:sz w:val="20"/>
        </w:rPr>
        <w:t>,</w:t>
      </w:r>
      <w:r w:rsidRPr="00D94F69">
        <w:rPr>
          <w:rFonts w:ascii="Arial" w:hAnsi="Arial" w:cs="Arial"/>
          <w:sz w:val="20"/>
        </w:rPr>
        <w:t xml:space="preserve"> do not constitute a subrecipient or contractor relationship.</w:t>
      </w:r>
    </w:p>
    <w:p w14:paraId="762BAC7C" w14:textId="77777777" w:rsidR="00B57D2E" w:rsidRPr="00D94F69" w:rsidRDefault="00261D87" w:rsidP="006672EA">
      <w:pPr>
        <w:pStyle w:val="Heading3"/>
        <w:jc w:val="both"/>
        <w:rPr>
          <w:rFonts w:cs="Arial"/>
        </w:rPr>
      </w:pPr>
      <w:bookmarkStart w:id="62" w:name="_Toc88050906"/>
      <w:r w:rsidRPr="00D94F69">
        <w:rPr>
          <w:rFonts w:cs="Arial"/>
        </w:rPr>
        <w:t xml:space="preserve">OMB </w:t>
      </w:r>
      <w:r w:rsidR="00B57D2E" w:rsidRPr="00D94F69">
        <w:rPr>
          <w:rFonts w:cs="Arial"/>
        </w:rPr>
        <w:t>Compliance Requirements</w:t>
      </w:r>
      <w:bookmarkEnd w:id="62"/>
    </w:p>
    <w:p w14:paraId="04851958" w14:textId="2B459781"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A pass-through entity (PTE) must</w:t>
      </w:r>
      <w:r w:rsidR="007E5AE3" w:rsidRPr="00D94F69">
        <w:rPr>
          <w:rFonts w:ascii="Arial" w:hAnsi="Arial" w:cs="Arial"/>
          <w:sz w:val="20"/>
        </w:rPr>
        <w:t xml:space="preserve"> (see here for </w:t>
      </w:r>
      <w:hyperlink r:id="rId155" w:history="1">
        <w:r w:rsidR="00984264">
          <w:rPr>
            <w:rStyle w:val="Hyperlink"/>
            <w:rFonts w:ascii="Arial" w:hAnsi="Arial" w:cs="Arial"/>
            <w:sz w:val="20"/>
          </w:rPr>
          <w:t>2 CFR 200.332(a)</w:t>
        </w:r>
      </w:hyperlink>
      <w:r w:rsidR="007E5AE3" w:rsidRPr="00D94F69">
        <w:rPr>
          <w:rFonts w:ascii="Arial" w:hAnsi="Arial" w:cs="Arial"/>
          <w:sz w:val="20"/>
        </w:rPr>
        <w:t>)</w:t>
      </w:r>
      <w:r w:rsidRPr="00D94F69">
        <w:rPr>
          <w:rFonts w:ascii="Arial" w:hAnsi="Arial" w:cs="Arial"/>
          <w:sz w:val="20"/>
        </w:rPr>
        <w:t>:</w:t>
      </w:r>
      <w:r w:rsidRPr="00D94F69">
        <w:rPr>
          <w:rFonts w:ascii="Arial" w:hAnsi="Arial" w:cs="Arial"/>
          <w:sz w:val="20"/>
        </w:rPr>
        <w:tab/>
      </w:r>
      <w:r w:rsidRPr="00D94F69">
        <w:rPr>
          <w:rFonts w:ascii="Arial" w:hAnsi="Arial" w:cs="Arial"/>
          <w:b/>
          <w:sz w:val="20"/>
        </w:rPr>
        <w:t xml:space="preserve"> </w:t>
      </w:r>
    </w:p>
    <w:p w14:paraId="012A0809" w14:textId="77777777" w:rsidR="00B57D2E" w:rsidRPr="00D94F69" w:rsidRDefault="00B57D2E" w:rsidP="006672EA">
      <w:pPr>
        <w:pStyle w:val="Default"/>
        <w:spacing w:after="240"/>
        <w:ind w:left="720" w:hanging="720"/>
        <w:jc w:val="both"/>
        <w:rPr>
          <w:rFonts w:ascii="Arial" w:hAnsi="Arial" w:cs="Arial"/>
          <w:sz w:val="20"/>
          <w:szCs w:val="20"/>
        </w:rPr>
      </w:pPr>
      <w:r w:rsidRPr="00D94F69">
        <w:rPr>
          <w:rFonts w:ascii="Arial" w:hAnsi="Arial" w:cs="Arial"/>
          <w:sz w:val="20"/>
          <w:szCs w:val="20"/>
        </w:rPr>
        <w:t>-</w:t>
      </w:r>
      <w:r w:rsidRPr="00D94F69">
        <w:rPr>
          <w:rFonts w:ascii="Arial" w:hAnsi="Arial" w:cs="Arial"/>
          <w:sz w:val="20"/>
          <w:szCs w:val="20"/>
        </w:rPr>
        <w:tab/>
      </w:r>
      <w:r w:rsidRPr="00D94F69">
        <w:rPr>
          <w:rFonts w:ascii="Arial" w:hAnsi="Arial" w:cs="Arial"/>
          <w:i/>
          <w:sz w:val="20"/>
          <w:szCs w:val="20"/>
        </w:rPr>
        <w:t>Identify the Award</w:t>
      </w:r>
      <w:r w:rsidRPr="00D94F69">
        <w:rPr>
          <w:rFonts w:ascii="Arial" w:hAnsi="Arial" w:cs="Arial"/>
          <w:sz w:val="20"/>
          <w:szCs w:val="20"/>
        </w:rPr>
        <w:t xml:space="preserve"> </w:t>
      </w:r>
      <w:r w:rsidRPr="00D94F69">
        <w:rPr>
          <w:rFonts w:ascii="Arial" w:hAnsi="Arial" w:cs="Arial"/>
          <w:i/>
          <w:sz w:val="20"/>
          <w:szCs w:val="20"/>
        </w:rPr>
        <w:t>and Applicable Requirements</w:t>
      </w:r>
      <w:r w:rsidRPr="00D94F69">
        <w:rPr>
          <w:rFonts w:ascii="Arial" w:hAnsi="Arial" w:cs="Arial"/>
          <w:sz w:val="20"/>
          <w:szCs w:val="20"/>
        </w:rPr>
        <w:t xml:space="preserve"> – Clearly identify to the subrecipient:  (1) the award as a subaward at the time of subaward </w:t>
      </w:r>
      <w:r w:rsidR="001A315F" w:rsidRPr="00D94F69">
        <w:rPr>
          <w:rFonts w:ascii="Arial" w:hAnsi="Arial" w:cs="Arial"/>
          <w:sz w:val="20"/>
          <w:szCs w:val="20"/>
        </w:rPr>
        <w:t xml:space="preserve">(or subsequent subaward modification) </w:t>
      </w:r>
      <w:r w:rsidRPr="00D94F69">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D94F69">
        <w:rPr>
          <w:rFonts w:ascii="Arial" w:hAnsi="Arial" w:cs="Arial"/>
          <w:sz w:val="20"/>
          <w:szCs w:val="20"/>
        </w:rPr>
        <w:t>)</w:t>
      </w:r>
      <w:r w:rsidRPr="00D94F69">
        <w:rPr>
          <w:rFonts w:ascii="Arial" w:hAnsi="Arial" w:cs="Arial"/>
          <w:sz w:val="20"/>
          <w:szCs w:val="20"/>
        </w:rPr>
        <w:t>.</w:t>
      </w:r>
    </w:p>
    <w:p w14:paraId="4482E430" w14:textId="3D0ACFBF"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Evaluate Risk</w:t>
      </w:r>
      <w:r w:rsidRPr="00D94F69">
        <w:rPr>
          <w:rFonts w:ascii="Arial" w:hAnsi="Arial" w:cs="Arial"/>
          <w:sz w:val="20"/>
        </w:rPr>
        <w:t xml:space="preserve"> – Evaluate each </w:t>
      </w:r>
      <w:proofErr w:type="spellStart"/>
      <w:r w:rsidRPr="00D94F69">
        <w:rPr>
          <w:rFonts w:ascii="Arial" w:hAnsi="Arial" w:cs="Arial"/>
          <w:sz w:val="20"/>
        </w:rPr>
        <w:t>subrecipient’s</w:t>
      </w:r>
      <w:proofErr w:type="spellEnd"/>
      <w:r w:rsidRPr="00D94F69">
        <w:rPr>
          <w:rFonts w:ascii="Arial" w:hAnsi="Arial" w:cs="Arial"/>
          <w:sz w:val="20"/>
        </w:rPr>
        <w:t xml:space="preserve"> risk of noncompliance for purposes of determining the appropriate subrecipient monitoring related to the subaward (</w:t>
      </w:r>
      <w:r w:rsidR="00F7333D" w:rsidRPr="00D94F69">
        <w:rPr>
          <w:rFonts w:ascii="Arial" w:hAnsi="Arial" w:cs="Arial"/>
          <w:sz w:val="20"/>
        </w:rPr>
        <w:t>2 CFR section 200.331(b)</w:t>
      </w:r>
      <w:r w:rsidRPr="00D94F69">
        <w:rPr>
          <w:rFonts w:ascii="Arial" w:hAnsi="Arial" w:cs="Arial"/>
          <w:sz w:val="20"/>
        </w:rPr>
        <w:t>).  This evaluation of risk may include consideration of such factors as the following</w:t>
      </w:r>
      <w:r w:rsidR="00F7333D" w:rsidRPr="00D94F69">
        <w:rPr>
          <w:rFonts w:ascii="Arial" w:hAnsi="Arial" w:cs="Arial"/>
          <w:sz w:val="20"/>
        </w:rPr>
        <w:t xml:space="preserve"> (see here for </w:t>
      </w:r>
      <w:hyperlink r:id="rId156" w:history="1">
        <w:r w:rsidR="00984264">
          <w:rPr>
            <w:rStyle w:val="Hyperlink"/>
            <w:rFonts w:ascii="Arial" w:hAnsi="Arial" w:cs="Arial"/>
            <w:sz w:val="20"/>
          </w:rPr>
          <w:t>2 CFR 200.332(b)-(f)</w:t>
        </w:r>
      </w:hyperlink>
      <w:r w:rsidR="00F7333D" w:rsidRPr="00D94F69">
        <w:rPr>
          <w:rFonts w:ascii="Arial" w:hAnsi="Arial" w:cs="Arial"/>
          <w:sz w:val="20"/>
        </w:rPr>
        <w:t>)</w:t>
      </w:r>
      <w:r w:rsidRPr="00D94F69">
        <w:rPr>
          <w:rFonts w:ascii="Arial" w:hAnsi="Arial" w:cs="Arial"/>
          <w:sz w:val="20"/>
        </w:rPr>
        <w:t>:</w:t>
      </w:r>
    </w:p>
    <w:p w14:paraId="6C78D1A3" w14:textId="77777777" w:rsidR="00B57D2E" w:rsidRPr="00D94F69" w:rsidRDefault="00B57D2E" w:rsidP="009171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w:t>
      </w:r>
      <w:proofErr w:type="spellStart"/>
      <w:r w:rsidRPr="00D94F69">
        <w:rPr>
          <w:rFonts w:ascii="Arial" w:hAnsi="Arial" w:cs="Arial"/>
          <w:sz w:val="20"/>
        </w:rPr>
        <w:t>subrecipient’s</w:t>
      </w:r>
      <w:proofErr w:type="spellEnd"/>
      <w:r w:rsidRPr="00D94F69">
        <w:rPr>
          <w:rFonts w:ascii="Arial" w:hAnsi="Arial" w:cs="Arial"/>
          <w:sz w:val="20"/>
        </w:rPr>
        <w:t xml:space="preserve"> prior experience with the same or similar subawards;</w:t>
      </w:r>
    </w:p>
    <w:p w14:paraId="720F5B77" w14:textId="77777777" w:rsidR="00B57D2E" w:rsidRPr="00D94F69" w:rsidRDefault="00B57D2E" w:rsidP="009171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results of previous audits including whether or </w:t>
      </w:r>
      <w:r w:rsidR="0005172C" w:rsidRPr="00D94F69">
        <w:rPr>
          <w:rFonts w:ascii="Arial" w:hAnsi="Arial" w:cs="Arial"/>
          <w:sz w:val="20"/>
        </w:rPr>
        <w:t>not the subrecipient receives single a</w:t>
      </w:r>
      <w:r w:rsidRPr="00D94F69">
        <w:rPr>
          <w:rFonts w:ascii="Arial" w:hAnsi="Arial" w:cs="Arial"/>
          <w:sz w:val="20"/>
        </w:rPr>
        <w:t>udit in accordance with 2 CFR part 200, subpart F, and the extent to which the same or similar subaward has been audited as a major program;</w:t>
      </w:r>
    </w:p>
    <w:p w14:paraId="5234CACE" w14:textId="77777777" w:rsidR="00B57D2E" w:rsidRPr="00D94F69" w:rsidRDefault="00B57D2E" w:rsidP="009171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Whether the subrecipient has new personnel or new or substantially changed systems; and</w:t>
      </w:r>
    </w:p>
    <w:p w14:paraId="4E55344D" w14:textId="77777777" w:rsidR="00B57D2E" w:rsidRPr="00D94F69" w:rsidRDefault="00B57D2E" w:rsidP="009171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extent and results of Federal awarding agency monitoring (e.g., if the subrecipient also receives Federal awards directly from a Federal awarding agency).</w:t>
      </w:r>
    </w:p>
    <w:p w14:paraId="35C4444A" w14:textId="62D0B7FD"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Monitor</w:t>
      </w:r>
      <w:r w:rsidRPr="00D94F69">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D94F69">
        <w:rPr>
          <w:rFonts w:ascii="Arial" w:hAnsi="Arial" w:cs="Arial"/>
          <w:sz w:val="20"/>
        </w:rPr>
        <w:t>,</w:t>
      </w:r>
      <w:r w:rsidRPr="00D94F69">
        <w:rPr>
          <w:rFonts w:ascii="Arial" w:hAnsi="Arial" w:cs="Arial"/>
          <w:sz w:val="20"/>
        </w:rPr>
        <w:t xml:space="preserve"> and achieves performance goals (2 CFR sections 200.</w:t>
      </w:r>
      <w:r w:rsidR="00271D8B" w:rsidRPr="00D94F69">
        <w:rPr>
          <w:rFonts w:ascii="Arial" w:hAnsi="Arial" w:cs="Arial"/>
          <w:sz w:val="20"/>
        </w:rPr>
        <w:t>33</w:t>
      </w:r>
      <w:r w:rsidR="00271D8B">
        <w:rPr>
          <w:rFonts w:ascii="Arial" w:hAnsi="Arial" w:cs="Arial"/>
          <w:sz w:val="20"/>
        </w:rPr>
        <w:t>2</w:t>
      </w:r>
      <w:r w:rsidRPr="00D94F69">
        <w:rPr>
          <w:rFonts w:ascii="Arial" w:hAnsi="Arial" w:cs="Arial"/>
          <w:sz w:val="20"/>
        </w:rPr>
        <w:t>(d) through (f)).  In addition to procedures identified as necessary based upon the evaluation of subrecipient risk or specifically required by</w:t>
      </w:r>
      <w:r w:rsidR="009516B5" w:rsidRPr="00D94F69">
        <w:rPr>
          <w:rFonts w:ascii="Arial" w:hAnsi="Arial" w:cs="Arial"/>
          <w:sz w:val="20"/>
        </w:rPr>
        <w:t xml:space="preserve"> the terms and conditions of the award</w:t>
      </w:r>
      <w:r w:rsidRPr="00D94F69">
        <w:rPr>
          <w:rFonts w:ascii="Arial" w:hAnsi="Arial" w:cs="Arial"/>
          <w:sz w:val="20"/>
        </w:rPr>
        <w:t>, subaward monitoring must include the following:</w:t>
      </w:r>
    </w:p>
    <w:p w14:paraId="457CAE50" w14:textId="77777777" w:rsidR="00B57D2E" w:rsidRPr="00D94F69" w:rsidRDefault="00B57D2E" w:rsidP="009171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Reviewing financial and programmatic (performance and special reports) required by the PTE.</w:t>
      </w:r>
    </w:p>
    <w:p w14:paraId="5B380E53" w14:textId="77777777" w:rsidR="00B57D2E" w:rsidRPr="00D94F69" w:rsidRDefault="00B57D2E" w:rsidP="009171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14:paraId="108A6923" w14:textId="5F63F925" w:rsidR="00B57D2E" w:rsidRPr="00D94F69" w:rsidRDefault="00B57D2E" w:rsidP="009171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lastRenderedPageBreak/>
        <w:t xml:space="preserve">Issuing a management decision for audit findings pertaining to the Federal award provided to the subrecipient from the PTE as required by </w:t>
      </w:r>
      <w:hyperlink r:id="rId157" w:history="1">
        <w:r w:rsidRPr="00D94F69">
          <w:rPr>
            <w:rStyle w:val="Hyperlink"/>
            <w:rFonts w:ascii="Arial" w:hAnsi="Arial" w:cs="Arial"/>
            <w:sz w:val="20"/>
          </w:rPr>
          <w:t>2 CFR section 200.521</w:t>
        </w:r>
      </w:hyperlink>
      <w:r w:rsidRPr="00D94F69">
        <w:rPr>
          <w:rFonts w:ascii="Arial" w:hAnsi="Arial" w:cs="Arial"/>
          <w:sz w:val="20"/>
        </w:rPr>
        <w:t>.</w:t>
      </w:r>
    </w:p>
    <w:p w14:paraId="28F0152B" w14:textId="1959F6E8" w:rsidR="00B57D2E" w:rsidRPr="00D94F69" w:rsidRDefault="00B57D2E" w:rsidP="00917101">
      <w:pPr>
        <w:numPr>
          <w:ilvl w:val="0"/>
          <w:numId w:val="22"/>
        </w:numPr>
        <w:autoSpaceDE w:val="0"/>
        <w:autoSpaceDN w:val="0"/>
        <w:adjustRightInd w:val="0"/>
        <w:spacing w:after="240"/>
        <w:jc w:val="both"/>
        <w:rPr>
          <w:rFonts w:ascii="Arial" w:hAnsi="Arial" w:cs="Arial"/>
          <w:sz w:val="20"/>
        </w:rPr>
      </w:pPr>
      <w:r w:rsidRPr="00D94F69">
        <w:rPr>
          <w:rFonts w:ascii="Arial" w:hAnsi="Arial" w:cs="Arial"/>
          <w:i/>
          <w:sz w:val="20"/>
        </w:rPr>
        <w:t>Ensure Accountability of For-Profit Subrecipients</w:t>
      </w:r>
      <w:r w:rsidRPr="00D94F69">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D94F69">
        <w:rPr>
          <w:rFonts w:ascii="Arial" w:hAnsi="Arial" w:cs="Arial"/>
          <w:sz w:val="20"/>
        </w:rPr>
        <w:t>e 2 CFR part 200 does not make s</w:t>
      </w:r>
      <w:r w:rsidRPr="00D94F69">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D94F69">
        <w:rPr>
          <w:rFonts w:ascii="Arial" w:hAnsi="Arial" w:cs="Arial"/>
          <w:sz w:val="20"/>
        </w:rPr>
        <w:t xml:space="preserve">must </w:t>
      </w:r>
      <w:r w:rsidRPr="00D94F69">
        <w:rPr>
          <w:rFonts w:ascii="Arial" w:hAnsi="Arial" w:cs="Arial"/>
          <w:sz w:val="20"/>
        </w:rPr>
        <w:t xml:space="preserve">describe applicable compliance requirements and the for-profit </w:t>
      </w:r>
      <w:proofErr w:type="spellStart"/>
      <w:r w:rsidRPr="00D94F69">
        <w:rPr>
          <w:rFonts w:ascii="Arial" w:hAnsi="Arial" w:cs="Arial"/>
          <w:sz w:val="20"/>
        </w:rPr>
        <w:t>subrecipient's</w:t>
      </w:r>
      <w:proofErr w:type="spellEnd"/>
      <w:r w:rsidRPr="00D94F69">
        <w:rPr>
          <w:rFonts w:ascii="Arial" w:hAnsi="Arial" w:cs="Arial"/>
          <w:sz w:val="20"/>
        </w:rPr>
        <w:t xml:space="preserve"> compliance responsibility.  Methods to ensure compliance for Federal awards made to for-profit subrecipients may include pre-award audits, monitoring during the agreement, and post-award audits (</w:t>
      </w:r>
      <w:hyperlink r:id="rId158" w:history="1">
        <w:r w:rsidRPr="00D94F69">
          <w:rPr>
            <w:rStyle w:val="Hyperlink"/>
            <w:rFonts w:ascii="Arial" w:hAnsi="Arial" w:cs="Arial"/>
            <w:sz w:val="20"/>
          </w:rPr>
          <w:t>2 CFR section 200.501(h)</w:t>
        </w:r>
      </w:hyperlink>
      <w:r w:rsidRPr="00D94F69">
        <w:rPr>
          <w:rFonts w:ascii="Arial" w:hAnsi="Arial" w:cs="Arial"/>
          <w:sz w:val="20"/>
        </w:rPr>
        <w:t xml:space="preserve">).  </w:t>
      </w:r>
    </w:p>
    <w:p w14:paraId="1D68E7F8" w14:textId="77777777" w:rsidR="00B57D2E" w:rsidRPr="00D94F69" w:rsidRDefault="00B57D2E" w:rsidP="006672EA">
      <w:pPr>
        <w:spacing w:after="240"/>
        <w:jc w:val="both"/>
        <w:rPr>
          <w:rFonts w:ascii="Arial" w:hAnsi="Arial" w:cs="Arial"/>
          <w:b/>
          <w:sz w:val="20"/>
        </w:rPr>
      </w:pPr>
      <w:r w:rsidRPr="00D94F69">
        <w:rPr>
          <w:rFonts w:ascii="Arial" w:hAnsi="Arial" w:cs="Arial"/>
          <w:b/>
          <w:sz w:val="20"/>
        </w:rPr>
        <w:t>Source of Governing Requirements</w:t>
      </w:r>
    </w:p>
    <w:p w14:paraId="5C97C44C" w14:textId="23B5DAF2" w:rsidR="00B57D2E" w:rsidRPr="00D94F69" w:rsidRDefault="00B57D2E" w:rsidP="006672EA">
      <w:pPr>
        <w:autoSpaceDE w:val="0"/>
        <w:autoSpaceDN w:val="0"/>
        <w:adjustRightInd w:val="0"/>
        <w:spacing w:after="240"/>
        <w:jc w:val="both"/>
        <w:rPr>
          <w:rFonts w:ascii="Arial" w:hAnsi="Arial" w:cs="Arial"/>
          <w:sz w:val="20"/>
        </w:rPr>
      </w:pPr>
      <w:r w:rsidRPr="00D94F69">
        <w:rPr>
          <w:rFonts w:ascii="Arial" w:hAnsi="Arial" w:cs="Arial"/>
          <w:sz w:val="20"/>
        </w:rPr>
        <w:t>The requirements for subrecipient monitoring for the subaward are contained in 31 USC 7502(f</w:t>
      </w:r>
      <w:proofErr w:type="gramStart"/>
      <w:r w:rsidRPr="00D94F69">
        <w:rPr>
          <w:rFonts w:ascii="Arial" w:hAnsi="Arial" w:cs="Arial"/>
          <w:sz w:val="20"/>
        </w:rPr>
        <w:t>)(</w:t>
      </w:r>
      <w:proofErr w:type="gramEnd"/>
      <w:r w:rsidRPr="00D94F69">
        <w:rPr>
          <w:rFonts w:ascii="Arial" w:hAnsi="Arial" w:cs="Arial"/>
          <w:sz w:val="20"/>
        </w:rPr>
        <w:t xml:space="preserve">2) (Single Audit Act Amendments of 1996 (Pub. L. No. 104-156)), </w:t>
      </w:r>
      <w:hyperlink r:id="rId159" w:history="1">
        <w:r w:rsidR="00400E96">
          <w:rPr>
            <w:rStyle w:val="Hyperlink"/>
            <w:rFonts w:ascii="Arial" w:hAnsi="Arial" w:cs="Arial"/>
            <w:sz w:val="20"/>
          </w:rPr>
          <w:t>2 CFR sections 200.331</w:t>
        </w:r>
      </w:hyperlink>
      <w:r w:rsidRPr="00D94F69">
        <w:rPr>
          <w:rFonts w:ascii="Arial" w:hAnsi="Arial" w:cs="Arial"/>
          <w:sz w:val="20"/>
        </w:rPr>
        <w:t xml:space="preserve">, </w:t>
      </w:r>
      <w:hyperlink r:id="rId160" w:history="1">
        <w:r w:rsidR="00400E96">
          <w:rPr>
            <w:rStyle w:val="Hyperlink"/>
            <w:rFonts w:ascii="Arial" w:hAnsi="Arial" w:cs="Arial"/>
            <w:sz w:val="20"/>
          </w:rPr>
          <w:t>.332</w:t>
        </w:r>
      </w:hyperlink>
      <w:r w:rsidRPr="00D94F69">
        <w:rPr>
          <w:rFonts w:ascii="Arial" w:hAnsi="Arial" w:cs="Arial"/>
          <w:sz w:val="20"/>
        </w:rPr>
        <w:t xml:space="preserve">, </w:t>
      </w:r>
      <w:proofErr w:type="gramStart"/>
      <w:r w:rsidRPr="00D94F69">
        <w:rPr>
          <w:rFonts w:ascii="Arial" w:hAnsi="Arial" w:cs="Arial"/>
          <w:sz w:val="20"/>
        </w:rPr>
        <w:t xml:space="preserve">and </w:t>
      </w:r>
      <w:r w:rsidR="000D225B" w:rsidRPr="00D94F69">
        <w:rPr>
          <w:rFonts w:ascii="Arial" w:hAnsi="Arial" w:cs="Arial"/>
          <w:sz w:val="20"/>
        </w:rPr>
        <w:t>.</w:t>
      </w:r>
      <w:proofErr w:type="gramEnd"/>
      <w:hyperlink r:id="rId161" w:history="1">
        <w:r w:rsidRPr="00D94F69">
          <w:rPr>
            <w:rStyle w:val="Hyperlink"/>
            <w:rFonts w:ascii="Arial" w:hAnsi="Arial" w:cs="Arial"/>
            <w:sz w:val="20"/>
          </w:rPr>
          <w:t>501(h)</w:t>
        </w:r>
      </w:hyperlink>
      <w:r w:rsidRPr="00D94F69">
        <w:rPr>
          <w:rFonts w:ascii="Arial" w:hAnsi="Arial" w:cs="Arial"/>
          <w:sz w:val="20"/>
        </w:rPr>
        <w:t xml:space="preserve">; Federal awarding agency regulations; and the terms and conditions of the award. </w:t>
      </w:r>
    </w:p>
    <w:p w14:paraId="45528215" w14:textId="1320196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09553DBE"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262E5AE5" w14:textId="2DF5D9AB" w:rsidR="003918D5" w:rsidRPr="00D94F69" w:rsidRDefault="001F230E" w:rsidP="00917101">
      <w:pPr>
        <w:pStyle w:val="ListParagraph"/>
        <w:numPr>
          <w:ilvl w:val="0"/>
          <w:numId w:val="47"/>
        </w:numPr>
        <w:spacing w:after="240"/>
        <w:jc w:val="both"/>
        <w:rPr>
          <w:rFonts w:ascii="Arial" w:hAnsi="Arial" w:cs="Arial"/>
        </w:rPr>
      </w:pPr>
      <w:r w:rsidRPr="00D94F69">
        <w:rPr>
          <w:rFonts w:ascii="Arial" w:hAnsi="Arial" w:cs="Arial"/>
        </w:rPr>
        <w:t>HHS</w:t>
      </w:r>
      <w:r w:rsidR="003918D5" w:rsidRPr="00D94F69">
        <w:rPr>
          <w:rFonts w:ascii="Arial" w:hAnsi="Arial" w:cs="Arial"/>
        </w:rPr>
        <w:t xml:space="preserve"> made additions and edits to part </w:t>
      </w:r>
      <w:r w:rsidRPr="00D94F69">
        <w:rPr>
          <w:rFonts w:ascii="Arial" w:hAnsi="Arial" w:cs="Arial"/>
        </w:rPr>
        <w:t>501 (subpart F)</w:t>
      </w:r>
      <w:r w:rsidR="003918D5" w:rsidRPr="00D94F69">
        <w:rPr>
          <w:rFonts w:ascii="Arial" w:hAnsi="Arial" w:cs="Arial"/>
        </w:rPr>
        <w:t>.  The most recent compilation of agency additions and exceptions is provided on</w:t>
      </w:r>
      <w:r w:rsidR="003918D5" w:rsidRPr="00AB6B37">
        <w:rPr>
          <w:rFonts w:ascii="Arial" w:hAnsi="Arial" w:cs="Arial"/>
        </w:rPr>
        <w:t xml:space="preserve"> the </w:t>
      </w:r>
      <w:r w:rsidR="00216FD6" w:rsidRPr="00AB6B37">
        <w:rPr>
          <w:rFonts w:ascii="Arial" w:hAnsi="Arial" w:cs="Arial"/>
        </w:rPr>
        <w:t>CFO</w:t>
      </w:r>
      <w:r w:rsidR="003918D5" w:rsidRPr="00AB6B37">
        <w:rPr>
          <w:rFonts w:ascii="Arial" w:hAnsi="Arial" w:cs="Arial"/>
        </w:rPr>
        <w:t xml:space="preserve"> website here </w:t>
      </w:r>
      <w:hyperlink r:id="rId162"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3918D5" w:rsidRPr="00D94F69">
        <w:rPr>
          <w:rFonts w:ascii="Arial" w:hAnsi="Arial" w:cs="Arial"/>
        </w:rPr>
        <w:t>However</w:t>
      </w:r>
      <w:r w:rsidR="00693D5C" w:rsidRPr="00D94F69">
        <w:rPr>
          <w:rFonts w:ascii="Arial" w:hAnsi="Arial" w:cs="Arial"/>
        </w:rPr>
        <w:t>,</w:t>
      </w:r>
      <w:r w:rsidR="003918D5"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866949">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163" w:history="1">
        <w:r w:rsidR="001B3FDF" w:rsidRPr="00D94F69">
          <w:rPr>
            <w:rStyle w:val="Hyperlink"/>
            <w:rFonts w:ascii="Arial" w:hAnsi="Arial" w:cs="Arial"/>
            <w:color w:val="FF0000"/>
          </w:rPr>
          <w:t>at the following link</w:t>
        </w:r>
      </w:hyperlink>
      <w:r w:rsidR="001B3FDF" w:rsidRPr="00D94F69">
        <w:rPr>
          <w:rFonts w:ascii="Arial" w:hAnsi="Arial" w:cs="Arial"/>
          <w:color w:val="FF0000"/>
        </w:rPr>
        <w:t>.</w:t>
      </w:r>
    </w:p>
    <w:p w14:paraId="5B61D7DC" w14:textId="77777777" w:rsidR="000054C5" w:rsidRPr="00D94F69" w:rsidRDefault="003918D5" w:rsidP="00917101">
      <w:pPr>
        <w:pStyle w:val="ListParagraph"/>
        <w:numPr>
          <w:ilvl w:val="0"/>
          <w:numId w:val="47"/>
        </w:numPr>
        <w:spacing w:after="240"/>
        <w:jc w:val="both"/>
        <w:rPr>
          <w:rFonts w:ascii="Arial" w:hAnsi="Arial" w:cs="Arial"/>
        </w:rPr>
      </w:pPr>
      <w:r w:rsidRPr="00D94F69">
        <w:rPr>
          <w:rFonts w:ascii="Arial" w:hAnsi="Arial" w:cs="Arial"/>
        </w:rPr>
        <w:t xml:space="preserve">USDA, HUD, DOL, DOT, </w:t>
      </w:r>
      <w:r w:rsidR="001F230E" w:rsidRPr="00D94F69">
        <w:rPr>
          <w:rFonts w:ascii="Arial" w:hAnsi="Arial" w:cs="Arial"/>
        </w:rPr>
        <w:t xml:space="preserve">and </w:t>
      </w:r>
      <w:r w:rsidRPr="00D94F69">
        <w:rPr>
          <w:rFonts w:ascii="Arial" w:hAnsi="Arial" w:cs="Arial"/>
        </w:rPr>
        <w:t>EPA</w:t>
      </w:r>
      <w:r w:rsidR="001F230E" w:rsidRPr="00D94F69">
        <w:rPr>
          <w:rFonts w:ascii="Arial" w:hAnsi="Arial" w:cs="Arial"/>
        </w:rPr>
        <w:t xml:space="preserve"> </w:t>
      </w:r>
      <w:r w:rsidRPr="00D94F69">
        <w:rPr>
          <w:rFonts w:ascii="Arial" w:hAnsi="Arial" w:cs="Arial"/>
        </w:rPr>
        <w:t>have not made any adjustments or exceptions that directly impact references within this compliance requirement.</w:t>
      </w:r>
    </w:p>
    <w:p w14:paraId="53A2F680" w14:textId="462FF0EA"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5097E278" w14:textId="16F67198" w:rsidR="00F45733" w:rsidRDefault="00F45733" w:rsidP="00F45733">
      <w:pPr>
        <w:spacing w:after="240"/>
        <w:jc w:val="both"/>
        <w:rPr>
          <w:rFonts w:ascii="Arial" w:hAnsi="Arial" w:cs="Arial"/>
          <w:bCs/>
          <w:sz w:val="20"/>
        </w:rPr>
      </w:pPr>
      <w:r w:rsidRPr="00F45733">
        <w:rPr>
          <w:rFonts w:ascii="Arial" w:hAnsi="Arial" w:cs="Arial"/>
          <w:bCs/>
          <w:sz w:val="20"/>
        </w:rPr>
        <w:t>For additional information on subrecipient monitoring, please reference Part 3 of the Compliance Supplement. (Note: The Single Audit Act and 2 CFR Part 200, Subpart F regarding audit requirements do not apply to beneficiaries as defined in Treasury’s FAQ</w:t>
      </w:r>
      <w:r>
        <w:rPr>
          <w:rFonts w:ascii="Arial" w:hAnsi="Arial" w:cs="Arial"/>
          <w:bCs/>
          <w:sz w:val="20"/>
        </w:rPr>
        <w:t xml:space="preserve"> </w:t>
      </w:r>
      <w:r w:rsidRPr="00F45733">
        <w:rPr>
          <w:rFonts w:ascii="Arial" w:hAnsi="Arial" w:cs="Arial"/>
          <w:bCs/>
          <w:sz w:val="20"/>
        </w:rPr>
        <w:t xml:space="preserve">B.13 at </w:t>
      </w:r>
      <w:hyperlink r:id="rId164" w:history="1">
        <w:r w:rsidRPr="00F45733">
          <w:rPr>
            <w:rStyle w:val="Hyperlink"/>
            <w:rFonts w:ascii="Arial" w:hAnsi="Arial" w:cs="Arial"/>
            <w:bCs/>
            <w:sz w:val="20"/>
          </w:rPr>
          <w:t>CRF-Guidance-Federal-Register_2021-00827.pdf (treasury.gov)</w:t>
        </w:r>
      </w:hyperlink>
      <w:r w:rsidRPr="00F45733">
        <w:rPr>
          <w:rFonts w:ascii="Arial" w:hAnsi="Arial" w:cs="Arial"/>
          <w:bCs/>
          <w:sz w:val="20"/>
        </w:rPr>
        <w:t>.)</w:t>
      </w:r>
    </w:p>
    <w:p w14:paraId="07709483" w14:textId="1613EB8B" w:rsidR="00F45733" w:rsidRPr="00F45733" w:rsidRDefault="00F45733" w:rsidP="00F45733">
      <w:pPr>
        <w:spacing w:after="240"/>
        <w:jc w:val="both"/>
        <w:rPr>
          <w:rFonts w:ascii="Arial" w:hAnsi="Arial" w:cs="Arial"/>
          <w:bCs/>
          <w:sz w:val="20"/>
        </w:rPr>
      </w:pPr>
      <w:r>
        <w:rPr>
          <w:rFonts w:ascii="Arial" w:hAnsi="Arial" w:cs="Arial"/>
          <w:bCs/>
          <w:i/>
          <w:sz w:val="20"/>
        </w:rPr>
        <w:t>(Source: 2021 OMB Compliance Supplement, Part 4, Treasury, 21.019 Coronavirus Relief Fund)</w:t>
      </w:r>
    </w:p>
    <w:p w14:paraId="3DCB2EC4" w14:textId="77777777" w:rsidR="00B30107" w:rsidRPr="00D94F69" w:rsidRDefault="00B30107" w:rsidP="006672EA">
      <w:pPr>
        <w:pStyle w:val="Heading3"/>
        <w:jc w:val="both"/>
        <w:rPr>
          <w:rFonts w:cs="Arial"/>
        </w:rPr>
      </w:pPr>
      <w:bookmarkStart w:id="63" w:name="_Toc88050907"/>
      <w:r w:rsidRPr="00D94F69">
        <w:rPr>
          <w:rFonts w:cs="Arial"/>
        </w:rPr>
        <w:t>Additional Program Specific Information</w:t>
      </w:r>
      <w:bookmarkEnd w:id="63"/>
    </w:p>
    <w:p w14:paraId="42754E7B" w14:textId="7DD6963D" w:rsidR="00AD31DF" w:rsidRDefault="00AD31DF" w:rsidP="00AD31DF">
      <w:r>
        <w:rPr>
          <w:rFonts w:ascii="Arial" w:hAnsi="Arial" w:cs="Arial"/>
          <w:i/>
          <w:noProof/>
          <w:sz w:val="20"/>
        </w:rPr>
        <mc:AlternateContent>
          <mc:Choice Requires="wps">
            <w:drawing>
              <wp:anchor distT="0" distB="0" distL="114300" distR="114300" simplePos="0" relativeHeight="251671552" behindDoc="0" locked="0" layoutInCell="1" allowOverlap="1" wp14:anchorId="7D34275E" wp14:editId="7CF0CCAA">
                <wp:simplePos x="0" y="0"/>
                <wp:positionH relativeFrom="column">
                  <wp:posOffset>-219456</wp:posOffset>
                </wp:positionH>
                <wp:positionV relativeFrom="paragraph">
                  <wp:posOffset>83363</wp:posOffset>
                </wp:positionV>
                <wp:extent cx="6488264" cy="1558137"/>
                <wp:effectExtent l="19050" t="19050" r="46355" b="42545"/>
                <wp:wrapNone/>
                <wp:docPr id="9" name="Rectangle 9"/>
                <wp:cNvGraphicFramePr/>
                <a:graphic xmlns:a="http://schemas.openxmlformats.org/drawingml/2006/main">
                  <a:graphicData uri="http://schemas.microsoft.com/office/word/2010/wordprocessingShape">
                    <wps:wsp>
                      <wps:cNvSpPr/>
                      <wps:spPr>
                        <a:xfrm>
                          <a:off x="0" y="0"/>
                          <a:ext cx="6488264" cy="1558137"/>
                        </a:xfrm>
                        <a:prstGeom prst="rect">
                          <a:avLst/>
                        </a:prstGeom>
                        <a:noFill/>
                        <a:ln w="635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7651E" id="Rectangle 9" o:spid="_x0000_s1026" style="position:absolute;margin-left:-17.3pt;margin-top:6.55pt;width:510.9pt;height:12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" filled="f" strokecolor="red" strokeweight="5pt"/>
            </w:pict>
          </mc:Fallback>
        </mc:AlternateContent>
      </w:r>
    </w:p>
    <w:p w14:paraId="2950AA4A" w14:textId="658F9BFD" w:rsidR="00AD31DF" w:rsidRPr="00C80003" w:rsidRDefault="00AD31DF" w:rsidP="00AD31DF">
      <w:pPr>
        <w:spacing w:after="240"/>
        <w:jc w:val="both"/>
        <w:rPr>
          <w:rFonts w:ascii="Arial" w:hAnsi="Arial" w:cs="Arial"/>
          <w:b/>
          <w:sz w:val="20"/>
          <w:u w:val="single"/>
        </w:rPr>
      </w:pPr>
      <w:r w:rsidRPr="00C80003">
        <w:rPr>
          <w:rFonts w:ascii="Arial" w:hAnsi="Arial" w:cs="Arial"/>
          <w:b/>
          <w:sz w:val="20"/>
          <w:u w:val="single"/>
        </w:rPr>
        <w:t xml:space="preserve">Important Notes: </w:t>
      </w:r>
    </w:p>
    <w:p w14:paraId="16A1980D" w14:textId="711BF9C2" w:rsidR="00AD31DF" w:rsidRPr="00C80003" w:rsidRDefault="00AD31DF" w:rsidP="00AD31DF">
      <w:pPr>
        <w:pStyle w:val="ListParagraph"/>
        <w:numPr>
          <w:ilvl w:val="0"/>
          <w:numId w:val="60"/>
        </w:numPr>
        <w:suppressAutoHyphens w:val="0"/>
        <w:autoSpaceDE/>
        <w:autoSpaceDN/>
        <w:adjustRightInd/>
        <w:spacing w:after="160" w:line="259" w:lineRule="auto"/>
        <w:contextualSpacing/>
        <w:jc w:val="both"/>
        <w:rPr>
          <w:rFonts w:ascii="Arial" w:hAnsi="Arial" w:cs="Arial"/>
        </w:rPr>
      </w:pPr>
      <w:r w:rsidRPr="00C80003">
        <w:rPr>
          <w:rFonts w:ascii="Arial" w:hAnsi="Arial" w:cs="Arial"/>
        </w:rPr>
        <w:t>When auditees receive CRF monies from various sources, auditors may use one</w:t>
      </w:r>
      <w:r w:rsidRPr="00C80003">
        <w:rPr>
          <w:rFonts w:ascii="Arial" w:hAnsi="Arial" w:cs="Arial"/>
          <w:i/>
        </w:rPr>
        <w:t xml:space="preserve"> </w:t>
      </w:r>
      <w:r w:rsidRPr="00C80003">
        <w:rPr>
          <w:rFonts w:ascii="Arial" w:hAnsi="Arial" w:cs="Arial"/>
        </w:rPr>
        <w:t xml:space="preserve">FACCR to test the CRF program (as detailed in the table on page 2); however, the funding streams have unique restrictions imposed by the pass-through agencies therefore the streams should be tested as </w:t>
      </w:r>
      <w:r w:rsidRPr="00C80003">
        <w:rPr>
          <w:rFonts w:ascii="Arial" w:hAnsi="Arial" w:cs="Arial"/>
          <w:b/>
        </w:rPr>
        <w:t>separate populations</w:t>
      </w:r>
      <w:r w:rsidRPr="00C80003">
        <w:rPr>
          <w:rFonts w:ascii="Arial" w:hAnsi="Arial" w:cs="Arial"/>
        </w:rPr>
        <w:t xml:space="preserve">. If auditees receive more than one grant from a given pass-through entity and the grants have differing restrictions or goals (for instance, a School District receives both general CRF funding and a broadband grant from ODE), auditors will need to test the individual grants as separate populations. </w:t>
      </w:r>
    </w:p>
    <w:p w14:paraId="5052E2EB" w14:textId="2C4EA80F" w:rsidR="00AD31DF" w:rsidRPr="00C80003" w:rsidRDefault="00E35D8D" w:rsidP="00AD31DF">
      <w:pPr>
        <w:pStyle w:val="ListParagraph"/>
        <w:numPr>
          <w:ilvl w:val="0"/>
          <w:numId w:val="60"/>
        </w:numPr>
        <w:suppressAutoHyphens w:val="0"/>
        <w:autoSpaceDE/>
        <w:autoSpaceDN/>
        <w:adjustRightInd/>
        <w:spacing w:line="259" w:lineRule="auto"/>
        <w:contextualSpacing/>
        <w:jc w:val="both"/>
        <w:rPr>
          <w:rFonts w:ascii="Arial" w:hAnsi="Arial" w:cs="Arial"/>
        </w:rPr>
      </w:pPr>
      <w:r>
        <w:rPr>
          <w:rFonts w:ascii="Arial" w:hAnsi="Arial" w:cs="Arial"/>
          <w:i/>
          <w:noProof/>
        </w:rPr>
        <w:lastRenderedPageBreak/>
        <mc:AlternateContent>
          <mc:Choice Requires="wps">
            <w:drawing>
              <wp:anchor distT="0" distB="0" distL="114300" distR="114300" simplePos="0" relativeHeight="251675648" behindDoc="0" locked="0" layoutInCell="1" allowOverlap="1" wp14:anchorId="09BD6B0F" wp14:editId="5EF16ADC">
                <wp:simplePos x="0" y="0"/>
                <wp:positionH relativeFrom="column">
                  <wp:posOffset>-219456</wp:posOffset>
                </wp:positionH>
                <wp:positionV relativeFrom="paragraph">
                  <wp:posOffset>-58522</wp:posOffset>
                </wp:positionV>
                <wp:extent cx="6488264" cy="929031"/>
                <wp:effectExtent l="19050" t="19050" r="46355" b="42545"/>
                <wp:wrapNone/>
                <wp:docPr id="11" name="Rectangle 11"/>
                <wp:cNvGraphicFramePr/>
                <a:graphic xmlns:a="http://schemas.openxmlformats.org/drawingml/2006/main">
                  <a:graphicData uri="http://schemas.microsoft.com/office/word/2010/wordprocessingShape">
                    <wps:wsp>
                      <wps:cNvSpPr/>
                      <wps:spPr>
                        <a:xfrm>
                          <a:off x="0" y="0"/>
                          <a:ext cx="6488264" cy="929031"/>
                        </a:xfrm>
                        <a:prstGeom prst="rect">
                          <a:avLst/>
                        </a:prstGeom>
                        <a:noFill/>
                        <a:ln w="635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E0864" id="Rectangle 11" o:spid="_x0000_s1026" style="position:absolute;margin-left:-17.3pt;margin-top:-4.6pt;width:510.9pt;height:7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" filled="f" strokecolor="red" strokeweight="5pt"/>
            </w:pict>
          </mc:Fallback>
        </mc:AlternateContent>
      </w:r>
      <w:r w:rsidR="00AD31DF" w:rsidRPr="00C80003">
        <w:rPr>
          <w:rFonts w:ascii="Arial" w:hAnsi="Arial" w:cs="Arial"/>
        </w:rPr>
        <w:t xml:space="preserve">If an exception is noted during testing within one of several populations tested, auditors should evaluate the exception in relation to the CRF funding </w:t>
      </w:r>
      <w:r w:rsidR="00AD31DF" w:rsidRPr="00C80003">
        <w:rPr>
          <w:rFonts w:ascii="Arial" w:hAnsi="Arial" w:cs="Arial"/>
          <w:b/>
        </w:rPr>
        <w:t>as a whole</w:t>
      </w:r>
      <w:r w:rsidR="00AD31DF" w:rsidRPr="00C80003">
        <w:rPr>
          <w:rFonts w:ascii="Arial" w:hAnsi="Arial" w:cs="Arial"/>
        </w:rPr>
        <w:t>. AOS Auditors should also review Audit Manual Section 34900.18-.20 and .25-.26.</w:t>
      </w:r>
    </w:p>
    <w:p w14:paraId="16D8340E" w14:textId="77777777" w:rsidR="00AD31DF" w:rsidRDefault="00AD31DF" w:rsidP="00AD31DF">
      <w:pPr>
        <w:pStyle w:val="ListParagraph"/>
        <w:jc w:val="both"/>
        <w:rPr>
          <w:rFonts w:ascii="Arial" w:hAnsi="Arial" w:cs="Arial"/>
          <w:i/>
          <w:highlight w:val="green"/>
        </w:rPr>
      </w:pPr>
    </w:p>
    <w:p w14:paraId="7F51B906" w14:textId="77777777" w:rsidR="00AD31DF" w:rsidRPr="00C80003" w:rsidRDefault="00AD31DF" w:rsidP="00AD31DF">
      <w:pPr>
        <w:pStyle w:val="ListParagraph"/>
        <w:spacing w:after="240"/>
        <w:ind w:left="0"/>
        <w:jc w:val="both"/>
        <w:rPr>
          <w:rFonts w:ascii="Arial" w:hAnsi="Arial" w:cs="Arial"/>
          <w:i/>
        </w:rPr>
      </w:pPr>
      <w:r w:rsidRPr="00C80003">
        <w:rPr>
          <w:rFonts w:ascii="Arial" w:hAnsi="Arial" w:cs="Arial"/>
          <w:i/>
          <w:highlight w:val="green"/>
        </w:rPr>
        <w:t>(Source: CFAE)</w:t>
      </w:r>
    </w:p>
    <w:p w14:paraId="36CDEDC5" w14:textId="4654FBC5" w:rsidR="00B30107" w:rsidRPr="00D94F69" w:rsidRDefault="00115904" w:rsidP="006672EA">
      <w:pP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Subrecipient Monitoring that are applicable to the program </w:t>
      </w:r>
      <w:r w:rsidR="00105E07">
        <w:rPr>
          <w:rFonts w:ascii="Arial" w:hAnsi="Arial" w:cs="Arial"/>
          <w:b/>
          <w:sz w:val="20"/>
          <w:highlight w:val="yellow"/>
        </w:rPr>
        <w:t>AL</w:t>
      </w:r>
      <w:r w:rsidRPr="00D94F69">
        <w:rPr>
          <w:rFonts w:ascii="Arial" w:hAnsi="Arial" w:cs="Arial"/>
          <w:b/>
          <w:sz w:val="20"/>
          <w:highlight w:val="yellow"/>
        </w:rPr>
        <w:t xml:space="preserve">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15276CDF" w14:textId="77777777" w:rsidR="00D76F2F" w:rsidRPr="00D94F69" w:rsidRDefault="00D76F2F" w:rsidP="006672EA">
      <w:pPr>
        <w:spacing w:after="240"/>
        <w:jc w:val="both"/>
        <w:rPr>
          <w:rFonts w:ascii="Arial" w:hAnsi="Arial" w:cs="Arial"/>
          <w:b/>
          <w:sz w:val="20"/>
        </w:rPr>
        <w:sectPr w:rsidR="00D76F2F" w:rsidRPr="00D94F69" w:rsidSect="00257772">
          <w:headerReference w:type="default" r:id="rId165"/>
          <w:pgSz w:w="12240" w:h="15840" w:code="1"/>
          <w:pgMar w:top="1440" w:right="1440" w:bottom="1440" w:left="1440" w:header="720" w:footer="720" w:gutter="0"/>
          <w:cols w:space="720"/>
          <w:docGrid w:linePitch="360"/>
        </w:sectPr>
      </w:pPr>
    </w:p>
    <w:p w14:paraId="2488535F" w14:textId="77777777" w:rsidR="00197FAC" w:rsidRPr="00D94F69" w:rsidRDefault="00197FAC" w:rsidP="006672EA">
      <w:pPr>
        <w:pStyle w:val="Heading3"/>
        <w:jc w:val="both"/>
        <w:rPr>
          <w:rFonts w:cs="Arial"/>
          <w:bCs/>
        </w:rPr>
      </w:pPr>
      <w:bookmarkStart w:id="64" w:name="_Toc88050908"/>
      <w:r w:rsidRPr="00D94F69">
        <w:rPr>
          <w:rFonts w:cs="Arial"/>
        </w:rPr>
        <w:lastRenderedPageBreak/>
        <w:t>Au</w:t>
      </w:r>
      <w:r w:rsidR="004053A3" w:rsidRPr="00D94F69">
        <w:rPr>
          <w:rFonts w:cs="Arial"/>
        </w:rPr>
        <w:t>dit Objectives</w:t>
      </w:r>
      <w:r w:rsidRPr="00D94F69">
        <w:rPr>
          <w:rFonts w:cs="Arial"/>
        </w:rPr>
        <w:t xml:space="preserve"> and Control Testing</w:t>
      </w:r>
      <w:bookmarkEnd w:id="64"/>
    </w:p>
    <w:p w14:paraId="1CF32B5F" w14:textId="3F09E451" w:rsidR="00197FAC" w:rsidRPr="00D94F69" w:rsidRDefault="00F532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66" w:history="1">
        <w:r w:rsidR="00197FAC"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D94F69" w14:paraId="4B3DE4C7" w14:textId="77777777" w:rsidTr="00E0350C">
        <w:tc>
          <w:tcPr>
            <w:tcW w:w="5000" w:type="pct"/>
            <w:shd w:val="clear" w:color="auto" w:fill="548DD4" w:themeFill="text2" w:themeFillTint="99"/>
          </w:tcPr>
          <w:p w14:paraId="37D39668"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362BE6AB" w14:textId="77777777" w:rsidTr="00E0350C">
        <w:tc>
          <w:tcPr>
            <w:tcW w:w="5000" w:type="pct"/>
          </w:tcPr>
          <w:p w14:paraId="207E8DB2"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20EB29E" w14:textId="77777777" w:rsidR="004B71BD" w:rsidRPr="00D94F69" w:rsidRDefault="004B71BD" w:rsidP="006672EA">
            <w:pPr>
              <w:pStyle w:val="AuditProcedureHeading"/>
              <w:spacing w:after="240"/>
              <w:jc w:val="both"/>
              <w:rPr>
                <w:rFonts w:cs="Arial"/>
                <w:b/>
                <w:bCs/>
                <w:szCs w:val="20"/>
                <w:u w:val="single"/>
              </w:rPr>
            </w:pPr>
          </w:p>
          <w:p w14:paraId="78E71FC7"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5BB00F7" w14:textId="77777777" w:rsidR="004B71BD" w:rsidRPr="00D94F69" w:rsidRDefault="004B71BD" w:rsidP="006672EA">
            <w:pPr>
              <w:pStyle w:val="AuditProcedureHeading"/>
              <w:spacing w:after="240"/>
              <w:jc w:val="both"/>
              <w:rPr>
                <w:rFonts w:cs="Arial"/>
                <w:b/>
                <w:bCs/>
                <w:szCs w:val="20"/>
                <w:u w:val="single"/>
              </w:rPr>
            </w:pPr>
          </w:p>
          <w:p w14:paraId="0220DE53"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1FDBA6B" w14:textId="77777777" w:rsidR="004B71BD" w:rsidRPr="00D94F69" w:rsidRDefault="004B71BD" w:rsidP="006672EA">
            <w:pPr>
              <w:spacing w:after="240"/>
              <w:jc w:val="both"/>
              <w:rPr>
                <w:rFonts w:ascii="Arial" w:hAnsi="Arial" w:cs="Arial"/>
                <w:b/>
                <w:sz w:val="20"/>
                <w:u w:val="single"/>
              </w:rPr>
            </w:pPr>
          </w:p>
          <w:p w14:paraId="3DE5716B"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63CD87C" w14:textId="77777777" w:rsidR="004B71BD" w:rsidRPr="00D94F69" w:rsidRDefault="004B71BD" w:rsidP="006672EA">
            <w:pPr>
              <w:pStyle w:val="AuditProcedureHeading"/>
              <w:spacing w:after="240"/>
              <w:jc w:val="both"/>
              <w:rPr>
                <w:rFonts w:cs="Arial"/>
                <w:b/>
                <w:bCs/>
                <w:u w:val="single"/>
              </w:rPr>
            </w:pPr>
          </w:p>
          <w:p w14:paraId="0749D2E2" w14:textId="77777777" w:rsidR="004B71BD" w:rsidRPr="00D94F69" w:rsidRDefault="004B71BD" w:rsidP="006672EA">
            <w:pPr>
              <w:spacing w:after="240"/>
              <w:jc w:val="both"/>
              <w:rPr>
                <w:rFonts w:ascii="Arial" w:eastAsiaTheme="minorHAnsi" w:hAnsi="Arial" w:cs="Arial"/>
              </w:rPr>
            </w:pPr>
          </w:p>
        </w:tc>
      </w:tr>
    </w:tbl>
    <w:p w14:paraId="4D3CFB4C" w14:textId="77777777" w:rsidR="00504DBA" w:rsidRPr="00D94F69"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D94F69" w:rsidSect="00257772">
          <w:headerReference w:type="default" r:id="rId167"/>
          <w:pgSz w:w="12240" w:h="15840" w:code="1"/>
          <w:pgMar w:top="1440" w:right="1440" w:bottom="1440" w:left="1440" w:header="720" w:footer="720" w:gutter="0"/>
          <w:cols w:space="720"/>
          <w:docGrid w:linePitch="360"/>
        </w:sectPr>
      </w:pPr>
    </w:p>
    <w:p w14:paraId="37816FE5" w14:textId="77777777" w:rsidR="00B57D2E" w:rsidRPr="00D94F69" w:rsidRDefault="00B57D2E" w:rsidP="006672EA">
      <w:pPr>
        <w:pStyle w:val="Heading3"/>
        <w:jc w:val="both"/>
        <w:rPr>
          <w:rFonts w:cs="Arial"/>
        </w:rPr>
      </w:pPr>
      <w:bookmarkStart w:id="65" w:name="_Toc88050909"/>
      <w:r w:rsidRPr="00D94F69">
        <w:rPr>
          <w:rFonts w:cs="Arial"/>
        </w:rPr>
        <w:lastRenderedPageBreak/>
        <w:t>Suggested Audit Procedures – Compliance</w:t>
      </w:r>
      <w:bookmarkEnd w:id="65"/>
    </w:p>
    <w:tbl>
      <w:tblPr>
        <w:tblStyle w:val="TableGrid"/>
        <w:tblW w:w="5000" w:type="pct"/>
        <w:tblLook w:val="04A0" w:firstRow="1" w:lastRow="0" w:firstColumn="1" w:lastColumn="0" w:noHBand="0" w:noVBand="1"/>
      </w:tblPr>
      <w:tblGrid>
        <w:gridCol w:w="9350"/>
      </w:tblGrid>
      <w:tr w:rsidR="004B71BD" w:rsidRPr="00D94F69" w14:paraId="66ED9B3F" w14:textId="77777777" w:rsidTr="00E0350C">
        <w:tc>
          <w:tcPr>
            <w:tcW w:w="5000" w:type="pct"/>
            <w:shd w:val="clear" w:color="auto" w:fill="548DD4" w:themeFill="text2" w:themeFillTint="99"/>
          </w:tcPr>
          <w:p w14:paraId="7BAE837F"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70F7A122"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0343C9E1" w14:textId="77777777" w:rsidTr="00E0350C">
        <w:tc>
          <w:tcPr>
            <w:tcW w:w="5000" w:type="pct"/>
          </w:tcPr>
          <w:p w14:paraId="4469B081" w14:textId="10C0FE42" w:rsidR="004B71BD" w:rsidRPr="00D94F69" w:rsidRDefault="004B71BD"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w:t>
            </w:r>
            <w:r w:rsidRPr="00271D8B">
              <w:rPr>
                <w:rFonts w:ascii="Arial" w:hAnsi="Arial" w:cs="Arial"/>
                <w:sz w:val="20"/>
                <w:szCs w:val="20"/>
              </w:rPr>
              <w:t>d or debarred)</w:t>
            </w:r>
            <w:r w:rsidR="00271D8B" w:rsidRPr="00271D8B">
              <w:rPr>
                <w:rFonts w:ascii="Arial" w:hAnsi="Arial" w:cs="Arial"/>
                <w:sz w:val="20"/>
                <w:szCs w:val="20"/>
              </w:rPr>
              <w:t>, and L, “Reporting (tests of performance data reported to funding sources)</w:t>
            </w:r>
            <w:r w:rsidRPr="00D94F69">
              <w:rPr>
                <w:rFonts w:ascii="Arial" w:hAnsi="Arial" w:cs="Arial"/>
                <w:sz w:val="20"/>
              </w:rPr>
              <w:t xml:space="preserve"> with the testing of “Subrecipient Monitoring.”</w:t>
            </w:r>
          </w:p>
          <w:p w14:paraId="4AA050AD"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w:t>
            </w:r>
            <w:r w:rsidRPr="00D94F69">
              <w:rPr>
                <w:rFonts w:ascii="Arial" w:hAnsi="Arial" w:cs="Arial"/>
                <w:b/>
                <w:sz w:val="20"/>
              </w:rPr>
              <w:t>s the basis for determining the nature, timing, and extent (e.g., number of transactions to be selected) of substantive tests of compliance.</w:t>
            </w:r>
          </w:p>
        </w:tc>
      </w:tr>
      <w:tr w:rsidR="004B71BD" w:rsidRPr="00D94F69" w14:paraId="22F9D346" w14:textId="77777777" w:rsidTr="00E0350C">
        <w:tc>
          <w:tcPr>
            <w:tcW w:w="5000" w:type="pct"/>
          </w:tcPr>
          <w:p w14:paraId="5AA465B9" w14:textId="77777777" w:rsidR="004B71BD" w:rsidRPr="00D94F69" w:rsidRDefault="004B71BD" w:rsidP="00917101">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 xml:space="preserve">Review the </w:t>
            </w:r>
            <w:proofErr w:type="spellStart"/>
            <w:r w:rsidRPr="00D94F69">
              <w:rPr>
                <w:rFonts w:ascii="Arial" w:hAnsi="Arial" w:cs="Arial"/>
                <w:sz w:val="20"/>
              </w:rPr>
              <w:t>PTE’s</w:t>
            </w:r>
            <w:proofErr w:type="spellEnd"/>
            <w:r w:rsidRPr="00D94F69">
              <w:rPr>
                <w:rFonts w:ascii="Arial" w:hAnsi="Arial" w:cs="Arial"/>
                <w:sz w:val="20"/>
              </w:rPr>
              <w:t xml:space="preserve"> subrecipient monitoring policies and procedures to gain an understanding of the </w:t>
            </w:r>
            <w:proofErr w:type="spellStart"/>
            <w:r w:rsidRPr="00D94F69">
              <w:rPr>
                <w:rFonts w:ascii="Arial" w:hAnsi="Arial" w:cs="Arial"/>
                <w:sz w:val="20"/>
              </w:rPr>
              <w:t>PTE’s</w:t>
            </w:r>
            <w:proofErr w:type="spellEnd"/>
            <w:r w:rsidRPr="00D94F69">
              <w:rPr>
                <w:rFonts w:ascii="Arial" w:hAnsi="Arial" w:cs="Arial"/>
                <w:sz w:val="20"/>
              </w:rPr>
              <w:t xml:space="preserve"> process to identify subawards, evaluate risk of noncompliance, and perform monitoring procedures based upon identified risks.</w:t>
            </w:r>
          </w:p>
          <w:p w14:paraId="6FDF51C2" w14:textId="75A75052"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hyperlink r:id="rId168" w:history="1">
              <w:r w:rsidR="00400E96">
                <w:rPr>
                  <w:rStyle w:val="Hyperlink"/>
                  <w:rFonts w:ascii="Arial" w:hAnsi="Arial" w:cs="Arial"/>
                  <w:sz w:val="20"/>
                </w:rPr>
                <w:t xml:space="preserve"> 2 CFR section 200.332(a) </w:t>
              </w:r>
            </w:hyperlink>
            <w:r w:rsidRPr="00D94F69">
              <w:rPr>
                <w:rFonts w:ascii="Arial" w:hAnsi="Arial" w:cs="Arial"/>
                <w:sz w:val="20"/>
              </w:rPr>
              <w:t>sufficient for the PTE to comply with Federal statutes, regulations, and the terms and conditions of the award.</w:t>
            </w:r>
          </w:p>
          <w:p w14:paraId="6550715E"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Review the </w:t>
            </w:r>
            <w:proofErr w:type="spellStart"/>
            <w:r w:rsidRPr="00D94F69">
              <w:rPr>
                <w:rFonts w:ascii="Arial" w:hAnsi="Arial" w:cs="Arial"/>
                <w:sz w:val="20"/>
              </w:rPr>
              <w:t>PTE’s</w:t>
            </w:r>
            <w:proofErr w:type="spellEnd"/>
            <w:r w:rsidRPr="00D94F69">
              <w:rPr>
                <w:rFonts w:ascii="Arial" w:hAnsi="Arial" w:cs="Arial"/>
                <w:sz w:val="20"/>
              </w:rPr>
              <w:t xml:space="preserve"> documentation of monitoring the subaward and consider if the </w:t>
            </w:r>
            <w:proofErr w:type="spellStart"/>
            <w:r w:rsidRPr="00D94F69">
              <w:rPr>
                <w:rFonts w:ascii="Arial" w:hAnsi="Arial" w:cs="Arial"/>
                <w:sz w:val="20"/>
              </w:rPr>
              <w:t>PTE’s</w:t>
            </w:r>
            <w:proofErr w:type="spellEnd"/>
            <w:r w:rsidRPr="00D94F69">
              <w:rPr>
                <w:rFonts w:ascii="Arial" w:hAnsi="Arial" w:cs="Arial"/>
                <w:sz w:val="20"/>
              </w:rPr>
              <w:t xml:space="preserve"> monitoring provided reasonable assurance that the subrecipient used the subaward for authorized purposes in compliance with Federal statutes, regulations, and the terms and conditions of the subaward.  </w:t>
            </w:r>
          </w:p>
          <w:p w14:paraId="5A1A0095" w14:textId="0C407B1B" w:rsidR="004B71BD" w:rsidRPr="00D94F69"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Ascertain if the PTE verified that subrecipients expected to be audited as required by </w:t>
            </w:r>
            <w:hyperlink r:id="rId169" w:history="1">
              <w:r w:rsidRPr="00D94F69">
                <w:rPr>
                  <w:rStyle w:val="Hyperlink"/>
                  <w:rFonts w:ascii="Arial" w:hAnsi="Arial" w:cs="Arial"/>
                  <w:sz w:val="20"/>
                </w:rPr>
                <w:t>2 CFR part 200, subpart F</w:t>
              </w:r>
            </w:hyperlink>
            <w:r w:rsidRPr="00D94F69">
              <w:rPr>
                <w:rFonts w:ascii="Arial" w:hAnsi="Arial" w:cs="Arial"/>
                <w:sz w:val="20"/>
              </w:rPr>
              <w:t xml:space="preserve">, met this requirement </w:t>
            </w:r>
            <w:hyperlink r:id="rId170" w:history="1">
              <w:r w:rsidR="00400E96">
                <w:rPr>
                  <w:rStyle w:val="Hyperlink"/>
                  <w:rFonts w:ascii="Arial" w:hAnsi="Arial" w:cs="Arial"/>
                  <w:sz w:val="20"/>
                </w:rPr>
                <w:t>(2 CFR section 200.332(f)</w:t>
              </w:r>
            </w:hyperlink>
            <w:r w:rsidRPr="00D94F69">
              <w:rPr>
                <w:rFonts w:ascii="Arial" w:hAnsi="Arial" w:cs="Arial"/>
                <w:sz w:val="20"/>
              </w:rPr>
              <w:t xml:space="preserve">).  This verification may be performed as part of the required monitoring under </w:t>
            </w:r>
            <w:hyperlink r:id="rId171" w:history="1">
              <w:r w:rsidR="00400E96">
                <w:rPr>
                  <w:rStyle w:val="Hyperlink"/>
                  <w:rFonts w:ascii="Arial" w:hAnsi="Arial" w:cs="Arial"/>
                  <w:sz w:val="20"/>
                </w:rPr>
                <w:t>2 CFR section 200.332(d)(2)</w:t>
              </w:r>
            </w:hyperlink>
            <w:r w:rsidRPr="00D94F69">
              <w:rPr>
                <w:rFonts w:ascii="Arial" w:hAnsi="Arial" w:cs="Arial"/>
                <w:sz w:val="20"/>
              </w:rPr>
              <w:t xml:space="preserve"> to ensure that the subrecipient takes timely and appropriate action on deficiencies detected though audits.</w:t>
            </w:r>
          </w:p>
          <w:p w14:paraId="32954160" w14:textId="77777777" w:rsidR="004B71BD" w:rsidRPr="00D94F69"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89E05F6" w14:textId="77777777" w:rsidR="002B7784" w:rsidRPr="00D94F69"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D94F69" w:rsidSect="00257772">
          <w:pgSz w:w="12240" w:h="15840" w:code="1"/>
          <w:pgMar w:top="1440" w:right="1440" w:bottom="1440" w:left="1440" w:header="720" w:footer="720" w:gutter="0"/>
          <w:cols w:space="720"/>
          <w:docGrid w:linePitch="360"/>
        </w:sectPr>
      </w:pPr>
    </w:p>
    <w:p w14:paraId="215782BD" w14:textId="77777777" w:rsidR="002B7784" w:rsidRPr="00D94F69" w:rsidRDefault="002B7784" w:rsidP="006672EA">
      <w:pPr>
        <w:pStyle w:val="Heading3"/>
        <w:jc w:val="both"/>
        <w:rPr>
          <w:rFonts w:cs="Arial"/>
          <w:b w:val="0"/>
          <w:szCs w:val="24"/>
        </w:rPr>
      </w:pPr>
      <w:bookmarkStart w:id="66" w:name="_Toc88050910"/>
      <w:r w:rsidRPr="00D94F69">
        <w:rPr>
          <w:rFonts w:cs="Arial"/>
        </w:rPr>
        <w:lastRenderedPageBreak/>
        <w:t>Audit Implications Summary</w:t>
      </w:r>
      <w:bookmarkEnd w:id="66"/>
    </w:p>
    <w:tbl>
      <w:tblPr>
        <w:tblStyle w:val="TableGrid"/>
        <w:tblW w:w="5000" w:type="pct"/>
        <w:tblLook w:val="04A0" w:firstRow="1" w:lastRow="0" w:firstColumn="1" w:lastColumn="0" w:noHBand="0" w:noVBand="1"/>
      </w:tblPr>
      <w:tblGrid>
        <w:gridCol w:w="9350"/>
      </w:tblGrid>
      <w:tr w:rsidR="002B7784" w:rsidRPr="00D94F69" w14:paraId="59946D78" w14:textId="77777777" w:rsidTr="00E0350C">
        <w:tc>
          <w:tcPr>
            <w:tcW w:w="5000" w:type="pct"/>
            <w:shd w:val="clear" w:color="auto" w:fill="548DD4" w:themeFill="text2" w:themeFillTint="99"/>
          </w:tcPr>
          <w:p w14:paraId="353F545E" w14:textId="77777777" w:rsidR="002B7784" w:rsidRPr="00D94F69" w:rsidRDefault="002B7784"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B7784" w:rsidRPr="00D94F69" w14:paraId="5C4F6E38" w14:textId="77777777" w:rsidTr="00E0350C">
        <w:tc>
          <w:tcPr>
            <w:tcW w:w="5000" w:type="pct"/>
          </w:tcPr>
          <w:p w14:paraId="2E386DD6" w14:textId="77777777" w:rsidR="002B7784" w:rsidRPr="00D94F69" w:rsidRDefault="002B7784" w:rsidP="00917101">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5DA6B08" w14:textId="77777777" w:rsidR="002B7784" w:rsidRPr="00D94F69" w:rsidRDefault="002B7784" w:rsidP="006672EA">
            <w:pPr>
              <w:widowControl w:val="0"/>
              <w:spacing w:after="240"/>
              <w:ind w:left="720"/>
              <w:jc w:val="both"/>
              <w:rPr>
                <w:rFonts w:ascii="Arial" w:hAnsi="Arial" w:cs="Arial"/>
                <w:b/>
                <w:sz w:val="20"/>
              </w:rPr>
            </w:pPr>
          </w:p>
          <w:p w14:paraId="6748E5E6" w14:textId="77777777" w:rsidR="002B7784" w:rsidRPr="00D94F69" w:rsidRDefault="002B7784" w:rsidP="00917101">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Assessment of Control Risk:</w:t>
            </w:r>
          </w:p>
          <w:p w14:paraId="72A89A25" w14:textId="77777777" w:rsidR="002B7784" w:rsidRPr="00D94F69" w:rsidRDefault="002B7784" w:rsidP="006672EA">
            <w:pPr>
              <w:pStyle w:val="ListParagraph"/>
              <w:spacing w:after="240"/>
              <w:jc w:val="both"/>
              <w:rPr>
                <w:rFonts w:ascii="Arial" w:hAnsi="Arial" w:cs="Arial"/>
                <w:b/>
              </w:rPr>
            </w:pPr>
          </w:p>
          <w:p w14:paraId="492E655E" w14:textId="77777777" w:rsidR="002B7784" w:rsidRPr="00D94F69" w:rsidRDefault="002B7784" w:rsidP="00917101">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3F39E98" w14:textId="77777777" w:rsidR="002B7784" w:rsidRPr="00D94F69" w:rsidRDefault="002B7784" w:rsidP="006672EA">
            <w:pPr>
              <w:pStyle w:val="ListParagraph"/>
              <w:spacing w:after="240"/>
              <w:jc w:val="both"/>
              <w:rPr>
                <w:rFonts w:ascii="Arial" w:hAnsi="Arial" w:cs="Arial"/>
                <w:b/>
              </w:rPr>
            </w:pPr>
          </w:p>
          <w:p w14:paraId="0417DFB9" w14:textId="77777777" w:rsidR="002B7784" w:rsidRPr="00D94F69" w:rsidRDefault="002B7784" w:rsidP="00917101">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2EE8005" w14:textId="77777777" w:rsidR="002B7784" w:rsidRPr="00D94F69" w:rsidRDefault="002B7784" w:rsidP="006672EA">
            <w:pPr>
              <w:pStyle w:val="ListParagraph"/>
              <w:spacing w:after="240"/>
              <w:jc w:val="both"/>
              <w:rPr>
                <w:rFonts w:ascii="Arial" w:hAnsi="Arial" w:cs="Arial"/>
                <w:b/>
              </w:rPr>
            </w:pPr>
          </w:p>
          <w:p w14:paraId="32B2020E" w14:textId="77777777" w:rsidR="002B7784" w:rsidRPr="00D94F69" w:rsidRDefault="002B7784" w:rsidP="00917101">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2059C70" w14:textId="77777777" w:rsidR="002B7784" w:rsidRPr="00D94F69" w:rsidRDefault="002B7784" w:rsidP="006672EA">
            <w:pPr>
              <w:pStyle w:val="APStepItem"/>
              <w:numPr>
                <w:ilvl w:val="0"/>
                <w:numId w:val="0"/>
              </w:numPr>
              <w:spacing w:after="240"/>
              <w:rPr>
                <w:rFonts w:cs="Arial"/>
                <w:b/>
              </w:rPr>
            </w:pPr>
          </w:p>
        </w:tc>
      </w:tr>
    </w:tbl>
    <w:p w14:paraId="6E444C28" w14:textId="77777777"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172"/>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67" w:name="_Toc442267704"/>
      <w:bookmarkStart w:id="68" w:name="_Toc88050911"/>
      <w:r w:rsidRPr="00D94F69">
        <w:rPr>
          <w:rStyle w:val="PageNumber"/>
          <w:rFonts w:cs="Arial"/>
        </w:rPr>
        <w:lastRenderedPageBreak/>
        <w:t>Program Testing Conclusion</w:t>
      </w:r>
      <w:bookmarkEnd w:id="67"/>
      <w:bookmarkEnd w:id="68"/>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577AC0CC" w14:textId="51241882" w:rsidR="00AD31DF" w:rsidRDefault="00AD31DF" w:rsidP="00AD31DF">
      <w:r>
        <w:rPr>
          <w:rFonts w:ascii="Arial" w:hAnsi="Arial" w:cs="Arial"/>
          <w:i/>
          <w:noProof/>
          <w:sz w:val="20"/>
        </w:rPr>
        <mc:AlternateContent>
          <mc:Choice Requires="wps">
            <w:drawing>
              <wp:anchor distT="0" distB="0" distL="114300" distR="114300" simplePos="0" relativeHeight="251673600" behindDoc="0" locked="0" layoutInCell="1" allowOverlap="1" wp14:anchorId="66FA1E90" wp14:editId="2470E7EC">
                <wp:simplePos x="0" y="0"/>
                <wp:positionH relativeFrom="column">
                  <wp:posOffset>-219456</wp:posOffset>
                </wp:positionH>
                <wp:positionV relativeFrom="paragraph">
                  <wp:posOffset>85192</wp:posOffset>
                </wp:positionV>
                <wp:extent cx="6487795" cy="2362809"/>
                <wp:effectExtent l="19050" t="19050" r="46355" b="38100"/>
                <wp:wrapNone/>
                <wp:docPr id="10" name="Rectangle 10"/>
                <wp:cNvGraphicFramePr/>
                <a:graphic xmlns:a="http://schemas.openxmlformats.org/drawingml/2006/main">
                  <a:graphicData uri="http://schemas.microsoft.com/office/word/2010/wordprocessingShape">
                    <wps:wsp>
                      <wps:cNvSpPr/>
                      <wps:spPr>
                        <a:xfrm>
                          <a:off x="0" y="0"/>
                          <a:ext cx="6487795" cy="2362809"/>
                        </a:xfrm>
                        <a:prstGeom prst="rect">
                          <a:avLst/>
                        </a:prstGeom>
                        <a:noFill/>
                        <a:ln w="635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941A4" id="Rectangle 10" o:spid="_x0000_s1026" style="position:absolute;margin-left:-17.3pt;margin-top:6.7pt;width:510.85pt;height:18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" filled="f" strokecolor="red" strokeweight="5pt"/>
            </w:pict>
          </mc:Fallback>
        </mc:AlternateContent>
      </w:r>
    </w:p>
    <w:p w14:paraId="1B432E93" w14:textId="77777777" w:rsidR="00AD31DF" w:rsidRPr="00C80003" w:rsidRDefault="00AD31DF" w:rsidP="00AD31DF">
      <w:pPr>
        <w:spacing w:after="240"/>
        <w:jc w:val="both"/>
        <w:rPr>
          <w:rFonts w:ascii="Arial" w:hAnsi="Arial" w:cs="Arial"/>
          <w:b/>
          <w:sz w:val="20"/>
          <w:u w:val="single"/>
        </w:rPr>
      </w:pPr>
      <w:r w:rsidRPr="00C80003">
        <w:rPr>
          <w:rFonts w:ascii="Arial" w:hAnsi="Arial" w:cs="Arial"/>
          <w:b/>
          <w:sz w:val="20"/>
          <w:u w:val="single"/>
        </w:rPr>
        <w:t xml:space="preserve">Important Notes: </w:t>
      </w:r>
    </w:p>
    <w:p w14:paraId="7B5E766B" w14:textId="77777777" w:rsidR="00AD31DF" w:rsidRPr="00C80003" w:rsidRDefault="00AD31DF" w:rsidP="00AD31DF">
      <w:pPr>
        <w:pStyle w:val="ListParagraph"/>
        <w:numPr>
          <w:ilvl w:val="0"/>
          <w:numId w:val="60"/>
        </w:numPr>
        <w:suppressAutoHyphens w:val="0"/>
        <w:autoSpaceDE/>
        <w:autoSpaceDN/>
        <w:adjustRightInd/>
        <w:spacing w:after="160" w:line="259" w:lineRule="auto"/>
        <w:contextualSpacing/>
        <w:jc w:val="both"/>
        <w:rPr>
          <w:rFonts w:ascii="Arial" w:hAnsi="Arial" w:cs="Arial"/>
        </w:rPr>
      </w:pPr>
      <w:r w:rsidRPr="00C80003">
        <w:rPr>
          <w:rFonts w:ascii="Arial" w:hAnsi="Arial" w:cs="Arial"/>
        </w:rPr>
        <w:t>When auditees receive CRF monies from various sources, auditors may use one</w:t>
      </w:r>
      <w:r w:rsidRPr="00C80003">
        <w:rPr>
          <w:rFonts w:ascii="Arial" w:hAnsi="Arial" w:cs="Arial"/>
          <w:i/>
        </w:rPr>
        <w:t xml:space="preserve"> </w:t>
      </w:r>
      <w:r w:rsidRPr="00C80003">
        <w:rPr>
          <w:rFonts w:ascii="Arial" w:hAnsi="Arial" w:cs="Arial"/>
        </w:rPr>
        <w:t xml:space="preserve">FACCR to test the CRF program (as detailed in the table on page 2); however, the funding streams have unique restrictions imposed by the pass-through agencies therefore the streams should be tested as </w:t>
      </w:r>
      <w:r w:rsidRPr="00C80003">
        <w:rPr>
          <w:rFonts w:ascii="Arial" w:hAnsi="Arial" w:cs="Arial"/>
          <w:b/>
        </w:rPr>
        <w:t>separate populations</w:t>
      </w:r>
      <w:r w:rsidRPr="00C80003">
        <w:rPr>
          <w:rFonts w:ascii="Arial" w:hAnsi="Arial" w:cs="Arial"/>
        </w:rPr>
        <w:t xml:space="preserve">. If auditees receive more than one grant from a given pass-through entity and the grants have differing restrictions or goals (for instance, a School District receives both general CRF funding and a broadband grant from ODE), auditors will need to test the individual grants as separate populations. </w:t>
      </w:r>
    </w:p>
    <w:p w14:paraId="71F1EFD6" w14:textId="77777777" w:rsidR="00AD31DF" w:rsidRPr="00C80003" w:rsidRDefault="00AD31DF" w:rsidP="00AD31DF">
      <w:pPr>
        <w:pStyle w:val="ListParagraph"/>
        <w:numPr>
          <w:ilvl w:val="0"/>
          <w:numId w:val="60"/>
        </w:numPr>
        <w:suppressAutoHyphens w:val="0"/>
        <w:autoSpaceDE/>
        <w:autoSpaceDN/>
        <w:adjustRightInd/>
        <w:spacing w:line="259" w:lineRule="auto"/>
        <w:contextualSpacing/>
        <w:jc w:val="both"/>
        <w:rPr>
          <w:rFonts w:ascii="Arial" w:hAnsi="Arial" w:cs="Arial"/>
        </w:rPr>
      </w:pPr>
      <w:r w:rsidRPr="00C80003">
        <w:rPr>
          <w:rFonts w:ascii="Arial" w:hAnsi="Arial" w:cs="Arial"/>
        </w:rPr>
        <w:t xml:space="preserve">If an exception is noted during testing within one of several populations tested, auditors should evaluate the exception in relation to the CRF funding </w:t>
      </w:r>
      <w:r w:rsidRPr="00C80003">
        <w:rPr>
          <w:rFonts w:ascii="Arial" w:hAnsi="Arial" w:cs="Arial"/>
          <w:b/>
        </w:rPr>
        <w:t>as a whole</w:t>
      </w:r>
      <w:r w:rsidRPr="00C80003">
        <w:rPr>
          <w:rFonts w:ascii="Arial" w:hAnsi="Arial" w:cs="Arial"/>
        </w:rPr>
        <w:t>. AOS Auditors should also review Audit Manual Section 34900.18-.20 and .25-.26.</w:t>
      </w:r>
    </w:p>
    <w:p w14:paraId="698AE671" w14:textId="77777777" w:rsidR="00AD31DF" w:rsidRDefault="00AD31DF" w:rsidP="00AD31DF">
      <w:pPr>
        <w:pStyle w:val="ListParagraph"/>
        <w:jc w:val="both"/>
        <w:rPr>
          <w:rFonts w:ascii="Arial" w:hAnsi="Arial" w:cs="Arial"/>
          <w:i/>
          <w:highlight w:val="green"/>
        </w:rPr>
      </w:pPr>
    </w:p>
    <w:p w14:paraId="10B76714" w14:textId="77777777" w:rsidR="00AD31DF" w:rsidRPr="00C80003" w:rsidRDefault="00AD31DF" w:rsidP="00AD31DF">
      <w:pPr>
        <w:pStyle w:val="ListParagraph"/>
        <w:spacing w:after="240"/>
        <w:ind w:left="0"/>
        <w:jc w:val="both"/>
        <w:rPr>
          <w:rFonts w:ascii="Arial" w:hAnsi="Arial" w:cs="Arial"/>
          <w:i/>
        </w:rPr>
      </w:pPr>
      <w:r w:rsidRPr="00C80003">
        <w:rPr>
          <w:rFonts w:ascii="Arial" w:hAnsi="Arial" w:cs="Arial"/>
          <w:i/>
          <w:highlight w:val="green"/>
        </w:rPr>
        <w:t>(Source: CFAE)</w:t>
      </w:r>
    </w:p>
    <w:p w14:paraId="65CCAFED" w14:textId="343CDFFD"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73"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73" tgtFrame="&quot;content&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175"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917101">
      <w:pPr>
        <w:numPr>
          <w:ilvl w:val="0"/>
          <w:numId w:val="27"/>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917101">
      <w:pPr>
        <w:numPr>
          <w:ilvl w:val="0"/>
          <w:numId w:val="27"/>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917101">
      <w:pPr>
        <w:numPr>
          <w:ilvl w:val="0"/>
          <w:numId w:val="27"/>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917101">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917101">
      <w:pPr>
        <w:numPr>
          <w:ilvl w:val="0"/>
          <w:numId w:val="27"/>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917101">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917101">
      <w:pPr>
        <w:numPr>
          <w:ilvl w:val="0"/>
          <w:numId w:val="27"/>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23C4F9A2" w:rsidR="00784098" w:rsidRPr="00D94F69" w:rsidRDefault="00294688" w:rsidP="00917101">
      <w:pPr>
        <w:numPr>
          <w:ilvl w:val="0"/>
          <w:numId w:val="27"/>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176"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53699EDB" w14:textId="77777777" w:rsidR="00035D74" w:rsidRDefault="00035D74" w:rsidP="006672EA">
      <w:pPr>
        <w:spacing w:after="240"/>
        <w:jc w:val="both"/>
      </w:pPr>
    </w:p>
    <w:p w14:paraId="3E54F574" w14:textId="7568E016" w:rsidR="00FA3EC3" w:rsidRPr="00D94F69" w:rsidRDefault="00F532F6" w:rsidP="006672EA">
      <w:pPr>
        <w:spacing w:after="240"/>
        <w:jc w:val="both"/>
        <w:rPr>
          <w:rFonts w:ascii="Arial" w:hAnsi="Arial" w:cs="Arial"/>
          <w:sz w:val="20"/>
        </w:rPr>
      </w:pPr>
      <w:hyperlink r:id="rId177"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0DFB79CE" w:rsidR="00FA3EC3" w:rsidRPr="00D94F69" w:rsidRDefault="00F532F6" w:rsidP="006672EA">
      <w:pPr>
        <w:spacing w:after="240"/>
        <w:jc w:val="both"/>
        <w:rPr>
          <w:rFonts w:ascii="Arial" w:hAnsi="Arial" w:cs="Arial"/>
          <w:sz w:val="20"/>
        </w:rPr>
      </w:pPr>
      <w:hyperlink r:id="rId178"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0E4F4C4" w14:textId="07E51B0C" w:rsidR="00A43BF7" w:rsidRPr="00D94F69" w:rsidRDefault="00FA3EC3" w:rsidP="00035D74">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179"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1DD0C6F8"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w:t>
      </w:r>
      <w:r w:rsidR="00F532F6">
        <w:rPr>
          <w:rFonts w:ascii="Arial" w:hAnsi="Arial" w:cs="Arial"/>
          <w:color w:val="252525"/>
          <w:sz w:val="20"/>
        </w:rPr>
        <w:t>must</w:t>
      </w:r>
      <w:r w:rsidRPr="00D94F69">
        <w:rPr>
          <w:rFonts w:ascii="Arial" w:hAnsi="Arial" w:cs="Arial"/>
          <w:color w:val="252525"/>
          <w:sz w:val="20"/>
        </w:rPr>
        <w:t xml:space="preserve">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00F24FD2">
        <w:rPr>
          <w:rFonts w:ascii="Arial" w:hAnsi="Arial" w:cs="Arial"/>
          <w:color w:val="252525"/>
          <w:sz w:val="20"/>
        </w:rPr>
        <w:t>.34</w:t>
      </w:r>
      <w:r w:rsidRPr="00D94F69">
        <w:rPr>
          <w:rFonts w:ascii="Arial" w:hAnsi="Arial" w:cs="Arial"/>
          <w:color w:val="252525"/>
          <w:sz w:val="20"/>
        </w:rPr>
        <w:t xml:space="preserve">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69" w:name="AICPAIGS:767.2670-1"/>
      <w:bookmarkEnd w:id="69"/>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917101">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917101">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394165E5" w14:textId="68E10400" w:rsidR="00784098" w:rsidRDefault="00784098" w:rsidP="00917101">
      <w:pPr>
        <w:pStyle w:val="ListParagraph"/>
        <w:numPr>
          <w:ilvl w:val="0"/>
          <w:numId w:val="28"/>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p w14:paraId="1B6355DC" w14:textId="77777777" w:rsidR="00F532F6" w:rsidRPr="00D94F69" w:rsidRDefault="00F532F6" w:rsidP="00F532F6">
      <w:pPr>
        <w:pStyle w:val="ListParagraph"/>
        <w:suppressAutoHyphens w:val="0"/>
        <w:autoSpaceDE/>
        <w:autoSpaceDN/>
        <w:adjustRightInd/>
        <w:spacing w:after="240"/>
        <w:ind w:left="360"/>
        <w:jc w:val="both"/>
        <w:rPr>
          <w:rFonts w:ascii="Arial" w:hAnsi="Arial" w:cs="Arial"/>
          <w:color w:val="252525"/>
        </w:rPr>
      </w:pPr>
      <w:bookmarkStart w:id="70" w:name="_GoBack"/>
      <w:bookmarkEnd w:id="70"/>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01F0E9AF"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8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501020" w:rsidRDefault="00501020">
      <w:r>
        <w:separator/>
      </w:r>
    </w:p>
  </w:endnote>
  <w:endnote w:type="continuationSeparator" w:id="0">
    <w:p w14:paraId="1B73C887" w14:textId="77777777" w:rsidR="00501020" w:rsidRDefault="0050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29B2CDC6" w:rsidR="00501020" w:rsidRDefault="00501020">
    <w:pPr>
      <w:pBdr>
        <w:top w:val="single" w:sz="4" w:space="1" w:color="auto"/>
      </w:pBdr>
      <w:tabs>
        <w:tab w:val="center" w:pos="4680"/>
      </w:tabs>
      <w:spacing w:line="240" w:lineRule="exact"/>
      <w:rPr>
        <w:sz w:val="18"/>
      </w:rPr>
    </w:pPr>
    <w:r>
      <w:rPr>
        <w:sz w:val="18"/>
      </w:rPr>
      <w:t>2021 UG FACCR #21.019 CRF Direct Recipients and their Subs</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F532F6">
      <w:rPr>
        <w:b/>
        <w:noProof/>
        <w:sz w:val="18"/>
      </w:rPr>
      <w:t>69</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F532F6">
      <w:rPr>
        <w:b/>
        <w:noProof/>
        <w:sz w:val="18"/>
      </w:rPr>
      <w:t>69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501020" w:rsidRDefault="00501020">
      <w:r>
        <w:separator/>
      </w:r>
    </w:p>
  </w:footnote>
  <w:footnote w:type="continuationSeparator" w:id="0">
    <w:p w14:paraId="7F3536C6" w14:textId="77777777" w:rsidR="00501020" w:rsidRDefault="00501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501020" w:rsidRPr="00084EE0" w:rsidRDefault="0050102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501020" w:rsidRPr="004652A0" w:rsidRDefault="00501020"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501020" w:rsidRPr="004652A0" w:rsidRDefault="00501020"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501020" w:rsidRPr="004652A0" w:rsidRDefault="00501020"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501020" w:rsidRPr="004652A0" w:rsidRDefault="00501020"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501020" w:rsidRPr="004652A0" w:rsidRDefault="00501020"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501020" w:rsidRPr="004652A0" w:rsidRDefault="00501020"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501020" w:rsidRPr="004652A0" w:rsidRDefault="00501020"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FF8F" w14:textId="77777777" w:rsidR="00501020" w:rsidRPr="002616A3" w:rsidRDefault="00501020"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F6CD" w14:textId="77777777" w:rsidR="00501020" w:rsidRPr="002616A3" w:rsidRDefault="00501020"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501020" w:rsidRPr="002616A3" w:rsidRDefault="00501020"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501020" w:rsidRPr="00F13178" w:rsidRDefault="00501020"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501020" w:rsidRPr="002616A3" w:rsidRDefault="00501020"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501020" w:rsidRPr="002616A3" w:rsidRDefault="00501020"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501020" w:rsidRPr="002616A3" w:rsidRDefault="00501020"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63E1" w14:textId="77777777" w:rsidR="00501020" w:rsidRPr="002616A3" w:rsidRDefault="00501020"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051D" w14:textId="77777777" w:rsidR="00501020" w:rsidRPr="002616A3" w:rsidRDefault="00501020"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501020" w:rsidRPr="002616A3" w:rsidRDefault="00501020"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501020" w:rsidRPr="00784098" w:rsidRDefault="00501020"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501020" w:rsidRPr="00F13178" w:rsidRDefault="00501020"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501020" w:rsidRPr="00F13178" w:rsidRDefault="00501020"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501020" w:rsidRPr="004652A0" w:rsidRDefault="00501020"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501020" w:rsidRDefault="005010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501020" w:rsidRPr="004652A0" w:rsidRDefault="00501020"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501020" w:rsidRDefault="005010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501020" w:rsidRPr="004652A0" w:rsidRDefault="00501020"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501020" w:rsidRDefault="0050102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501020" w:rsidRPr="004652A0" w:rsidRDefault="00501020"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501020" w:rsidRDefault="0050102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501020" w:rsidRPr="004652A0" w:rsidRDefault="00501020"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05pt;height:8.0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86A0B3C"/>
    <w:multiLevelType w:val="hybridMultilevel"/>
    <w:tmpl w:val="AFA03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C5793B"/>
    <w:multiLevelType w:val="hybridMultilevel"/>
    <w:tmpl w:val="5ABE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0E0756C9"/>
    <w:multiLevelType w:val="hybridMultilevel"/>
    <w:tmpl w:val="6DB6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3C1A91"/>
    <w:multiLevelType w:val="hybridMultilevel"/>
    <w:tmpl w:val="1CF44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745ECF"/>
    <w:multiLevelType w:val="hybridMultilevel"/>
    <w:tmpl w:val="E9921D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AB196B"/>
    <w:multiLevelType w:val="hybridMultilevel"/>
    <w:tmpl w:val="B054F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D11E5C"/>
    <w:multiLevelType w:val="hybridMultilevel"/>
    <w:tmpl w:val="CB82C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EF49BF"/>
    <w:multiLevelType w:val="hybridMultilevel"/>
    <w:tmpl w:val="3EA0EC3E"/>
    <w:lvl w:ilvl="0" w:tplc="6DF6D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1"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2"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C73687E"/>
    <w:multiLevelType w:val="hybridMultilevel"/>
    <w:tmpl w:val="188AB6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46"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0C1EA0"/>
    <w:multiLevelType w:val="hybridMultilevel"/>
    <w:tmpl w:val="1CF44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BD1985"/>
    <w:multiLevelType w:val="hybridMultilevel"/>
    <w:tmpl w:val="3B441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7"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59"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8"/>
  </w:num>
  <w:num w:numId="3">
    <w:abstractNumId w:val="23"/>
  </w:num>
  <w:num w:numId="4">
    <w:abstractNumId w:val="27"/>
  </w:num>
  <w:num w:numId="5">
    <w:abstractNumId w:val="48"/>
  </w:num>
  <w:num w:numId="6">
    <w:abstractNumId w:val="26"/>
  </w:num>
  <w:num w:numId="7">
    <w:abstractNumId w:val="59"/>
  </w:num>
  <w:num w:numId="8">
    <w:abstractNumId w:val="46"/>
  </w:num>
  <w:num w:numId="9">
    <w:abstractNumId w:val="19"/>
  </w:num>
  <w:num w:numId="10">
    <w:abstractNumId w:val="4"/>
  </w:num>
  <w:num w:numId="11">
    <w:abstractNumId w:val="17"/>
  </w:num>
  <w:num w:numId="12">
    <w:abstractNumId w:val="56"/>
  </w:num>
  <w:num w:numId="13">
    <w:abstractNumId w:val="40"/>
  </w:num>
  <w:num w:numId="14">
    <w:abstractNumId w:val="34"/>
  </w:num>
  <w:num w:numId="15">
    <w:abstractNumId w:val="43"/>
  </w:num>
  <w:num w:numId="16">
    <w:abstractNumId w:val="32"/>
  </w:num>
  <w:num w:numId="17">
    <w:abstractNumId w:val="50"/>
  </w:num>
  <w:num w:numId="18">
    <w:abstractNumId w:val="25"/>
  </w:num>
  <w:num w:numId="19">
    <w:abstractNumId w:val="39"/>
  </w:num>
  <w:num w:numId="20">
    <w:abstractNumId w:val="57"/>
  </w:num>
  <w:num w:numId="21">
    <w:abstractNumId w:val="55"/>
  </w:num>
  <w:num w:numId="22">
    <w:abstractNumId w:val="21"/>
  </w:num>
  <w:num w:numId="23">
    <w:abstractNumId w:val="12"/>
  </w:num>
  <w:num w:numId="24">
    <w:abstractNumId w:val="47"/>
  </w:num>
  <w:num w:numId="25">
    <w:abstractNumId w:val="20"/>
  </w:num>
  <w:num w:numId="26">
    <w:abstractNumId w:val="28"/>
  </w:num>
  <w:num w:numId="27">
    <w:abstractNumId w:val="45"/>
  </w:num>
  <w:num w:numId="2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14"/>
  </w:num>
  <w:num w:numId="32">
    <w:abstractNumId w:val="7"/>
  </w:num>
  <w:num w:numId="33">
    <w:abstractNumId w:val="36"/>
  </w:num>
  <w:num w:numId="34">
    <w:abstractNumId w:val="3"/>
  </w:num>
  <w:num w:numId="35">
    <w:abstractNumId w:val="60"/>
  </w:num>
  <w:num w:numId="36">
    <w:abstractNumId w:val="49"/>
  </w:num>
  <w:num w:numId="37">
    <w:abstractNumId w:val="22"/>
  </w:num>
  <w:num w:numId="38">
    <w:abstractNumId w:val="29"/>
  </w:num>
  <w:num w:numId="39">
    <w:abstractNumId w:val="30"/>
  </w:num>
  <w:num w:numId="40">
    <w:abstractNumId w:val="51"/>
  </w:num>
  <w:num w:numId="41">
    <w:abstractNumId w:val="2"/>
  </w:num>
  <w:num w:numId="42">
    <w:abstractNumId w:val="35"/>
  </w:num>
  <w:num w:numId="43">
    <w:abstractNumId w:val="1"/>
  </w:num>
  <w:num w:numId="44">
    <w:abstractNumId w:val="53"/>
  </w:num>
  <w:num w:numId="45">
    <w:abstractNumId w:val="15"/>
  </w:num>
  <w:num w:numId="46">
    <w:abstractNumId w:val="18"/>
  </w:num>
  <w:num w:numId="47">
    <w:abstractNumId w:val="42"/>
  </w:num>
  <w:num w:numId="48">
    <w:abstractNumId w:val="9"/>
  </w:num>
  <w:num w:numId="49">
    <w:abstractNumId w:val="33"/>
  </w:num>
  <w:num w:numId="50">
    <w:abstractNumId w:val="24"/>
  </w:num>
  <w:num w:numId="51">
    <w:abstractNumId w:val="6"/>
  </w:num>
  <w:num w:numId="52">
    <w:abstractNumId w:val="31"/>
  </w:num>
  <w:num w:numId="53">
    <w:abstractNumId w:val="5"/>
  </w:num>
  <w:num w:numId="54">
    <w:abstractNumId w:val="37"/>
  </w:num>
  <w:num w:numId="55">
    <w:abstractNumId w:val="11"/>
  </w:num>
  <w:num w:numId="56">
    <w:abstractNumId w:val="16"/>
  </w:num>
  <w:num w:numId="57">
    <w:abstractNumId w:val="13"/>
  </w:num>
  <w:num w:numId="58">
    <w:abstractNumId w:val="44"/>
  </w:num>
  <w:num w:numId="59">
    <w:abstractNumId w:val="54"/>
  </w:num>
  <w:num w:numId="60">
    <w:abstractNumId w:val="10"/>
  </w:num>
  <w:num w:numId="61">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1F4C"/>
    <w:rsid w:val="00032B96"/>
    <w:rsid w:val="000330F5"/>
    <w:rsid w:val="00033627"/>
    <w:rsid w:val="00035C2F"/>
    <w:rsid w:val="00035D74"/>
    <w:rsid w:val="000361F7"/>
    <w:rsid w:val="00036261"/>
    <w:rsid w:val="0004205B"/>
    <w:rsid w:val="00044263"/>
    <w:rsid w:val="00044DD5"/>
    <w:rsid w:val="0004582F"/>
    <w:rsid w:val="000508C9"/>
    <w:rsid w:val="0005172C"/>
    <w:rsid w:val="00051FE3"/>
    <w:rsid w:val="000530C4"/>
    <w:rsid w:val="000544FA"/>
    <w:rsid w:val="00055769"/>
    <w:rsid w:val="00057543"/>
    <w:rsid w:val="00057C25"/>
    <w:rsid w:val="00057D99"/>
    <w:rsid w:val="00060111"/>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A77DF"/>
    <w:rsid w:val="000B0F9A"/>
    <w:rsid w:val="000B1E1B"/>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586"/>
    <w:rsid w:val="00102CAE"/>
    <w:rsid w:val="0010435B"/>
    <w:rsid w:val="00104C4A"/>
    <w:rsid w:val="00105E07"/>
    <w:rsid w:val="00105FB0"/>
    <w:rsid w:val="0010648A"/>
    <w:rsid w:val="001066FB"/>
    <w:rsid w:val="001068DF"/>
    <w:rsid w:val="001103ED"/>
    <w:rsid w:val="00110F26"/>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622A"/>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4DF"/>
    <w:rsid w:val="001B6CBD"/>
    <w:rsid w:val="001C24A3"/>
    <w:rsid w:val="001C2F47"/>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5F09"/>
    <w:rsid w:val="00206353"/>
    <w:rsid w:val="00206C18"/>
    <w:rsid w:val="00210807"/>
    <w:rsid w:val="00210ED8"/>
    <w:rsid w:val="0021220E"/>
    <w:rsid w:val="00214BBB"/>
    <w:rsid w:val="0021616A"/>
    <w:rsid w:val="00216F8E"/>
    <w:rsid w:val="00216FD6"/>
    <w:rsid w:val="00217A1A"/>
    <w:rsid w:val="00220B59"/>
    <w:rsid w:val="00220BEF"/>
    <w:rsid w:val="00221CB7"/>
    <w:rsid w:val="00222AE9"/>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835"/>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3EA6"/>
    <w:rsid w:val="00257772"/>
    <w:rsid w:val="0025777E"/>
    <w:rsid w:val="002616A3"/>
    <w:rsid w:val="0026178E"/>
    <w:rsid w:val="00261D87"/>
    <w:rsid w:val="0026233C"/>
    <w:rsid w:val="0026367A"/>
    <w:rsid w:val="00263F8F"/>
    <w:rsid w:val="00266ECC"/>
    <w:rsid w:val="0027057E"/>
    <w:rsid w:val="002707C0"/>
    <w:rsid w:val="00270EC0"/>
    <w:rsid w:val="00271D8B"/>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5FA4"/>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2418"/>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36DA"/>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2C6"/>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E7DB9"/>
    <w:rsid w:val="003F10BD"/>
    <w:rsid w:val="003F2CAE"/>
    <w:rsid w:val="003F3A59"/>
    <w:rsid w:val="003F3B58"/>
    <w:rsid w:val="003F41B1"/>
    <w:rsid w:val="003F41E0"/>
    <w:rsid w:val="003F4DD5"/>
    <w:rsid w:val="003F6F53"/>
    <w:rsid w:val="003F708C"/>
    <w:rsid w:val="003F7700"/>
    <w:rsid w:val="00400E4F"/>
    <w:rsid w:val="00400E96"/>
    <w:rsid w:val="00401C75"/>
    <w:rsid w:val="004053A3"/>
    <w:rsid w:val="0040676C"/>
    <w:rsid w:val="00407BF2"/>
    <w:rsid w:val="00407D58"/>
    <w:rsid w:val="00410BD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59E7"/>
    <w:rsid w:val="0042698D"/>
    <w:rsid w:val="00430027"/>
    <w:rsid w:val="0043051A"/>
    <w:rsid w:val="00430811"/>
    <w:rsid w:val="00431170"/>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5B6F"/>
    <w:rsid w:val="00457CD8"/>
    <w:rsid w:val="00462C37"/>
    <w:rsid w:val="00462FED"/>
    <w:rsid w:val="00464EAE"/>
    <w:rsid w:val="00465218"/>
    <w:rsid w:val="004652A0"/>
    <w:rsid w:val="004655E0"/>
    <w:rsid w:val="00465B91"/>
    <w:rsid w:val="00465EBD"/>
    <w:rsid w:val="00466EFB"/>
    <w:rsid w:val="0046703D"/>
    <w:rsid w:val="00467A66"/>
    <w:rsid w:val="00470BB8"/>
    <w:rsid w:val="00471B9F"/>
    <w:rsid w:val="00471E4E"/>
    <w:rsid w:val="004730B9"/>
    <w:rsid w:val="00473187"/>
    <w:rsid w:val="00473F88"/>
    <w:rsid w:val="00476251"/>
    <w:rsid w:val="00477282"/>
    <w:rsid w:val="00477575"/>
    <w:rsid w:val="0048013A"/>
    <w:rsid w:val="00481CE5"/>
    <w:rsid w:val="00482E84"/>
    <w:rsid w:val="0048465B"/>
    <w:rsid w:val="00484A1E"/>
    <w:rsid w:val="004871A1"/>
    <w:rsid w:val="00492623"/>
    <w:rsid w:val="0049287E"/>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0DA5"/>
    <w:rsid w:val="004B3573"/>
    <w:rsid w:val="004B6A16"/>
    <w:rsid w:val="004B71AB"/>
    <w:rsid w:val="004B71BD"/>
    <w:rsid w:val="004B7539"/>
    <w:rsid w:val="004C0A9B"/>
    <w:rsid w:val="004C396D"/>
    <w:rsid w:val="004C50F4"/>
    <w:rsid w:val="004C5354"/>
    <w:rsid w:val="004C5ED9"/>
    <w:rsid w:val="004C6448"/>
    <w:rsid w:val="004C6CA1"/>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339C"/>
    <w:rsid w:val="004F49BC"/>
    <w:rsid w:val="004F6EEA"/>
    <w:rsid w:val="0050055B"/>
    <w:rsid w:val="00501020"/>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1AE7"/>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03F6"/>
    <w:rsid w:val="006413BD"/>
    <w:rsid w:val="00642C90"/>
    <w:rsid w:val="00643506"/>
    <w:rsid w:val="006435D0"/>
    <w:rsid w:val="00644D04"/>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5142"/>
    <w:rsid w:val="0067712E"/>
    <w:rsid w:val="00681E15"/>
    <w:rsid w:val="006847FE"/>
    <w:rsid w:val="00684E74"/>
    <w:rsid w:val="00684ED1"/>
    <w:rsid w:val="00685EEF"/>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5BCF"/>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1BB0"/>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138B"/>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0FC"/>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43DF"/>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07F9D"/>
    <w:rsid w:val="00810538"/>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1B45"/>
    <w:rsid w:val="008334AB"/>
    <w:rsid w:val="00833EAA"/>
    <w:rsid w:val="00835E89"/>
    <w:rsid w:val="008360C2"/>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6F89"/>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20CC"/>
    <w:rsid w:val="008B33DB"/>
    <w:rsid w:val="008B3524"/>
    <w:rsid w:val="008B374B"/>
    <w:rsid w:val="008B4214"/>
    <w:rsid w:val="008C3F55"/>
    <w:rsid w:val="008C66FC"/>
    <w:rsid w:val="008D10EA"/>
    <w:rsid w:val="008D11EF"/>
    <w:rsid w:val="008D12B2"/>
    <w:rsid w:val="008D2632"/>
    <w:rsid w:val="008D2DC4"/>
    <w:rsid w:val="008D42C4"/>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101"/>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130"/>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B77"/>
    <w:rsid w:val="009C7F37"/>
    <w:rsid w:val="009D0EBB"/>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37A"/>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5D91"/>
    <w:rsid w:val="00A67D16"/>
    <w:rsid w:val="00A67D24"/>
    <w:rsid w:val="00A70871"/>
    <w:rsid w:val="00A70DB0"/>
    <w:rsid w:val="00A712B0"/>
    <w:rsid w:val="00A71AD9"/>
    <w:rsid w:val="00A73761"/>
    <w:rsid w:val="00A74423"/>
    <w:rsid w:val="00A74866"/>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1DF"/>
    <w:rsid w:val="00AD3350"/>
    <w:rsid w:val="00AD3B03"/>
    <w:rsid w:val="00AD40E4"/>
    <w:rsid w:val="00AD4F62"/>
    <w:rsid w:val="00AD5ABB"/>
    <w:rsid w:val="00AD688F"/>
    <w:rsid w:val="00AD7524"/>
    <w:rsid w:val="00AE0268"/>
    <w:rsid w:val="00AE0C10"/>
    <w:rsid w:val="00AE1251"/>
    <w:rsid w:val="00AE5AFF"/>
    <w:rsid w:val="00AE62C1"/>
    <w:rsid w:val="00AF0A94"/>
    <w:rsid w:val="00AF170D"/>
    <w:rsid w:val="00AF19B5"/>
    <w:rsid w:val="00AF23D8"/>
    <w:rsid w:val="00AF2742"/>
    <w:rsid w:val="00AF3C2E"/>
    <w:rsid w:val="00AF3E8C"/>
    <w:rsid w:val="00AF4976"/>
    <w:rsid w:val="00AF5D27"/>
    <w:rsid w:val="00AF66CF"/>
    <w:rsid w:val="00AF6D28"/>
    <w:rsid w:val="00B022FB"/>
    <w:rsid w:val="00B02B5E"/>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D6C"/>
    <w:rsid w:val="00B1718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197A"/>
    <w:rsid w:val="00BA24C8"/>
    <w:rsid w:val="00BA3018"/>
    <w:rsid w:val="00BA36CA"/>
    <w:rsid w:val="00BA450F"/>
    <w:rsid w:val="00BA575C"/>
    <w:rsid w:val="00BA58BD"/>
    <w:rsid w:val="00BA7DA5"/>
    <w:rsid w:val="00BB037B"/>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003"/>
    <w:rsid w:val="00C803C6"/>
    <w:rsid w:val="00C814F1"/>
    <w:rsid w:val="00C81BC1"/>
    <w:rsid w:val="00C82297"/>
    <w:rsid w:val="00C838F8"/>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D0202"/>
    <w:rsid w:val="00CD11ED"/>
    <w:rsid w:val="00CD20CD"/>
    <w:rsid w:val="00CD27DA"/>
    <w:rsid w:val="00CD372D"/>
    <w:rsid w:val="00CD5132"/>
    <w:rsid w:val="00CD6C0C"/>
    <w:rsid w:val="00CD7246"/>
    <w:rsid w:val="00CD749C"/>
    <w:rsid w:val="00CE1681"/>
    <w:rsid w:val="00CE273F"/>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370"/>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555"/>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0D4A"/>
    <w:rsid w:val="00D813DA"/>
    <w:rsid w:val="00D828F9"/>
    <w:rsid w:val="00D83737"/>
    <w:rsid w:val="00D83AAB"/>
    <w:rsid w:val="00D8430E"/>
    <w:rsid w:val="00D85175"/>
    <w:rsid w:val="00D86E84"/>
    <w:rsid w:val="00D8768F"/>
    <w:rsid w:val="00D90F0F"/>
    <w:rsid w:val="00D90FD6"/>
    <w:rsid w:val="00D916F2"/>
    <w:rsid w:val="00D9273E"/>
    <w:rsid w:val="00D9327F"/>
    <w:rsid w:val="00D93E70"/>
    <w:rsid w:val="00D942A9"/>
    <w:rsid w:val="00D94703"/>
    <w:rsid w:val="00D94F69"/>
    <w:rsid w:val="00D96E56"/>
    <w:rsid w:val="00DA04BD"/>
    <w:rsid w:val="00DA04D8"/>
    <w:rsid w:val="00DA309C"/>
    <w:rsid w:val="00DA4AD0"/>
    <w:rsid w:val="00DA6A9D"/>
    <w:rsid w:val="00DA6E02"/>
    <w:rsid w:val="00DB00A0"/>
    <w:rsid w:val="00DB0198"/>
    <w:rsid w:val="00DB043E"/>
    <w:rsid w:val="00DB0990"/>
    <w:rsid w:val="00DB1658"/>
    <w:rsid w:val="00DB1864"/>
    <w:rsid w:val="00DB1F0E"/>
    <w:rsid w:val="00DB2015"/>
    <w:rsid w:val="00DB4B94"/>
    <w:rsid w:val="00DB6722"/>
    <w:rsid w:val="00DC3468"/>
    <w:rsid w:val="00DC46C3"/>
    <w:rsid w:val="00DC4A76"/>
    <w:rsid w:val="00DC4D1A"/>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437A"/>
    <w:rsid w:val="00E052DC"/>
    <w:rsid w:val="00E0565D"/>
    <w:rsid w:val="00E05F9C"/>
    <w:rsid w:val="00E06C4D"/>
    <w:rsid w:val="00E1117C"/>
    <w:rsid w:val="00E1318E"/>
    <w:rsid w:val="00E147D2"/>
    <w:rsid w:val="00E154AD"/>
    <w:rsid w:val="00E21392"/>
    <w:rsid w:val="00E219FB"/>
    <w:rsid w:val="00E263A0"/>
    <w:rsid w:val="00E268AB"/>
    <w:rsid w:val="00E3039A"/>
    <w:rsid w:val="00E309F3"/>
    <w:rsid w:val="00E30D2D"/>
    <w:rsid w:val="00E30E4C"/>
    <w:rsid w:val="00E310D4"/>
    <w:rsid w:val="00E315AC"/>
    <w:rsid w:val="00E320D0"/>
    <w:rsid w:val="00E3303A"/>
    <w:rsid w:val="00E351B4"/>
    <w:rsid w:val="00E35D8D"/>
    <w:rsid w:val="00E37040"/>
    <w:rsid w:val="00E37F1B"/>
    <w:rsid w:val="00E37FB9"/>
    <w:rsid w:val="00E41AA1"/>
    <w:rsid w:val="00E43224"/>
    <w:rsid w:val="00E45178"/>
    <w:rsid w:val="00E47815"/>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A"/>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1F3"/>
    <w:rsid w:val="00F0044E"/>
    <w:rsid w:val="00F01212"/>
    <w:rsid w:val="00F01DE2"/>
    <w:rsid w:val="00F03C7B"/>
    <w:rsid w:val="00F053F3"/>
    <w:rsid w:val="00F05AF1"/>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667D"/>
    <w:rsid w:val="00F272AD"/>
    <w:rsid w:val="00F27B7C"/>
    <w:rsid w:val="00F30BDD"/>
    <w:rsid w:val="00F342D8"/>
    <w:rsid w:val="00F3468A"/>
    <w:rsid w:val="00F406A6"/>
    <w:rsid w:val="00F44C22"/>
    <w:rsid w:val="00F44DB4"/>
    <w:rsid w:val="00F45267"/>
    <w:rsid w:val="00F45324"/>
    <w:rsid w:val="00F45731"/>
    <w:rsid w:val="00F45733"/>
    <w:rsid w:val="00F52361"/>
    <w:rsid w:val="00F5282E"/>
    <w:rsid w:val="00F52FC2"/>
    <w:rsid w:val="00F5304A"/>
    <w:rsid w:val="00F532F6"/>
    <w:rsid w:val="00F55957"/>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6BC1"/>
    <w:rsid w:val="00FA785E"/>
    <w:rsid w:val="00FB2D8A"/>
    <w:rsid w:val="00FB3070"/>
    <w:rsid w:val="00FB3B37"/>
    <w:rsid w:val="00FB61AC"/>
    <w:rsid w:val="00FC01C3"/>
    <w:rsid w:val="00FC0572"/>
    <w:rsid w:val="00FC2469"/>
    <w:rsid w:val="00FC27D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23"/>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uiPriority w:val="99"/>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uiPriority w:val="99"/>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uiPriority w:val="99"/>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Improper%20Payments.pdf" TargetMode="External"/><Relationship Id="rId117" Type="http://schemas.openxmlformats.org/officeDocument/2006/relationships/hyperlink" Target="45CFR95.507.pdf" TargetMode="External"/><Relationship Id="rId21" Type="http://schemas.openxmlformats.org/officeDocument/2006/relationships/hyperlink" Target="Agency%20Adoption%20of%20the%20UG%20and%20Example%20Citations.pdf" TargetMode="External"/><Relationship Id="rId42" Type="http://schemas.openxmlformats.org/officeDocument/2006/relationships/hyperlink" Target="2CFR200.420_thru_200.476.pdf" TargetMode="External"/><Relationship Id="rId47" Type="http://schemas.openxmlformats.org/officeDocument/2006/relationships/header" Target="header5.xml"/><Relationship Id="rId63" Type="http://schemas.openxmlformats.org/officeDocument/2006/relationships/hyperlink" Target="2CFR200.420_thru_200.476.pdf" TargetMode="External"/><Relationship Id="rId68" Type="http://schemas.openxmlformats.org/officeDocument/2006/relationships/hyperlink" Target="2CFR200.302.pdf" TargetMode="External"/><Relationship Id="rId84" Type="http://schemas.openxmlformats.org/officeDocument/2006/relationships/header" Target="header11.xml"/><Relationship Id="rId89" Type="http://schemas.openxmlformats.org/officeDocument/2006/relationships/hyperlink" Target="2CFR200.430.pdf" TargetMode="External"/><Relationship Id="rId112" Type="http://schemas.openxmlformats.org/officeDocument/2006/relationships/hyperlink" Target="Allowable%20Costs_State%20Public%20Assistance%20Agency%20Costs_OMB%20supplement.pdf" TargetMode="External"/><Relationship Id="rId133" Type="http://schemas.openxmlformats.org/officeDocument/2006/relationships/hyperlink" Target="http://portal/BP/Intranet/Auditor%20Resources%20File%20Bin/UG%20Exception%20Evaluation%20by%20Federal%20Agency.xlsx" TargetMode="External"/><Relationship Id="rId138" Type="http://schemas.openxmlformats.org/officeDocument/2006/relationships/header" Target="header19.xml"/><Relationship Id="rId154" Type="http://schemas.openxmlformats.org/officeDocument/2006/relationships/hyperlink" Target="2CFR200_subpart_F.pdf" TargetMode="External"/><Relationship Id="rId159" Type="http://schemas.openxmlformats.org/officeDocument/2006/relationships/hyperlink" Target="2CFR200.331.pdf" TargetMode="External"/><Relationship Id="rId175" Type="http://schemas.openxmlformats.org/officeDocument/2006/relationships/hyperlink" Target="2CFR200.516.pdf" TargetMode="External"/><Relationship Id="rId170" Type="http://schemas.openxmlformats.org/officeDocument/2006/relationships/hyperlink" Target="2CFR200.332(f).pdf" TargetMode="External"/><Relationship Id="rId16" Type="http://schemas.openxmlformats.org/officeDocument/2006/relationships/hyperlink" Target="mailto:FACCR@ohioauditor.gov" TargetMode="External"/><Relationship Id="rId107" Type="http://schemas.openxmlformats.org/officeDocument/2006/relationships/hyperlink" Target="2CFR200.420_thru_200.476.pdf" TargetMode="External"/><Relationship Id="rId11" Type="http://schemas.openxmlformats.org/officeDocument/2006/relationships/diagramData" Target="diagrams/data1.xml"/><Relationship Id="rId32" Type="http://schemas.openxmlformats.org/officeDocument/2006/relationships/hyperlink" Target="https://home.treasury.gov/policy-issues/coronavirus/assistance-for-state-local-and-tribal-governments/coronavirus-relief-fund" TargetMode="External"/><Relationship Id="rId37" Type="http://schemas.openxmlformats.org/officeDocument/2006/relationships/header" Target="header3.xml"/><Relationship Id="rId53" Type="http://schemas.openxmlformats.org/officeDocument/2006/relationships/hyperlink" Target="2CFR200_Subpart%20E.PDF" TargetMode="External"/><Relationship Id="rId58" Type="http://schemas.openxmlformats.org/officeDocument/2006/relationships/hyperlink" Target="2CFR200_Subpart%20E.PDF" TargetMode="External"/><Relationship Id="rId74" Type="http://schemas.openxmlformats.org/officeDocument/2006/relationships/hyperlink" Target="2CFR200_Appendix_VII_Para_D(1)(b).pdf" TargetMode="External"/><Relationship Id="rId79" Type="http://schemas.openxmlformats.org/officeDocument/2006/relationships/header" Target="header10.xml"/><Relationship Id="rId102" Type="http://schemas.openxmlformats.org/officeDocument/2006/relationships/hyperlink" Target="2CFR200_Appendix_V.pdf" TargetMode="External"/><Relationship Id="rId123" Type="http://schemas.openxmlformats.org/officeDocument/2006/relationships/hyperlink" Target="2CFR200.308.pdf" TargetMode="External"/><Relationship Id="rId128" Type="http://schemas.openxmlformats.org/officeDocument/2006/relationships/hyperlink" Target="2CFR200.001.pdf" TargetMode="External"/><Relationship Id="rId144" Type="http://schemas.openxmlformats.org/officeDocument/2006/relationships/hyperlink" Target="https://www.cfo.gov/wp-content/uploads/2014/12/Agency-Exceptions.pdf" TargetMode="External"/><Relationship Id="rId149" Type="http://schemas.openxmlformats.org/officeDocument/2006/relationships/header" Target="header20.xml"/><Relationship Id="rId5" Type="http://schemas.openxmlformats.org/officeDocument/2006/relationships/numbering" Target="numbering.xml"/><Relationship Id="rId90" Type="http://schemas.openxmlformats.org/officeDocument/2006/relationships/hyperlink" Target="2CFR200.431.pdf" TargetMode="External"/><Relationship Id="rId95" Type="http://schemas.openxmlformats.org/officeDocument/2006/relationships/hyperlink" Target="2CFR200.402_thru_411.pdf" TargetMode="External"/><Relationship Id="rId160" Type="http://schemas.openxmlformats.org/officeDocument/2006/relationships/hyperlink" Target="2CFR200.332.pdf" TargetMode="External"/><Relationship Id="rId165" Type="http://schemas.openxmlformats.org/officeDocument/2006/relationships/header" Target="header23.xml"/><Relationship Id="rId181" Type="http://schemas.openxmlformats.org/officeDocument/2006/relationships/fontTable" Target="fontTable.xml"/><Relationship Id="rId22" Type="http://schemas.openxmlformats.org/officeDocument/2006/relationships/header" Target="header1.xml"/><Relationship Id="rId27" Type="http://schemas.openxmlformats.org/officeDocument/2006/relationships/hyperlink" Target="2CFR200.519.pdf" TargetMode="External"/><Relationship Id="rId43" Type="http://schemas.openxmlformats.org/officeDocument/2006/relationships/hyperlink" Target="https://www.cfo.gov/wp-content/uploads/2014/12/Agency-Exceptions.pdf" TargetMode="External"/><Relationship Id="rId48" Type="http://schemas.openxmlformats.org/officeDocument/2006/relationships/hyperlink" Target="Activities_Allowed_or_Unallowed_Audit_Objectives.pdf" TargetMode="External"/><Relationship Id="rId64" Type="http://schemas.openxmlformats.org/officeDocument/2006/relationships/hyperlink" Target="2CFR200.402_thru_411.pdf" TargetMode="External"/><Relationship Id="rId69" Type="http://schemas.openxmlformats.org/officeDocument/2006/relationships/hyperlink" Target="2CFR200.430.pdf" TargetMode="External"/><Relationship Id="rId113" Type="http://schemas.openxmlformats.org/officeDocument/2006/relationships/header" Target="header13.xml"/><Relationship Id="rId118" Type="http://schemas.openxmlformats.org/officeDocument/2006/relationships/header" Target="header14.xml"/><Relationship Id="rId134" Type="http://schemas.openxmlformats.org/officeDocument/2006/relationships/hyperlink" Target="https://home.treasury.gov/system/files/136/CRF-Guidance-Federal-Register_2021-00827.pdf" TargetMode="External"/><Relationship Id="rId139" Type="http://schemas.openxmlformats.org/officeDocument/2006/relationships/hyperlink" Target="Agency%20Adoption%20of%20the%20UG%20and%20Example%20Citations.pdf" TargetMode="External"/><Relationship Id="rId80" Type="http://schemas.openxmlformats.org/officeDocument/2006/relationships/hyperlink" Target="2CFR200_subpart%20E.PDF" TargetMode="External"/><Relationship Id="rId85" Type="http://schemas.openxmlformats.org/officeDocument/2006/relationships/hyperlink" Target="2CFR200_subpart%20E.PDF" TargetMode="External"/><Relationship Id="rId150" Type="http://schemas.openxmlformats.org/officeDocument/2006/relationships/hyperlink" Target="Reporting_Auditobjectives.pdf" TargetMode="External"/><Relationship Id="rId155" Type="http://schemas.openxmlformats.org/officeDocument/2006/relationships/hyperlink" Target="2CFR200.332(a).pdf" TargetMode="External"/><Relationship Id="rId171" Type="http://schemas.openxmlformats.org/officeDocument/2006/relationships/hyperlink" Target="2CFR200.332(d)(2).pdf" TargetMode="External"/><Relationship Id="rId176" Type="http://schemas.openxmlformats.org/officeDocument/2006/relationships/hyperlink" Target="2CFR200.511(b).pdf" TargetMode="External"/><Relationship Id="rId12" Type="http://schemas.openxmlformats.org/officeDocument/2006/relationships/diagramLayout" Target="diagrams/layout1.xml"/><Relationship Id="rId17" Type="http://schemas.openxmlformats.org/officeDocument/2006/relationships/hyperlink" Target="OMB_Compliance_Supplement_APP_VII.pdf" TargetMode="External"/><Relationship Id="rId33" Type="http://schemas.openxmlformats.org/officeDocument/2006/relationships/hyperlink" Target="86FR4182.pdf" TargetMode="External"/><Relationship Id="rId38" Type="http://schemas.openxmlformats.org/officeDocument/2006/relationships/hyperlink" Target="http://www.ohioauditor.gov/references/practiceaids.html" TargetMode="External"/><Relationship Id="rId59" Type="http://schemas.openxmlformats.org/officeDocument/2006/relationships/hyperlink" Target="2CFR200_Appendix_III_thru_VII.pdf" TargetMode="External"/><Relationship Id="rId103" Type="http://schemas.openxmlformats.org/officeDocument/2006/relationships/hyperlink" Target="Allowable%20Costs_StateLocal_Govtwide_Centralservicecosts_ComplianceReq_Auditobjectives.pdf" TargetMode="External"/><Relationship Id="rId108" Type="http://schemas.openxmlformats.org/officeDocument/2006/relationships/hyperlink" Target="2CFR200_Appendix_V_Para_E.pdf" TargetMode="External"/><Relationship Id="rId124" Type="http://schemas.openxmlformats.org/officeDocument/2006/relationships/hyperlink" Target="2CFR200.309.pdf" TargetMode="External"/><Relationship Id="rId129" Type="http://schemas.openxmlformats.org/officeDocument/2006/relationships/hyperlink" Target="2CFR200.308.pdf" TargetMode="External"/><Relationship Id="rId54" Type="http://schemas.openxmlformats.org/officeDocument/2006/relationships/hyperlink" Target="2CFR200.101.pdf" TargetMode="External"/><Relationship Id="rId70" Type="http://schemas.openxmlformats.org/officeDocument/2006/relationships/hyperlink" Target="2CFR200.431.pdf" TargetMode="External"/><Relationship Id="rId75" Type="http://schemas.openxmlformats.org/officeDocument/2006/relationships/hyperlink" Target="2CFR200.403.pdf" TargetMode="External"/><Relationship Id="rId91" Type="http://schemas.openxmlformats.org/officeDocument/2006/relationships/hyperlink" Target="2CFR200.464.pdf" TargetMode="External"/><Relationship Id="rId96" Type="http://schemas.openxmlformats.org/officeDocument/2006/relationships/hyperlink" Target="2CFR200.420_thru_200.476.pdf" TargetMode="External"/><Relationship Id="rId140" Type="http://schemas.openxmlformats.org/officeDocument/2006/relationships/hyperlink" Target="2CFR200.329(c)(1).pdf" TargetMode="External"/><Relationship Id="rId145" Type="http://schemas.openxmlformats.org/officeDocument/2006/relationships/hyperlink" Target="http://portal/BP/Intranet/Auditor%20Resources%20File%20Bin/UG%20Exception%20Evaluation%20by%20Federal%20Agency.xlsx" TargetMode="External"/><Relationship Id="rId161" Type="http://schemas.openxmlformats.org/officeDocument/2006/relationships/hyperlink" Target="2CFR200.501(h).pdf" TargetMode="External"/><Relationship Id="rId166" Type="http://schemas.openxmlformats.org/officeDocument/2006/relationships/hyperlink" Target="Subrecipient_Monitoring_Auditobjectives.pdf"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whitehouse.gov/wp-content/uploads/2021/08/OMB-2021-Compliance-Supplement_Final_V2.pdf" TargetMode="External"/><Relationship Id="rId28" Type="http://schemas.openxmlformats.org/officeDocument/2006/relationships/hyperlink" Target="OMB_Compliance_Supplement_APP_IV.pdf" TargetMode="External"/><Relationship Id="rId49" Type="http://schemas.openxmlformats.org/officeDocument/2006/relationships/header" Target="header6.xml"/><Relationship Id="rId114" Type="http://schemas.openxmlformats.org/officeDocument/2006/relationships/hyperlink" Target="2CFR200.402_thru_411.pdf" TargetMode="External"/><Relationship Id="rId119" Type="http://schemas.openxmlformats.org/officeDocument/2006/relationships/hyperlink" Target="Cost%20Principles%20for%20Nonprofit%20Organizations.pdf" TargetMode="External"/><Relationship Id="rId44" Type="http://schemas.openxmlformats.org/officeDocument/2006/relationships/hyperlink" Target="http://portal/BP/Intranet/Auditor%20Resources%20File%20Bin/UG%20Exception%20Evaluation%20by%20Federal%20Agency.xlsx" TargetMode="External"/><Relationship Id="rId60" Type="http://schemas.openxmlformats.org/officeDocument/2006/relationships/hyperlink" Target="https://www.cfo.gov/wp-content/uploads/2014/12/Agency-Exceptions.pdf" TargetMode="External"/><Relationship Id="rId65" Type="http://schemas.openxmlformats.org/officeDocument/2006/relationships/hyperlink" Target="Selected_Items_of_Cost_Part_3_ComplianceSupplement.pdf" TargetMode="External"/><Relationship Id="rId81" Type="http://schemas.openxmlformats.org/officeDocument/2006/relationships/hyperlink" Target="2CFR200_Appendix_III_thru_VII.pdf" TargetMode="External"/><Relationship Id="rId86" Type="http://schemas.openxmlformats.org/officeDocument/2006/relationships/hyperlink" Target="2CFR200_Appendix_VII_Para_B.pdf" TargetMode="External"/><Relationship Id="rId130" Type="http://schemas.openxmlformats.org/officeDocument/2006/relationships/hyperlink" Target="2CFR200.309.pdf" TargetMode="External"/><Relationship Id="rId135" Type="http://schemas.openxmlformats.org/officeDocument/2006/relationships/header" Target="header17.xml"/><Relationship Id="rId151" Type="http://schemas.openxmlformats.org/officeDocument/2006/relationships/header" Target="header21.xml"/><Relationship Id="rId156" Type="http://schemas.openxmlformats.org/officeDocument/2006/relationships/hyperlink" Target="2CFR200.332(b)_through_(f).pdf" TargetMode="External"/><Relationship Id="rId177" Type="http://schemas.openxmlformats.org/officeDocument/2006/relationships/hyperlink" Target="OMB_Compliance_Supplement_APP_I.pdf" TargetMode="Externa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header" Target="header25.xml"/><Relationship Id="rId180" Type="http://schemas.openxmlformats.org/officeDocument/2006/relationships/header" Target="header26.xml"/><Relationship Id="rId13" Type="http://schemas.openxmlformats.org/officeDocument/2006/relationships/diagramQuickStyle" Target="diagrams/quickStyle1.xml"/><Relationship Id="rId18" Type="http://schemas.openxmlformats.org/officeDocument/2006/relationships/hyperlink" Target="https://www.ecfr.gov/cgi-bin/ECFR?page=browse" TargetMode="External"/><Relationship Id="rId39" Type="http://schemas.openxmlformats.org/officeDocument/2006/relationships/header" Target="header4.xml"/><Relationship Id="rId109" Type="http://schemas.openxmlformats.org/officeDocument/2006/relationships/hyperlink" Target="2CFR200_Appendix_V_Para_G(3).pdf" TargetMode="External"/><Relationship Id="rId34" Type="http://schemas.openxmlformats.org/officeDocument/2006/relationships/hyperlink" Target="https://home.treasury.gov/system/files/136/CRF-Guidance-Federal-Register_2021-00827.pdf" TargetMode="External"/><Relationship Id="rId50" Type="http://schemas.openxmlformats.org/officeDocument/2006/relationships/header" Target="header7.xml"/><Relationship Id="rId55" Type="http://schemas.openxmlformats.org/officeDocument/2006/relationships/hyperlink" Target="2CFR200.101(e).pdf" TargetMode="External"/><Relationship Id="rId76" Type="http://schemas.openxmlformats.org/officeDocument/2006/relationships/hyperlink" Target="2CFR200.400(g).pdf" TargetMode="External"/><Relationship Id="rId97" Type="http://schemas.openxmlformats.org/officeDocument/2006/relationships/hyperlink" Target="2CFR200.430.pdf" TargetMode="External"/><Relationship Id="rId104" Type="http://schemas.openxmlformats.org/officeDocument/2006/relationships/header" Target="header12.xml"/><Relationship Id="rId120" Type="http://schemas.openxmlformats.org/officeDocument/2006/relationships/header" Target="header15.xml"/><Relationship Id="rId125" Type="http://schemas.openxmlformats.org/officeDocument/2006/relationships/hyperlink" Target="2CFR200.403.pdf" TargetMode="External"/><Relationship Id="rId141" Type="http://schemas.openxmlformats.org/officeDocument/2006/relationships/hyperlink" Target="https://www.usaspending.gov/search" TargetMode="External"/><Relationship Id="rId146" Type="http://schemas.openxmlformats.org/officeDocument/2006/relationships/hyperlink" Target="https://oig.treasury.gov/sites/oig/files/2021-03/OIG-CA-20-028R.pdf" TargetMode="External"/><Relationship Id="rId167" Type="http://schemas.openxmlformats.org/officeDocument/2006/relationships/header" Target="header24.xml"/><Relationship Id="rId7" Type="http://schemas.openxmlformats.org/officeDocument/2006/relationships/settings" Target="settings.xml"/><Relationship Id="rId71" Type="http://schemas.openxmlformats.org/officeDocument/2006/relationships/hyperlink" Target="2CFR200.464.pdf" TargetMode="External"/><Relationship Id="rId92" Type="http://schemas.openxmlformats.org/officeDocument/2006/relationships/hyperlink" Target="2CFR200.475.pdf" TargetMode="External"/><Relationship Id="rId162" Type="http://schemas.openxmlformats.org/officeDocument/2006/relationships/hyperlink" Target="https://www.cfo.gov/wp-content/uploads/2014/12/Agency-Exceptions.pdf" TargetMode="External"/><Relationship Id="rId2" Type="http://schemas.openxmlformats.org/officeDocument/2006/relationships/customXml" Target="../customXml/item2.xml"/><Relationship Id="rId29" Type="http://schemas.openxmlformats.org/officeDocument/2006/relationships/hyperlink" Target="86FR4182.pdf" TargetMode="External"/><Relationship Id="rId24" Type="http://schemas.openxmlformats.org/officeDocument/2006/relationships/header" Target="header2.xml"/><Relationship Id="rId40" Type="http://schemas.openxmlformats.org/officeDocument/2006/relationships/hyperlink" Target="Agency%20Adoption%20of%20the%20UG%20and%20Example%20Citations.pdf" TargetMode="External"/><Relationship Id="rId45" Type="http://schemas.openxmlformats.org/officeDocument/2006/relationships/hyperlink" Target="https://home.treasury.gov/system/files/136/CRF-Guidance-Federal-Register_2021-00827.pdf" TargetMode="External"/><Relationship Id="rId66" Type="http://schemas.openxmlformats.org/officeDocument/2006/relationships/hyperlink" Target="2CFR200.101.pdf" TargetMode="External"/><Relationship Id="rId87" Type="http://schemas.openxmlformats.org/officeDocument/2006/relationships/hyperlink" Target="Allowable%20Costs_DirectandIndirect_ComplianceReq_Auditobjectives.pdf" TargetMode="External"/><Relationship Id="rId110" Type="http://schemas.openxmlformats.org/officeDocument/2006/relationships/hyperlink" Target="2CFR200_Appendix_VI_Para_A.pdf" TargetMode="External"/><Relationship Id="rId115" Type="http://schemas.openxmlformats.org/officeDocument/2006/relationships/hyperlink" Target="2CFR200.420_thru_200.476.pdf" TargetMode="External"/><Relationship Id="rId131" Type="http://schemas.openxmlformats.org/officeDocument/2006/relationships/hyperlink" Target="2CFR200.344.pdf" TargetMode="External"/><Relationship Id="rId136" Type="http://schemas.openxmlformats.org/officeDocument/2006/relationships/hyperlink" Target="Period%20_of_Performance_Federal_Funds_Auditobjectives.pdf" TargetMode="External"/><Relationship Id="rId157" Type="http://schemas.openxmlformats.org/officeDocument/2006/relationships/hyperlink" Target="2CFR200.521.pdf" TargetMode="External"/><Relationship Id="rId178" Type="http://schemas.openxmlformats.org/officeDocument/2006/relationships/hyperlink" Target="OMB_Compliance_Supplement_APP_II.pdf" TargetMode="External"/><Relationship Id="rId61" Type="http://schemas.openxmlformats.org/officeDocument/2006/relationships/hyperlink" Target="http://portal/BP/Intranet/Auditor%20Resources%20File%20Bin/UG%20Exception%20Evaluation%20by%20Federal%20Agency.xlsx" TargetMode="External"/><Relationship Id="rId82" Type="http://schemas.openxmlformats.org/officeDocument/2006/relationships/hyperlink" Target="2CFR200_Appendix_V_Para_F.pdf" TargetMode="External"/><Relationship Id="rId152" Type="http://schemas.openxmlformats.org/officeDocument/2006/relationships/header" Target="header22.xml"/><Relationship Id="rId173" Type="http://schemas.openxmlformats.org/officeDocument/2006/relationships/hyperlink" Target="https://checkpoint.riag.com/app/view/docPermaLink?DocID=iAICPAIGS:767.2440&amp;docTid=T0AICPAIGS:767.2440-1&amp;feature=ttoc&amp;lastCpReqId=97899&amp;tlltype=AICPAIGS:767.2668" TargetMode="External"/><Relationship Id="rId19" Type="http://schemas.openxmlformats.org/officeDocument/2006/relationships/footer" Target="footer1.xml"/><Relationship Id="rId14" Type="http://schemas.openxmlformats.org/officeDocument/2006/relationships/diagramColors" Target="diagrams/colors1.xml"/><Relationship Id="rId30" Type="http://schemas.openxmlformats.org/officeDocument/2006/relationships/hyperlink" Target="https://oig.treasury.gov/cares-act-reporting-and-record-keeping-information" TargetMode="External"/><Relationship Id="rId35" Type="http://schemas.openxmlformats.org/officeDocument/2006/relationships/hyperlink" Target="https://oig.treasury.gov/cares-act-reporting-and-record-keeping-information" TargetMode="External"/><Relationship Id="rId56" Type="http://schemas.openxmlformats.org/officeDocument/2006/relationships/hyperlink" Target="2CFR200_APPENDIX_I.pdf" TargetMode="External"/><Relationship Id="rId77" Type="http://schemas.openxmlformats.org/officeDocument/2006/relationships/hyperlink" Target="Allowable%20Costs%20audit%20objectives_deminimis%20indirect%20cost%20rate.pdf" TargetMode="External"/><Relationship Id="rId100" Type="http://schemas.openxmlformats.org/officeDocument/2006/relationships/hyperlink" Target="2CFR200_subpart%20E.PDF" TargetMode="External"/><Relationship Id="rId105" Type="http://schemas.openxmlformats.org/officeDocument/2006/relationships/hyperlink" Target="2CFR200_subpart%20E.PDF" TargetMode="External"/><Relationship Id="rId126" Type="http://schemas.openxmlformats.org/officeDocument/2006/relationships/hyperlink" Target="2CFR200.344(b).pdf" TargetMode="External"/><Relationship Id="rId147" Type="http://schemas.openxmlformats.org/officeDocument/2006/relationships/hyperlink" Target="https://oig.treasury.gov/sites/oig/files/2021-03/OIG-CA-20-028R.pdf" TargetMode="External"/><Relationship Id="rId168" Type="http://schemas.openxmlformats.org/officeDocument/2006/relationships/hyperlink" Target="2CFR200.332(a).pdf" TargetMode="External"/><Relationship Id="rId8" Type="http://schemas.openxmlformats.org/officeDocument/2006/relationships/webSettings" Target="webSettings.xml"/><Relationship Id="rId51" Type="http://schemas.openxmlformats.org/officeDocument/2006/relationships/header" Target="header8.xml"/><Relationship Id="rId72" Type="http://schemas.openxmlformats.org/officeDocument/2006/relationships/hyperlink" Target="2CFR200.475.pdf" TargetMode="External"/><Relationship Id="rId93" Type="http://schemas.openxmlformats.org/officeDocument/2006/relationships/hyperlink" Target="2CFR200.407.pdf" TargetMode="External"/><Relationship Id="rId98" Type="http://schemas.openxmlformats.org/officeDocument/2006/relationships/hyperlink" Target="Testing%20the%20ICRP%20discussion.pdf" TargetMode="External"/><Relationship Id="rId121" Type="http://schemas.openxmlformats.org/officeDocument/2006/relationships/header" Target="header16.xml"/><Relationship Id="rId142" Type="http://schemas.openxmlformats.org/officeDocument/2006/relationships/hyperlink" Target="2CFR200.328.pdf" TargetMode="External"/><Relationship Id="rId163" Type="http://schemas.openxmlformats.org/officeDocument/2006/relationships/hyperlink" Target="http://portal/BP/Intranet/Auditor%20Resources%20File%20Bin/UG%20Exception%20Evaluation%20by%20Federal%20Agency.xlsx" TargetMode="External"/><Relationship Id="rId3" Type="http://schemas.openxmlformats.org/officeDocument/2006/relationships/customXml" Target="../customXml/item3.xml"/><Relationship Id="rId25" Type="http://schemas.openxmlformats.org/officeDocument/2006/relationships/hyperlink" Target="Performing%20Tests%20to%20Evaluate%20the%20Effectiveness%20of%20Controls%20throughout%20this%20FACCR.pdf" TargetMode="External"/><Relationship Id="rId46" Type="http://schemas.openxmlformats.org/officeDocument/2006/relationships/hyperlink" Target="https://home.treasury.gov/system/files/136/CRF-Guidance-Federal-Register_2021-00827.pdf" TargetMode="External"/><Relationship Id="rId67" Type="http://schemas.openxmlformats.org/officeDocument/2006/relationships/hyperlink" Target="86FR4182.pdf" TargetMode="External"/><Relationship Id="rId116" Type="http://schemas.openxmlformats.org/officeDocument/2006/relationships/hyperlink" Target="45CFR95.509.pdf" TargetMode="External"/><Relationship Id="rId137" Type="http://schemas.openxmlformats.org/officeDocument/2006/relationships/header" Target="header18.xml"/><Relationship Id="rId158" Type="http://schemas.openxmlformats.org/officeDocument/2006/relationships/hyperlink" Target="2CFR200.501(h).pdf" TargetMode="External"/><Relationship Id="rId20" Type="http://schemas.openxmlformats.org/officeDocument/2006/relationships/hyperlink" Target="OMB_Compliance_Supplement_APP_II.pdf" TargetMode="External"/><Relationship Id="rId41" Type="http://schemas.openxmlformats.org/officeDocument/2006/relationships/hyperlink" Target="2CFR200_Subpart%20E.pdf" TargetMode="External"/><Relationship Id="rId62" Type="http://schemas.openxmlformats.org/officeDocument/2006/relationships/hyperlink" Target="2CFR200_subpart%20E.PDF" TargetMode="External"/><Relationship Id="rId83" Type="http://schemas.openxmlformats.org/officeDocument/2006/relationships/hyperlink" Target="2CFR200.1_Cognizant_Agency.PDF" TargetMode="External"/><Relationship Id="rId88" Type="http://schemas.openxmlformats.org/officeDocument/2006/relationships/hyperlink" Target="2CFR200.302.pdf" TargetMode="External"/><Relationship Id="rId111" Type="http://schemas.openxmlformats.org/officeDocument/2006/relationships/hyperlink" Target="45CFR95%20Subpart%20E.pdf" TargetMode="External"/><Relationship Id="rId132" Type="http://schemas.openxmlformats.org/officeDocument/2006/relationships/hyperlink" Target="https://www.cfo.gov/wp-content/uploads/2014/12/Agency-Exceptions.pdf" TargetMode="External"/><Relationship Id="rId153" Type="http://schemas.openxmlformats.org/officeDocument/2006/relationships/hyperlink" Target="Agency%20Adoption%20of%20the%20UG%20and%20Example%20Citations.pdf" TargetMode="External"/><Relationship Id="rId174" Type="http://schemas.openxmlformats.org/officeDocument/2006/relationships/image" Target="media/image2.gif"/><Relationship Id="rId179" Type="http://schemas.openxmlformats.org/officeDocument/2006/relationships/hyperlink" Target="https://www.cfo.gov/wp-content/uploads/2014/12/Agency-Exceptions.pdf" TargetMode="External"/><Relationship Id="rId15" Type="http://schemas.microsoft.com/office/2007/relationships/diagramDrawing" Target="diagrams/drawing1.xml"/><Relationship Id="rId36" Type="http://schemas.openxmlformats.org/officeDocument/2006/relationships/hyperlink" Target="mailto:CoronaVirusReliefFund@treasury.gov" TargetMode="External"/><Relationship Id="rId57" Type="http://schemas.openxmlformats.org/officeDocument/2006/relationships/hyperlink" Target="45CFR75_Appendix_IX.pdf" TargetMode="External"/><Relationship Id="rId106" Type="http://schemas.openxmlformats.org/officeDocument/2006/relationships/hyperlink" Target="2CFR200.402_thru_411.pdf" TargetMode="External"/><Relationship Id="rId127" Type="http://schemas.openxmlformats.org/officeDocument/2006/relationships/hyperlink" Target="2CFR200.1_Obligations.pdf" TargetMode="External"/><Relationship Id="rId10" Type="http://schemas.openxmlformats.org/officeDocument/2006/relationships/endnotes" Target="endnotes.xml"/><Relationship Id="rId31" Type="http://schemas.openxmlformats.org/officeDocument/2006/relationships/hyperlink" Target="https://home.treasury.gov/policy-issues/cares/state-and-local-governments" TargetMode="External"/><Relationship Id="rId52" Type="http://schemas.openxmlformats.org/officeDocument/2006/relationships/hyperlink" Target="Agency%20Adoption%20of%20the%20UG%20and%20Example%20Citations.pdf" TargetMode="External"/><Relationship Id="rId73" Type="http://schemas.openxmlformats.org/officeDocument/2006/relationships/header" Target="header9.xml"/><Relationship Id="rId78" Type="http://schemas.openxmlformats.org/officeDocument/2006/relationships/hyperlink" Target="2CFR200.414(f).pdf" TargetMode="External"/><Relationship Id="rId94" Type="http://schemas.openxmlformats.org/officeDocument/2006/relationships/hyperlink" Target="2CFR200_subpart%20E.PDF" TargetMode="External"/><Relationship Id="rId99" Type="http://schemas.openxmlformats.org/officeDocument/2006/relationships/hyperlink" Target="2CFR200_Appendix_VII_Para_D.pdf" TargetMode="External"/><Relationship Id="rId101" Type="http://schemas.openxmlformats.org/officeDocument/2006/relationships/hyperlink" Target="2CFR200.430.pdf" TargetMode="External"/><Relationship Id="rId122" Type="http://schemas.openxmlformats.org/officeDocument/2006/relationships/hyperlink" Target="Agency%20Adoption%20of%20the%20UG%20and%20Example%20Citations.pdf" TargetMode="External"/><Relationship Id="rId143" Type="http://schemas.openxmlformats.org/officeDocument/2006/relationships/hyperlink" Target="2CFR200.329.pdf" TargetMode="External"/><Relationship Id="rId148" Type="http://schemas.openxmlformats.org/officeDocument/2006/relationships/hyperlink" Target="https://oig.treasury.gov/cares-act" TargetMode="External"/><Relationship Id="rId164" Type="http://schemas.openxmlformats.org/officeDocument/2006/relationships/hyperlink" Target="https://home.treasury.gov/system/files/136/CRF-Guidance-Federal-Register_2021-00827.pdf" TargetMode="External"/><Relationship Id="rId169" Type="http://schemas.openxmlformats.org/officeDocument/2006/relationships/hyperlink" Target="2CFR200_subpart_F.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A84F9D-054F-4698-B94A-55EFFD3C9BD6}" type="doc">
      <dgm:prSet loTypeId="urn:microsoft.com/office/officeart/2008/layout/HorizontalMultiLevelHierarchy" loCatId="hierarchy" qsTypeId="urn:microsoft.com/office/officeart/2005/8/quickstyle/simple1" qsCatId="simple" csTypeId="urn:microsoft.com/office/officeart/2005/8/colors/accent0_3" csCatId="mainScheme" phldr="1"/>
      <dgm:spPr/>
      <dgm:t>
        <a:bodyPr/>
        <a:lstStyle/>
        <a:p>
          <a:endParaRPr lang="en-US"/>
        </a:p>
      </dgm:t>
    </dgm:pt>
    <dgm:pt modelId="{79E15691-81B6-4C2D-A2E1-EADF97CD5FB9}">
      <dgm:prSet phldrT="[Text]" custT="1"/>
      <dgm:spPr/>
      <dgm:t>
        <a:bodyPr/>
        <a:lstStyle/>
        <a:p>
          <a:pPr algn="ctr"/>
          <a:r>
            <a:rPr lang="en-US" sz="1000">
              <a:latin typeface="Arial" panose="020B0604020202020204" pitchFamily="34" charset="0"/>
              <a:cs typeface="Arial" panose="020B0604020202020204" pitchFamily="34" charset="0"/>
            </a:rPr>
            <a:t>Did the auditee receive funding from more than one grantor?</a:t>
          </a:r>
        </a:p>
      </dgm:t>
    </dgm:pt>
    <dgm:pt modelId="{7CACC833-5907-48DD-A54F-B207ED1EE468}" type="parTrans" cxnId="{A9FD31FC-97FA-4C5D-9AAE-E291AC79E433}">
      <dgm:prSet/>
      <dgm:spPr/>
      <dgm:t>
        <a:bodyPr/>
        <a:lstStyle/>
        <a:p>
          <a:pPr algn="ctr"/>
          <a:endParaRPr lang="en-US"/>
        </a:p>
      </dgm:t>
    </dgm:pt>
    <dgm:pt modelId="{DB54378F-6952-4E53-A479-DFB44965FD6F}" type="sibTrans" cxnId="{A9FD31FC-97FA-4C5D-9AAE-E291AC79E433}">
      <dgm:prSet/>
      <dgm:spPr/>
      <dgm:t>
        <a:bodyPr/>
        <a:lstStyle/>
        <a:p>
          <a:pPr algn="ctr"/>
          <a:endParaRPr lang="en-US"/>
        </a:p>
      </dgm:t>
    </dgm:pt>
    <dgm:pt modelId="{3EE1F5BC-0C27-4CD1-BDB1-D9E02DEFCB14}">
      <dgm:prSet phldrT="[Text]" custT="1"/>
      <dgm:spPr/>
      <dgm:t>
        <a:bodyPr/>
        <a:lstStyle/>
        <a:p>
          <a:pPr algn="ctr"/>
          <a:r>
            <a:rPr lang="en-US" sz="1000">
              <a:latin typeface="Arial" panose="020B0604020202020204" pitchFamily="34" charset="0"/>
              <a:cs typeface="Arial" panose="020B0604020202020204" pitchFamily="34" charset="0"/>
            </a:rPr>
            <a:t>No</a:t>
          </a:r>
        </a:p>
      </dgm:t>
    </dgm:pt>
    <dgm:pt modelId="{8B0EFAEF-26FA-41C5-81ED-3DA50A9C3043}" type="parTrans" cxnId="{2645282C-11CB-49CC-B37D-3B6D048A8B14}">
      <dgm:prSet/>
      <dgm:spPr/>
      <dgm:t>
        <a:bodyPr/>
        <a:lstStyle/>
        <a:p>
          <a:pPr algn="ctr"/>
          <a:endParaRPr lang="en-US"/>
        </a:p>
      </dgm:t>
    </dgm:pt>
    <dgm:pt modelId="{B9687239-C7B0-4222-B087-EE98FFEDED43}" type="sibTrans" cxnId="{2645282C-11CB-49CC-B37D-3B6D048A8B14}">
      <dgm:prSet/>
      <dgm:spPr/>
      <dgm:t>
        <a:bodyPr/>
        <a:lstStyle/>
        <a:p>
          <a:pPr algn="ctr"/>
          <a:endParaRPr lang="en-US"/>
        </a:p>
      </dgm:t>
    </dgm:pt>
    <dgm:pt modelId="{44E013A9-1E3F-4C81-AD7A-DC7C35EB99B6}">
      <dgm:prSet phldrT="[Text]" custT="1"/>
      <dgm:spPr/>
      <dgm:t>
        <a:bodyPr/>
        <a:lstStyle/>
        <a:p>
          <a:pPr algn="ctr"/>
          <a:r>
            <a:rPr lang="en-US" sz="1000">
              <a:latin typeface="Arial" panose="020B0604020202020204" pitchFamily="34" charset="0"/>
              <a:cs typeface="Arial" panose="020B0604020202020204" pitchFamily="34" charset="0"/>
            </a:rPr>
            <a:t>Use appropriate FACCR: 1, 2, or 3</a:t>
          </a:r>
        </a:p>
      </dgm:t>
    </dgm:pt>
    <dgm:pt modelId="{C33B27A2-08AA-418E-8DCA-66C41E6A50DE}" type="parTrans" cxnId="{7EDD9AEB-4C9E-4507-9EEC-CC787504FA9F}">
      <dgm:prSet/>
      <dgm:spPr/>
      <dgm:t>
        <a:bodyPr/>
        <a:lstStyle/>
        <a:p>
          <a:pPr algn="ctr"/>
          <a:endParaRPr lang="en-US"/>
        </a:p>
      </dgm:t>
    </dgm:pt>
    <dgm:pt modelId="{53D1DCA6-415F-42A1-993F-16B6B34015EB}" type="sibTrans" cxnId="{7EDD9AEB-4C9E-4507-9EEC-CC787504FA9F}">
      <dgm:prSet/>
      <dgm:spPr/>
      <dgm:t>
        <a:bodyPr/>
        <a:lstStyle/>
        <a:p>
          <a:pPr algn="ctr"/>
          <a:endParaRPr lang="en-US"/>
        </a:p>
      </dgm:t>
    </dgm:pt>
    <dgm:pt modelId="{8AF09F11-41E8-4B08-9681-797D201AB7F6}">
      <dgm:prSet phldrT="[Text]" custT="1"/>
      <dgm:spPr/>
      <dgm:t>
        <a:bodyPr/>
        <a:lstStyle/>
        <a:p>
          <a:pPr algn="ctr"/>
          <a:r>
            <a:rPr lang="en-US" sz="1000">
              <a:latin typeface="Arial" panose="020B0604020202020204" pitchFamily="34" charset="0"/>
              <a:cs typeface="Arial" panose="020B0604020202020204" pitchFamily="34" charset="0"/>
            </a:rPr>
            <a:t>Yes</a:t>
          </a:r>
        </a:p>
      </dgm:t>
    </dgm:pt>
    <dgm:pt modelId="{BBC59607-EF6E-4133-AB73-86F27EF9A792}" type="parTrans" cxnId="{A38AE5D9-7039-44A5-B067-1E93EB56E9E6}">
      <dgm:prSet/>
      <dgm:spPr/>
      <dgm:t>
        <a:bodyPr/>
        <a:lstStyle/>
        <a:p>
          <a:pPr algn="ctr"/>
          <a:endParaRPr lang="en-US"/>
        </a:p>
      </dgm:t>
    </dgm:pt>
    <dgm:pt modelId="{47C2C508-5FE7-444C-A6FE-AFE67F2EE849}" type="sibTrans" cxnId="{A38AE5D9-7039-44A5-B067-1E93EB56E9E6}">
      <dgm:prSet/>
      <dgm:spPr/>
      <dgm:t>
        <a:bodyPr/>
        <a:lstStyle/>
        <a:p>
          <a:pPr algn="ctr"/>
          <a:endParaRPr lang="en-US"/>
        </a:p>
      </dgm:t>
    </dgm:pt>
    <dgm:pt modelId="{FC2528C3-4D53-436D-A84A-2CBA0E4F7118}">
      <dgm:prSet phldrT="[Text]" custT="1"/>
      <dgm:spPr/>
      <dgm:t>
        <a:bodyPr/>
        <a:lstStyle/>
        <a:p>
          <a:pPr algn="ctr"/>
          <a:r>
            <a:rPr lang="en-US" sz="1000">
              <a:latin typeface="Arial" panose="020B0604020202020204" pitchFamily="34" charset="0"/>
              <a:cs typeface="Arial" panose="020B0604020202020204" pitchFamily="34" charset="0"/>
            </a:rPr>
            <a:t>Treasury* </a:t>
          </a:r>
          <a:r>
            <a:rPr lang="en-US" sz="1000" i="1">
              <a:solidFill>
                <a:srgbClr val="FFFF00"/>
              </a:solidFill>
              <a:latin typeface="Arial" panose="020B0604020202020204" pitchFamily="34" charset="0"/>
              <a:cs typeface="Arial" panose="020B0604020202020204" pitchFamily="34" charset="0"/>
            </a:rPr>
            <a:t>AND</a:t>
          </a:r>
          <a:r>
            <a:rPr lang="en-US" sz="1000">
              <a:latin typeface="Arial" panose="020B0604020202020204" pitchFamily="34" charset="0"/>
              <a:cs typeface="Arial" panose="020B0604020202020204" pitchFamily="34" charset="0"/>
            </a:rPr>
            <a:t> OBM^ </a:t>
          </a:r>
          <a:r>
            <a:rPr lang="en-US" sz="1000" i="1">
              <a:solidFill>
                <a:srgbClr val="FFFF00"/>
              </a:solidFill>
              <a:latin typeface="Arial" panose="020B0604020202020204" pitchFamily="34" charset="0"/>
              <a:cs typeface="Arial" panose="020B0604020202020204" pitchFamily="34" charset="0"/>
            </a:rPr>
            <a:t>AND</a:t>
          </a:r>
          <a:r>
            <a:rPr lang="en-US" sz="1000" i="0">
              <a:latin typeface="Arial" panose="020B0604020202020204" pitchFamily="34" charset="0"/>
              <a:cs typeface="Arial" panose="020B0604020202020204" pitchFamily="34" charset="0"/>
            </a:rPr>
            <a:t> ODE</a:t>
          </a:r>
          <a:endParaRPr lang="en-US" sz="1000">
            <a:latin typeface="Arial" panose="020B0604020202020204" pitchFamily="34" charset="0"/>
            <a:cs typeface="Arial" panose="020B0604020202020204" pitchFamily="34" charset="0"/>
          </a:endParaRPr>
        </a:p>
      </dgm:t>
    </dgm:pt>
    <dgm:pt modelId="{D26AB948-045E-498B-9607-47E51716072B}" type="parTrans" cxnId="{A9509419-4799-4CC9-8EB5-ADA919C73D5B}">
      <dgm:prSet/>
      <dgm:spPr/>
      <dgm:t>
        <a:bodyPr/>
        <a:lstStyle/>
        <a:p>
          <a:pPr algn="ctr"/>
          <a:endParaRPr lang="en-US"/>
        </a:p>
      </dgm:t>
    </dgm:pt>
    <dgm:pt modelId="{AB65D114-7497-440F-BD94-3ED41E11862E}" type="sibTrans" cxnId="{A9509419-4799-4CC9-8EB5-ADA919C73D5B}">
      <dgm:prSet/>
      <dgm:spPr/>
      <dgm:t>
        <a:bodyPr/>
        <a:lstStyle/>
        <a:p>
          <a:pPr algn="ctr"/>
          <a:endParaRPr lang="en-US"/>
        </a:p>
      </dgm:t>
    </dgm:pt>
    <dgm:pt modelId="{4AA42BCD-BF8B-49A7-A4E3-933F64F185C6}">
      <dgm:prSet phldrT="[Text]" custT="1"/>
      <dgm:spPr/>
      <dgm:t>
        <a:bodyPr/>
        <a:lstStyle/>
        <a:p>
          <a:pPr algn="ctr"/>
          <a:r>
            <a:rPr lang="en-US" sz="1000" i="0">
              <a:latin typeface="Arial" panose="020B0604020202020204" pitchFamily="34" charset="0"/>
              <a:cs typeface="Arial" panose="020B0604020202020204" pitchFamily="34" charset="0"/>
            </a:rPr>
            <a:t>Use FACCR 4</a:t>
          </a:r>
          <a:endParaRPr lang="en-US" sz="1000">
            <a:latin typeface="Arial" panose="020B0604020202020204" pitchFamily="34" charset="0"/>
            <a:cs typeface="Arial" panose="020B0604020202020204" pitchFamily="34" charset="0"/>
          </a:endParaRPr>
        </a:p>
      </dgm:t>
    </dgm:pt>
    <dgm:pt modelId="{F213A97B-0F40-4AC3-80FA-28C5629759A0}" type="parTrans" cxnId="{672D21CA-9E2C-4ABA-AE5C-9E9D30A1815C}">
      <dgm:prSet/>
      <dgm:spPr/>
      <dgm:t>
        <a:bodyPr/>
        <a:lstStyle/>
        <a:p>
          <a:pPr algn="ctr"/>
          <a:endParaRPr lang="en-US"/>
        </a:p>
      </dgm:t>
    </dgm:pt>
    <dgm:pt modelId="{3FA22719-0751-4FB3-8FF7-60951A435DFE}" type="sibTrans" cxnId="{672D21CA-9E2C-4ABA-AE5C-9E9D30A1815C}">
      <dgm:prSet/>
      <dgm:spPr/>
      <dgm:t>
        <a:bodyPr/>
        <a:lstStyle/>
        <a:p>
          <a:pPr algn="ctr"/>
          <a:endParaRPr lang="en-US"/>
        </a:p>
      </dgm:t>
    </dgm:pt>
    <dgm:pt modelId="{D1DB08E1-AA04-454F-8510-6311FA61E722}">
      <dgm:prSet phldrT="[Text]" custT="1"/>
      <dgm:spPr/>
      <dgm:t>
        <a:bodyPr/>
        <a:lstStyle/>
        <a:p>
          <a:pPr algn="ctr"/>
          <a:r>
            <a:rPr lang="en-US" sz="1000">
              <a:latin typeface="Arial" panose="020B0604020202020204" pitchFamily="34" charset="0"/>
              <a:cs typeface="Arial" panose="020B0604020202020204" pitchFamily="34" charset="0"/>
            </a:rPr>
            <a:t>Treasury* </a:t>
          </a:r>
          <a:r>
            <a:rPr lang="en-US" sz="1000" i="1">
              <a:solidFill>
                <a:srgbClr val="FFFF00"/>
              </a:solidFill>
              <a:latin typeface="Arial" panose="020B0604020202020204" pitchFamily="34" charset="0"/>
              <a:cs typeface="Arial" panose="020B0604020202020204" pitchFamily="34" charset="0"/>
            </a:rPr>
            <a:t>AND</a:t>
          </a:r>
          <a:r>
            <a:rPr lang="en-US" sz="1000">
              <a:latin typeface="Arial" panose="020B0604020202020204" pitchFamily="34" charset="0"/>
              <a:cs typeface="Arial" panose="020B0604020202020204" pitchFamily="34" charset="0"/>
            </a:rPr>
            <a:t> OBM^</a:t>
          </a:r>
          <a:endParaRPr lang="en-US" sz="1000" i="0">
            <a:latin typeface="Arial" panose="020B0604020202020204" pitchFamily="34" charset="0"/>
            <a:cs typeface="Arial" panose="020B0604020202020204" pitchFamily="34" charset="0"/>
          </a:endParaRPr>
        </a:p>
      </dgm:t>
    </dgm:pt>
    <dgm:pt modelId="{2670F110-AEF5-4F1E-870F-8F1E2E533EB3}" type="parTrans" cxnId="{734D4C32-4685-4BF4-AEEF-458AA272A990}">
      <dgm:prSet/>
      <dgm:spPr/>
      <dgm:t>
        <a:bodyPr/>
        <a:lstStyle/>
        <a:p>
          <a:pPr algn="ctr"/>
          <a:endParaRPr lang="en-US"/>
        </a:p>
      </dgm:t>
    </dgm:pt>
    <dgm:pt modelId="{8F8BBF92-58C2-4A4C-99B3-6FF8F3A8DC5F}" type="sibTrans" cxnId="{734D4C32-4685-4BF4-AEEF-458AA272A990}">
      <dgm:prSet/>
      <dgm:spPr/>
      <dgm:t>
        <a:bodyPr/>
        <a:lstStyle/>
        <a:p>
          <a:pPr algn="ctr"/>
          <a:endParaRPr lang="en-US"/>
        </a:p>
      </dgm:t>
    </dgm:pt>
    <dgm:pt modelId="{BE281372-1BFE-45B3-8BBE-7511EC26D540}">
      <dgm:prSet phldrT="[Text]" custT="1"/>
      <dgm:spPr/>
      <dgm:t>
        <a:bodyPr/>
        <a:lstStyle/>
        <a:p>
          <a:pPr algn="ctr"/>
          <a:r>
            <a:rPr lang="en-US" sz="1000" i="0">
              <a:latin typeface="Arial" panose="020B0604020202020204" pitchFamily="34" charset="0"/>
              <a:cs typeface="Arial" panose="020B0604020202020204" pitchFamily="34" charset="0"/>
            </a:rPr>
            <a:t>OBM^ </a:t>
          </a:r>
          <a:r>
            <a:rPr lang="en-US" sz="1000" i="1">
              <a:solidFill>
                <a:srgbClr val="FFFF00"/>
              </a:solidFill>
              <a:latin typeface="Arial" panose="020B0604020202020204" pitchFamily="34" charset="0"/>
              <a:cs typeface="Arial" panose="020B0604020202020204" pitchFamily="34" charset="0"/>
            </a:rPr>
            <a:t>AND</a:t>
          </a:r>
          <a:r>
            <a:rPr lang="en-US" sz="1000" i="0">
              <a:latin typeface="Arial" panose="020B0604020202020204" pitchFamily="34" charset="0"/>
              <a:cs typeface="Arial" panose="020B0604020202020204" pitchFamily="34" charset="0"/>
            </a:rPr>
            <a:t> ODE</a:t>
          </a:r>
        </a:p>
      </dgm:t>
    </dgm:pt>
    <dgm:pt modelId="{EC76DB36-A662-4997-B7D8-2C969B8D4FDD}" type="parTrans" cxnId="{B5A7741F-966B-4D69-B293-68B6A1209D8D}">
      <dgm:prSet/>
      <dgm:spPr/>
      <dgm:t>
        <a:bodyPr/>
        <a:lstStyle/>
        <a:p>
          <a:pPr algn="ctr"/>
          <a:endParaRPr lang="en-US"/>
        </a:p>
      </dgm:t>
    </dgm:pt>
    <dgm:pt modelId="{3B37BBD6-3700-454E-934A-BFB87F19A3D4}" type="sibTrans" cxnId="{B5A7741F-966B-4D69-B293-68B6A1209D8D}">
      <dgm:prSet/>
      <dgm:spPr/>
      <dgm:t>
        <a:bodyPr/>
        <a:lstStyle/>
        <a:p>
          <a:pPr algn="ctr"/>
          <a:endParaRPr lang="en-US"/>
        </a:p>
      </dgm:t>
    </dgm:pt>
    <dgm:pt modelId="{FC362B86-D2CD-42AD-9B31-79781AB8036C}">
      <dgm:prSet phldrT="[Text]" custT="1"/>
      <dgm:spPr/>
      <dgm:t>
        <a:bodyPr/>
        <a:lstStyle/>
        <a:p>
          <a:pPr algn="ctr"/>
          <a:r>
            <a:rPr lang="en-US" sz="1000" i="0">
              <a:latin typeface="Arial" panose="020B0604020202020204" pitchFamily="34" charset="0"/>
              <a:cs typeface="Arial" panose="020B0604020202020204" pitchFamily="34" charset="0"/>
            </a:rPr>
            <a:t>Use FACCR 4</a:t>
          </a:r>
        </a:p>
      </dgm:t>
    </dgm:pt>
    <dgm:pt modelId="{EDA2E539-C979-496A-9D81-D0328B7082B2}" type="parTrans" cxnId="{16D3295E-DF2D-400E-A1C7-3B72E28D7A7A}">
      <dgm:prSet/>
      <dgm:spPr/>
      <dgm:t>
        <a:bodyPr/>
        <a:lstStyle/>
        <a:p>
          <a:pPr algn="ctr"/>
          <a:endParaRPr lang="en-US"/>
        </a:p>
      </dgm:t>
    </dgm:pt>
    <dgm:pt modelId="{0916E795-B05F-4EB3-8351-D98C31133C28}" type="sibTrans" cxnId="{16D3295E-DF2D-400E-A1C7-3B72E28D7A7A}">
      <dgm:prSet/>
      <dgm:spPr/>
      <dgm:t>
        <a:bodyPr/>
        <a:lstStyle/>
        <a:p>
          <a:pPr algn="ctr"/>
          <a:endParaRPr lang="en-US"/>
        </a:p>
      </dgm:t>
    </dgm:pt>
    <dgm:pt modelId="{8E1047FB-3AC2-4130-A96C-F12A3C7CF3A3}">
      <dgm:prSet phldrT="[Text]" custT="1"/>
      <dgm:spPr/>
      <dgm:t>
        <a:bodyPr/>
        <a:lstStyle/>
        <a:p>
          <a:pPr algn="ctr"/>
          <a:r>
            <a:rPr lang="en-US" sz="1000" i="0">
              <a:latin typeface="Arial" panose="020B0604020202020204" pitchFamily="34" charset="0"/>
              <a:cs typeface="Arial" panose="020B0604020202020204" pitchFamily="34" charset="0"/>
            </a:rPr>
            <a:t>Use FACCR 2</a:t>
          </a:r>
        </a:p>
      </dgm:t>
    </dgm:pt>
    <dgm:pt modelId="{390051BF-8ED0-4589-A8C3-9790B83A86B8}" type="parTrans" cxnId="{8EAB356C-FD0F-4247-B05D-D2AC249D4A6D}">
      <dgm:prSet/>
      <dgm:spPr/>
      <dgm:t>
        <a:bodyPr/>
        <a:lstStyle/>
        <a:p>
          <a:pPr algn="ctr"/>
          <a:endParaRPr lang="en-US"/>
        </a:p>
      </dgm:t>
    </dgm:pt>
    <dgm:pt modelId="{4DB7800B-37C2-4D80-ABB9-412F07099CFE}" type="sibTrans" cxnId="{8EAB356C-FD0F-4247-B05D-D2AC249D4A6D}">
      <dgm:prSet/>
      <dgm:spPr/>
      <dgm:t>
        <a:bodyPr/>
        <a:lstStyle/>
        <a:p>
          <a:pPr algn="ctr"/>
          <a:endParaRPr lang="en-US"/>
        </a:p>
      </dgm:t>
    </dgm:pt>
    <dgm:pt modelId="{359408BB-25D7-4D0E-972D-9FD46A9B68F8}">
      <dgm:prSet phldrT="[Text]" custT="1"/>
      <dgm:spPr/>
      <dgm:t>
        <a:bodyPr/>
        <a:lstStyle/>
        <a:p>
          <a:pPr algn="ctr"/>
          <a:r>
            <a:rPr lang="en-US" sz="1000" i="0">
              <a:latin typeface="Arial" panose="020B0604020202020204" pitchFamily="34" charset="0"/>
              <a:cs typeface="Arial" panose="020B0604020202020204" pitchFamily="34" charset="0"/>
            </a:rPr>
            <a:t>Treasury* </a:t>
          </a:r>
          <a:r>
            <a:rPr lang="en-US" sz="1000" i="1">
              <a:solidFill>
                <a:srgbClr val="FFFF00"/>
              </a:solidFill>
              <a:latin typeface="Arial" panose="020B0604020202020204" pitchFamily="34" charset="0"/>
              <a:cs typeface="Arial" panose="020B0604020202020204" pitchFamily="34" charset="0"/>
            </a:rPr>
            <a:t>AND</a:t>
          </a:r>
          <a:r>
            <a:rPr lang="en-US" sz="1000" i="0">
              <a:latin typeface="Arial" panose="020B0604020202020204" pitchFamily="34" charset="0"/>
              <a:cs typeface="Arial" panose="020B0604020202020204" pitchFamily="34" charset="0"/>
            </a:rPr>
            <a:t> ODE</a:t>
          </a:r>
        </a:p>
      </dgm:t>
    </dgm:pt>
    <dgm:pt modelId="{E740580B-2497-464F-AAB1-C5540A38E8EE}" type="parTrans" cxnId="{38F3F0CD-C4E3-4AA4-8089-EABCBEC726E1}">
      <dgm:prSet/>
      <dgm:spPr/>
      <dgm:t>
        <a:bodyPr/>
        <a:lstStyle/>
        <a:p>
          <a:pPr algn="ctr"/>
          <a:endParaRPr lang="en-US"/>
        </a:p>
      </dgm:t>
    </dgm:pt>
    <dgm:pt modelId="{B7054CD0-1C2E-4672-BD5E-99E0532C7FD8}" type="sibTrans" cxnId="{38F3F0CD-C4E3-4AA4-8089-EABCBEC726E1}">
      <dgm:prSet/>
      <dgm:spPr/>
      <dgm:t>
        <a:bodyPr/>
        <a:lstStyle/>
        <a:p>
          <a:pPr algn="ctr"/>
          <a:endParaRPr lang="en-US"/>
        </a:p>
      </dgm:t>
    </dgm:pt>
    <dgm:pt modelId="{6CFB2867-7252-4E2F-A1DB-3C400BECCA5F}">
      <dgm:prSet phldrT="[Text]" custT="1"/>
      <dgm:spPr/>
      <dgm:t>
        <a:bodyPr/>
        <a:lstStyle/>
        <a:p>
          <a:pPr algn="ctr"/>
          <a:r>
            <a:rPr lang="en-US" sz="1000" i="0">
              <a:latin typeface="Arial" panose="020B0604020202020204" pitchFamily="34" charset="0"/>
              <a:cs typeface="Arial" panose="020B0604020202020204" pitchFamily="34" charset="0"/>
            </a:rPr>
            <a:t>Use FACCR 3</a:t>
          </a:r>
        </a:p>
      </dgm:t>
    </dgm:pt>
    <dgm:pt modelId="{0EC13E58-DA5F-40D9-AB50-48E5F6E871A5}" type="parTrans" cxnId="{A742C3BF-1A70-409A-837B-B128FBFA72F0}">
      <dgm:prSet/>
      <dgm:spPr/>
      <dgm:t>
        <a:bodyPr/>
        <a:lstStyle/>
        <a:p>
          <a:pPr algn="ctr"/>
          <a:endParaRPr lang="en-US"/>
        </a:p>
      </dgm:t>
    </dgm:pt>
    <dgm:pt modelId="{8488D612-811E-4E17-8991-A298831D3A42}" type="sibTrans" cxnId="{A742C3BF-1A70-409A-837B-B128FBFA72F0}">
      <dgm:prSet/>
      <dgm:spPr/>
      <dgm:t>
        <a:bodyPr/>
        <a:lstStyle/>
        <a:p>
          <a:pPr algn="ctr"/>
          <a:endParaRPr lang="en-US"/>
        </a:p>
      </dgm:t>
    </dgm:pt>
    <dgm:pt modelId="{6BE4913D-9DAB-4912-A6D4-B6A9C47DC242}">
      <dgm:prSet phldrT="[Text]" custT="1"/>
      <dgm:spPr/>
      <dgm:t>
        <a:bodyPr/>
        <a:lstStyle/>
        <a:p>
          <a:pPr algn="ctr"/>
          <a:r>
            <a:rPr lang="en-US" sz="1000" i="0">
              <a:latin typeface="Arial" panose="020B0604020202020204" pitchFamily="34" charset="0"/>
              <a:cs typeface="Arial" panose="020B0604020202020204" pitchFamily="34" charset="0"/>
            </a:rPr>
            <a:t>OBM </a:t>
          </a:r>
          <a:r>
            <a:rPr lang="en-US" sz="1000" i="1">
              <a:solidFill>
                <a:srgbClr val="FFFF00"/>
              </a:solidFill>
              <a:latin typeface="Arial" panose="020B0604020202020204" pitchFamily="34" charset="0"/>
              <a:cs typeface="Arial" panose="020B0604020202020204" pitchFamily="34" charset="0"/>
            </a:rPr>
            <a:t>AND</a:t>
          </a:r>
          <a:r>
            <a:rPr lang="en-US" sz="1000" i="0">
              <a:latin typeface="Arial" panose="020B0604020202020204" pitchFamily="34" charset="0"/>
              <a:cs typeface="Arial" panose="020B0604020202020204" pitchFamily="34" charset="0"/>
            </a:rPr>
            <a:t> Other Local Gov</a:t>
          </a:r>
        </a:p>
      </dgm:t>
    </dgm:pt>
    <dgm:pt modelId="{5852BF9D-4E46-4108-BB10-2C49DC834D25}" type="parTrans" cxnId="{66BE4805-5711-4A94-995F-67AFA8DCCB78}">
      <dgm:prSet/>
      <dgm:spPr/>
      <dgm:t>
        <a:bodyPr/>
        <a:lstStyle/>
        <a:p>
          <a:pPr algn="ctr"/>
          <a:endParaRPr lang="en-US"/>
        </a:p>
      </dgm:t>
    </dgm:pt>
    <dgm:pt modelId="{136C4986-FFC7-47ED-8CBF-F5EFB971DA22}" type="sibTrans" cxnId="{66BE4805-5711-4A94-995F-67AFA8DCCB78}">
      <dgm:prSet/>
      <dgm:spPr/>
      <dgm:t>
        <a:bodyPr/>
        <a:lstStyle/>
        <a:p>
          <a:pPr algn="ctr"/>
          <a:endParaRPr lang="en-US"/>
        </a:p>
      </dgm:t>
    </dgm:pt>
    <dgm:pt modelId="{6A09E3B3-41E4-4397-83D3-1AF38C8EC56F}">
      <dgm:prSet phldrT="[Text]" custT="1"/>
      <dgm:spPr/>
      <dgm:t>
        <a:bodyPr/>
        <a:lstStyle/>
        <a:p>
          <a:pPr algn="ctr"/>
          <a:r>
            <a:rPr lang="en-US" sz="1000" i="0">
              <a:latin typeface="Arial" panose="020B0604020202020204" pitchFamily="34" charset="0"/>
              <a:cs typeface="Arial" panose="020B0604020202020204" pitchFamily="34" charset="0"/>
            </a:rPr>
            <a:t>Use FACCR 2</a:t>
          </a:r>
        </a:p>
      </dgm:t>
    </dgm:pt>
    <dgm:pt modelId="{3549746C-31AD-4FAB-8BE8-F901FC8F71FA}" type="parTrans" cxnId="{16200A60-6453-44DD-853D-D62E06F7AFD3}">
      <dgm:prSet/>
      <dgm:spPr/>
      <dgm:t>
        <a:bodyPr/>
        <a:lstStyle/>
        <a:p>
          <a:pPr algn="ctr"/>
          <a:endParaRPr lang="en-US"/>
        </a:p>
      </dgm:t>
    </dgm:pt>
    <dgm:pt modelId="{9D69CE16-363D-42DB-8B06-7A39CBFC4518}" type="sibTrans" cxnId="{16200A60-6453-44DD-853D-D62E06F7AFD3}">
      <dgm:prSet/>
      <dgm:spPr/>
      <dgm:t>
        <a:bodyPr/>
        <a:lstStyle/>
        <a:p>
          <a:pPr algn="ctr"/>
          <a:endParaRPr lang="en-US"/>
        </a:p>
      </dgm:t>
    </dgm:pt>
    <dgm:pt modelId="{53B53729-9D7A-43C5-89C9-1E7E1AF462B1}">
      <dgm:prSet phldrT="[Text]" custT="1"/>
      <dgm:spPr/>
      <dgm:t>
        <a:bodyPr/>
        <a:lstStyle/>
        <a:p>
          <a:pPr algn="ctr"/>
          <a:r>
            <a:rPr lang="en-US" sz="1000" i="0">
              <a:latin typeface="Arial" panose="020B0604020202020204" pitchFamily="34" charset="0"/>
              <a:cs typeface="Arial" panose="020B0604020202020204" pitchFamily="34" charset="0"/>
            </a:rPr>
            <a:t>Treasury </a:t>
          </a:r>
          <a:r>
            <a:rPr lang="en-US" sz="1000" i="1">
              <a:solidFill>
                <a:srgbClr val="FFFF00"/>
              </a:solidFill>
              <a:latin typeface="Arial" panose="020B0604020202020204" pitchFamily="34" charset="0"/>
              <a:cs typeface="Arial" panose="020B0604020202020204" pitchFamily="34" charset="0"/>
            </a:rPr>
            <a:t>AND</a:t>
          </a:r>
          <a:r>
            <a:rPr lang="en-US" sz="1000" i="0">
              <a:latin typeface="Arial" panose="020B0604020202020204" pitchFamily="34" charset="0"/>
              <a:cs typeface="Arial" panose="020B0604020202020204" pitchFamily="34" charset="0"/>
            </a:rPr>
            <a:t> Passed Through Direct Recipient</a:t>
          </a:r>
        </a:p>
      </dgm:t>
    </dgm:pt>
    <dgm:pt modelId="{476B96E0-7EF0-47FC-9FC8-D7DFC5C39372}" type="parTrans" cxnId="{F14C83EC-4B20-45EE-9A98-5D962BAEFA85}">
      <dgm:prSet/>
      <dgm:spPr/>
      <dgm:t>
        <a:bodyPr/>
        <a:lstStyle/>
        <a:p>
          <a:pPr algn="ctr"/>
          <a:endParaRPr lang="en-US"/>
        </a:p>
      </dgm:t>
    </dgm:pt>
    <dgm:pt modelId="{958B61C1-9DC2-40C1-B64F-5D9368AAEC0A}" type="sibTrans" cxnId="{F14C83EC-4B20-45EE-9A98-5D962BAEFA85}">
      <dgm:prSet/>
      <dgm:spPr/>
      <dgm:t>
        <a:bodyPr/>
        <a:lstStyle/>
        <a:p>
          <a:pPr algn="ctr"/>
          <a:endParaRPr lang="en-US"/>
        </a:p>
      </dgm:t>
    </dgm:pt>
    <dgm:pt modelId="{3993D8EA-7FAB-453A-A6F1-E8EDD55431F6}">
      <dgm:prSet phldrT="[Text]" custT="1"/>
      <dgm:spPr/>
      <dgm:t>
        <a:bodyPr/>
        <a:lstStyle/>
        <a:p>
          <a:pPr algn="ctr"/>
          <a:r>
            <a:rPr lang="en-US" sz="1000" i="0">
              <a:latin typeface="Arial" panose="020B0604020202020204" pitchFamily="34" charset="0"/>
              <a:cs typeface="Arial" panose="020B0604020202020204" pitchFamily="34" charset="0"/>
            </a:rPr>
            <a:t>Use FACCR 1</a:t>
          </a:r>
        </a:p>
      </dgm:t>
    </dgm:pt>
    <dgm:pt modelId="{11CD3E57-D105-4B99-B156-CE53F97F6B1C}" type="parTrans" cxnId="{84C76EB3-97C3-41A2-8A30-87963D7D2280}">
      <dgm:prSet/>
      <dgm:spPr/>
      <dgm:t>
        <a:bodyPr/>
        <a:lstStyle/>
        <a:p>
          <a:pPr algn="ctr"/>
          <a:endParaRPr lang="en-US"/>
        </a:p>
      </dgm:t>
    </dgm:pt>
    <dgm:pt modelId="{1251D718-E11C-4C98-B541-6FA618E82F5C}" type="sibTrans" cxnId="{84C76EB3-97C3-41A2-8A30-87963D7D2280}">
      <dgm:prSet/>
      <dgm:spPr/>
      <dgm:t>
        <a:bodyPr/>
        <a:lstStyle/>
        <a:p>
          <a:pPr algn="ctr"/>
          <a:endParaRPr lang="en-US"/>
        </a:p>
      </dgm:t>
    </dgm:pt>
    <dgm:pt modelId="{F6763B44-D6DC-48E0-8AF0-027D7ABE14CE}" type="pres">
      <dgm:prSet presAssocID="{C3A84F9D-054F-4698-B94A-55EFFD3C9BD6}" presName="Name0" presStyleCnt="0">
        <dgm:presLayoutVars>
          <dgm:chPref val="1"/>
          <dgm:dir/>
          <dgm:animOne val="branch"/>
          <dgm:animLvl val="lvl"/>
          <dgm:resizeHandles val="exact"/>
        </dgm:presLayoutVars>
      </dgm:prSet>
      <dgm:spPr/>
      <dgm:t>
        <a:bodyPr/>
        <a:lstStyle/>
        <a:p>
          <a:endParaRPr lang="en-US"/>
        </a:p>
      </dgm:t>
    </dgm:pt>
    <dgm:pt modelId="{D0E0319C-6D2E-4E8A-B5AC-29BF3CED10D6}" type="pres">
      <dgm:prSet presAssocID="{79E15691-81B6-4C2D-A2E1-EADF97CD5FB9}" presName="root1" presStyleCnt="0"/>
      <dgm:spPr/>
    </dgm:pt>
    <dgm:pt modelId="{231DC38C-8EC5-4972-8CA2-EEF386A41C19}" type="pres">
      <dgm:prSet presAssocID="{79E15691-81B6-4C2D-A2E1-EADF97CD5FB9}" presName="LevelOneTextNode" presStyleLbl="node0" presStyleIdx="0" presStyleCnt="1" custAng="5400000" custScaleX="128305">
        <dgm:presLayoutVars>
          <dgm:chPref val="3"/>
        </dgm:presLayoutVars>
      </dgm:prSet>
      <dgm:spPr/>
      <dgm:t>
        <a:bodyPr/>
        <a:lstStyle/>
        <a:p>
          <a:endParaRPr lang="en-US"/>
        </a:p>
      </dgm:t>
    </dgm:pt>
    <dgm:pt modelId="{BDA318F8-CDE4-4238-9994-90E45B81CB72}" type="pres">
      <dgm:prSet presAssocID="{79E15691-81B6-4C2D-A2E1-EADF97CD5FB9}" presName="level2hierChild" presStyleCnt="0"/>
      <dgm:spPr/>
    </dgm:pt>
    <dgm:pt modelId="{31848DAD-8783-49D7-88A4-870EF7A4C34A}" type="pres">
      <dgm:prSet presAssocID="{BBC59607-EF6E-4133-AB73-86F27EF9A792}" presName="conn2-1" presStyleLbl="parChTrans1D2" presStyleIdx="0" presStyleCnt="2"/>
      <dgm:spPr/>
      <dgm:t>
        <a:bodyPr/>
        <a:lstStyle/>
        <a:p>
          <a:endParaRPr lang="en-US"/>
        </a:p>
      </dgm:t>
    </dgm:pt>
    <dgm:pt modelId="{3A60C458-3EAA-470E-AB00-E8B817003727}" type="pres">
      <dgm:prSet presAssocID="{BBC59607-EF6E-4133-AB73-86F27EF9A792}" presName="connTx" presStyleLbl="parChTrans1D2" presStyleIdx="0" presStyleCnt="2"/>
      <dgm:spPr/>
      <dgm:t>
        <a:bodyPr/>
        <a:lstStyle/>
        <a:p>
          <a:endParaRPr lang="en-US"/>
        </a:p>
      </dgm:t>
    </dgm:pt>
    <dgm:pt modelId="{FC782AA4-353D-4895-A207-2D0950AF4A7F}" type="pres">
      <dgm:prSet presAssocID="{8AF09F11-41E8-4B08-9681-797D201AB7F6}" presName="root2" presStyleCnt="0"/>
      <dgm:spPr/>
    </dgm:pt>
    <dgm:pt modelId="{88769DE3-C941-4433-B456-9B2AD251F551}" type="pres">
      <dgm:prSet presAssocID="{8AF09F11-41E8-4B08-9681-797D201AB7F6}" presName="LevelTwoTextNode" presStyleLbl="node2" presStyleIdx="0" presStyleCnt="2">
        <dgm:presLayoutVars>
          <dgm:chPref val="3"/>
        </dgm:presLayoutVars>
      </dgm:prSet>
      <dgm:spPr/>
      <dgm:t>
        <a:bodyPr/>
        <a:lstStyle/>
        <a:p>
          <a:endParaRPr lang="en-US"/>
        </a:p>
      </dgm:t>
    </dgm:pt>
    <dgm:pt modelId="{2D6CBFA0-EC4B-49D2-8DCB-F133CDA24B6C}" type="pres">
      <dgm:prSet presAssocID="{8AF09F11-41E8-4B08-9681-797D201AB7F6}" presName="level3hierChild" presStyleCnt="0"/>
      <dgm:spPr/>
    </dgm:pt>
    <dgm:pt modelId="{D9831AD1-0A46-43E5-A06F-4E0FB0CBFB2D}" type="pres">
      <dgm:prSet presAssocID="{D26AB948-045E-498B-9607-47E51716072B}" presName="conn2-1" presStyleLbl="parChTrans1D3" presStyleIdx="0" presStyleCnt="7"/>
      <dgm:spPr/>
      <dgm:t>
        <a:bodyPr/>
        <a:lstStyle/>
        <a:p>
          <a:endParaRPr lang="en-US"/>
        </a:p>
      </dgm:t>
    </dgm:pt>
    <dgm:pt modelId="{B1A3B574-10D0-4604-B1F9-11818DE076D3}" type="pres">
      <dgm:prSet presAssocID="{D26AB948-045E-498B-9607-47E51716072B}" presName="connTx" presStyleLbl="parChTrans1D3" presStyleIdx="0" presStyleCnt="7"/>
      <dgm:spPr/>
      <dgm:t>
        <a:bodyPr/>
        <a:lstStyle/>
        <a:p>
          <a:endParaRPr lang="en-US"/>
        </a:p>
      </dgm:t>
    </dgm:pt>
    <dgm:pt modelId="{43898086-93F0-42C6-BB22-E730E5CC8697}" type="pres">
      <dgm:prSet presAssocID="{FC2528C3-4D53-436D-A84A-2CBA0E4F7118}" presName="root2" presStyleCnt="0"/>
      <dgm:spPr/>
    </dgm:pt>
    <dgm:pt modelId="{35F3F54D-AFB2-4923-9392-8792DC04BD38}" type="pres">
      <dgm:prSet presAssocID="{FC2528C3-4D53-436D-A84A-2CBA0E4F7118}" presName="LevelTwoTextNode" presStyleLbl="node3" presStyleIdx="0" presStyleCnt="7">
        <dgm:presLayoutVars>
          <dgm:chPref val="3"/>
        </dgm:presLayoutVars>
      </dgm:prSet>
      <dgm:spPr/>
      <dgm:t>
        <a:bodyPr/>
        <a:lstStyle/>
        <a:p>
          <a:endParaRPr lang="en-US"/>
        </a:p>
      </dgm:t>
    </dgm:pt>
    <dgm:pt modelId="{748E536B-DB79-410B-9723-DAF5B828DCD3}" type="pres">
      <dgm:prSet presAssocID="{FC2528C3-4D53-436D-A84A-2CBA0E4F7118}" presName="level3hierChild" presStyleCnt="0"/>
      <dgm:spPr/>
    </dgm:pt>
    <dgm:pt modelId="{56F9D9A8-558C-4479-9519-E11D2A49B05B}" type="pres">
      <dgm:prSet presAssocID="{F213A97B-0F40-4AC3-80FA-28C5629759A0}" presName="conn2-1" presStyleLbl="parChTrans1D4" presStyleIdx="0" presStyleCnt="6"/>
      <dgm:spPr/>
      <dgm:t>
        <a:bodyPr/>
        <a:lstStyle/>
        <a:p>
          <a:endParaRPr lang="en-US"/>
        </a:p>
      </dgm:t>
    </dgm:pt>
    <dgm:pt modelId="{71DEFCCF-93CA-4F79-A580-F1FBB7842B04}" type="pres">
      <dgm:prSet presAssocID="{F213A97B-0F40-4AC3-80FA-28C5629759A0}" presName="connTx" presStyleLbl="parChTrans1D4" presStyleIdx="0" presStyleCnt="6"/>
      <dgm:spPr/>
      <dgm:t>
        <a:bodyPr/>
        <a:lstStyle/>
        <a:p>
          <a:endParaRPr lang="en-US"/>
        </a:p>
      </dgm:t>
    </dgm:pt>
    <dgm:pt modelId="{344FCCD7-0317-4B11-B837-C9D82EC0FDF5}" type="pres">
      <dgm:prSet presAssocID="{4AA42BCD-BF8B-49A7-A4E3-933F64F185C6}" presName="root2" presStyleCnt="0"/>
      <dgm:spPr/>
    </dgm:pt>
    <dgm:pt modelId="{6740A4E2-CA81-4B76-8171-A4C1FCD294DE}" type="pres">
      <dgm:prSet presAssocID="{4AA42BCD-BF8B-49A7-A4E3-933F64F185C6}" presName="LevelTwoTextNode" presStyleLbl="node4" presStyleIdx="0" presStyleCnt="6">
        <dgm:presLayoutVars>
          <dgm:chPref val="3"/>
        </dgm:presLayoutVars>
      </dgm:prSet>
      <dgm:spPr/>
      <dgm:t>
        <a:bodyPr/>
        <a:lstStyle/>
        <a:p>
          <a:endParaRPr lang="en-US"/>
        </a:p>
      </dgm:t>
    </dgm:pt>
    <dgm:pt modelId="{F04A41A7-C1A8-473C-980C-25D19C3EBC70}" type="pres">
      <dgm:prSet presAssocID="{4AA42BCD-BF8B-49A7-A4E3-933F64F185C6}" presName="level3hierChild" presStyleCnt="0"/>
      <dgm:spPr/>
    </dgm:pt>
    <dgm:pt modelId="{E46F6851-6D8B-46DE-A9D7-F7B490677F57}" type="pres">
      <dgm:prSet presAssocID="{2670F110-AEF5-4F1E-870F-8F1E2E533EB3}" presName="conn2-1" presStyleLbl="parChTrans1D3" presStyleIdx="1" presStyleCnt="7"/>
      <dgm:spPr/>
      <dgm:t>
        <a:bodyPr/>
        <a:lstStyle/>
        <a:p>
          <a:endParaRPr lang="en-US"/>
        </a:p>
      </dgm:t>
    </dgm:pt>
    <dgm:pt modelId="{814A3C52-6637-4657-99F7-25C24E7B712B}" type="pres">
      <dgm:prSet presAssocID="{2670F110-AEF5-4F1E-870F-8F1E2E533EB3}" presName="connTx" presStyleLbl="parChTrans1D3" presStyleIdx="1" presStyleCnt="7"/>
      <dgm:spPr/>
      <dgm:t>
        <a:bodyPr/>
        <a:lstStyle/>
        <a:p>
          <a:endParaRPr lang="en-US"/>
        </a:p>
      </dgm:t>
    </dgm:pt>
    <dgm:pt modelId="{86CB0D6B-2F3F-4470-86B2-BBCEB7FF3A9F}" type="pres">
      <dgm:prSet presAssocID="{D1DB08E1-AA04-454F-8510-6311FA61E722}" presName="root2" presStyleCnt="0"/>
      <dgm:spPr/>
    </dgm:pt>
    <dgm:pt modelId="{49401548-6D42-4BB8-AC2B-877E7556C351}" type="pres">
      <dgm:prSet presAssocID="{D1DB08E1-AA04-454F-8510-6311FA61E722}" presName="LevelTwoTextNode" presStyleLbl="node3" presStyleIdx="1" presStyleCnt="7">
        <dgm:presLayoutVars>
          <dgm:chPref val="3"/>
        </dgm:presLayoutVars>
      </dgm:prSet>
      <dgm:spPr/>
      <dgm:t>
        <a:bodyPr/>
        <a:lstStyle/>
        <a:p>
          <a:endParaRPr lang="en-US"/>
        </a:p>
      </dgm:t>
    </dgm:pt>
    <dgm:pt modelId="{9AFD9B4C-E700-4983-91BD-1CAB810574DF}" type="pres">
      <dgm:prSet presAssocID="{D1DB08E1-AA04-454F-8510-6311FA61E722}" presName="level3hierChild" presStyleCnt="0"/>
      <dgm:spPr/>
    </dgm:pt>
    <dgm:pt modelId="{966224A0-8DAB-4335-8E3F-5D0DC5488651}" type="pres">
      <dgm:prSet presAssocID="{390051BF-8ED0-4589-A8C3-9790B83A86B8}" presName="conn2-1" presStyleLbl="parChTrans1D4" presStyleIdx="1" presStyleCnt="6"/>
      <dgm:spPr/>
      <dgm:t>
        <a:bodyPr/>
        <a:lstStyle/>
        <a:p>
          <a:endParaRPr lang="en-US"/>
        </a:p>
      </dgm:t>
    </dgm:pt>
    <dgm:pt modelId="{735A28F2-C9A6-4BD0-A78F-42FA1A426966}" type="pres">
      <dgm:prSet presAssocID="{390051BF-8ED0-4589-A8C3-9790B83A86B8}" presName="connTx" presStyleLbl="parChTrans1D4" presStyleIdx="1" presStyleCnt="6"/>
      <dgm:spPr/>
      <dgm:t>
        <a:bodyPr/>
        <a:lstStyle/>
        <a:p>
          <a:endParaRPr lang="en-US"/>
        </a:p>
      </dgm:t>
    </dgm:pt>
    <dgm:pt modelId="{888C77A4-C178-49A4-8A9C-0740821E5894}" type="pres">
      <dgm:prSet presAssocID="{8E1047FB-3AC2-4130-A96C-F12A3C7CF3A3}" presName="root2" presStyleCnt="0"/>
      <dgm:spPr/>
    </dgm:pt>
    <dgm:pt modelId="{8A71334C-F058-4ABB-986A-1780A3326C49}" type="pres">
      <dgm:prSet presAssocID="{8E1047FB-3AC2-4130-A96C-F12A3C7CF3A3}" presName="LevelTwoTextNode" presStyleLbl="node4" presStyleIdx="1" presStyleCnt="6">
        <dgm:presLayoutVars>
          <dgm:chPref val="3"/>
        </dgm:presLayoutVars>
      </dgm:prSet>
      <dgm:spPr/>
      <dgm:t>
        <a:bodyPr/>
        <a:lstStyle/>
        <a:p>
          <a:endParaRPr lang="en-US"/>
        </a:p>
      </dgm:t>
    </dgm:pt>
    <dgm:pt modelId="{6085D68F-32A0-41DA-AB94-0942295C6FEA}" type="pres">
      <dgm:prSet presAssocID="{8E1047FB-3AC2-4130-A96C-F12A3C7CF3A3}" presName="level3hierChild" presStyleCnt="0"/>
      <dgm:spPr/>
    </dgm:pt>
    <dgm:pt modelId="{0286A19C-5D75-48D0-8A37-3379524CEF45}" type="pres">
      <dgm:prSet presAssocID="{476B96E0-7EF0-47FC-9FC8-D7DFC5C39372}" presName="conn2-1" presStyleLbl="parChTrans1D3" presStyleIdx="2" presStyleCnt="7"/>
      <dgm:spPr/>
      <dgm:t>
        <a:bodyPr/>
        <a:lstStyle/>
        <a:p>
          <a:endParaRPr lang="en-US"/>
        </a:p>
      </dgm:t>
    </dgm:pt>
    <dgm:pt modelId="{CD1B36A9-92AE-4BAC-A286-01F961556628}" type="pres">
      <dgm:prSet presAssocID="{476B96E0-7EF0-47FC-9FC8-D7DFC5C39372}" presName="connTx" presStyleLbl="parChTrans1D3" presStyleIdx="2" presStyleCnt="7"/>
      <dgm:spPr/>
      <dgm:t>
        <a:bodyPr/>
        <a:lstStyle/>
        <a:p>
          <a:endParaRPr lang="en-US"/>
        </a:p>
      </dgm:t>
    </dgm:pt>
    <dgm:pt modelId="{CB7EDDCF-1B5C-4F46-B947-B1984EF807DA}" type="pres">
      <dgm:prSet presAssocID="{53B53729-9D7A-43C5-89C9-1E7E1AF462B1}" presName="root2" presStyleCnt="0"/>
      <dgm:spPr/>
    </dgm:pt>
    <dgm:pt modelId="{84D3EB4C-86C3-48ED-8F43-EACA2B0564E7}" type="pres">
      <dgm:prSet presAssocID="{53B53729-9D7A-43C5-89C9-1E7E1AF462B1}" presName="LevelTwoTextNode" presStyleLbl="node3" presStyleIdx="2" presStyleCnt="7" custScaleY="134765">
        <dgm:presLayoutVars>
          <dgm:chPref val="3"/>
        </dgm:presLayoutVars>
      </dgm:prSet>
      <dgm:spPr/>
      <dgm:t>
        <a:bodyPr/>
        <a:lstStyle/>
        <a:p>
          <a:endParaRPr lang="en-US"/>
        </a:p>
      </dgm:t>
    </dgm:pt>
    <dgm:pt modelId="{9F9A015A-2826-4D3E-92A4-074850955313}" type="pres">
      <dgm:prSet presAssocID="{53B53729-9D7A-43C5-89C9-1E7E1AF462B1}" presName="level3hierChild" presStyleCnt="0"/>
      <dgm:spPr/>
    </dgm:pt>
    <dgm:pt modelId="{1395023B-8C2B-446A-90F9-CC7BCD7CF2E6}" type="pres">
      <dgm:prSet presAssocID="{11CD3E57-D105-4B99-B156-CE53F97F6B1C}" presName="conn2-1" presStyleLbl="parChTrans1D4" presStyleIdx="2" presStyleCnt="6"/>
      <dgm:spPr/>
      <dgm:t>
        <a:bodyPr/>
        <a:lstStyle/>
        <a:p>
          <a:endParaRPr lang="en-US"/>
        </a:p>
      </dgm:t>
    </dgm:pt>
    <dgm:pt modelId="{374D74BE-2B98-4A3E-8D0B-5C31AB525B14}" type="pres">
      <dgm:prSet presAssocID="{11CD3E57-D105-4B99-B156-CE53F97F6B1C}" presName="connTx" presStyleLbl="parChTrans1D4" presStyleIdx="2" presStyleCnt="6"/>
      <dgm:spPr/>
      <dgm:t>
        <a:bodyPr/>
        <a:lstStyle/>
        <a:p>
          <a:endParaRPr lang="en-US"/>
        </a:p>
      </dgm:t>
    </dgm:pt>
    <dgm:pt modelId="{126B0856-3C15-4ECA-98A6-644203CC61E3}" type="pres">
      <dgm:prSet presAssocID="{3993D8EA-7FAB-453A-A6F1-E8EDD55431F6}" presName="root2" presStyleCnt="0"/>
      <dgm:spPr/>
    </dgm:pt>
    <dgm:pt modelId="{9235FFAE-BCFB-4EDF-A1D4-77D90CD092FC}" type="pres">
      <dgm:prSet presAssocID="{3993D8EA-7FAB-453A-A6F1-E8EDD55431F6}" presName="LevelTwoTextNode" presStyleLbl="node4" presStyleIdx="2" presStyleCnt="6">
        <dgm:presLayoutVars>
          <dgm:chPref val="3"/>
        </dgm:presLayoutVars>
      </dgm:prSet>
      <dgm:spPr/>
      <dgm:t>
        <a:bodyPr/>
        <a:lstStyle/>
        <a:p>
          <a:endParaRPr lang="en-US"/>
        </a:p>
      </dgm:t>
    </dgm:pt>
    <dgm:pt modelId="{49657E64-C786-44D3-905B-1B717ADCFC3E}" type="pres">
      <dgm:prSet presAssocID="{3993D8EA-7FAB-453A-A6F1-E8EDD55431F6}" presName="level3hierChild" presStyleCnt="0"/>
      <dgm:spPr/>
    </dgm:pt>
    <dgm:pt modelId="{DA962E4E-B5AB-4290-B646-88CF3FAE46B7}" type="pres">
      <dgm:prSet presAssocID="{E740580B-2497-464F-AAB1-C5540A38E8EE}" presName="conn2-1" presStyleLbl="parChTrans1D3" presStyleIdx="3" presStyleCnt="7"/>
      <dgm:spPr/>
      <dgm:t>
        <a:bodyPr/>
        <a:lstStyle/>
        <a:p>
          <a:endParaRPr lang="en-US"/>
        </a:p>
      </dgm:t>
    </dgm:pt>
    <dgm:pt modelId="{AEA6487B-D235-438E-9765-A6BE3525AFA1}" type="pres">
      <dgm:prSet presAssocID="{E740580B-2497-464F-AAB1-C5540A38E8EE}" presName="connTx" presStyleLbl="parChTrans1D3" presStyleIdx="3" presStyleCnt="7"/>
      <dgm:spPr/>
      <dgm:t>
        <a:bodyPr/>
        <a:lstStyle/>
        <a:p>
          <a:endParaRPr lang="en-US"/>
        </a:p>
      </dgm:t>
    </dgm:pt>
    <dgm:pt modelId="{9814EBB6-27C4-486E-9093-031546B4F1DA}" type="pres">
      <dgm:prSet presAssocID="{359408BB-25D7-4D0E-972D-9FD46A9B68F8}" presName="root2" presStyleCnt="0"/>
      <dgm:spPr/>
    </dgm:pt>
    <dgm:pt modelId="{F69020AB-EA8D-4C90-A472-90E92EE65EFE}" type="pres">
      <dgm:prSet presAssocID="{359408BB-25D7-4D0E-972D-9FD46A9B68F8}" presName="LevelTwoTextNode" presStyleLbl="node3" presStyleIdx="3" presStyleCnt="7">
        <dgm:presLayoutVars>
          <dgm:chPref val="3"/>
        </dgm:presLayoutVars>
      </dgm:prSet>
      <dgm:spPr/>
      <dgm:t>
        <a:bodyPr/>
        <a:lstStyle/>
        <a:p>
          <a:endParaRPr lang="en-US"/>
        </a:p>
      </dgm:t>
    </dgm:pt>
    <dgm:pt modelId="{FF177608-09F4-450B-B80F-D945499972E9}" type="pres">
      <dgm:prSet presAssocID="{359408BB-25D7-4D0E-972D-9FD46A9B68F8}" presName="level3hierChild" presStyleCnt="0"/>
      <dgm:spPr/>
    </dgm:pt>
    <dgm:pt modelId="{260948F8-E7E5-4588-AF5F-022E2720C430}" type="pres">
      <dgm:prSet presAssocID="{0EC13E58-DA5F-40D9-AB50-48E5F6E871A5}" presName="conn2-1" presStyleLbl="parChTrans1D4" presStyleIdx="3" presStyleCnt="6"/>
      <dgm:spPr/>
      <dgm:t>
        <a:bodyPr/>
        <a:lstStyle/>
        <a:p>
          <a:endParaRPr lang="en-US"/>
        </a:p>
      </dgm:t>
    </dgm:pt>
    <dgm:pt modelId="{B8DE3375-5A4C-42AC-866D-C323A8AB4785}" type="pres">
      <dgm:prSet presAssocID="{0EC13E58-DA5F-40D9-AB50-48E5F6E871A5}" presName="connTx" presStyleLbl="parChTrans1D4" presStyleIdx="3" presStyleCnt="6"/>
      <dgm:spPr/>
      <dgm:t>
        <a:bodyPr/>
        <a:lstStyle/>
        <a:p>
          <a:endParaRPr lang="en-US"/>
        </a:p>
      </dgm:t>
    </dgm:pt>
    <dgm:pt modelId="{91927C9C-87BE-4679-8ABD-AE3C60854647}" type="pres">
      <dgm:prSet presAssocID="{6CFB2867-7252-4E2F-A1DB-3C400BECCA5F}" presName="root2" presStyleCnt="0"/>
      <dgm:spPr/>
    </dgm:pt>
    <dgm:pt modelId="{FED9286B-3F88-479E-BAD8-DEC6E78D783E}" type="pres">
      <dgm:prSet presAssocID="{6CFB2867-7252-4E2F-A1DB-3C400BECCA5F}" presName="LevelTwoTextNode" presStyleLbl="node4" presStyleIdx="3" presStyleCnt="6">
        <dgm:presLayoutVars>
          <dgm:chPref val="3"/>
        </dgm:presLayoutVars>
      </dgm:prSet>
      <dgm:spPr/>
      <dgm:t>
        <a:bodyPr/>
        <a:lstStyle/>
        <a:p>
          <a:endParaRPr lang="en-US"/>
        </a:p>
      </dgm:t>
    </dgm:pt>
    <dgm:pt modelId="{1CFB9870-87AA-4A6A-8933-B7F4569FE1E5}" type="pres">
      <dgm:prSet presAssocID="{6CFB2867-7252-4E2F-A1DB-3C400BECCA5F}" presName="level3hierChild" presStyleCnt="0"/>
      <dgm:spPr/>
    </dgm:pt>
    <dgm:pt modelId="{7431F3BA-4664-41FF-BADD-4C3F5F3B7848}" type="pres">
      <dgm:prSet presAssocID="{5852BF9D-4E46-4108-BB10-2C49DC834D25}" presName="conn2-1" presStyleLbl="parChTrans1D3" presStyleIdx="4" presStyleCnt="7"/>
      <dgm:spPr/>
      <dgm:t>
        <a:bodyPr/>
        <a:lstStyle/>
        <a:p>
          <a:endParaRPr lang="en-US"/>
        </a:p>
      </dgm:t>
    </dgm:pt>
    <dgm:pt modelId="{85DA0C9A-003D-4B03-9050-112CE83B2C55}" type="pres">
      <dgm:prSet presAssocID="{5852BF9D-4E46-4108-BB10-2C49DC834D25}" presName="connTx" presStyleLbl="parChTrans1D3" presStyleIdx="4" presStyleCnt="7"/>
      <dgm:spPr/>
      <dgm:t>
        <a:bodyPr/>
        <a:lstStyle/>
        <a:p>
          <a:endParaRPr lang="en-US"/>
        </a:p>
      </dgm:t>
    </dgm:pt>
    <dgm:pt modelId="{BD69DC43-F23B-4AEA-B035-5484B96822A3}" type="pres">
      <dgm:prSet presAssocID="{6BE4913D-9DAB-4912-A6D4-B6A9C47DC242}" presName="root2" presStyleCnt="0"/>
      <dgm:spPr/>
    </dgm:pt>
    <dgm:pt modelId="{143E8548-666A-444C-ABCB-94147896269D}" type="pres">
      <dgm:prSet presAssocID="{6BE4913D-9DAB-4912-A6D4-B6A9C47DC242}" presName="LevelTwoTextNode" presStyleLbl="node3" presStyleIdx="4" presStyleCnt="7">
        <dgm:presLayoutVars>
          <dgm:chPref val="3"/>
        </dgm:presLayoutVars>
      </dgm:prSet>
      <dgm:spPr/>
      <dgm:t>
        <a:bodyPr/>
        <a:lstStyle/>
        <a:p>
          <a:endParaRPr lang="en-US"/>
        </a:p>
      </dgm:t>
    </dgm:pt>
    <dgm:pt modelId="{6DCE7F35-4A62-49F5-BDE9-30914BE8D31D}" type="pres">
      <dgm:prSet presAssocID="{6BE4913D-9DAB-4912-A6D4-B6A9C47DC242}" presName="level3hierChild" presStyleCnt="0"/>
      <dgm:spPr/>
    </dgm:pt>
    <dgm:pt modelId="{8CCDE5F0-5BBB-4A01-BEA0-7F3428844E7B}" type="pres">
      <dgm:prSet presAssocID="{3549746C-31AD-4FAB-8BE8-F901FC8F71FA}" presName="conn2-1" presStyleLbl="parChTrans1D4" presStyleIdx="4" presStyleCnt="6"/>
      <dgm:spPr/>
      <dgm:t>
        <a:bodyPr/>
        <a:lstStyle/>
        <a:p>
          <a:endParaRPr lang="en-US"/>
        </a:p>
      </dgm:t>
    </dgm:pt>
    <dgm:pt modelId="{221D1849-F6B7-467D-BEFD-EF3AF96DC63C}" type="pres">
      <dgm:prSet presAssocID="{3549746C-31AD-4FAB-8BE8-F901FC8F71FA}" presName="connTx" presStyleLbl="parChTrans1D4" presStyleIdx="4" presStyleCnt="6"/>
      <dgm:spPr/>
      <dgm:t>
        <a:bodyPr/>
        <a:lstStyle/>
        <a:p>
          <a:endParaRPr lang="en-US"/>
        </a:p>
      </dgm:t>
    </dgm:pt>
    <dgm:pt modelId="{571C6983-948B-429B-AE68-D34DC0BF9873}" type="pres">
      <dgm:prSet presAssocID="{6A09E3B3-41E4-4397-83D3-1AF38C8EC56F}" presName="root2" presStyleCnt="0"/>
      <dgm:spPr/>
    </dgm:pt>
    <dgm:pt modelId="{EC0245C6-076B-44EF-ADE4-B43B9FF02FA4}" type="pres">
      <dgm:prSet presAssocID="{6A09E3B3-41E4-4397-83D3-1AF38C8EC56F}" presName="LevelTwoTextNode" presStyleLbl="node4" presStyleIdx="4" presStyleCnt="6">
        <dgm:presLayoutVars>
          <dgm:chPref val="3"/>
        </dgm:presLayoutVars>
      </dgm:prSet>
      <dgm:spPr/>
      <dgm:t>
        <a:bodyPr/>
        <a:lstStyle/>
        <a:p>
          <a:endParaRPr lang="en-US"/>
        </a:p>
      </dgm:t>
    </dgm:pt>
    <dgm:pt modelId="{9F5AB164-5425-4258-9892-13466D15440F}" type="pres">
      <dgm:prSet presAssocID="{6A09E3B3-41E4-4397-83D3-1AF38C8EC56F}" presName="level3hierChild" presStyleCnt="0"/>
      <dgm:spPr/>
    </dgm:pt>
    <dgm:pt modelId="{851BE11E-8AD2-488B-9BAC-3BB439212AE1}" type="pres">
      <dgm:prSet presAssocID="{EC76DB36-A662-4997-B7D8-2C969B8D4FDD}" presName="conn2-1" presStyleLbl="parChTrans1D3" presStyleIdx="5" presStyleCnt="7"/>
      <dgm:spPr/>
      <dgm:t>
        <a:bodyPr/>
        <a:lstStyle/>
        <a:p>
          <a:endParaRPr lang="en-US"/>
        </a:p>
      </dgm:t>
    </dgm:pt>
    <dgm:pt modelId="{B88202CC-DBAE-4C8D-9DAE-A3AD914097C4}" type="pres">
      <dgm:prSet presAssocID="{EC76DB36-A662-4997-B7D8-2C969B8D4FDD}" presName="connTx" presStyleLbl="parChTrans1D3" presStyleIdx="5" presStyleCnt="7"/>
      <dgm:spPr/>
      <dgm:t>
        <a:bodyPr/>
        <a:lstStyle/>
        <a:p>
          <a:endParaRPr lang="en-US"/>
        </a:p>
      </dgm:t>
    </dgm:pt>
    <dgm:pt modelId="{54FFE2AC-D6BC-4BF6-8CCB-2E6A451B4720}" type="pres">
      <dgm:prSet presAssocID="{BE281372-1BFE-45B3-8BBE-7511EC26D540}" presName="root2" presStyleCnt="0"/>
      <dgm:spPr/>
    </dgm:pt>
    <dgm:pt modelId="{28E6602E-AA15-4BF7-B5B4-8AE57EF05196}" type="pres">
      <dgm:prSet presAssocID="{BE281372-1BFE-45B3-8BBE-7511EC26D540}" presName="LevelTwoTextNode" presStyleLbl="node3" presStyleIdx="5" presStyleCnt="7">
        <dgm:presLayoutVars>
          <dgm:chPref val="3"/>
        </dgm:presLayoutVars>
      </dgm:prSet>
      <dgm:spPr/>
      <dgm:t>
        <a:bodyPr/>
        <a:lstStyle/>
        <a:p>
          <a:endParaRPr lang="en-US"/>
        </a:p>
      </dgm:t>
    </dgm:pt>
    <dgm:pt modelId="{80DD6711-D63A-45CC-8612-457D38902569}" type="pres">
      <dgm:prSet presAssocID="{BE281372-1BFE-45B3-8BBE-7511EC26D540}" presName="level3hierChild" presStyleCnt="0"/>
      <dgm:spPr/>
    </dgm:pt>
    <dgm:pt modelId="{7F6BD50E-47A3-4649-ADC5-433B43B7574D}" type="pres">
      <dgm:prSet presAssocID="{EDA2E539-C979-496A-9D81-D0328B7082B2}" presName="conn2-1" presStyleLbl="parChTrans1D4" presStyleIdx="5" presStyleCnt="6"/>
      <dgm:spPr/>
      <dgm:t>
        <a:bodyPr/>
        <a:lstStyle/>
        <a:p>
          <a:endParaRPr lang="en-US"/>
        </a:p>
      </dgm:t>
    </dgm:pt>
    <dgm:pt modelId="{B4455FE1-90BA-4DD6-B848-1B0E019CEE01}" type="pres">
      <dgm:prSet presAssocID="{EDA2E539-C979-496A-9D81-D0328B7082B2}" presName="connTx" presStyleLbl="parChTrans1D4" presStyleIdx="5" presStyleCnt="6"/>
      <dgm:spPr/>
      <dgm:t>
        <a:bodyPr/>
        <a:lstStyle/>
        <a:p>
          <a:endParaRPr lang="en-US"/>
        </a:p>
      </dgm:t>
    </dgm:pt>
    <dgm:pt modelId="{998EA0FE-3BE8-4360-AB29-68BD0CCB35F4}" type="pres">
      <dgm:prSet presAssocID="{FC362B86-D2CD-42AD-9B31-79781AB8036C}" presName="root2" presStyleCnt="0"/>
      <dgm:spPr/>
    </dgm:pt>
    <dgm:pt modelId="{D9EB6838-0A19-411D-94ED-4F4E093433DF}" type="pres">
      <dgm:prSet presAssocID="{FC362B86-D2CD-42AD-9B31-79781AB8036C}" presName="LevelTwoTextNode" presStyleLbl="node4" presStyleIdx="5" presStyleCnt="6">
        <dgm:presLayoutVars>
          <dgm:chPref val="3"/>
        </dgm:presLayoutVars>
      </dgm:prSet>
      <dgm:spPr/>
      <dgm:t>
        <a:bodyPr/>
        <a:lstStyle/>
        <a:p>
          <a:endParaRPr lang="en-US"/>
        </a:p>
      </dgm:t>
    </dgm:pt>
    <dgm:pt modelId="{5691835B-888E-4DFE-8BF3-6611B9F3C4D9}" type="pres">
      <dgm:prSet presAssocID="{FC362B86-D2CD-42AD-9B31-79781AB8036C}" presName="level3hierChild" presStyleCnt="0"/>
      <dgm:spPr/>
    </dgm:pt>
    <dgm:pt modelId="{91C72E10-D197-4C89-B62D-B10353D7804B}" type="pres">
      <dgm:prSet presAssocID="{8B0EFAEF-26FA-41C5-81ED-3DA50A9C3043}" presName="conn2-1" presStyleLbl="parChTrans1D2" presStyleIdx="1" presStyleCnt="2"/>
      <dgm:spPr/>
      <dgm:t>
        <a:bodyPr/>
        <a:lstStyle/>
        <a:p>
          <a:endParaRPr lang="en-US"/>
        </a:p>
      </dgm:t>
    </dgm:pt>
    <dgm:pt modelId="{9D73F732-CAC6-466B-BA8B-257D170FC935}" type="pres">
      <dgm:prSet presAssocID="{8B0EFAEF-26FA-41C5-81ED-3DA50A9C3043}" presName="connTx" presStyleLbl="parChTrans1D2" presStyleIdx="1" presStyleCnt="2"/>
      <dgm:spPr/>
      <dgm:t>
        <a:bodyPr/>
        <a:lstStyle/>
        <a:p>
          <a:endParaRPr lang="en-US"/>
        </a:p>
      </dgm:t>
    </dgm:pt>
    <dgm:pt modelId="{E7B53605-5AE3-4B93-98F3-F2FF19B8FC9C}" type="pres">
      <dgm:prSet presAssocID="{3EE1F5BC-0C27-4CD1-BDB1-D9E02DEFCB14}" presName="root2" presStyleCnt="0"/>
      <dgm:spPr/>
    </dgm:pt>
    <dgm:pt modelId="{DBA3B4E5-1BD3-439C-B432-3B494C71455D}" type="pres">
      <dgm:prSet presAssocID="{3EE1F5BC-0C27-4CD1-BDB1-D9E02DEFCB14}" presName="LevelTwoTextNode" presStyleLbl="node2" presStyleIdx="1" presStyleCnt="2">
        <dgm:presLayoutVars>
          <dgm:chPref val="3"/>
        </dgm:presLayoutVars>
      </dgm:prSet>
      <dgm:spPr/>
      <dgm:t>
        <a:bodyPr/>
        <a:lstStyle/>
        <a:p>
          <a:endParaRPr lang="en-US"/>
        </a:p>
      </dgm:t>
    </dgm:pt>
    <dgm:pt modelId="{7DB4D1ED-C247-4155-BA8F-049EB7E33AC8}" type="pres">
      <dgm:prSet presAssocID="{3EE1F5BC-0C27-4CD1-BDB1-D9E02DEFCB14}" presName="level3hierChild" presStyleCnt="0"/>
      <dgm:spPr/>
    </dgm:pt>
    <dgm:pt modelId="{0B9B2366-1FB5-41DE-8D7A-93016D9BBD5E}" type="pres">
      <dgm:prSet presAssocID="{C33B27A2-08AA-418E-8DCA-66C41E6A50DE}" presName="conn2-1" presStyleLbl="parChTrans1D3" presStyleIdx="6" presStyleCnt="7"/>
      <dgm:spPr/>
      <dgm:t>
        <a:bodyPr/>
        <a:lstStyle/>
        <a:p>
          <a:endParaRPr lang="en-US"/>
        </a:p>
      </dgm:t>
    </dgm:pt>
    <dgm:pt modelId="{E6385DD3-113E-4799-812B-B194539A797A}" type="pres">
      <dgm:prSet presAssocID="{C33B27A2-08AA-418E-8DCA-66C41E6A50DE}" presName="connTx" presStyleLbl="parChTrans1D3" presStyleIdx="6" presStyleCnt="7"/>
      <dgm:spPr/>
      <dgm:t>
        <a:bodyPr/>
        <a:lstStyle/>
        <a:p>
          <a:endParaRPr lang="en-US"/>
        </a:p>
      </dgm:t>
    </dgm:pt>
    <dgm:pt modelId="{3B778812-2F28-45E8-A4DC-510F5B0FD6B3}" type="pres">
      <dgm:prSet presAssocID="{44E013A9-1E3F-4C81-AD7A-DC7C35EB99B6}" presName="root2" presStyleCnt="0"/>
      <dgm:spPr/>
    </dgm:pt>
    <dgm:pt modelId="{5782D586-5FF0-464E-9987-A6E9C96A5258}" type="pres">
      <dgm:prSet presAssocID="{44E013A9-1E3F-4C81-AD7A-DC7C35EB99B6}" presName="LevelTwoTextNode" presStyleLbl="node3" presStyleIdx="6" presStyleCnt="7">
        <dgm:presLayoutVars>
          <dgm:chPref val="3"/>
        </dgm:presLayoutVars>
      </dgm:prSet>
      <dgm:spPr/>
      <dgm:t>
        <a:bodyPr/>
        <a:lstStyle/>
        <a:p>
          <a:endParaRPr lang="en-US"/>
        </a:p>
      </dgm:t>
    </dgm:pt>
    <dgm:pt modelId="{CC86CC09-8BDD-40CF-A7C9-1DF3D6D73517}" type="pres">
      <dgm:prSet presAssocID="{44E013A9-1E3F-4C81-AD7A-DC7C35EB99B6}" presName="level3hierChild" presStyleCnt="0"/>
      <dgm:spPr/>
    </dgm:pt>
  </dgm:ptLst>
  <dgm:cxnLst>
    <dgm:cxn modelId="{8B23F9AB-9F44-46C4-ACC8-BFB31E36D4BC}" type="presOf" srcId="{476B96E0-7EF0-47FC-9FC8-D7DFC5C39372}" destId="{0286A19C-5D75-48D0-8A37-3379524CEF45}" srcOrd="0" destOrd="0" presId="urn:microsoft.com/office/officeart/2008/layout/HorizontalMultiLevelHierarchy"/>
    <dgm:cxn modelId="{A9FD31FC-97FA-4C5D-9AAE-E291AC79E433}" srcId="{C3A84F9D-054F-4698-B94A-55EFFD3C9BD6}" destId="{79E15691-81B6-4C2D-A2E1-EADF97CD5FB9}" srcOrd="0" destOrd="0" parTransId="{7CACC833-5907-48DD-A54F-B207ED1EE468}" sibTransId="{DB54378F-6952-4E53-A479-DFB44965FD6F}"/>
    <dgm:cxn modelId="{6102C489-B275-4637-AFC2-7B6E903C9477}" type="presOf" srcId="{C33B27A2-08AA-418E-8DCA-66C41E6A50DE}" destId="{E6385DD3-113E-4799-812B-B194539A797A}" srcOrd="1" destOrd="0" presId="urn:microsoft.com/office/officeart/2008/layout/HorizontalMultiLevelHierarchy"/>
    <dgm:cxn modelId="{672D21CA-9E2C-4ABA-AE5C-9E9D30A1815C}" srcId="{FC2528C3-4D53-436D-A84A-2CBA0E4F7118}" destId="{4AA42BCD-BF8B-49A7-A4E3-933F64F185C6}" srcOrd="0" destOrd="0" parTransId="{F213A97B-0F40-4AC3-80FA-28C5629759A0}" sibTransId="{3FA22719-0751-4FB3-8FF7-60951A435DFE}"/>
    <dgm:cxn modelId="{734D4C32-4685-4BF4-AEEF-458AA272A990}" srcId="{8AF09F11-41E8-4B08-9681-797D201AB7F6}" destId="{D1DB08E1-AA04-454F-8510-6311FA61E722}" srcOrd="1" destOrd="0" parTransId="{2670F110-AEF5-4F1E-870F-8F1E2E533EB3}" sibTransId="{8F8BBF92-58C2-4A4C-99B3-6FF8F3A8DC5F}"/>
    <dgm:cxn modelId="{88A0E560-FA86-4192-B80B-3D4C5FD35CCE}" type="presOf" srcId="{E740580B-2497-464F-AAB1-C5540A38E8EE}" destId="{DA962E4E-B5AB-4290-B646-88CF3FAE46B7}" srcOrd="0" destOrd="0" presId="urn:microsoft.com/office/officeart/2008/layout/HorizontalMultiLevelHierarchy"/>
    <dgm:cxn modelId="{CADA7885-1299-43D1-9D7B-665A063F98A8}" type="presOf" srcId="{6BE4913D-9DAB-4912-A6D4-B6A9C47DC242}" destId="{143E8548-666A-444C-ABCB-94147896269D}" srcOrd="0" destOrd="0" presId="urn:microsoft.com/office/officeart/2008/layout/HorizontalMultiLevelHierarchy"/>
    <dgm:cxn modelId="{DDE4BAD8-66BD-4E7F-93ED-698EF2CDA8A1}" type="presOf" srcId="{6A09E3B3-41E4-4397-83D3-1AF38C8EC56F}" destId="{EC0245C6-076B-44EF-ADE4-B43B9FF02FA4}" srcOrd="0" destOrd="0" presId="urn:microsoft.com/office/officeart/2008/layout/HorizontalMultiLevelHierarchy"/>
    <dgm:cxn modelId="{3138F32C-E9C8-49F5-97DA-9B93AD68C6EF}" type="presOf" srcId="{8E1047FB-3AC2-4130-A96C-F12A3C7CF3A3}" destId="{8A71334C-F058-4ABB-986A-1780A3326C49}" srcOrd="0" destOrd="0" presId="urn:microsoft.com/office/officeart/2008/layout/HorizontalMultiLevelHierarchy"/>
    <dgm:cxn modelId="{F86CF674-14FF-4208-9679-A2C3AD71CC1F}" type="presOf" srcId="{E740580B-2497-464F-AAB1-C5540A38E8EE}" destId="{AEA6487B-D235-438E-9765-A6BE3525AFA1}" srcOrd="1" destOrd="0" presId="urn:microsoft.com/office/officeart/2008/layout/HorizontalMultiLevelHierarchy"/>
    <dgm:cxn modelId="{2251C44E-B39E-4F8D-AF22-4067B3C322AE}" type="presOf" srcId="{EDA2E539-C979-496A-9D81-D0328B7082B2}" destId="{B4455FE1-90BA-4DD6-B848-1B0E019CEE01}" srcOrd="1" destOrd="0" presId="urn:microsoft.com/office/officeart/2008/layout/HorizontalMultiLevelHierarchy"/>
    <dgm:cxn modelId="{A9509419-4799-4CC9-8EB5-ADA919C73D5B}" srcId="{8AF09F11-41E8-4B08-9681-797D201AB7F6}" destId="{FC2528C3-4D53-436D-A84A-2CBA0E4F7118}" srcOrd="0" destOrd="0" parTransId="{D26AB948-045E-498B-9607-47E51716072B}" sibTransId="{AB65D114-7497-440F-BD94-3ED41E11862E}"/>
    <dgm:cxn modelId="{A38AE5D9-7039-44A5-B067-1E93EB56E9E6}" srcId="{79E15691-81B6-4C2D-A2E1-EADF97CD5FB9}" destId="{8AF09F11-41E8-4B08-9681-797D201AB7F6}" srcOrd="0" destOrd="0" parTransId="{BBC59607-EF6E-4133-AB73-86F27EF9A792}" sibTransId="{47C2C508-5FE7-444C-A6FE-AFE67F2EE849}"/>
    <dgm:cxn modelId="{98AF6BA4-C94A-49F5-8B2A-FA2E31C61E72}" type="presOf" srcId="{FC362B86-D2CD-42AD-9B31-79781AB8036C}" destId="{D9EB6838-0A19-411D-94ED-4F4E093433DF}" srcOrd="0" destOrd="0" presId="urn:microsoft.com/office/officeart/2008/layout/HorizontalMultiLevelHierarchy"/>
    <dgm:cxn modelId="{0D3B20A5-F4B7-4C27-9B18-590B3BDBF2E7}" type="presOf" srcId="{359408BB-25D7-4D0E-972D-9FD46A9B68F8}" destId="{F69020AB-EA8D-4C90-A472-90E92EE65EFE}" srcOrd="0" destOrd="0" presId="urn:microsoft.com/office/officeart/2008/layout/HorizontalMultiLevelHierarchy"/>
    <dgm:cxn modelId="{B6D26A5C-833B-4FDF-BA70-80977EDF4032}" type="presOf" srcId="{44E013A9-1E3F-4C81-AD7A-DC7C35EB99B6}" destId="{5782D586-5FF0-464E-9987-A6E9C96A5258}" srcOrd="0" destOrd="0" presId="urn:microsoft.com/office/officeart/2008/layout/HorizontalMultiLevelHierarchy"/>
    <dgm:cxn modelId="{91CAC040-A6CA-44E0-B9D5-5C757C05F257}" type="presOf" srcId="{2670F110-AEF5-4F1E-870F-8F1E2E533EB3}" destId="{814A3C52-6637-4657-99F7-25C24E7B712B}" srcOrd="1" destOrd="0" presId="urn:microsoft.com/office/officeart/2008/layout/HorizontalMultiLevelHierarchy"/>
    <dgm:cxn modelId="{3C603EDF-7198-40BA-9D88-2761FD671A96}" type="presOf" srcId="{390051BF-8ED0-4589-A8C3-9790B83A86B8}" destId="{966224A0-8DAB-4335-8E3F-5D0DC5488651}" srcOrd="0" destOrd="0" presId="urn:microsoft.com/office/officeart/2008/layout/HorizontalMultiLevelHierarchy"/>
    <dgm:cxn modelId="{7CF34985-AB01-414D-950E-E8DFF4668E75}" type="presOf" srcId="{6CFB2867-7252-4E2F-A1DB-3C400BECCA5F}" destId="{FED9286B-3F88-479E-BAD8-DEC6E78D783E}" srcOrd="0" destOrd="0" presId="urn:microsoft.com/office/officeart/2008/layout/HorizontalMultiLevelHierarchy"/>
    <dgm:cxn modelId="{9B29C35D-5446-4CA9-9B61-B8674D265B24}" type="presOf" srcId="{5852BF9D-4E46-4108-BB10-2C49DC834D25}" destId="{7431F3BA-4664-41FF-BADD-4C3F5F3B7848}" srcOrd="0" destOrd="0" presId="urn:microsoft.com/office/officeart/2008/layout/HorizontalMultiLevelHierarchy"/>
    <dgm:cxn modelId="{8EAB356C-FD0F-4247-B05D-D2AC249D4A6D}" srcId="{D1DB08E1-AA04-454F-8510-6311FA61E722}" destId="{8E1047FB-3AC2-4130-A96C-F12A3C7CF3A3}" srcOrd="0" destOrd="0" parTransId="{390051BF-8ED0-4589-A8C3-9790B83A86B8}" sibTransId="{4DB7800B-37C2-4D80-ABB9-412F07099CFE}"/>
    <dgm:cxn modelId="{B73DA6F1-2A67-43CD-918E-C4A7FEA1F9EC}" type="presOf" srcId="{0EC13E58-DA5F-40D9-AB50-48E5F6E871A5}" destId="{260948F8-E7E5-4588-AF5F-022E2720C430}" srcOrd="0" destOrd="0" presId="urn:microsoft.com/office/officeart/2008/layout/HorizontalMultiLevelHierarchy"/>
    <dgm:cxn modelId="{213F9E71-3738-41D7-A7CB-1FF99DBD4919}" type="presOf" srcId="{BBC59607-EF6E-4133-AB73-86F27EF9A792}" destId="{3A60C458-3EAA-470E-AB00-E8B817003727}" srcOrd="1" destOrd="0" presId="urn:microsoft.com/office/officeart/2008/layout/HorizontalMultiLevelHierarchy"/>
    <dgm:cxn modelId="{38F3F0CD-C4E3-4AA4-8089-EABCBEC726E1}" srcId="{8AF09F11-41E8-4B08-9681-797D201AB7F6}" destId="{359408BB-25D7-4D0E-972D-9FD46A9B68F8}" srcOrd="3" destOrd="0" parTransId="{E740580B-2497-464F-AAB1-C5540A38E8EE}" sibTransId="{B7054CD0-1C2E-4672-BD5E-99E0532C7FD8}"/>
    <dgm:cxn modelId="{78F27622-C619-4C06-BD93-D0BA9D74FF25}" type="presOf" srcId="{53B53729-9D7A-43C5-89C9-1E7E1AF462B1}" destId="{84D3EB4C-86C3-48ED-8F43-EACA2B0564E7}" srcOrd="0" destOrd="0" presId="urn:microsoft.com/office/officeart/2008/layout/HorizontalMultiLevelHierarchy"/>
    <dgm:cxn modelId="{1DEE3213-48AF-417F-9243-384C93B35600}" type="presOf" srcId="{0EC13E58-DA5F-40D9-AB50-48E5F6E871A5}" destId="{B8DE3375-5A4C-42AC-866D-C323A8AB4785}" srcOrd="1" destOrd="0" presId="urn:microsoft.com/office/officeart/2008/layout/HorizontalMultiLevelHierarchy"/>
    <dgm:cxn modelId="{2AFB822A-5A99-4BE3-82A6-432755DEB735}" type="presOf" srcId="{4AA42BCD-BF8B-49A7-A4E3-933F64F185C6}" destId="{6740A4E2-CA81-4B76-8171-A4C1FCD294DE}" srcOrd="0" destOrd="0" presId="urn:microsoft.com/office/officeart/2008/layout/HorizontalMultiLevelHierarchy"/>
    <dgm:cxn modelId="{B06C2F55-C1B5-423F-A64A-0C7C0A96C3E0}" type="presOf" srcId="{2670F110-AEF5-4F1E-870F-8F1E2E533EB3}" destId="{E46F6851-6D8B-46DE-A9D7-F7B490677F57}" srcOrd="0" destOrd="0" presId="urn:microsoft.com/office/officeart/2008/layout/HorizontalMultiLevelHierarchy"/>
    <dgm:cxn modelId="{66BE4805-5711-4A94-995F-67AFA8DCCB78}" srcId="{8AF09F11-41E8-4B08-9681-797D201AB7F6}" destId="{6BE4913D-9DAB-4912-A6D4-B6A9C47DC242}" srcOrd="4" destOrd="0" parTransId="{5852BF9D-4E46-4108-BB10-2C49DC834D25}" sibTransId="{136C4986-FFC7-47ED-8CBF-F5EFB971DA22}"/>
    <dgm:cxn modelId="{0DE39283-044E-491C-B189-0601C67513F0}" type="presOf" srcId="{390051BF-8ED0-4589-A8C3-9790B83A86B8}" destId="{735A28F2-C9A6-4BD0-A78F-42FA1A426966}" srcOrd="1" destOrd="0" presId="urn:microsoft.com/office/officeart/2008/layout/HorizontalMultiLevelHierarchy"/>
    <dgm:cxn modelId="{E7363309-C27E-43AB-AEA8-065819E93C17}" type="presOf" srcId="{EC76DB36-A662-4997-B7D8-2C969B8D4FDD}" destId="{B88202CC-DBAE-4C8D-9DAE-A3AD914097C4}" srcOrd="1" destOrd="0" presId="urn:microsoft.com/office/officeart/2008/layout/HorizontalMultiLevelHierarchy"/>
    <dgm:cxn modelId="{F4BBB289-E527-4E5D-A461-849990DB4B5D}" type="presOf" srcId="{79E15691-81B6-4C2D-A2E1-EADF97CD5FB9}" destId="{231DC38C-8EC5-4972-8CA2-EEF386A41C19}" srcOrd="0" destOrd="0" presId="urn:microsoft.com/office/officeart/2008/layout/HorizontalMultiLevelHierarchy"/>
    <dgm:cxn modelId="{47D084BA-9AEE-48C0-B769-1C2776FC7C5D}" type="presOf" srcId="{C33B27A2-08AA-418E-8DCA-66C41E6A50DE}" destId="{0B9B2366-1FB5-41DE-8D7A-93016D9BBD5E}" srcOrd="0" destOrd="0" presId="urn:microsoft.com/office/officeart/2008/layout/HorizontalMultiLevelHierarchy"/>
    <dgm:cxn modelId="{16D3295E-DF2D-400E-A1C7-3B72E28D7A7A}" srcId="{BE281372-1BFE-45B3-8BBE-7511EC26D540}" destId="{FC362B86-D2CD-42AD-9B31-79781AB8036C}" srcOrd="0" destOrd="0" parTransId="{EDA2E539-C979-496A-9D81-D0328B7082B2}" sibTransId="{0916E795-B05F-4EB3-8351-D98C31133C28}"/>
    <dgm:cxn modelId="{0C8EF4C4-9D88-403E-8B8E-E39FC8E7FDE1}" type="presOf" srcId="{C3A84F9D-054F-4698-B94A-55EFFD3C9BD6}" destId="{F6763B44-D6DC-48E0-8AF0-027D7ABE14CE}" srcOrd="0" destOrd="0" presId="urn:microsoft.com/office/officeart/2008/layout/HorizontalMultiLevelHierarchy"/>
    <dgm:cxn modelId="{C8D76110-C418-45D7-94D6-9199AFBEF596}" type="presOf" srcId="{8AF09F11-41E8-4B08-9681-797D201AB7F6}" destId="{88769DE3-C941-4433-B456-9B2AD251F551}" srcOrd="0" destOrd="0" presId="urn:microsoft.com/office/officeart/2008/layout/HorizontalMultiLevelHierarchy"/>
    <dgm:cxn modelId="{3350B98C-F4E4-4B88-960E-F3B858E3568D}" type="presOf" srcId="{EC76DB36-A662-4997-B7D8-2C969B8D4FDD}" destId="{851BE11E-8AD2-488B-9BAC-3BB439212AE1}" srcOrd="0" destOrd="0" presId="urn:microsoft.com/office/officeart/2008/layout/HorizontalMultiLevelHierarchy"/>
    <dgm:cxn modelId="{16200A60-6453-44DD-853D-D62E06F7AFD3}" srcId="{6BE4913D-9DAB-4912-A6D4-B6A9C47DC242}" destId="{6A09E3B3-41E4-4397-83D3-1AF38C8EC56F}" srcOrd="0" destOrd="0" parTransId="{3549746C-31AD-4FAB-8BE8-F901FC8F71FA}" sibTransId="{9D69CE16-363D-42DB-8B06-7A39CBFC4518}"/>
    <dgm:cxn modelId="{CC2496A9-66F0-4B3F-83C7-8E34A536FC83}" type="presOf" srcId="{5852BF9D-4E46-4108-BB10-2C49DC834D25}" destId="{85DA0C9A-003D-4B03-9050-112CE83B2C55}" srcOrd="1" destOrd="0" presId="urn:microsoft.com/office/officeart/2008/layout/HorizontalMultiLevelHierarchy"/>
    <dgm:cxn modelId="{4035E276-ACEB-4521-8BC6-8A5667675C15}" type="presOf" srcId="{BE281372-1BFE-45B3-8BBE-7511EC26D540}" destId="{28E6602E-AA15-4BF7-B5B4-8AE57EF05196}" srcOrd="0" destOrd="0" presId="urn:microsoft.com/office/officeart/2008/layout/HorizontalMultiLevelHierarchy"/>
    <dgm:cxn modelId="{A3D09C6E-F412-41FD-AB59-A68AADF0BBBB}" type="presOf" srcId="{FC2528C3-4D53-436D-A84A-2CBA0E4F7118}" destId="{35F3F54D-AFB2-4923-9392-8792DC04BD38}" srcOrd="0" destOrd="0" presId="urn:microsoft.com/office/officeart/2008/layout/HorizontalMultiLevelHierarchy"/>
    <dgm:cxn modelId="{07A2BD39-86BF-40A9-B286-CC91896661EF}" type="presOf" srcId="{D26AB948-045E-498B-9607-47E51716072B}" destId="{B1A3B574-10D0-4604-B1F9-11818DE076D3}" srcOrd="1" destOrd="0" presId="urn:microsoft.com/office/officeart/2008/layout/HorizontalMultiLevelHierarchy"/>
    <dgm:cxn modelId="{CA61F351-BFE9-4FEB-A3C5-9C6204FF5EDE}" type="presOf" srcId="{3993D8EA-7FAB-453A-A6F1-E8EDD55431F6}" destId="{9235FFAE-BCFB-4EDF-A1D4-77D90CD092FC}" srcOrd="0" destOrd="0" presId="urn:microsoft.com/office/officeart/2008/layout/HorizontalMultiLevelHierarchy"/>
    <dgm:cxn modelId="{BBF8E771-8782-4504-8B65-1D1A184874B9}" type="presOf" srcId="{EDA2E539-C979-496A-9D81-D0328B7082B2}" destId="{7F6BD50E-47A3-4649-ADC5-433B43B7574D}" srcOrd="0" destOrd="0" presId="urn:microsoft.com/office/officeart/2008/layout/HorizontalMultiLevelHierarchy"/>
    <dgm:cxn modelId="{F094111A-A801-4DD3-91BA-1E0D8E011592}" type="presOf" srcId="{D26AB948-045E-498B-9607-47E51716072B}" destId="{D9831AD1-0A46-43E5-A06F-4E0FB0CBFB2D}" srcOrd="0" destOrd="0" presId="urn:microsoft.com/office/officeart/2008/layout/HorizontalMultiLevelHierarchy"/>
    <dgm:cxn modelId="{E506E4F7-56AA-47CD-8046-CF6C35C7143A}" type="presOf" srcId="{476B96E0-7EF0-47FC-9FC8-D7DFC5C39372}" destId="{CD1B36A9-92AE-4BAC-A286-01F961556628}" srcOrd="1" destOrd="0" presId="urn:microsoft.com/office/officeart/2008/layout/HorizontalMultiLevelHierarchy"/>
    <dgm:cxn modelId="{7F08F39D-CBD0-42B7-AF3C-636D4F80AD71}" type="presOf" srcId="{8B0EFAEF-26FA-41C5-81ED-3DA50A9C3043}" destId="{91C72E10-D197-4C89-B62D-B10353D7804B}" srcOrd="0" destOrd="0" presId="urn:microsoft.com/office/officeart/2008/layout/HorizontalMultiLevelHierarchy"/>
    <dgm:cxn modelId="{7324998F-C93B-48AD-9B50-6A0F05B85CD4}" type="presOf" srcId="{BBC59607-EF6E-4133-AB73-86F27EF9A792}" destId="{31848DAD-8783-49D7-88A4-870EF7A4C34A}" srcOrd="0" destOrd="0" presId="urn:microsoft.com/office/officeart/2008/layout/HorizontalMultiLevelHierarchy"/>
    <dgm:cxn modelId="{8DEE1C0B-5EBC-4D93-A67E-C3E5F7D6552B}" type="presOf" srcId="{F213A97B-0F40-4AC3-80FA-28C5629759A0}" destId="{71DEFCCF-93CA-4F79-A580-F1FBB7842B04}" srcOrd="1" destOrd="0" presId="urn:microsoft.com/office/officeart/2008/layout/HorizontalMultiLevelHierarchy"/>
    <dgm:cxn modelId="{B5A7741F-966B-4D69-B293-68B6A1209D8D}" srcId="{8AF09F11-41E8-4B08-9681-797D201AB7F6}" destId="{BE281372-1BFE-45B3-8BBE-7511EC26D540}" srcOrd="5" destOrd="0" parTransId="{EC76DB36-A662-4997-B7D8-2C969B8D4FDD}" sibTransId="{3B37BBD6-3700-454E-934A-BFB87F19A3D4}"/>
    <dgm:cxn modelId="{7EDD9AEB-4C9E-4507-9EEC-CC787504FA9F}" srcId="{3EE1F5BC-0C27-4CD1-BDB1-D9E02DEFCB14}" destId="{44E013A9-1E3F-4C81-AD7A-DC7C35EB99B6}" srcOrd="0" destOrd="0" parTransId="{C33B27A2-08AA-418E-8DCA-66C41E6A50DE}" sibTransId="{53D1DCA6-415F-42A1-993F-16B6B34015EB}"/>
    <dgm:cxn modelId="{915CBE7D-9F80-4E8F-BBDC-57E15D111F91}" type="presOf" srcId="{3549746C-31AD-4FAB-8BE8-F901FC8F71FA}" destId="{221D1849-F6B7-467D-BEFD-EF3AF96DC63C}" srcOrd="1" destOrd="0" presId="urn:microsoft.com/office/officeart/2008/layout/HorizontalMultiLevelHierarchy"/>
    <dgm:cxn modelId="{F14C83EC-4B20-45EE-9A98-5D962BAEFA85}" srcId="{8AF09F11-41E8-4B08-9681-797D201AB7F6}" destId="{53B53729-9D7A-43C5-89C9-1E7E1AF462B1}" srcOrd="2" destOrd="0" parTransId="{476B96E0-7EF0-47FC-9FC8-D7DFC5C39372}" sibTransId="{958B61C1-9DC2-40C1-B64F-5D9368AAEC0A}"/>
    <dgm:cxn modelId="{2645282C-11CB-49CC-B37D-3B6D048A8B14}" srcId="{79E15691-81B6-4C2D-A2E1-EADF97CD5FB9}" destId="{3EE1F5BC-0C27-4CD1-BDB1-D9E02DEFCB14}" srcOrd="1" destOrd="0" parTransId="{8B0EFAEF-26FA-41C5-81ED-3DA50A9C3043}" sibTransId="{B9687239-C7B0-4222-B087-EE98FFEDED43}"/>
    <dgm:cxn modelId="{84C76EB3-97C3-41A2-8A30-87963D7D2280}" srcId="{53B53729-9D7A-43C5-89C9-1E7E1AF462B1}" destId="{3993D8EA-7FAB-453A-A6F1-E8EDD55431F6}" srcOrd="0" destOrd="0" parTransId="{11CD3E57-D105-4B99-B156-CE53F97F6B1C}" sibTransId="{1251D718-E11C-4C98-B541-6FA618E82F5C}"/>
    <dgm:cxn modelId="{4BCF9945-BDA8-4B9C-8B38-2AEDC1F4B669}" type="presOf" srcId="{11CD3E57-D105-4B99-B156-CE53F97F6B1C}" destId="{374D74BE-2B98-4A3E-8D0B-5C31AB525B14}" srcOrd="1" destOrd="0" presId="urn:microsoft.com/office/officeart/2008/layout/HorizontalMultiLevelHierarchy"/>
    <dgm:cxn modelId="{C225AF8E-489E-4528-B49A-5992D8CE4C65}" type="presOf" srcId="{D1DB08E1-AA04-454F-8510-6311FA61E722}" destId="{49401548-6D42-4BB8-AC2B-877E7556C351}" srcOrd="0" destOrd="0" presId="urn:microsoft.com/office/officeart/2008/layout/HorizontalMultiLevelHierarchy"/>
    <dgm:cxn modelId="{AB53B2BC-EB71-4EDD-8477-17AA1FCCFA44}" type="presOf" srcId="{3EE1F5BC-0C27-4CD1-BDB1-D9E02DEFCB14}" destId="{DBA3B4E5-1BD3-439C-B432-3B494C71455D}" srcOrd="0" destOrd="0" presId="urn:microsoft.com/office/officeart/2008/layout/HorizontalMultiLevelHierarchy"/>
    <dgm:cxn modelId="{3270AC2F-9D2E-4578-9B6D-2CCEECE51302}" type="presOf" srcId="{3549746C-31AD-4FAB-8BE8-F901FC8F71FA}" destId="{8CCDE5F0-5BBB-4A01-BEA0-7F3428844E7B}" srcOrd="0" destOrd="0" presId="urn:microsoft.com/office/officeart/2008/layout/HorizontalMultiLevelHierarchy"/>
    <dgm:cxn modelId="{198AD48D-0172-4B39-8290-995B3D566044}" type="presOf" srcId="{8B0EFAEF-26FA-41C5-81ED-3DA50A9C3043}" destId="{9D73F732-CAC6-466B-BA8B-257D170FC935}" srcOrd="1" destOrd="0" presId="urn:microsoft.com/office/officeart/2008/layout/HorizontalMultiLevelHierarchy"/>
    <dgm:cxn modelId="{21076863-7206-44BB-B63C-21B1F4E264D4}" type="presOf" srcId="{11CD3E57-D105-4B99-B156-CE53F97F6B1C}" destId="{1395023B-8C2B-446A-90F9-CC7BCD7CF2E6}" srcOrd="0" destOrd="0" presId="urn:microsoft.com/office/officeart/2008/layout/HorizontalMultiLevelHierarchy"/>
    <dgm:cxn modelId="{A742C3BF-1A70-409A-837B-B128FBFA72F0}" srcId="{359408BB-25D7-4D0E-972D-9FD46A9B68F8}" destId="{6CFB2867-7252-4E2F-A1DB-3C400BECCA5F}" srcOrd="0" destOrd="0" parTransId="{0EC13E58-DA5F-40D9-AB50-48E5F6E871A5}" sibTransId="{8488D612-811E-4E17-8991-A298831D3A42}"/>
    <dgm:cxn modelId="{9BBFBF0D-7846-4A80-8A5C-3A9242477409}" type="presOf" srcId="{F213A97B-0F40-4AC3-80FA-28C5629759A0}" destId="{56F9D9A8-558C-4479-9519-E11D2A49B05B}" srcOrd="0" destOrd="0" presId="urn:microsoft.com/office/officeart/2008/layout/HorizontalMultiLevelHierarchy"/>
    <dgm:cxn modelId="{B80DFB11-C85F-4ABC-A1E8-4658FCBAAD18}" type="presParOf" srcId="{F6763B44-D6DC-48E0-8AF0-027D7ABE14CE}" destId="{D0E0319C-6D2E-4E8A-B5AC-29BF3CED10D6}" srcOrd="0" destOrd="0" presId="urn:microsoft.com/office/officeart/2008/layout/HorizontalMultiLevelHierarchy"/>
    <dgm:cxn modelId="{17B57C6F-E3C2-403D-B44C-28F10376C246}" type="presParOf" srcId="{D0E0319C-6D2E-4E8A-B5AC-29BF3CED10D6}" destId="{231DC38C-8EC5-4972-8CA2-EEF386A41C19}" srcOrd="0" destOrd="0" presId="urn:microsoft.com/office/officeart/2008/layout/HorizontalMultiLevelHierarchy"/>
    <dgm:cxn modelId="{CAF6CE3F-3750-4DBC-BD01-92275924983D}" type="presParOf" srcId="{D0E0319C-6D2E-4E8A-B5AC-29BF3CED10D6}" destId="{BDA318F8-CDE4-4238-9994-90E45B81CB72}" srcOrd="1" destOrd="0" presId="urn:microsoft.com/office/officeart/2008/layout/HorizontalMultiLevelHierarchy"/>
    <dgm:cxn modelId="{0F2A656C-D160-4D64-9F6D-331EC33E1D85}" type="presParOf" srcId="{BDA318F8-CDE4-4238-9994-90E45B81CB72}" destId="{31848DAD-8783-49D7-88A4-870EF7A4C34A}" srcOrd="0" destOrd="0" presId="urn:microsoft.com/office/officeart/2008/layout/HorizontalMultiLevelHierarchy"/>
    <dgm:cxn modelId="{0EF0931B-0BE2-4D7A-B44F-0C2771E9B65F}" type="presParOf" srcId="{31848DAD-8783-49D7-88A4-870EF7A4C34A}" destId="{3A60C458-3EAA-470E-AB00-E8B817003727}" srcOrd="0" destOrd="0" presId="urn:microsoft.com/office/officeart/2008/layout/HorizontalMultiLevelHierarchy"/>
    <dgm:cxn modelId="{4FADF58B-5211-41E7-8EEF-CFBDB782EC01}" type="presParOf" srcId="{BDA318F8-CDE4-4238-9994-90E45B81CB72}" destId="{FC782AA4-353D-4895-A207-2D0950AF4A7F}" srcOrd="1" destOrd="0" presId="urn:microsoft.com/office/officeart/2008/layout/HorizontalMultiLevelHierarchy"/>
    <dgm:cxn modelId="{091741F1-C2A2-46B5-B989-8B76C27C822A}" type="presParOf" srcId="{FC782AA4-353D-4895-A207-2D0950AF4A7F}" destId="{88769DE3-C941-4433-B456-9B2AD251F551}" srcOrd="0" destOrd="0" presId="urn:microsoft.com/office/officeart/2008/layout/HorizontalMultiLevelHierarchy"/>
    <dgm:cxn modelId="{5B5973DC-AB8A-46F5-9543-00CA2D6E1EC7}" type="presParOf" srcId="{FC782AA4-353D-4895-A207-2D0950AF4A7F}" destId="{2D6CBFA0-EC4B-49D2-8DCB-F133CDA24B6C}" srcOrd="1" destOrd="0" presId="urn:microsoft.com/office/officeart/2008/layout/HorizontalMultiLevelHierarchy"/>
    <dgm:cxn modelId="{2C56A84C-942F-43D6-A531-A2E262AADA60}" type="presParOf" srcId="{2D6CBFA0-EC4B-49D2-8DCB-F133CDA24B6C}" destId="{D9831AD1-0A46-43E5-A06F-4E0FB0CBFB2D}" srcOrd="0" destOrd="0" presId="urn:microsoft.com/office/officeart/2008/layout/HorizontalMultiLevelHierarchy"/>
    <dgm:cxn modelId="{D30C7696-0C47-455E-BF5B-9B233F5A58E9}" type="presParOf" srcId="{D9831AD1-0A46-43E5-A06F-4E0FB0CBFB2D}" destId="{B1A3B574-10D0-4604-B1F9-11818DE076D3}" srcOrd="0" destOrd="0" presId="urn:microsoft.com/office/officeart/2008/layout/HorizontalMultiLevelHierarchy"/>
    <dgm:cxn modelId="{EDCFE0B8-4DD3-46AD-9BB5-4F7457FD24D9}" type="presParOf" srcId="{2D6CBFA0-EC4B-49D2-8DCB-F133CDA24B6C}" destId="{43898086-93F0-42C6-BB22-E730E5CC8697}" srcOrd="1" destOrd="0" presId="urn:microsoft.com/office/officeart/2008/layout/HorizontalMultiLevelHierarchy"/>
    <dgm:cxn modelId="{C7BDD508-FBBA-4BFA-B1FE-14DF54E5B77F}" type="presParOf" srcId="{43898086-93F0-42C6-BB22-E730E5CC8697}" destId="{35F3F54D-AFB2-4923-9392-8792DC04BD38}" srcOrd="0" destOrd="0" presId="urn:microsoft.com/office/officeart/2008/layout/HorizontalMultiLevelHierarchy"/>
    <dgm:cxn modelId="{611DC38B-15BE-47C6-A0B6-8A8FDABBE509}" type="presParOf" srcId="{43898086-93F0-42C6-BB22-E730E5CC8697}" destId="{748E536B-DB79-410B-9723-DAF5B828DCD3}" srcOrd="1" destOrd="0" presId="urn:microsoft.com/office/officeart/2008/layout/HorizontalMultiLevelHierarchy"/>
    <dgm:cxn modelId="{F3B624BB-9730-4874-95D7-261925D3582C}" type="presParOf" srcId="{748E536B-DB79-410B-9723-DAF5B828DCD3}" destId="{56F9D9A8-558C-4479-9519-E11D2A49B05B}" srcOrd="0" destOrd="0" presId="urn:microsoft.com/office/officeart/2008/layout/HorizontalMultiLevelHierarchy"/>
    <dgm:cxn modelId="{44E94E4D-9DE3-416F-A320-A463E3549D3A}" type="presParOf" srcId="{56F9D9A8-558C-4479-9519-E11D2A49B05B}" destId="{71DEFCCF-93CA-4F79-A580-F1FBB7842B04}" srcOrd="0" destOrd="0" presId="urn:microsoft.com/office/officeart/2008/layout/HorizontalMultiLevelHierarchy"/>
    <dgm:cxn modelId="{F91348C2-90BD-4EF3-BB4C-2653EAD03248}" type="presParOf" srcId="{748E536B-DB79-410B-9723-DAF5B828DCD3}" destId="{344FCCD7-0317-4B11-B837-C9D82EC0FDF5}" srcOrd="1" destOrd="0" presId="urn:microsoft.com/office/officeart/2008/layout/HorizontalMultiLevelHierarchy"/>
    <dgm:cxn modelId="{81B4EA69-EADA-487C-945B-8389521373C2}" type="presParOf" srcId="{344FCCD7-0317-4B11-B837-C9D82EC0FDF5}" destId="{6740A4E2-CA81-4B76-8171-A4C1FCD294DE}" srcOrd="0" destOrd="0" presId="urn:microsoft.com/office/officeart/2008/layout/HorizontalMultiLevelHierarchy"/>
    <dgm:cxn modelId="{32D97ED3-D2C4-49A4-A877-8C30E0C9E3B2}" type="presParOf" srcId="{344FCCD7-0317-4B11-B837-C9D82EC0FDF5}" destId="{F04A41A7-C1A8-473C-980C-25D19C3EBC70}" srcOrd="1" destOrd="0" presId="urn:microsoft.com/office/officeart/2008/layout/HorizontalMultiLevelHierarchy"/>
    <dgm:cxn modelId="{30D939D0-CA3C-43C5-8CAA-304B0E7FD7DE}" type="presParOf" srcId="{2D6CBFA0-EC4B-49D2-8DCB-F133CDA24B6C}" destId="{E46F6851-6D8B-46DE-A9D7-F7B490677F57}" srcOrd="2" destOrd="0" presId="urn:microsoft.com/office/officeart/2008/layout/HorizontalMultiLevelHierarchy"/>
    <dgm:cxn modelId="{7DAB1911-6680-4210-8531-5841E39A3E3B}" type="presParOf" srcId="{E46F6851-6D8B-46DE-A9D7-F7B490677F57}" destId="{814A3C52-6637-4657-99F7-25C24E7B712B}" srcOrd="0" destOrd="0" presId="urn:microsoft.com/office/officeart/2008/layout/HorizontalMultiLevelHierarchy"/>
    <dgm:cxn modelId="{36381A5E-FB1F-4997-8EA2-3EED08A53E45}" type="presParOf" srcId="{2D6CBFA0-EC4B-49D2-8DCB-F133CDA24B6C}" destId="{86CB0D6B-2F3F-4470-86B2-BBCEB7FF3A9F}" srcOrd="3" destOrd="0" presId="urn:microsoft.com/office/officeart/2008/layout/HorizontalMultiLevelHierarchy"/>
    <dgm:cxn modelId="{2514F901-1BB8-48A6-9044-0B2EDB9F00B8}" type="presParOf" srcId="{86CB0D6B-2F3F-4470-86B2-BBCEB7FF3A9F}" destId="{49401548-6D42-4BB8-AC2B-877E7556C351}" srcOrd="0" destOrd="0" presId="urn:microsoft.com/office/officeart/2008/layout/HorizontalMultiLevelHierarchy"/>
    <dgm:cxn modelId="{B325246C-5128-4BE0-9FFC-0C89800CE177}" type="presParOf" srcId="{86CB0D6B-2F3F-4470-86B2-BBCEB7FF3A9F}" destId="{9AFD9B4C-E700-4983-91BD-1CAB810574DF}" srcOrd="1" destOrd="0" presId="urn:microsoft.com/office/officeart/2008/layout/HorizontalMultiLevelHierarchy"/>
    <dgm:cxn modelId="{17EABEC3-FCB1-43E4-825F-C5266B6D0F18}" type="presParOf" srcId="{9AFD9B4C-E700-4983-91BD-1CAB810574DF}" destId="{966224A0-8DAB-4335-8E3F-5D0DC5488651}" srcOrd="0" destOrd="0" presId="urn:microsoft.com/office/officeart/2008/layout/HorizontalMultiLevelHierarchy"/>
    <dgm:cxn modelId="{B5269F87-4927-4975-A5F0-BB178FB8D111}" type="presParOf" srcId="{966224A0-8DAB-4335-8E3F-5D0DC5488651}" destId="{735A28F2-C9A6-4BD0-A78F-42FA1A426966}" srcOrd="0" destOrd="0" presId="urn:microsoft.com/office/officeart/2008/layout/HorizontalMultiLevelHierarchy"/>
    <dgm:cxn modelId="{63A08F72-D03E-4EC5-8BB6-64C8396F42E1}" type="presParOf" srcId="{9AFD9B4C-E700-4983-91BD-1CAB810574DF}" destId="{888C77A4-C178-49A4-8A9C-0740821E5894}" srcOrd="1" destOrd="0" presId="urn:microsoft.com/office/officeart/2008/layout/HorizontalMultiLevelHierarchy"/>
    <dgm:cxn modelId="{5735F2C2-B7B6-4AE5-B6CD-D3BB6DCA3A66}" type="presParOf" srcId="{888C77A4-C178-49A4-8A9C-0740821E5894}" destId="{8A71334C-F058-4ABB-986A-1780A3326C49}" srcOrd="0" destOrd="0" presId="urn:microsoft.com/office/officeart/2008/layout/HorizontalMultiLevelHierarchy"/>
    <dgm:cxn modelId="{B6F4DB0C-58FA-405A-AB2D-3C27C7B1EE0D}" type="presParOf" srcId="{888C77A4-C178-49A4-8A9C-0740821E5894}" destId="{6085D68F-32A0-41DA-AB94-0942295C6FEA}" srcOrd="1" destOrd="0" presId="urn:microsoft.com/office/officeart/2008/layout/HorizontalMultiLevelHierarchy"/>
    <dgm:cxn modelId="{0A03D123-2F84-4181-B01B-BC2E2810C383}" type="presParOf" srcId="{2D6CBFA0-EC4B-49D2-8DCB-F133CDA24B6C}" destId="{0286A19C-5D75-48D0-8A37-3379524CEF45}" srcOrd="4" destOrd="0" presId="urn:microsoft.com/office/officeart/2008/layout/HorizontalMultiLevelHierarchy"/>
    <dgm:cxn modelId="{40CE78FD-CC0E-4160-8D4E-79E4D31B9C10}" type="presParOf" srcId="{0286A19C-5D75-48D0-8A37-3379524CEF45}" destId="{CD1B36A9-92AE-4BAC-A286-01F961556628}" srcOrd="0" destOrd="0" presId="urn:microsoft.com/office/officeart/2008/layout/HorizontalMultiLevelHierarchy"/>
    <dgm:cxn modelId="{B4C7492D-31FD-4B9C-B74C-00DEF16D7DA8}" type="presParOf" srcId="{2D6CBFA0-EC4B-49D2-8DCB-F133CDA24B6C}" destId="{CB7EDDCF-1B5C-4F46-B947-B1984EF807DA}" srcOrd="5" destOrd="0" presId="urn:microsoft.com/office/officeart/2008/layout/HorizontalMultiLevelHierarchy"/>
    <dgm:cxn modelId="{026BF6B4-E64A-496C-8BF8-60758E1BBD82}" type="presParOf" srcId="{CB7EDDCF-1B5C-4F46-B947-B1984EF807DA}" destId="{84D3EB4C-86C3-48ED-8F43-EACA2B0564E7}" srcOrd="0" destOrd="0" presId="urn:microsoft.com/office/officeart/2008/layout/HorizontalMultiLevelHierarchy"/>
    <dgm:cxn modelId="{DE23DFA8-D29D-4BEA-B4FB-D5FC7B7758F7}" type="presParOf" srcId="{CB7EDDCF-1B5C-4F46-B947-B1984EF807DA}" destId="{9F9A015A-2826-4D3E-92A4-074850955313}" srcOrd="1" destOrd="0" presId="urn:microsoft.com/office/officeart/2008/layout/HorizontalMultiLevelHierarchy"/>
    <dgm:cxn modelId="{8AC916DC-836B-4D99-AB8A-A4324358BDE8}" type="presParOf" srcId="{9F9A015A-2826-4D3E-92A4-074850955313}" destId="{1395023B-8C2B-446A-90F9-CC7BCD7CF2E6}" srcOrd="0" destOrd="0" presId="urn:microsoft.com/office/officeart/2008/layout/HorizontalMultiLevelHierarchy"/>
    <dgm:cxn modelId="{74FF266D-D01C-4AC8-9E55-7F3AF4445994}" type="presParOf" srcId="{1395023B-8C2B-446A-90F9-CC7BCD7CF2E6}" destId="{374D74BE-2B98-4A3E-8D0B-5C31AB525B14}" srcOrd="0" destOrd="0" presId="urn:microsoft.com/office/officeart/2008/layout/HorizontalMultiLevelHierarchy"/>
    <dgm:cxn modelId="{61CB91F9-0585-4DD9-A412-8331B7314A15}" type="presParOf" srcId="{9F9A015A-2826-4D3E-92A4-074850955313}" destId="{126B0856-3C15-4ECA-98A6-644203CC61E3}" srcOrd="1" destOrd="0" presId="urn:microsoft.com/office/officeart/2008/layout/HorizontalMultiLevelHierarchy"/>
    <dgm:cxn modelId="{DBC8C4B7-C46D-443D-9335-F5A1C714464F}" type="presParOf" srcId="{126B0856-3C15-4ECA-98A6-644203CC61E3}" destId="{9235FFAE-BCFB-4EDF-A1D4-77D90CD092FC}" srcOrd="0" destOrd="0" presId="urn:microsoft.com/office/officeart/2008/layout/HorizontalMultiLevelHierarchy"/>
    <dgm:cxn modelId="{99C15263-18F6-4E33-8F8D-F68CE3CAA413}" type="presParOf" srcId="{126B0856-3C15-4ECA-98A6-644203CC61E3}" destId="{49657E64-C786-44D3-905B-1B717ADCFC3E}" srcOrd="1" destOrd="0" presId="urn:microsoft.com/office/officeart/2008/layout/HorizontalMultiLevelHierarchy"/>
    <dgm:cxn modelId="{FA2A7C2C-EC3B-4F00-84FF-F450CE49EC03}" type="presParOf" srcId="{2D6CBFA0-EC4B-49D2-8DCB-F133CDA24B6C}" destId="{DA962E4E-B5AB-4290-B646-88CF3FAE46B7}" srcOrd="6" destOrd="0" presId="urn:microsoft.com/office/officeart/2008/layout/HorizontalMultiLevelHierarchy"/>
    <dgm:cxn modelId="{51150065-7EB3-4EA8-8020-6CF8D0734886}" type="presParOf" srcId="{DA962E4E-B5AB-4290-B646-88CF3FAE46B7}" destId="{AEA6487B-D235-438E-9765-A6BE3525AFA1}" srcOrd="0" destOrd="0" presId="urn:microsoft.com/office/officeart/2008/layout/HorizontalMultiLevelHierarchy"/>
    <dgm:cxn modelId="{4CCFFACB-4F58-411B-A4EE-8C8158BE0752}" type="presParOf" srcId="{2D6CBFA0-EC4B-49D2-8DCB-F133CDA24B6C}" destId="{9814EBB6-27C4-486E-9093-031546B4F1DA}" srcOrd="7" destOrd="0" presId="urn:microsoft.com/office/officeart/2008/layout/HorizontalMultiLevelHierarchy"/>
    <dgm:cxn modelId="{594D61AF-CC5F-4BD1-9226-C0F8B6D74898}" type="presParOf" srcId="{9814EBB6-27C4-486E-9093-031546B4F1DA}" destId="{F69020AB-EA8D-4C90-A472-90E92EE65EFE}" srcOrd="0" destOrd="0" presId="urn:microsoft.com/office/officeart/2008/layout/HorizontalMultiLevelHierarchy"/>
    <dgm:cxn modelId="{118CD4CF-2FDA-4A0B-A732-6115B7B377FB}" type="presParOf" srcId="{9814EBB6-27C4-486E-9093-031546B4F1DA}" destId="{FF177608-09F4-450B-B80F-D945499972E9}" srcOrd="1" destOrd="0" presId="urn:microsoft.com/office/officeart/2008/layout/HorizontalMultiLevelHierarchy"/>
    <dgm:cxn modelId="{B19137B7-578C-49B1-9EF8-0A94B14EAEC4}" type="presParOf" srcId="{FF177608-09F4-450B-B80F-D945499972E9}" destId="{260948F8-E7E5-4588-AF5F-022E2720C430}" srcOrd="0" destOrd="0" presId="urn:microsoft.com/office/officeart/2008/layout/HorizontalMultiLevelHierarchy"/>
    <dgm:cxn modelId="{41318F56-5F11-4244-B01B-8CE85C11896E}" type="presParOf" srcId="{260948F8-E7E5-4588-AF5F-022E2720C430}" destId="{B8DE3375-5A4C-42AC-866D-C323A8AB4785}" srcOrd="0" destOrd="0" presId="urn:microsoft.com/office/officeart/2008/layout/HorizontalMultiLevelHierarchy"/>
    <dgm:cxn modelId="{92EC5F52-76FB-4D74-ADC9-F41838E78803}" type="presParOf" srcId="{FF177608-09F4-450B-B80F-D945499972E9}" destId="{91927C9C-87BE-4679-8ABD-AE3C60854647}" srcOrd="1" destOrd="0" presId="urn:microsoft.com/office/officeart/2008/layout/HorizontalMultiLevelHierarchy"/>
    <dgm:cxn modelId="{B5312A85-E78D-4D17-8E2F-C28F8D113A77}" type="presParOf" srcId="{91927C9C-87BE-4679-8ABD-AE3C60854647}" destId="{FED9286B-3F88-479E-BAD8-DEC6E78D783E}" srcOrd="0" destOrd="0" presId="urn:microsoft.com/office/officeart/2008/layout/HorizontalMultiLevelHierarchy"/>
    <dgm:cxn modelId="{A5549457-BD0D-4DAE-B800-19D5EB45779C}" type="presParOf" srcId="{91927C9C-87BE-4679-8ABD-AE3C60854647}" destId="{1CFB9870-87AA-4A6A-8933-B7F4569FE1E5}" srcOrd="1" destOrd="0" presId="urn:microsoft.com/office/officeart/2008/layout/HorizontalMultiLevelHierarchy"/>
    <dgm:cxn modelId="{758D3C8B-A02D-4085-9066-BA613FDFED0D}" type="presParOf" srcId="{2D6CBFA0-EC4B-49D2-8DCB-F133CDA24B6C}" destId="{7431F3BA-4664-41FF-BADD-4C3F5F3B7848}" srcOrd="8" destOrd="0" presId="urn:microsoft.com/office/officeart/2008/layout/HorizontalMultiLevelHierarchy"/>
    <dgm:cxn modelId="{764CE1F6-E2AF-453A-93AF-82AC4CEA3CC1}" type="presParOf" srcId="{7431F3BA-4664-41FF-BADD-4C3F5F3B7848}" destId="{85DA0C9A-003D-4B03-9050-112CE83B2C55}" srcOrd="0" destOrd="0" presId="urn:microsoft.com/office/officeart/2008/layout/HorizontalMultiLevelHierarchy"/>
    <dgm:cxn modelId="{E09270DC-15EB-44AC-905E-1B765B0CC63A}" type="presParOf" srcId="{2D6CBFA0-EC4B-49D2-8DCB-F133CDA24B6C}" destId="{BD69DC43-F23B-4AEA-B035-5484B96822A3}" srcOrd="9" destOrd="0" presId="urn:microsoft.com/office/officeart/2008/layout/HorizontalMultiLevelHierarchy"/>
    <dgm:cxn modelId="{A631BCA9-6110-421D-BF33-A08AE883B888}" type="presParOf" srcId="{BD69DC43-F23B-4AEA-B035-5484B96822A3}" destId="{143E8548-666A-444C-ABCB-94147896269D}" srcOrd="0" destOrd="0" presId="urn:microsoft.com/office/officeart/2008/layout/HorizontalMultiLevelHierarchy"/>
    <dgm:cxn modelId="{B16314F5-DADC-4505-9492-06762EED0166}" type="presParOf" srcId="{BD69DC43-F23B-4AEA-B035-5484B96822A3}" destId="{6DCE7F35-4A62-49F5-BDE9-30914BE8D31D}" srcOrd="1" destOrd="0" presId="urn:microsoft.com/office/officeart/2008/layout/HorizontalMultiLevelHierarchy"/>
    <dgm:cxn modelId="{5400C3BE-08F2-4674-9DEB-C1CADD1FCCB3}" type="presParOf" srcId="{6DCE7F35-4A62-49F5-BDE9-30914BE8D31D}" destId="{8CCDE5F0-5BBB-4A01-BEA0-7F3428844E7B}" srcOrd="0" destOrd="0" presId="urn:microsoft.com/office/officeart/2008/layout/HorizontalMultiLevelHierarchy"/>
    <dgm:cxn modelId="{7C924257-207C-44B2-B0C3-05C869C00A32}" type="presParOf" srcId="{8CCDE5F0-5BBB-4A01-BEA0-7F3428844E7B}" destId="{221D1849-F6B7-467D-BEFD-EF3AF96DC63C}" srcOrd="0" destOrd="0" presId="urn:microsoft.com/office/officeart/2008/layout/HorizontalMultiLevelHierarchy"/>
    <dgm:cxn modelId="{07C726BE-427A-442E-BB92-76407527D0CB}" type="presParOf" srcId="{6DCE7F35-4A62-49F5-BDE9-30914BE8D31D}" destId="{571C6983-948B-429B-AE68-D34DC0BF9873}" srcOrd="1" destOrd="0" presId="urn:microsoft.com/office/officeart/2008/layout/HorizontalMultiLevelHierarchy"/>
    <dgm:cxn modelId="{F83C1E8A-49EF-4CB5-8B25-D94DB6241DE3}" type="presParOf" srcId="{571C6983-948B-429B-AE68-D34DC0BF9873}" destId="{EC0245C6-076B-44EF-ADE4-B43B9FF02FA4}" srcOrd="0" destOrd="0" presId="urn:microsoft.com/office/officeart/2008/layout/HorizontalMultiLevelHierarchy"/>
    <dgm:cxn modelId="{A07EF009-C1A2-423E-BEC0-801B3ED8F71E}" type="presParOf" srcId="{571C6983-948B-429B-AE68-D34DC0BF9873}" destId="{9F5AB164-5425-4258-9892-13466D15440F}" srcOrd="1" destOrd="0" presId="urn:microsoft.com/office/officeart/2008/layout/HorizontalMultiLevelHierarchy"/>
    <dgm:cxn modelId="{579CB513-E409-4CF5-9F41-17D087B796C9}" type="presParOf" srcId="{2D6CBFA0-EC4B-49D2-8DCB-F133CDA24B6C}" destId="{851BE11E-8AD2-488B-9BAC-3BB439212AE1}" srcOrd="10" destOrd="0" presId="urn:microsoft.com/office/officeart/2008/layout/HorizontalMultiLevelHierarchy"/>
    <dgm:cxn modelId="{239A6927-91B2-42A4-8E8B-57108FCA4450}" type="presParOf" srcId="{851BE11E-8AD2-488B-9BAC-3BB439212AE1}" destId="{B88202CC-DBAE-4C8D-9DAE-A3AD914097C4}" srcOrd="0" destOrd="0" presId="urn:microsoft.com/office/officeart/2008/layout/HorizontalMultiLevelHierarchy"/>
    <dgm:cxn modelId="{E942E495-B53E-4462-88A0-4B6943A2F1A8}" type="presParOf" srcId="{2D6CBFA0-EC4B-49D2-8DCB-F133CDA24B6C}" destId="{54FFE2AC-D6BC-4BF6-8CCB-2E6A451B4720}" srcOrd="11" destOrd="0" presId="urn:microsoft.com/office/officeart/2008/layout/HorizontalMultiLevelHierarchy"/>
    <dgm:cxn modelId="{3C1B4DD1-E542-4DD7-8F73-05122200CB42}" type="presParOf" srcId="{54FFE2AC-D6BC-4BF6-8CCB-2E6A451B4720}" destId="{28E6602E-AA15-4BF7-B5B4-8AE57EF05196}" srcOrd="0" destOrd="0" presId="urn:microsoft.com/office/officeart/2008/layout/HorizontalMultiLevelHierarchy"/>
    <dgm:cxn modelId="{A7D6E2DF-C431-440C-8286-2665C619C81A}" type="presParOf" srcId="{54FFE2AC-D6BC-4BF6-8CCB-2E6A451B4720}" destId="{80DD6711-D63A-45CC-8612-457D38902569}" srcOrd="1" destOrd="0" presId="urn:microsoft.com/office/officeart/2008/layout/HorizontalMultiLevelHierarchy"/>
    <dgm:cxn modelId="{751AEB88-0690-4DB9-A3C2-F51DFC787684}" type="presParOf" srcId="{80DD6711-D63A-45CC-8612-457D38902569}" destId="{7F6BD50E-47A3-4649-ADC5-433B43B7574D}" srcOrd="0" destOrd="0" presId="urn:microsoft.com/office/officeart/2008/layout/HorizontalMultiLevelHierarchy"/>
    <dgm:cxn modelId="{94AB242B-7F7E-482D-8E20-94DE84973E50}" type="presParOf" srcId="{7F6BD50E-47A3-4649-ADC5-433B43B7574D}" destId="{B4455FE1-90BA-4DD6-B848-1B0E019CEE01}" srcOrd="0" destOrd="0" presId="urn:microsoft.com/office/officeart/2008/layout/HorizontalMultiLevelHierarchy"/>
    <dgm:cxn modelId="{E76E67E0-957C-4187-9664-B970B732EFC3}" type="presParOf" srcId="{80DD6711-D63A-45CC-8612-457D38902569}" destId="{998EA0FE-3BE8-4360-AB29-68BD0CCB35F4}" srcOrd="1" destOrd="0" presId="urn:microsoft.com/office/officeart/2008/layout/HorizontalMultiLevelHierarchy"/>
    <dgm:cxn modelId="{9DA210B6-B03F-41F1-AE96-1A0159B957E5}" type="presParOf" srcId="{998EA0FE-3BE8-4360-AB29-68BD0CCB35F4}" destId="{D9EB6838-0A19-411D-94ED-4F4E093433DF}" srcOrd="0" destOrd="0" presId="urn:microsoft.com/office/officeart/2008/layout/HorizontalMultiLevelHierarchy"/>
    <dgm:cxn modelId="{69921201-3707-444C-B94B-808F622BBBF5}" type="presParOf" srcId="{998EA0FE-3BE8-4360-AB29-68BD0CCB35F4}" destId="{5691835B-888E-4DFE-8BF3-6611B9F3C4D9}" srcOrd="1" destOrd="0" presId="urn:microsoft.com/office/officeart/2008/layout/HorizontalMultiLevelHierarchy"/>
    <dgm:cxn modelId="{B96B2436-9D09-446C-8441-F2EBA882CCD7}" type="presParOf" srcId="{BDA318F8-CDE4-4238-9994-90E45B81CB72}" destId="{91C72E10-D197-4C89-B62D-B10353D7804B}" srcOrd="2" destOrd="0" presId="urn:microsoft.com/office/officeart/2008/layout/HorizontalMultiLevelHierarchy"/>
    <dgm:cxn modelId="{85060C7B-0BAA-4AA3-9E68-C620AF42B3CF}" type="presParOf" srcId="{91C72E10-D197-4C89-B62D-B10353D7804B}" destId="{9D73F732-CAC6-466B-BA8B-257D170FC935}" srcOrd="0" destOrd="0" presId="urn:microsoft.com/office/officeart/2008/layout/HorizontalMultiLevelHierarchy"/>
    <dgm:cxn modelId="{8A725C61-9080-4D0F-A684-D8FEFCD0313C}" type="presParOf" srcId="{BDA318F8-CDE4-4238-9994-90E45B81CB72}" destId="{E7B53605-5AE3-4B93-98F3-F2FF19B8FC9C}" srcOrd="3" destOrd="0" presId="urn:microsoft.com/office/officeart/2008/layout/HorizontalMultiLevelHierarchy"/>
    <dgm:cxn modelId="{B4FD625B-D183-42C8-A612-4A4EDDA6313B}" type="presParOf" srcId="{E7B53605-5AE3-4B93-98F3-F2FF19B8FC9C}" destId="{DBA3B4E5-1BD3-439C-B432-3B494C71455D}" srcOrd="0" destOrd="0" presId="urn:microsoft.com/office/officeart/2008/layout/HorizontalMultiLevelHierarchy"/>
    <dgm:cxn modelId="{7B0F4614-0645-4AAB-BAE1-D77A52DBD0CC}" type="presParOf" srcId="{E7B53605-5AE3-4B93-98F3-F2FF19B8FC9C}" destId="{7DB4D1ED-C247-4155-BA8F-049EB7E33AC8}" srcOrd="1" destOrd="0" presId="urn:microsoft.com/office/officeart/2008/layout/HorizontalMultiLevelHierarchy"/>
    <dgm:cxn modelId="{8ED6F981-8F83-4281-B373-5DA078110549}" type="presParOf" srcId="{7DB4D1ED-C247-4155-BA8F-049EB7E33AC8}" destId="{0B9B2366-1FB5-41DE-8D7A-93016D9BBD5E}" srcOrd="0" destOrd="0" presId="urn:microsoft.com/office/officeart/2008/layout/HorizontalMultiLevelHierarchy"/>
    <dgm:cxn modelId="{436BD520-C954-48E2-A8A2-834A84325B74}" type="presParOf" srcId="{0B9B2366-1FB5-41DE-8D7A-93016D9BBD5E}" destId="{E6385DD3-113E-4799-812B-B194539A797A}" srcOrd="0" destOrd="0" presId="urn:microsoft.com/office/officeart/2008/layout/HorizontalMultiLevelHierarchy"/>
    <dgm:cxn modelId="{A8AEE63D-54A1-4701-B246-422C3EF7A6A7}" type="presParOf" srcId="{7DB4D1ED-C247-4155-BA8F-049EB7E33AC8}" destId="{3B778812-2F28-45E8-A4DC-510F5B0FD6B3}" srcOrd="1" destOrd="0" presId="urn:microsoft.com/office/officeart/2008/layout/HorizontalMultiLevelHierarchy"/>
    <dgm:cxn modelId="{01ABAF7D-AB0B-4532-956F-68EE0E46570C}" type="presParOf" srcId="{3B778812-2F28-45E8-A4DC-510F5B0FD6B3}" destId="{5782D586-5FF0-464E-9987-A6E9C96A5258}" srcOrd="0" destOrd="0" presId="urn:microsoft.com/office/officeart/2008/layout/HorizontalMultiLevelHierarchy"/>
    <dgm:cxn modelId="{F72D2E37-4F77-4D69-911F-4DBAB22E1A4C}" type="presParOf" srcId="{3B778812-2F28-45E8-A4DC-510F5B0FD6B3}" destId="{CC86CC09-8BDD-40CF-A7C9-1DF3D6D73517}" srcOrd="1" destOrd="0" presId="urn:microsoft.com/office/officeart/2008/layout/HorizontalMultiLevelHierarchy"/>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9B2366-1FB5-41DE-8D7A-93016D9BBD5E}">
      <dsp:nvSpPr>
        <dsp:cNvPr id="0" name=""/>
        <dsp:cNvSpPr/>
      </dsp:nvSpPr>
      <dsp:spPr>
        <a:xfrm>
          <a:off x="2611712" y="3260763"/>
          <a:ext cx="259673" cy="91440"/>
        </a:xfrm>
        <a:custGeom>
          <a:avLst/>
          <a:gdLst/>
          <a:ahLst/>
          <a:cxnLst/>
          <a:rect l="0" t="0" r="0" b="0"/>
          <a:pathLst>
            <a:path>
              <a:moveTo>
                <a:pt x="0" y="45720"/>
              </a:moveTo>
              <a:lnTo>
                <a:pt x="259673"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5057" y="3299991"/>
        <a:ext cx="12983" cy="12983"/>
      </dsp:txXfrm>
    </dsp:sp>
    <dsp:sp modelId="{91C72E10-D197-4C89-B62D-B10353D7804B}">
      <dsp:nvSpPr>
        <dsp:cNvPr id="0" name=""/>
        <dsp:cNvSpPr/>
      </dsp:nvSpPr>
      <dsp:spPr>
        <a:xfrm>
          <a:off x="1053672" y="2406171"/>
          <a:ext cx="259673" cy="900311"/>
        </a:xfrm>
        <a:custGeom>
          <a:avLst/>
          <a:gdLst/>
          <a:ahLst/>
          <a:cxnLst/>
          <a:rect l="0" t="0" r="0" b="0"/>
          <a:pathLst>
            <a:path>
              <a:moveTo>
                <a:pt x="0" y="0"/>
              </a:moveTo>
              <a:lnTo>
                <a:pt x="129836" y="0"/>
              </a:lnTo>
              <a:lnTo>
                <a:pt x="129836" y="900311"/>
              </a:lnTo>
              <a:lnTo>
                <a:pt x="259673" y="90031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160084" y="2832902"/>
        <a:ext cx="46850" cy="46850"/>
      </dsp:txXfrm>
    </dsp:sp>
    <dsp:sp modelId="{7F6BD50E-47A3-4649-ADC5-433B43B7574D}">
      <dsp:nvSpPr>
        <dsp:cNvPr id="0" name=""/>
        <dsp:cNvSpPr/>
      </dsp:nvSpPr>
      <dsp:spPr>
        <a:xfrm>
          <a:off x="4169753" y="2765958"/>
          <a:ext cx="259673" cy="91440"/>
        </a:xfrm>
        <a:custGeom>
          <a:avLst/>
          <a:gdLst/>
          <a:ahLst/>
          <a:cxnLst/>
          <a:rect l="0" t="0" r="0" b="0"/>
          <a:pathLst>
            <a:path>
              <a:moveTo>
                <a:pt x="0" y="45720"/>
              </a:moveTo>
              <a:lnTo>
                <a:pt x="259673"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93097" y="2805186"/>
        <a:ext cx="12983" cy="12983"/>
      </dsp:txXfrm>
    </dsp:sp>
    <dsp:sp modelId="{851BE11E-8AD2-488B-9BAC-3BB439212AE1}">
      <dsp:nvSpPr>
        <dsp:cNvPr id="0" name=""/>
        <dsp:cNvSpPr/>
      </dsp:nvSpPr>
      <dsp:spPr>
        <a:xfrm>
          <a:off x="2611712" y="1505860"/>
          <a:ext cx="259673" cy="1305818"/>
        </a:xfrm>
        <a:custGeom>
          <a:avLst/>
          <a:gdLst/>
          <a:ahLst/>
          <a:cxnLst/>
          <a:rect l="0" t="0" r="0" b="0"/>
          <a:pathLst>
            <a:path>
              <a:moveTo>
                <a:pt x="0" y="0"/>
              </a:moveTo>
              <a:lnTo>
                <a:pt x="129836" y="0"/>
              </a:lnTo>
              <a:lnTo>
                <a:pt x="129836" y="1305818"/>
              </a:lnTo>
              <a:lnTo>
                <a:pt x="259673" y="130581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08264" y="2125484"/>
        <a:ext cx="66569" cy="66569"/>
      </dsp:txXfrm>
    </dsp:sp>
    <dsp:sp modelId="{8CCDE5F0-5BBB-4A01-BEA0-7F3428844E7B}">
      <dsp:nvSpPr>
        <dsp:cNvPr id="0" name=""/>
        <dsp:cNvSpPr/>
      </dsp:nvSpPr>
      <dsp:spPr>
        <a:xfrm>
          <a:off x="4169753" y="2271154"/>
          <a:ext cx="259673" cy="91440"/>
        </a:xfrm>
        <a:custGeom>
          <a:avLst/>
          <a:gdLst/>
          <a:ahLst/>
          <a:cxnLst/>
          <a:rect l="0" t="0" r="0" b="0"/>
          <a:pathLst>
            <a:path>
              <a:moveTo>
                <a:pt x="0" y="45720"/>
              </a:moveTo>
              <a:lnTo>
                <a:pt x="259673"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93097" y="2310382"/>
        <a:ext cx="12983" cy="12983"/>
      </dsp:txXfrm>
    </dsp:sp>
    <dsp:sp modelId="{7431F3BA-4664-41FF-BADD-4C3F5F3B7848}">
      <dsp:nvSpPr>
        <dsp:cNvPr id="0" name=""/>
        <dsp:cNvSpPr/>
      </dsp:nvSpPr>
      <dsp:spPr>
        <a:xfrm>
          <a:off x="2611712" y="1505860"/>
          <a:ext cx="259673" cy="811014"/>
        </a:xfrm>
        <a:custGeom>
          <a:avLst/>
          <a:gdLst/>
          <a:ahLst/>
          <a:cxnLst/>
          <a:rect l="0" t="0" r="0" b="0"/>
          <a:pathLst>
            <a:path>
              <a:moveTo>
                <a:pt x="0" y="0"/>
              </a:moveTo>
              <a:lnTo>
                <a:pt x="129836" y="0"/>
              </a:lnTo>
              <a:lnTo>
                <a:pt x="129836" y="811014"/>
              </a:lnTo>
              <a:lnTo>
                <a:pt x="259673" y="81101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20260" y="1890078"/>
        <a:ext cx="42578" cy="42578"/>
      </dsp:txXfrm>
    </dsp:sp>
    <dsp:sp modelId="{260948F8-E7E5-4588-AF5F-022E2720C430}">
      <dsp:nvSpPr>
        <dsp:cNvPr id="0" name=""/>
        <dsp:cNvSpPr/>
      </dsp:nvSpPr>
      <dsp:spPr>
        <a:xfrm>
          <a:off x="4169753" y="1776350"/>
          <a:ext cx="259673" cy="91440"/>
        </a:xfrm>
        <a:custGeom>
          <a:avLst/>
          <a:gdLst/>
          <a:ahLst/>
          <a:cxnLst/>
          <a:rect l="0" t="0" r="0" b="0"/>
          <a:pathLst>
            <a:path>
              <a:moveTo>
                <a:pt x="0" y="45720"/>
              </a:moveTo>
              <a:lnTo>
                <a:pt x="259673"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93097" y="1815578"/>
        <a:ext cx="12983" cy="12983"/>
      </dsp:txXfrm>
    </dsp:sp>
    <dsp:sp modelId="{DA962E4E-B5AB-4290-B646-88CF3FAE46B7}">
      <dsp:nvSpPr>
        <dsp:cNvPr id="0" name=""/>
        <dsp:cNvSpPr/>
      </dsp:nvSpPr>
      <dsp:spPr>
        <a:xfrm>
          <a:off x="2611712" y="1505860"/>
          <a:ext cx="259673" cy="316209"/>
        </a:xfrm>
        <a:custGeom>
          <a:avLst/>
          <a:gdLst/>
          <a:ahLst/>
          <a:cxnLst/>
          <a:rect l="0" t="0" r="0" b="0"/>
          <a:pathLst>
            <a:path>
              <a:moveTo>
                <a:pt x="0" y="0"/>
              </a:moveTo>
              <a:lnTo>
                <a:pt x="129836" y="0"/>
              </a:lnTo>
              <a:lnTo>
                <a:pt x="129836" y="316209"/>
              </a:lnTo>
              <a:lnTo>
                <a:pt x="259673" y="31620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1320" y="1653735"/>
        <a:ext cx="20458" cy="20458"/>
      </dsp:txXfrm>
    </dsp:sp>
    <dsp:sp modelId="{1395023B-8C2B-446A-90F9-CC7BCD7CF2E6}">
      <dsp:nvSpPr>
        <dsp:cNvPr id="0" name=""/>
        <dsp:cNvSpPr/>
      </dsp:nvSpPr>
      <dsp:spPr>
        <a:xfrm>
          <a:off x="4169753" y="1212738"/>
          <a:ext cx="259673" cy="91440"/>
        </a:xfrm>
        <a:custGeom>
          <a:avLst/>
          <a:gdLst/>
          <a:ahLst/>
          <a:cxnLst/>
          <a:rect l="0" t="0" r="0" b="0"/>
          <a:pathLst>
            <a:path>
              <a:moveTo>
                <a:pt x="0" y="45720"/>
              </a:moveTo>
              <a:lnTo>
                <a:pt x="259673"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93097" y="1251966"/>
        <a:ext cx="12983" cy="12983"/>
      </dsp:txXfrm>
    </dsp:sp>
    <dsp:sp modelId="{0286A19C-5D75-48D0-8A37-3379524CEF45}">
      <dsp:nvSpPr>
        <dsp:cNvPr id="0" name=""/>
        <dsp:cNvSpPr/>
      </dsp:nvSpPr>
      <dsp:spPr>
        <a:xfrm>
          <a:off x="2611712" y="1258458"/>
          <a:ext cx="259673" cy="247402"/>
        </a:xfrm>
        <a:custGeom>
          <a:avLst/>
          <a:gdLst/>
          <a:ahLst/>
          <a:cxnLst/>
          <a:rect l="0" t="0" r="0" b="0"/>
          <a:pathLst>
            <a:path>
              <a:moveTo>
                <a:pt x="0" y="247402"/>
              </a:moveTo>
              <a:lnTo>
                <a:pt x="129836" y="247402"/>
              </a:lnTo>
              <a:lnTo>
                <a:pt x="129836" y="0"/>
              </a:lnTo>
              <a:lnTo>
                <a:pt x="259673"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2583" y="1373192"/>
        <a:ext cx="17933" cy="17933"/>
      </dsp:txXfrm>
    </dsp:sp>
    <dsp:sp modelId="{966224A0-8DAB-4335-8E3F-5D0DC5488651}">
      <dsp:nvSpPr>
        <dsp:cNvPr id="0" name=""/>
        <dsp:cNvSpPr/>
      </dsp:nvSpPr>
      <dsp:spPr>
        <a:xfrm>
          <a:off x="4169753" y="649126"/>
          <a:ext cx="259673" cy="91440"/>
        </a:xfrm>
        <a:custGeom>
          <a:avLst/>
          <a:gdLst/>
          <a:ahLst/>
          <a:cxnLst/>
          <a:rect l="0" t="0" r="0" b="0"/>
          <a:pathLst>
            <a:path>
              <a:moveTo>
                <a:pt x="0" y="45720"/>
              </a:moveTo>
              <a:lnTo>
                <a:pt x="259673"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93097" y="688354"/>
        <a:ext cx="12983" cy="12983"/>
      </dsp:txXfrm>
    </dsp:sp>
    <dsp:sp modelId="{E46F6851-6D8B-46DE-A9D7-F7B490677F57}">
      <dsp:nvSpPr>
        <dsp:cNvPr id="0" name=""/>
        <dsp:cNvSpPr/>
      </dsp:nvSpPr>
      <dsp:spPr>
        <a:xfrm>
          <a:off x="2611712" y="694846"/>
          <a:ext cx="259673" cy="811014"/>
        </a:xfrm>
        <a:custGeom>
          <a:avLst/>
          <a:gdLst/>
          <a:ahLst/>
          <a:cxnLst/>
          <a:rect l="0" t="0" r="0" b="0"/>
          <a:pathLst>
            <a:path>
              <a:moveTo>
                <a:pt x="0" y="811014"/>
              </a:moveTo>
              <a:lnTo>
                <a:pt x="129836" y="811014"/>
              </a:lnTo>
              <a:lnTo>
                <a:pt x="129836" y="0"/>
              </a:lnTo>
              <a:lnTo>
                <a:pt x="259673"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20260" y="1079063"/>
        <a:ext cx="42578" cy="42578"/>
      </dsp:txXfrm>
    </dsp:sp>
    <dsp:sp modelId="{56F9D9A8-558C-4479-9519-E11D2A49B05B}">
      <dsp:nvSpPr>
        <dsp:cNvPr id="0" name=""/>
        <dsp:cNvSpPr/>
      </dsp:nvSpPr>
      <dsp:spPr>
        <a:xfrm>
          <a:off x="4169753" y="154321"/>
          <a:ext cx="259673" cy="91440"/>
        </a:xfrm>
        <a:custGeom>
          <a:avLst/>
          <a:gdLst/>
          <a:ahLst/>
          <a:cxnLst/>
          <a:rect l="0" t="0" r="0" b="0"/>
          <a:pathLst>
            <a:path>
              <a:moveTo>
                <a:pt x="0" y="45720"/>
              </a:moveTo>
              <a:lnTo>
                <a:pt x="259673"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93097" y="193549"/>
        <a:ext cx="12983" cy="12983"/>
      </dsp:txXfrm>
    </dsp:sp>
    <dsp:sp modelId="{D9831AD1-0A46-43E5-A06F-4E0FB0CBFB2D}">
      <dsp:nvSpPr>
        <dsp:cNvPr id="0" name=""/>
        <dsp:cNvSpPr/>
      </dsp:nvSpPr>
      <dsp:spPr>
        <a:xfrm>
          <a:off x="2611712" y="200041"/>
          <a:ext cx="259673" cy="1305818"/>
        </a:xfrm>
        <a:custGeom>
          <a:avLst/>
          <a:gdLst/>
          <a:ahLst/>
          <a:cxnLst/>
          <a:rect l="0" t="0" r="0" b="0"/>
          <a:pathLst>
            <a:path>
              <a:moveTo>
                <a:pt x="0" y="1305818"/>
              </a:moveTo>
              <a:lnTo>
                <a:pt x="129836" y="1305818"/>
              </a:lnTo>
              <a:lnTo>
                <a:pt x="129836" y="0"/>
              </a:lnTo>
              <a:lnTo>
                <a:pt x="259673"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08264" y="819666"/>
        <a:ext cx="66569" cy="66569"/>
      </dsp:txXfrm>
    </dsp:sp>
    <dsp:sp modelId="{31848DAD-8783-49D7-88A4-870EF7A4C34A}">
      <dsp:nvSpPr>
        <dsp:cNvPr id="0" name=""/>
        <dsp:cNvSpPr/>
      </dsp:nvSpPr>
      <dsp:spPr>
        <a:xfrm>
          <a:off x="1053672" y="1505860"/>
          <a:ext cx="259673" cy="900311"/>
        </a:xfrm>
        <a:custGeom>
          <a:avLst/>
          <a:gdLst/>
          <a:ahLst/>
          <a:cxnLst/>
          <a:rect l="0" t="0" r="0" b="0"/>
          <a:pathLst>
            <a:path>
              <a:moveTo>
                <a:pt x="0" y="900311"/>
              </a:moveTo>
              <a:lnTo>
                <a:pt x="129836" y="900311"/>
              </a:lnTo>
              <a:lnTo>
                <a:pt x="129836" y="0"/>
              </a:lnTo>
              <a:lnTo>
                <a:pt x="259673"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160084" y="1932590"/>
        <a:ext cx="46850" cy="46850"/>
      </dsp:txXfrm>
    </dsp:sp>
    <dsp:sp modelId="{231DC38C-8EC5-4972-8CA2-EEF386A41C19}">
      <dsp:nvSpPr>
        <dsp:cNvPr id="0" name=""/>
        <dsp:cNvSpPr/>
      </dsp:nvSpPr>
      <dsp:spPr>
        <a:xfrm>
          <a:off x="-241964" y="2152228"/>
          <a:ext cx="2083387" cy="507887"/>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Did the auditee receive funding from more than one grantor?</a:t>
          </a:r>
        </a:p>
      </dsp:txBody>
      <dsp:txXfrm>
        <a:off x="-241964" y="2152228"/>
        <a:ext cx="2083387" cy="507887"/>
      </dsp:txXfrm>
    </dsp:sp>
    <dsp:sp modelId="{88769DE3-C941-4433-B456-9B2AD251F551}">
      <dsp:nvSpPr>
        <dsp:cNvPr id="0" name=""/>
        <dsp:cNvSpPr/>
      </dsp:nvSpPr>
      <dsp:spPr>
        <a:xfrm>
          <a:off x="1313346" y="1307938"/>
          <a:ext cx="1298366" cy="3958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Yes</a:t>
          </a:r>
        </a:p>
      </dsp:txBody>
      <dsp:txXfrm>
        <a:off x="1313346" y="1307938"/>
        <a:ext cx="1298366" cy="395843"/>
      </dsp:txXfrm>
    </dsp:sp>
    <dsp:sp modelId="{35F3F54D-AFB2-4923-9392-8792DC04BD38}">
      <dsp:nvSpPr>
        <dsp:cNvPr id="0" name=""/>
        <dsp:cNvSpPr/>
      </dsp:nvSpPr>
      <dsp:spPr>
        <a:xfrm>
          <a:off x="2871386" y="2119"/>
          <a:ext cx="1298366" cy="3958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Treasury* </a:t>
          </a:r>
          <a:r>
            <a:rPr lang="en-US" sz="1000" i="1" kern="1200">
              <a:solidFill>
                <a:srgbClr val="FFFF00"/>
              </a:solidFill>
              <a:latin typeface="Arial" panose="020B0604020202020204" pitchFamily="34" charset="0"/>
              <a:cs typeface="Arial" panose="020B0604020202020204" pitchFamily="34" charset="0"/>
            </a:rPr>
            <a:t>AND</a:t>
          </a:r>
          <a:r>
            <a:rPr lang="en-US" sz="1000" kern="1200">
              <a:latin typeface="Arial" panose="020B0604020202020204" pitchFamily="34" charset="0"/>
              <a:cs typeface="Arial" panose="020B0604020202020204" pitchFamily="34" charset="0"/>
            </a:rPr>
            <a:t> OBM^ </a:t>
          </a:r>
          <a:r>
            <a:rPr lang="en-US" sz="1000" i="1" kern="1200">
              <a:solidFill>
                <a:srgbClr val="FFFF00"/>
              </a:solidFill>
              <a:latin typeface="Arial" panose="020B0604020202020204" pitchFamily="34" charset="0"/>
              <a:cs typeface="Arial" panose="020B0604020202020204" pitchFamily="34" charset="0"/>
            </a:rPr>
            <a:t>AND</a:t>
          </a:r>
          <a:r>
            <a:rPr lang="en-US" sz="1000" i="0" kern="1200">
              <a:latin typeface="Arial" panose="020B0604020202020204" pitchFamily="34" charset="0"/>
              <a:cs typeface="Arial" panose="020B0604020202020204" pitchFamily="34" charset="0"/>
            </a:rPr>
            <a:t> ODE</a:t>
          </a:r>
          <a:endParaRPr lang="en-US" sz="1000" kern="1200">
            <a:latin typeface="Arial" panose="020B0604020202020204" pitchFamily="34" charset="0"/>
            <a:cs typeface="Arial" panose="020B0604020202020204" pitchFamily="34" charset="0"/>
          </a:endParaRPr>
        </a:p>
      </dsp:txBody>
      <dsp:txXfrm>
        <a:off x="2871386" y="2119"/>
        <a:ext cx="1298366" cy="395843"/>
      </dsp:txXfrm>
    </dsp:sp>
    <dsp:sp modelId="{6740A4E2-CA81-4B76-8171-A4C1FCD294DE}">
      <dsp:nvSpPr>
        <dsp:cNvPr id="0" name=""/>
        <dsp:cNvSpPr/>
      </dsp:nvSpPr>
      <dsp:spPr>
        <a:xfrm>
          <a:off x="4429426" y="2119"/>
          <a:ext cx="1298366" cy="3958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i="0" kern="1200">
              <a:latin typeface="Arial" panose="020B0604020202020204" pitchFamily="34" charset="0"/>
              <a:cs typeface="Arial" panose="020B0604020202020204" pitchFamily="34" charset="0"/>
            </a:rPr>
            <a:t>Use FACCR 4</a:t>
          </a:r>
          <a:endParaRPr lang="en-US" sz="1000" kern="1200">
            <a:latin typeface="Arial" panose="020B0604020202020204" pitchFamily="34" charset="0"/>
            <a:cs typeface="Arial" panose="020B0604020202020204" pitchFamily="34" charset="0"/>
          </a:endParaRPr>
        </a:p>
      </dsp:txBody>
      <dsp:txXfrm>
        <a:off x="4429426" y="2119"/>
        <a:ext cx="1298366" cy="395843"/>
      </dsp:txXfrm>
    </dsp:sp>
    <dsp:sp modelId="{49401548-6D42-4BB8-AC2B-877E7556C351}">
      <dsp:nvSpPr>
        <dsp:cNvPr id="0" name=""/>
        <dsp:cNvSpPr/>
      </dsp:nvSpPr>
      <dsp:spPr>
        <a:xfrm>
          <a:off x="2871386" y="496924"/>
          <a:ext cx="1298366" cy="3958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Treasury* </a:t>
          </a:r>
          <a:r>
            <a:rPr lang="en-US" sz="1000" i="1" kern="1200">
              <a:solidFill>
                <a:srgbClr val="FFFF00"/>
              </a:solidFill>
              <a:latin typeface="Arial" panose="020B0604020202020204" pitchFamily="34" charset="0"/>
              <a:cs typeface="Arial" panose="020B0604020202020204" pitchFamily="34" charset="0"/>
            </a:rPr>
            <a:t>AND</a:t>
          </a:r>
          <a:r>
            <a:rPr lang="en-US" sz="1000" kern="1200">
              <a:latin typeface="Arial" panose="020B0604020202020204" pitchFamily="34" charset="0"/>
              <a:cs typeface="Arial" panose="020B0604020202020204" pitchFamily="34" charset="0"/>
            </a:rPr>
            <a:t> OBM^</a:t>
          </a:r>
          <a:endParaRPr lang="en-US" sz="1000" i="0" kern="1200">
            <a:latin typeface="Arial" panose="020B0604020202020204" pitchFamily="34" charset="0"/>
            <a:cs typeface="Arial" panose="020B0604020202020204" pitchFamily="34" charset="0"/>
          </a:endParaRPr>
        </a:p>
      </dsp:txBody>
      <dsp:txXfrm>
        <a:off x="2871386" y="496924"/>
        <a:ext cx="1298366" cy="395843"/>
      </dsp:txXfrm>
    </dsp:sp>
    <dsp:sp modelId="{8A71334C-F058-4ABB-986A-1780A3326C49}">
      <dsp:nvSpPr>
        <dsp:cNvPr id="0" name=""/>
        <dsp:cNvSpPr/>
      </dsp:nvSpPr>
      <dsp:spPr>
        <a:xfrm>
          <a:off x="4429426" y="496924"/>
          <a:ext cx="1298366" cy="3958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i="0" kern="1200">
              <a:latin typeface="Arial" panose="020B0604020202020204" pitchFamily="34" charset="0"/>
              <a:cs typeface="Arial" panose="020B0604020202020204" pitchFamily="34" charset="0"/>
            </a:rPr>
            <a:t>Use FACCR 2</a:t>
          </a:r>
        </a:p>
      </dsp:txBody>
      <dsp:txXfrm>
        <a:off x="4429426" y="496924"/>
        <a:ext cx="1298366" cy="395843"/>
      </dsp:txXfrm>
    </dsp:sp>
    <dsp:sp modelId="{84D3EB4C-86C3-48ED-8F43-EACA2B0564E7}">
      <dsp:nvSpPr>
        <dsp:cNvPr id="0" name=""/>
        <dsp:cNvSpPr/>
      </dsp:nvSpPr>
      <dsp:spPr>
        <a:xfrm>
          <a:off x="2871386" y="991728"/>
          <a:ext cx="1298366" cy="533458"/>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i="0" kern="1200">
              <a:latin typeface="Arial" panose="020B0604020202020204" pitchFamily="34" charset="0"/>
              <a:cs typeface="Arial" panose="020B0604020202020204" pitchFamily="34" charset="0"/>
            </a:rPr>
            <a:t>Treasury </a:t>
          </a:r>
          <a:r>
            <a:rPr lang="en-US" sz="1000" i="1" kern="1200">
              <a:solidFill>
                <a:srgbClr val="FFFF00"/>
              </a:solidFill>
              <a:latin typeface="Arial" panose="020B0604020202020204" pitchFamily="34" charset="0"/>
              <a:cs typeface="Arial" panose="020B0604020202020204" pitchFamily="34" charset="0"/>
            </a:rPr>
            <a:t>AND</a:t>
          </a:r>
          <a:r>
            <a:rPr lang="en-US" sz="1000" i="0" kern="1200">
              <a:latin typeface="Arial" panose="020B0604020202020204" pitchFamily="34" charset="0"/>
              <a:cs typeface="Arial" panose="020B0604020202020204" pitchFamily="34" charset="0"/>
            </a:rPr>
            <a:t> Passed Through Direct Recipient</a:t>
          </a:r>
        </a:p>
      </dsp:txBody>
      <dsp:txXfrm>
        <a:off x="2871386" y="991728"/>
        <a:ext cx="1298366" cy="533458"/>
      </dsp:txXfrm>
    </dsp:sp>
    <dsp:sp modelId="{9235FFAE-BCFB-4EDF-A1D4-77D90CD092FC}">
      <dsp:nvSpPr>
        <dsp:cNvPr id="0" name=""/>
        <dsp:cNvSpPr/>
      </dsp:nvSpPr>
      <dsp:spPr>
        <a:xfrm>
          <a:off x="4429426" y="1060536"/>
          <a:ext cx="1298366" cy="3958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i="0" kern="1200">
              <a:latin typeface="Arial" panose="020B0604020202020204" pitchFamily="34" charset="0"/>
              <a:cs typeface="Arial" panose="020B0604020202020204" pitchFamily="34" charset="0"/>
            </a:rPr>
            <a:t>Use FACCR 1</a:t>
          </a:r>
        </a:p>
      </dsp:txBody>
      <dsp:txXfrm>
        <a:off x="4429426" y="1060536"/>
        <a:ext cx="1298366" cy="395843"/>
      </dsp:txXfrm>
    </dsp:sp>
    <dsp:sp modelId="{F69020AB-EA8D-4C90-A472-90E92EE65EFE}">
      <dsp:nvSpPr>
        <dsp:cNvPr id="0" name=""/>
        <dsp:cNvSpPr/>
      </dsp:nvSpPr>
      <dsp:spPr>
        <a:xfrm>
          <a:off x="2871386" y="1624148"/>
          <a:ext cx="1298366" cy="3958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i="0" kern="1200">
              <a:latin typeface="Arial" panose="020B0604020202020204" pitchFamily="34" charset="0"/>
              <a:cs typeface="Arial" panose="020B0604020202020204" pitchFamily="34" charset="0"/>
            </a:rPr>
            <a:t>Treasury* </a:t>
          </a:r>
          <a:r>
            <a:rPr lang="en-US" sz="1000" i="1" kern="1200">
              <a:solidFill>
                <a:srgbClr val="FFFF00"/>
              </a:solidFill>
              <a:latin typeface="Arial" panose="020B0604020202020204" pitchFamily="34" charset="0"/>
              <a:cs typeface="Arial" panose="020B0604020202020204" pitchFamily="34" charset="0"/>
            </a:rPr>
            <a:t>AND</a:t>
          </a:r>
          <a:r>
            <a:rPr lang="en-US" sz="1000" i="0" kern="1200">
              <a:latin typeface="Arial" panose="020B0604020202020204" pitchFamily="34" charset="0"/>
              <a:cs typeface="Arial" panose="020B0604020202020204" pitchFamily="34" charset="0"/>
            </a:rPr>
            <a:t> ODE</a:t>
          </a:r>
        </a:p>
      </dsp:txBody>
      <dsp:txXfrm>
        <a:off x="2871386" y="1624148"/>
        <a:ext cx="1298366" cy="395843"/>
      </dsp:txXfrm>
    </dsp:sp>
    <dsp:sp modelId="{FED9286B-3F88-479E-BAD8-DEC6E78D783E}">
      <dsp:nvSpPr>
        <dsp:cNvPr id="0" name=""/>
        <dsp:cNvSpPr/>
      </dsp:nvSpPr>
      <dsp:spPr>
        <a:xfrm>
          <a:off x="4429426" y="1624148"/>
          <a:ext cx="1298366" cy="3958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i="0" kern="1200">
              <a:latin typeface="Arial" panose="020B0604020202020204" pitchFamily="34" charset="0"/>
              <a:cs typeface="Arial" panose="020B0604020202020204" pitchFamily="34" charset="0"/>
            </a:rPr>
            <a:t>Use FACCR 3</a:t>
          </a:r>
        </a:p>
      </dsp:txBody>
      <dsp:txXfrm>
        <a:off x="4429426" y="1624148"/>
        <a:ext cx="1298366" cy="395843"/>
      </dsp:txXfrm>
    </dsp:sp>
    <dsp:sp modelId="{143E8548-666A-444C-ABCB-94147896269D}">
      <dsp:nvSpPr>
        <dsp:cNvPr id="0" name=""/>
        <dsp:cNvSpPr/>
      </dsp:nvSpPr>
      <dsp:spPr>
        <a:xfrm>
          <a:off x="2871386" y="2118952"/>
          <a:ext cx="1298366" cy="3958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i="0" kern="1200">
              <a:latin typeface="Arial" panose="020B0604020202020204" pitchFamily="34" charset="0"/>
              <a:cs typeface="Arial" panose="020B0604020202020204" pitchFamily="34" charset="0"/>
            </a:rPr>
            <a:t>OBM </a:t>
          </a:r>
          <a:r>
            <a:rPr lang="en-US" sz="1000" i="1" kern="1200">
              <a:solidFill>
                <a:srgbClr val="FFFF00"/>
              </a:solidFill>
              <a:latin typeface="Arial" panose="020B0604020202020204" pitchFamily="34" charset="0"/>
              <a:cs typeface="Arial" panose="020B0604020202020204" pitchFamily="34" charset="0"/>
            </a:rPr>
            <a:t>AND</a:t>
          </a:r>
          <a:r>
            <a:rPr lang="en-US" sz="1000" i="0" kern="1200">
              <a:latin typeface="Arial" panose="020B0604020202020204" pitchFamily="34" charset="0"/>
              <a:cs typeface="Arial" panose="020B0604020202020204" pitchFamily="34" charset="0"/>
            </a:rPr>
            <a:t> Other Local Gov</a:t>
          </a:r>
        </a:p>
      </dsp:txBody>
      <dsp:txXfrm>
        <a:off x="2871386" y="2118952"/>
        <a:ext cx="1298366" cy="395843"/>
      </dsp:txXfrm>
    </dsp:sp>
    <dsp:sp modelId="{EC0245C6-076B-44EF-ADE4-B43B9FF02FA4}">
      <dsp:nvSpPr>
        <dsp:cNvPr id="0" name=""/>
        <dsp:cNvSpPr/>
      </dsp:nvSpPr>
      <dsp:spPr>
        <a:xfrm>
          <a:off x="4429426" y="2118952"/>
          <a:ext cx="1298366" cy="3958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i="0" kern="1200">
              <a:latin typeface="Arial" panose="020B0604020202020204" pitchFamily="34" charset="0"/>
              <a:cs typeface="Arial" panose="020B0604020202020204" pitchFamily="34" charset="0"/>
            </a:rPr>
            <a:t>Use FACCR 2</a:t>
          </a:r>
        </a:p>
      </dsp:txBody>
      <dsp:txXfrm>
        <a:off x="4429426" y="2118952"/>
        <a:ext cx="1298366" cy="395843"/>
      </dsp:txXfrm>
    </dsp:sp>
    <dsp:sp modelId="{28E6602E-AA15-4BF7-B5B4-8AE57EF05196}">
      <dsp:nvSpPr>
        <dsp:cNvPr id="0" name=""/>
        <dsp:cNvSpPr/>
      </dsp:nvSpPr>
      <dsp:spPr>
        <a:xfrm>
          <a:off x="2871386" y="2613757"/>
          <a:ext cx="1298366" cy="3958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i="0" kern="1200">
              <a:latin typeface="Arial" panose="020B0604020202020204" pitchFamily="34" charset="0"/>
              <a:cs typeface="Arial" panose="020B0604020202020204" pitchFamily="34" charset="0"/>
            </a:rPr>
            <a:t>OBM^ </a:t>
          </a:r>
          <a:r>
            <a:rPr lang="en-US" sz="1000" i="1" kern="1200">
              <a:solidFill>
                <a:srgbClr val="FFFF00"/>
              </a:solidFill>
              <a:latin typeface="Arial" panose="020B0604020202020204" pitchFamily="34" charset="0"/>
              <a:cs typeface="Arial" panose="020B0604020202020204" pitchFamily="34" charset="0"/>
            </a:rPr>
            <a:t>AND</a:t>
          </a:r>
          <a:r>
            <a:rPr lang="en-US" sz="1000" i="0" kern="1200">
              <a:latin typeface="Arial" panose="020B0604020202020204" pitchFamily="34" charset="0"/>
              <a:cs typeface="Arial" panose="020B0604020202020204" pitchFamily="34" charset="0"/>
            </a:rPr>
            <a:t> ODE</a:t>
          </a:r>
        </a:p>
      </dsp:txBody>
      <dsp:txXfrm>
        <a:off x="2871386" y="2613757"/>
        <a:ext cx="1298366" cy="395843"/>
      </dsp:txXfrm>
    </dsp:sp>
    <dsp:sp modelId="{D9EB6838-0A19-411D-94ED-4F4E093433DF}">
      <dsp:nvSpPr>
        <dsp:cNvPr id="0" name=""/>
        <dsp:cNvSpPr/>
      </dsp:nvSpPr>
      <dsp:spPr>
        <a:xfrm>
          <a:off x="4429426" y="2613757"/>
          <a:ext cx="1298366" cy="3958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i="0" kern="1200">
              <a:latin typeface="Arial" panose="020B0604020202020204" pitchFamily="34" charset="0"/>
              <a:cs typeface="Arial" panose="020B0604020202020204" pitchFamily="34" charset="0"/>
            </a:rPr>
            <a:t>Use FACCR 4</a:t>
          </a:r>
        </a:p>
      </dsp:txBody>
      <dsp:txXfrm>
        <a:off x="4429426" y="2613757"/>
        <a:ext cx="1298366" cy="395843"/>
      </dsp:txXfrm>
    </dsp:sp>
    <dsp:sp modelId="{DBA3B4E5-1BD3-439C-B432-3B494C71455D}">
      <dsp:nvSpPr>
        <dsp:cNvPr id="0" name=""/>
        <dsp:cNvSpPr/>
      </dsp:nvSpPr>
      <dsp:spPr>
        <a:xfrm>
          <a:off x="1313346" y="3108561"/>
          <a:ext cx="1298366" cy="3958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No</a:t>
          </a:r>
        </a:p>
      </dsp:txBody>
      <dsp:txXfrm>
        <a:off x="1313346" y="3108561"/>
        <a:ext cx="1298366" cy="395843"/>
      </dsp:txXfrm>
    </dsp:sp>
    <dsp:sp modelId="{5782D586-5FF0-464E-9987-A6E9C96A5258}">
      <dsp:nvSpPr>
        <dsp:cNvPr id="0" name=""/>
        <dsp:cNvSpPr/>
      </dsp:nvSpPr>
      <dsp:spPr>
        <a:xfrm>
          <a:off x="2871386" y="3108561"/>
          <a:ext cx="1298366" cy="3958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Use appropriate FACCR: 1, 2, or 3</a:t>
          </a:r>
        </a:p>
      </dsp:txBody>
      <dsp:txXfrm>
        <a:off x="2871386" y="3108561"/>
        <a:ext cx="1298366" cy="395843"/>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17" ma:contentTypeDescription="Create a new document." ma:contentTypeScope="" ma:versionID="7b4c79a38892b1da4cab79c55fbc22a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28c42eba66590d81a0bd7a1151ba00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Comments xmlns="0d5817e3-b880-408f-991f-e458db71995f" xsi:nil="true"/>
    <AddDate xmlns="0d5817e3-b880-408f-991f-e458db71995f">2022-02-17T14:42:24Z</Ad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FD56FFEC-FB70-491F-8A0D-56DFB80CAC43}"/>
</file>

<file path=customXml/itemProps3.xml><?xml version="1.0" encoding="utf-8"?>
<ds:datastoreItem xmlns:ds="http://schemas.openxmlformats.org/officeDocument/2006/customXml" ds:itemID="{EE4CEAD5-0F54-441D-9957-C57457F50EE3}">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68cc7de-4582-4402-8653-1f6c5fcb9822"/>
    <ds:schemaRef ds:uri="http://purl.org/dc/elements/1.1/"/>
    <ds:schemaRef ds:uri="7e4091d6-ac26-408d-9936-3b28227d19d9"/>
    <ds:schemaRef ds:uri="http://www.w3.org/XML/1998/namespace"/>
    <ds:schemaRef ds:uri="http://purl.org/dc/dcmitype/"/>
  </ds:schemaRefs>
</ds:datastoreItem>
</file>

<file path=customXml/itemProps4.xml><?xml version="1.0" encoding="utf-8"?>
<ds:datastoreItem xmlns:ds="http://schemas.openxmlformats.org/officeDocument/2006/customXml" ds:itemID="{6AE88E28-5099-4BC6-9F4E-DCA84D52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69</Pages>
  <Words>19928</Words>
  <Characters>124558</Characters>
  <Application>Microsoft Office Word</Application>
  <DocSecurity>0</DocSecurity>
  <Lines>1037</Lines>
  <Paragraphs>288</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144198</CharactersWithSpaces>
  <SharedDoc>false</SharedDoc>
  <HyperlinkBase>http://ohioauditor.gov/ipa/UniformGuidance/2021/</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20</cp:revision>
  <cp:lastPrinted>2015-07-01T17:39:00Z</cp:lastPrinted>
  <dcterms:created xsi:type="dcterms:W3CDTF">2021-11-17T17:04:00Z</dcterms:created>
  <dcterms:modified xsi:type="dcterms:W3CDTF">2022-02-17T18:01:00Z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ies>
</file>