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300006CB" w:rsidR="007814B6" w:rsidRPr="00D94F69" w:rsidRDefault="006A0768" w:rsidP="006672EA">
            <w:pPr>
              <w:jc w:val="both"/>
              <w:rPr>
                <w:rFonts w:ascii="Arial" w:hAnsi="Arial" w:cs="Arial"/>
              </w:rPr>
            </w:pPr>
            <w:r>
              <w:rPr>
                <w:rFonts w:ascii="Arial" w:hAnsi="Arial" w:cs="Arial"/>
              </w:rPr>
              <w:t>Title I Grants to Local Educational Agencies</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17718ECD" w:rsidR="007814B6" w:rsidRPr="00D94F69" w:rsidRDefault="006A0768" w:rsidP="006672EA">
            <w:pPr>
              <w:jc w:val="both"/>
              <w:rPr>
                <w:rFonts w:ascii="Arial" w:hAnsi="Arial" w:cs="Arial"/>
              </w:rPr>
            </w:pPr>
            <w:r>
              <w:rPr>
                <w:rFonts w:ascii="Arial" w:hAnsi="Arial" w:cs="Arial"/>
              </w:rPr>
              <w:t>#84.010</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5E1B5C">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5E1B5C">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5E1B5C">
      <w:pPr>
        <w:numPr>
          <w:ilvl w:val="0"/>
          <w:numId w:val="3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5E1B5C">
      <w:pPr>
        <w:numPr>
          <w:ilvl w:val="0"/>
          <w:numId w:val="3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5E1B5C">
      <w:pPr>
        <w:numPr>
          <w:ilvl w:val="0"/>
          <w:numId w:val="3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5E1B5C">
      <w:pPr>
        <w:numPr>
          <w:ilvl w:val="1"/>
          <w:numId w:val="3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5E1B5C">
      <w:pPr>
        <w:numPr>
          <w:ilvl w:val="1"/>
          <w:numId w:val="3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5E1B5C">
      <w:pPr>
        <w:numPr>
          <w:ilvl w:val="1"/>
          <w:numId w:val="3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5E1B5C">
      <w:pPr>
        <w:numPr>
          <w:ilvl w:val="1"/>
          <w:numId w:val="3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5E1B5C">
      <w:pPr>
        <w:numPr>
          <w:ilvl w:val="1"/>
          <w:numId w:val="3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5E1B5C">
      <w:pPr>
        <w:numPr>
          <w:ilvl w:val="0"/>
          <w:numId w:val="3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457085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101251E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6A0768">
        <w:rPr>
          <w:rFonts w:ascii="Arial" w:hAnsi="Arial" w:cs="Arial"/>
          <w:b/>
          <w:color w:val="FF0000"/>
          <w:sz w:val="28"/>
          <w:szCs w:val="28"/>
          <w:u w:val="single"/>
        </w:rPr>
        <w:t>FACCR</w:t>
      </w:r>
      <w:r w:rsidR="006A0768"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4D127196" w14:textId="5732ED4B" w:rsidR="00711B70" w:rsidRDefault="00711B70" w:rsidP="00216FD6">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6A0768">
        <w:rPr>
          <w:rFonts w:ascii="Arial" w:hAnsi="Arial" w:cs="Arial"/>
          <w:b/>
          <w:color w:val="FF0000"/>
          <w:sz w:val="28"/>
          <w:szCs w:val="28"/>
          <w:u w:val="single"/>
        </w:rPr>
        <w:t>FACCR</w:t>
      </w:r>
      <w:r w:rsidR="006A0768"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70C19232"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proofErr w:type="spellStart"/>
      <w:r w:rsidRPr="00216FD6">
        <w:rPr>
          <w:rFonts w:ascii="Arial" w:hAnsi="Arial" w:cs="Arial"/>
          <w:b/>
          <w:color w:val="FF0000"/>
          <w:sz w:val="28"/>
          <w:szCs w:val="28"/>
          <w:u w:val="single"/>
        </w:rPr>
        <w:t>Spiceworks</w:t>
      </w:r>
      <w:proofErr w:type="spellEnd"/>
      <w:r w:rsidRPr="00216FD6">
        <w:rPr>
          <w:rFonts w:ascii="Arial" w:hAnsi="Arial" w:cs="Arial"/>
          <w:b/>
          <w:color w:val="FF0000"/>
          <w:sz w:val="28"/>
          <w:szCs w:val="28"/>
          <w:u w:val="single"/>
        </w:rPr>
        <w:t xml:space="preserve"> ticket for assistance</w:t>
      </w:r>
      <w:r>
        <w:rPr>
          <w:rFonts w:ascii="Arial" w:hAnsi="Arial" w:cs="Arial"/>
          <w:b/>
          <w:color w:val="FF0000"/>
          <w:sz w:val="28"/>
          <w:szCs w:val="28"/>
          <w:u w:val="single"/>
        </w:rPr>
        <w:t xml:space="preserve"> (IPAs email </w:t>
      </w:r>
      <w:hyperlink r:id="rId12"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3"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4" w:history="1">
        <w:proofErr w:type="spellStart"/>
        <w:r w:rsidRPr="00C90CEF">
          <w:rPr>
            <w:rStyle w:val="Hyperlink"/>
            <w:rFonts w:ascii="Arial" w:hAnsi="Arial" w:cs="Arial"/>
            <w:b/>
            <w:sz w:val="28"/>
            <w:szCs w:val="28"/>
          </w:rPr>
          <w:t>eCFR</w:t>
        </w:r>
        <w:proofErr w:type="spellEnd"/>
      </w:hyperlink>
      <w:r>
        <w:rPr>
          <w:rFonts w:ascii="Arial" w:hAnsi="Arial" w:cs="Arial"/>
          <w:b/>
          <w:color w:val="FF0000"/>
          <w:sz w:val="28"/>
          <w:szCs w:val="28"/>
          <w:u w:val="single"/>
        </w:rPr>
        <w:t xml:space="preserve"> has been updated to reflect these revisions, but guidance prior to the date of the revision is still accessible through the </w:t>
      </w:r>
      <w:proofErr w:type="spellStart"/>
      <w:r>
        <w:rPr>
          <w:rFonts w:ascii="Arial" w:hAnsi="Arial" w:cs="Arial"/>
          <w:b/>
          <w:color w:val="FF0000"/>
          <w:sz w:val="28"/>
          <w:szCs w:val="28"/>
          <w:u w:val="single"/>
        </w:rPr>
        <w:t>eCFR</w:t>
      </w:r>
      <w:proofErr w:type="spellEnd"/>
      <w:r>
        <w:rPr>
          <w:rFonts w:ascii="Arial" w:hAnsi="Arial" w:cs="Arial"/>
          <w:b/>
          <w:color w:val="FF0000"/>
          <w:sz w:val="28"/>
          <w:szCs w:val="28"/>
          <w:u w:val="single"/>
        </w:rPr>
        <w:t xml:space="preserve">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1D650CCA"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6A0768">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5E1B5C">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4570857"/>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D6035" w:rsidRDefault="00084EE0" w:rsidP="006672EA">
      <w:pPr>
        <w:pStyle w:val="Heading1"/>
        <w:jc w:val="both"/>
        <w:rPr>
          <w:rFonts w:cs="Arial"/>
          <w:sz w:val="20"/>
          <w:szCs w:val="20"/>
        </w:rPr>
      </w:pPr>
      <w:bookmarkStart w:id="5" w:name="_Toc8457085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12C06" w:rsidRDefault="00084EE0" w:rsidP="006672EA">
          <w:pPr>
            <w:pStyle w:val="TOCHeading"/>
            <w:jc w:val="both"/>
            <w:rPr>
              <w:rFonts w:ascii="Arial" w:hAnsi="Arial" w:cs="Arial"/>
              <w:sz w:val="20"/>
              <w:szCs w:val="20"/>
            </w:rPr>
          </w:pPr>
          <w:r w:rsidRPr="00F12C06">
            <w:rPr>
              <w:rFonts w:ascii="Arial" w:hAnsi="Arial" w:cs="Arial"/>
              <w:sz w:val="20"/>
              <w:szCs w:val="20"/>
            </w:rPr>
            <w:t>Table of Contents</w:t>
          </w:r>
        </w:p>
        <w:p w14:paraId="79107B6E" w14:textId="67D9CD39" w:rsidR="00F12C06" w:rsidRPr="00F12C06" w:rsidRDefault="00084EE0">
          <w:pPr>
            <w:pStyle w:val="TOC1"/>
            <w:tabs>
              <w:tab w:val="right" w:leader="dot" w:pos="9350"/>
            </w:tabs>
            <w:rPr>
              <w:rFonts w:ascii="Arial" w:eastAsiaTheme="minorEastAsia" w:hAnsi="Arial" w:cs="Arial"/>
              <w:noProof/>
              <w:sz w:val="20"/>
            </w:rPr>
          </w:pPr>
          <w:r w:rsidRPr="00F12C06">
            <w:rPr>
              <w:rFonts w:ascii="Arial" w:hAnsi="Arial" w:cs="Arial"/>
              <w:sz w:val="20"/>
            </w:rPr>
            <w:fldChar w:fldCharType="begin"/>
          </w:r>
          <w:r w:rsidRPr="00F12C06">
            <w:rPr>
              <w:rFonts w:ascii="Arial" w:hAnsi="Arial" w:cs="Arial"/>
              <w:sz w:val="20"/>
            </w:rPr>
            <w:instrText xml:space="preserve"> TOC \o "1-3" \h \z \u </w:instrText>
          </w:r>
          <w:r w:rsidRPr="00F12C06">
            <w:rPr>
              <w:rFonts w:ascii="Arial" w:hAnsi="Arial" w:cs="Arial"/>
              <w:sz w:val="20"/>
            </w:rPr>
            <w:fldChar w:fldCharType="separate"/>
          </w:r>
          <w:hyperlink w:anchor="_Toc84570856" w:history="1">
            <w:r w:rsidR="00F12C06" w:rsidRPr="00F12C06">
              <w:rPr>
                <w:rStyle w:val="Hyperlink"/>
                <w:rFonts w:ascii="Arial" w:hAnsi="Arial" w:cs="Arial"/>
                <w:noProof/>
                <w:sz w:val="20"/>
                <w:highlight w:val="yellow"/>
              </w:rPr>
              <w:t>Important Information</w:t>
            </w:r>
            <w:r w:rsidR="00F12C06" w:rsidRPr="00F12C06">
              <w:rPr>
                <w:rStyle w:val="Hyperlink"/>
                <w:rFonts w:ascii="Arial" w:hAnsi="Arial" w:cs="Arial"/>
                <w:noProof/>
                <w:sz w:val="20"/>
              </w:rPr>
              <w:t xml:space="preserve"> (please read)</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_Toc84570856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w:t>
            </w:r>
            <w:r w:rsidR="00F12C06" w:rsidRPr="00F12C06">
              <w:rPr>
                <w:rFonts w:ascii="Arial" w:hAnsi="Arial" w:cs="Arial"/>
                <w:noProof/>
                <w:webHidden/>
                <w:sz w:val="20"/>
              </w:rPr>
              <w:fldChar w:fldCharType="end"/>
            </w:r>
          </w:hyperlink>
        </w:p>
        <w:p w14:paraId="085C35A8" w14:textId="6C9DA18A" w:rsidR="00F12C06" w:rsidRPr="00F12C06" w:rsidRDefault="00767D2F">
          <w:pPr>
            <w:pStyle w:val="TOC1"/>
            <w:tabs>
              <w:tab w:val="right" w:leader="dot" w:pos="9350"/>
            </w:tabs>
            <w:rPr>
              <w:rFonts w:ascii="Arial" w:eastAsiaTheme="minorEastAsia" w:hAnsi="Arial" w:cs="Arial"/>
              <w:noProof/>
              <w:sz w:val="20"/>
            </w:rPr>
          </w:pPr>
          <w:hyperlink w:anchor="_Toc84570857" w:history="1">
            <w:r w:rsidR="00F12C06" w:rsidRPr="00F12C06">
              <w:rPr>
                <w:rStyle w:val="Hyperlink"/>
                <w:rFonts w:ascii="Arial" w:hAnsi="Arial" w:cs="Arial"/>
                <w:noProof/>
                <w:sz w:val="20"/>
              </w:rPr>
              <w:t>AGENCY ADOPTION OF THE UG AND EXAMPLE CITATIONS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_Toc84570857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3</w:t>
            </w:r>
            <w:r w:rsidR="00F12C06" w:rsidRPr="00F12C06">
              <w:rPr>
                <w:rFonts w:ascii="Arial" w:hAnsi="Arial" w:cs="Arial"/>
                <w:noProof/>
                <w:webHidden/>
                <w:sz w:val="20"/>
              </w:rPr>
              <w:fldChar w:fldCharType="end"/>
            </w:r>
          </w:hyperlink>
        </w:p>
        <w:p w14:paraId="548329E6" w14:textId="3BAAE0EC" w:rsidR="00F12C06" w:rsidRPr="00F12C06" w:rsidRDefault="00767D2F">
          <w:pPr>
            <w:pStyle w:val="TOC1"/>
            <w:tabs>
              <w:tab w:val="right" w:leader="dot" w:pos="9350"/>
            </w:tabs>
            <w:rPr>
              <w:rFonts w:ascii="Arial" w:eastAsiaTheme="minorEastAsia" w:hAnsi="Arial" w:cs="Arial"/>
              <w:noProof/>
              <w:sz w:val="20"/>
            </w:rPr>
          </w:pPr>
          <w:hyperlink w:anchor="_Toc84570858" w:history="1">
            <w:r w:rsidR="00F12C06" w:rsidRPr="00F12C06">
              <w:rPr>
                <w:rStyle w:val="Hyperlink"/>
                <w:rFonts w:ascii="Arial" w:hAnsi="Arial" w:cs="Arial"/>
                <w:noProof/>
                <w:sz w:val="20"/>
              </w:rPr>
              <w:t>Table of Contents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_Toc84570858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4</w:t>
            </w:r>
            <w:r w:rsidR="00F12C06" w:rsidRPr="00F12C06">
              <w:rPr>
                <w:rFonts w:ascii="Arial" w:hAnsi="Arial" w:cs="Arial"/>
                <w:noProof/>
                <w:webHidden/>
                <w:sz w:val="20"/>
              </w:rPr>
              <w:fldChar w:fldCharType="end"/>
            </w:r>
          </w:hyperlink>
        </w:p>
        <w:p w14:paraId="46EB3B6A" w14:textId="43DC39C4" w:rsidR="00F12C06" w:rsidRPr="00F12C06" w:rsidRDefault="00767D2F">
          <w:pPr>
            <w:pStyle w:val="TOC1"/>
            <w:tabs>
              <w:tab w:val="right" w:leader="dot" w:pos="9350"/>
            </w:tabs>
            <w:rPr>
              <w:rFonts w:ascii="Arial" w:eastAsiaTheme="minorEastAsia" w:hAnsi="Arial" w:cs="Arial"/>
              <w:noProof/>
              <w:sz w:val="20"/>
            </w:rPr>
          </w:pPr>
          <w:hyperlink w:anchor="_Toc84570859" w:history="1">
            <w:r w:rsidR="00F12C06" w:rsidRPr="00F12C06">
              <w:rPr>
                <w:rStyle w:val="Hyperlink"/>
                <w:rFonts w:ascii="Arial" w:hAnsi="Arial" w:cs="Arial"/>
                <w:noProof/>
                <w:sz w:val="20"/>
              </w:rPr>
              <w:t>Introduction: Materiality by Compliance Requirement Matrix</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_Toc84570859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6</w:t>
            </w:r>
            <w:r w:rsidR="00F12C06" w:rsidRPr="00F12C06">
              <w:rPr>
                <w:rFonts w:ascii="Arial" w:hAnsi="Arial" w:cs="Arial"/>
                <w:noProof/>
                <w:webHidden/>
                <w:sz w:val="20"/>
              </w:rPr>
              <w:fldChar w:fldCharType="end"/>
            </w:r>
          </w:hyperlink>
        </w:p>
        <w:p w14:paraId="495329B3" w14:textId="2135408D" w:rsidR="00F12C06" w:rsidRPr="00F12C06" w:rsidRDefault="00767D2F">
          <w:pPr>
            <w:pStyle w:val="TOC1"/>
            <w:tabs>
              <w:tab w:val="right" w:leader="dot" w:pos="9350"/>
            </w:tabs>
            <w:rPr>
              <w:rFonts w:ascii="Arial" w:eastAsiaTheme="minorEastAsia" w:hAnsi="Arial" w:cs="Arial"/>
              <w:noProof/>
              <w:sz w:val="20"/>
            </w:rPr>
          </w:pPr>
          <w:hyperlink w:anchor="_Toc84570860" w:history="1">
            <w:r w:rsidR="00F12C06" w:rsidRPr="00F12C06">
              <w:rPr>
                <w:rStyle w:val="Hyperlink"/>
                <w:rFonts w:ascii="Arial" w:hAnsi="Arial" w:cs="Arial"/>
                <w:noProof/>
                <w:sz w:val="20"/>
              </w:rPr>
              <w:t>Part I – OMB Compliance Supplement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_Toc84570860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10</w:t>
            </w:r>
            <w:r w:rsidR="00F12C06" w:rsidRPr="00F12C06">
              <w:rPr>
                <w:rFonts w:ascii="Arial" w:hAnsi="Arial" w:cs="Arial"/>
                <w:noProof/>
                <w:webHidden/>
                <w:sz w:val="20"/>
              </w:rPr>
              <w:fldChar w:fldCharType="end"/>
            </w:r>
          </w:hyperlink>
        </w:p>
        <w:p w14:paraId="167389DA" w14:textId="22D5BC37" w:rsidR="00F12C06" w:rsidRPr="00F12C06" w:rsidRDefault="00767D2F">
          <w:pPr>
            <w:pStyle w:val="TOC3"/>
            <w:rPr>
              <w:rFonts w:ascii="Arial" w:eastAsiaTheme="minorEastAsia" w:hAnsi="Arial" w:cs="Arial"/>
              <w:b w:val="0"/>
              <w:noProof/>
              <w:sz w:val="20"/>
            </w:rPr>
          </w:pPr>
          <w:hyperlink w:anchor="_Toc84570861" w:history="1">
            <w:r w:rsidR="00F12C06" w:rsidRPr="00F12C06">
              <w:rPr>
                <w:rStyle w:val="Hyperlink"/>
                <w:rFonts w:ascii="Arial" w:hAnsi="Arial" w:cs="Arial"/>
                <w:noProof/>
                <w:sz w:val="20"/>
              </w:rPr>
              <w:t>I. Program Objectives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_Toc84570861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11</w:t>
            </w:r>
            <w:r w:rsidR="00F12C06" w:rsidRPr="00F12C06">
              <w:rPr>
                <w:rFonts w:ascii="Arial" w:hAnsi="Arial" w:cs="Arial"/>
                <w:noProof/>
                <w:webHidden/>
                <w:sz w:val="20"/>
              </w:rPr>
              <w:fldChar w:fldCharType="end"/>
            </w:r>
          </w:hyperlink>
        </w:p>
        <w:p w14:paraId="697C3128" w14:textId="775040D8" w:rsidR="00F12C06" w:rsidRPr="00F12C06" w:rsidRDefault="00767D2F">
          <w:pPr>
            <w:pStyle w:val="TOC3"/>
            <w:rPr>
              <w:rFonts w:ascii="Arial" w:eastAsiaTheme="minorEastAsia" w:hAnsi="Arial" w:cs="Arial"/>
              <w:b w:val="0"/>
              <w:noProof/>
              <w:sz w:val="20"/>
            </w:rPr>
          </w:pPr>
          <w:hyperlink w:anchor="_Toc84570862" w:history="1">
            <w:r w:rsidR="00F12C06" w:rsidRPr="00F12C06">
              <w:rPr>
                <w:rStyle w:val="Hyperlink"/>
                <w:rFonts w:ascii="Arial" w:hAnsi="Arial" w:cs="Arial"/>
                <w:noProof/>
                <w:sz w:val="20"/>
              </w:rPr>
              <w:t>II. Program Procedures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_Toc84570862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11</w:t>
            </w:r>
            <w:r w:rsidR="00F12C06" w:rsidRPr="00F12C06">
              <w:rPr>
                <w:rFonts w:ascii="Arial" w:hAnsi="Arial" w:cs="Arial"/>
                <w:noProof/>
                <w:webHidden/>
                <w:sz w:val="20"/>
              </w:rPr>
              <w:fldChar w:fldCharType="end"/>
            </w:r>
          </w:hyperlink>
        </w:p>
        <w:p w14:paraId="5C76B7E0" w14:textId="64287A9C" w:rsidR="00F12C06" w:rsidRPr="00F12C06" w:rsidRDefault="00767D2F">
          <w:pPr>
            <w:pStyle w:val="TOC3"/>
            <w:rPr>
              <w:rFonts w:ascii="Arial" w:eastAsiaTheme="minorEastAsia" w:hAnsi="Arial" w:cs="Arial"/>
              <w:b w:val="0"/>
              <w:noProof/>
              <w:sz w:val="20"/>
            </w:rPr>
          </w:pPr>
          <w:hyperlink w:anchor="_Toc84570863" w:history="1">
            <w:r w:rsidR="00F12C06" w:rsidRPr="00F12C06">
              <w:rPr>
                <w:rStyle w:val="Hyperlink"/>
                <w:rFonts w:ascii="Arial" w:hAnsi="Arial" w:cs="Arial"/>
                <w:noProof/>
                <w:sz w:val="20"/>
              </w:rPr>
              <w:t>III. Source of Governing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_Toc84570863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14</w:t>
            </w:r>
            <w:r w:rsidR="00F12C06" w:rsidRPr="00F12C06">
              <w:rPr>
                <w:rFonts w:ascii="Arial" w:hAnsi="Arial" w:cs="Arial"/>
                <w:noProof/>
                <w:webHidden/>
                <w:sz w:val="20"/>
              </w:rPr>
              <w:fldChar w:fldCharType="end"/>
            </w:r>
          </w:hyperlink>
        </w:p>
        <w:p w14:paraId="5178FF3D" w14:textId="64ADE487" w:rsidR="00F12C06" w:rsidRPr="00F12C06" w:rsidRDefault="00767D2F">
          <w:pPr>
            <w:pStyle w:val="TOC3"/>
            <w:rPr>
              <w:rFonts w:ascii="Arial" w:eastAsiaTheme="minorEastAsia" w:hAnsi="Arial" w:cs="Arial"/>
              <w:b w:val="0"/>
              <w:noProof/>
              <w:sz w:val="20"/>
            </w:rPr>
          </w:pPr>
          <w:hyperlink w:anchor="_Toc84570864" w:history="1">
            <w:r w:rsidR="00F12C06" w:rsidRPr="00F12C06">
              <w:rPr>
                <w:rStyle w:val="Hyperlink"/>
                <w:rFonts w:ascii="Arial" w:hAnsi="Arial" w:cs="Arial"/>
                <w:noProof/>
                <w:sz w:val="20"/>
              </w:rPr>
              <w:t>IV. Other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_Toc84570864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15</w:t>
            </w:r>
            <w:r w:rsidR="00F12C06" w:rsidRPr="00F12C06">
              <w:rPr>
                <w:rFonts w:ascii="Arial" w:hAnsi="Arial" w:cs="Arial"/>
                <w:noProof/>
                <w:webHidden/>
                <w:sz w:val="20"/>
              </w:rPr>
              <w:fldChar w:fldCharType="end"/>
            </w:r>
          </w:hyperlink>
        </w:p>
        <w:p w14:paraId="29E4B276" w14:textId="697432DB" w:rsidR="00F12C06" w:rsidRPr="00F12C06" w:rsidRDefault="00767D2F">
          <w:pPr>
            <w:pStyle w:val="TOC1"/>
            <w:tabs>
              <w:tab w:val="right" w:leader="dot" w:pos="9350"/>
            </w:tabs>
            <w:rPr>
              <w:rFonts w:ascii="Arial" w:eastAsiaTheme="minorEastAsia" w:hAnsi="Arial" w:cs="Arial"/>
              <w:noProof/>
              <w:sz w:val="20"/>
            </w:rPr>
          </w:pPr>
          <w:hyperlink w:anchor="_Toc84570865" w:history="1">
            <w:r w:rsidR="00F12C06" w:rsidRPr="00F12C06">
              <w:rPr>
                <w:rStyle w:val="Hyperlink"/>
                <w:rFonts w:ascii="Arial" w:hAnsi="Arial" w:cs="Arial"/>
                <w:noProof/>
                <w:sz w:val="20"/>
              </w:rPr>
              <w:t>Part II – Pass through Agency and Grant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_Toc84570865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18</w:t>
            </w:r>
            <w:r w:rsidR="00F12C06" w:rsidRPr="00F12C06">
              <w:rPr>
                <w:rFonts w:ascii="Arial" w:hAnsi="Arial" w:cs="Arial"/>
                <w:noProof/>
                <w:webHidden/>
                <w:sz w:val="20"/>
              </w:rPr>
              <w:fldChar w:fldCharType="end"/>
            </w:r>
          </w:hyperlink>
        </w:p>
        <w:p w14:paraId="459F108A" w14:textId="2A703FB9" w:rsidR="00F12C06" w:rsidRPr="00F12C06" w:rsidRDefault="00767D2F">
          <w:pPr>
            <w:pStyle w:val="TOC3"/>
            <w:rPr>
              <w:rFonts w:ascii="Arial" w:eastAsiaTheme="minorEastAsia" w:hAnsi="Arial" w:cs="Arial"/>
              <w:b w:val="0"/>
              <w:noProof/>
              <w:sz w:val="20"/>
            </w:rPr>
          </w:pPr>
          <w:hyperlink w:anchor="_Toc84570866" w:history="1">
            <w:r w:rsidR="00F12C06" w:rsidRPr="00F12C06">
              <w:rPr>
                <w:rStyle w:val="Hyperlink"/>
                <w:rFonts w:ascii="Arial" w:hAnsi="Arial" w:cs="Arial"/>
                <w:noProof/>
                <w:sz w:val="20"/>
              </w:rPr>
              <w:t>Program Overview</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_Toc84570866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18</w:t>
            </w:r>
            <w:r w:rsidR="00F12C06" w:rsidRPr="00F12C06">
              <w:rPr>
                <w:rFonts w:ascii="Arial" w:hAnsi="Arial" w:cs="Arial"/>
                <w:noProof/>
                <w:webHidden/>
                <w:sz w:val="20"/>
              </w:rPr>
              <w:fldChar w:fldCharType="end"/>
            </w:r>
          </w:hyperlink>
        </w:p>
        <w:p w14:paraId="024A5667" w14:textId="2B5774AD" w:rsidR="00F12C06" w:rsidRPr="00F12C06" w:rsidRDefault="00767D2F">
          <w:pPr>
            <w:pStyle w:val="TOC3"/>
            <w:rPr>
              <w:rFonts w:ascii="Arial" w:eastAsiaTheme="minorEastAsia" w:hAnsi="Arial" w:cs="Arial"/>
              <w:b w:val="0"/>
              <w:noProof/>
              <w:sz w:val="20"/>
            </w:rPr>
          </w:pPr>
          <w:hyperlink w:anchor="_Toc84570867" w:history="1">
            <w:r w:rsidR="00F12C06" w:rsidRPr="00F12C06">
              <w:rPr>
                <w:rStyle w:val="Hyperlink"/>
                <w:rFonts w:ascii="Arial" w:hAnsi="Arial" w:cs="Arial"/>
                <w:noProof/>
                <w:sz w:val="20"/>
              </w:rPr>
              <w:t>Testing Considerations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_Toc84570867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18</w:t>
            </w:r>
            <w:r w:rsidR="00F12C06" w:rsidRPr="00F12C06">
              <w:rPr>
                <w:rFonts w:ascii="Arial" w:hAnsi="Arial" w:cs="Arial"/>
                <w:noProof/>
                <w:webHidden/>
                <w:sz w:val="20"/>
              </w:rPr>
              <w:fldChar w:fldCharType="end"/>
            </w:r>
          </w:hyperlink>
        </w:p>
        <w:p w14:paraId="78E15FD7" w14:textId="5E28B105" w:rsidR="00F12C06" w:rsidRPr="00F12C06" w:rsidRDefault="00767D2F">
          <w:pPr>
            <w:pStyle w:val="TOC3"/>
            <w:rPr>
              <w:rFonts w:ascii="Arial" w:eastAsiaTheme="minorEastAsia" w:hAnsi="Arial" w:cs="Arial"/>
              <w:b w:val="0"/>
              <w:noProof/>
              <w:sz w:val="20"/>
            </w:rPr>
          </w:pPr>
          <w:hyperlink w:anchor="_Toc84570868" w:history="1">
            <w:r w:rsidR="00F12C06" w:rsidRPr="00F12C06">
              <w:rPr>
                <w:rStyle w:val="Hyperlink"/>
                <w:rFonts w:ascii="Arial" w:hAnsi="Arial" w:cs="Arial"/>
                <w:noProof/>
                <w:sz w:val="20"/>
              </w:rPr>
              <w:t>Reporting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_Toc84570868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18</w:t>
            </w:r>
            <w:r w:rsidR="00F12C06" w:rsidRPr="00F12C06">
              <w:rPr>
                <w:rFonts w:ascii="Arial" w:hAnsi="Arial" w:cs="Arial"/>
                <w:noProof/>
                <w:webHidden/>
                <w:sz w:val="20"/>
              </w:rPr>
              <w:fldChar w:fldCharType="end"/>
            </w:r>
          </w:hyperlink>
        </w:p>
        <w:p w14:paraId="7926C4AC" w14:textId="00409519" w:rsidR="00F12C06" w:rsidRPr="00F12C06" w:rsidRDefault="00767D2F">
          <w:pPr>
            <w:pStyle w:val="TOC1"/>
            <w:tabs>
              <w:tab w:val="right" w:leader="dot" w:pos="9350"/>
            </w:tabs>
            <w:rPr>
              <w:rFonts w:ascii="Arial" w:eastAsiaTheme="minorEastAsia" w:hAnsi="Arial" w:cs="Arial"/>
              <w:noProof/>
              <w:sz w:val="20"/>
            </w:rPr>
          </w:pPr>
          <w:hyperlink w:anchor="_Toc84570869" w:history="1">
            <w:r w:rsidR="00F12C06" w:rsidRPr="00F12C06">
              <w:rPr>
                <w:rStyle w:val="Hyperlink"/>
                <w:rFonts w:ascii="Arial" w:hAnsi="Arial" w:cs="Arial"/>
                <w:noProof/>
                <w:sz w:val="20"/>
              </w:rPr>
              <w:t>PART III – APPLICABLE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_Toc84570869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20</w:t>
            </w:r>
            <w:r w:rsidR="00F12C06" w:rsidRPr="00F12C06">
              <w:rPr>
                <w:rFonts w:ascii="Arial" w:hAnsi="Arial" w:cs="Arial"/>
                <w:noProof/>
                <w:webHidden/>
                <w:sz w:val="20"/>
              </w:rPr>
              <w:fldChar w:fldCharType="end"/>
            </w:r>
          </w:hyperlink>
        </w:p>
        <w:p w14:paraId="5F53FE48" w14:textId="6B92B412" w:rsidR="00F12C06" w:rsidRPr="00F12C06" w:rsidRDefault="00767D2F">
          <w:pPr>
            <w:pStyle w:val="TOC2"/>
            <w:rPr>
              <w:rFonts w:eastAsiaTheme="minorEastAsia"/>
              <w:bCs w:val="0"/>
              <w:sz w:val="20"/>
              <w:szCs w:val="20"/>
            </w:rPr>
          </w:pPr>
          <w:hyperlink w:anchor="_Toc84570870" w:history="1">
            <w:r w:rsidR="00F12C06" w:rsidRPr="00F12C06">
              <w:rPr>
                <w:rStyle w:val="Hyperlink"/>
                <w:sz w:val="20"/>
                <w:szCs w:val="20"/>
              </w:rPr>
              <w:t>A.  ACTIVITIES ALLOWED OR UNALLOWED</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_Toc84570870 \h </w:instrText>
            </w:r>
            <w:r w:rsidR="00F12C06" w:rsidRPr="00F12C06">
              <w:rPr>
                <w:webHidden/>
                <w:sz w:val="20"/>
                <w:szCs w:val="20"/>
              </w:rPr>
            </w:r>
            <w:r w:rsidR="00F12C06" w:rsidRPr="00F12C06">
              <w:rPr>
                <w:webHidden/>
                <w:sz w:val="20"/>
                <w:szCs w:val="20"/>
              </w:rPr>
              <w:fldChar w:fldCharType="separate"/>
            </w:r>
            <w:r w:rsidR="00385DDC">
              <w:rPr>
                <w:webHidden/>
                <w:sz w:val="20"/>
                <w:szCs w:val="20"/>
              </w:rPr>
              <w:t>20</w:t>
            </w:r>
            <w:r w:rsidR="00F12C06" w:rsidRPr="00F12C06">
              <w:rPr>
                <w:webHidden/>
                <w:sz w:val="20"/>
                <w:szCs w:val="20"/>
              </w:rPr>
              <w:fldChar w:fldCharType="end"/>
            </w:r>
          </w:hyperlink>
        </w:p>
        <w:p w14:paraId="344EFD7A" w14:textId="52B0278D" w:rsidR="00F12C06" w:rsidRPr="00F12C06" w:rsidRDefault="00767D2F">
          <w:pPr>
            <w:pStyle w:val="TOC3"/>
            <w:rPr>
              <w:rFonts w:ascii="Arial" w:eastAsiaTheme="minorEastAsia" w:hAnsi="Arial" w:cs="Arial"/>
              <w:b w:val="0"/>
              <w:noProof/>
              <w:sz w:val="20"/>
            </w:rPr>
          </w:pPr>
          <w:hyperlink w:anchor="_Toc84570871"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_Toc84570871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20</w:t>
            </w:r>
            <w:r w:rsidR="00F12C06" w:rsidRPr="00F12C06">
              <w:rPr>
                <w:rFonts w:ascii="Arial" w:hAnsi="Arial" w:cs="Arial"/>
                <w:noProof/>
                <w:webHidden/>
                <w:sz w:val="20"/>
              </w:rPr>
              <w:fldChar w:fldCharType="end"/>
            </w:r>
          </w:hyperlink>
        </w:p>
        <w:p w14:paraId="555F0BAF" w14:textId="1241D6D1" w:rsidR="00F12C06" w:rsidRPr="00F12C06" w:rsidRDefault="00767D2F">
          <w:pPr>
            <w:pStyle w:val="TOC3"/>
            <w:rPr>
              <w:rFonts w:ascii="Arial" w:eastAsiaTheme="minorEastAsia" w:hAnsi="Arial" w:cs="Arial"/>
              <w:b w:val="0"/>
              <w:noProof/>
              <w:sz w:val="20"/>
            </w:rPr>
          </w:pPr>
          <w:hyperlink w:anchor="_Toc84570872"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_Toc84570872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21</w:t>
            </w:r>
            <w:r w:rsidR="00F12C06" w:rsidRPr="00F12C06">
              <w:rPr>
                <w:rFonts w:ascii="Arial" w:hAnsi="Arial" w:cs="Arial"/>
                <w:noProof/>
                <w:webHidden/>
                <w:sz w:val="20"/>
              </w:rPr>
              <w:fldChar w:fldCharType="end"/>
            </w:r>
          </w:hyperlink>
        </w:p>
        <w:p w14:paraId="3A5014A9" w14:textId="1FBA7EBF" w:rsidR="00F12C06" w:rsidRPr="00F12C06" w:rsidRDefault="00767D2F">
          <w:pPr>
            <w:pStyle w:val="TOC3"/>
            <w:rPr>
              <w:rFonts w:ascii="Arial" w:eastAsiaTheme="minorEastAsia" w:hAnsi="Arial" w:cs="Arial"/>
              <w:b w:val="0"/>
              <w:noProof/>
              <w:sz w:val="20"/>
            </w:rPr>
          </w:pPr>
          <w:hyperlink w:anchor="_Toc84570873"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_Toc84570873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23</w:t>
            </w:r>
            <w:r w:rsidR="00F12C06" w:rsidRPr="00F12C06">
              <w:rPr>
                <w:rFonts w:ascii="Arial" w:hAnsi="Arial" w:cs="Arial"/>
                <w:noProof/>
                <w:webHidden/>
                <w:sz w:val="20"/>
              </w:rPr>
              <w:fldChar w:fldCharType="end"/>
            </w:r>
          </w:hyperlink>
        </w:p>
        <w:p w14:paraId="2D357A4D" w14:textId="356E035C" w:rsidR="00F12C06" w:rsidRPr="00F12C06" w:rsidRDefault="00767D2F">
          <w:pPr>
            <w:pStyle w:val="TOC3"/>
            <w:rPr>
              <w:rFonts w:ascii="Arial" w:eastAsiaTheme="minorEastAsia" w:hAnsi="Arial" w:cs="Arial"/>
              <w:b w:val="0"/>
              <w:noProof/>
              <w:sz w:val="20"/>
            </w:rPr>
          </w:pPr>
          <w:hyperlink w:anchor="_Toc84570874" w:history="1">
            <w:r w:rsidR="00F12C06" w:rsidRPr="00F12C06">
              <w:rPr>
                <w:rStyle w:val="Hyperlink"/>
                <w:rFonts w:ascii="Arial" w:hAnsi="Arial" w:cs="Arial"/>
                <w:noProof/>
                <w:sz w:val="20"/>
              </w:rPr>
              <w:t>Suggested Audit Procedures – Compliance</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_Toc84570874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24</w:t>
            </w:r>
            <w:r w:rsidR="00F12C06" w:rsidRPr="00F12C06">
              <w:rPr>
                <w:rFonts w:ascii="Arial" w:hAnsi="Arial" w:cs="Arial"/>
                <w:noProof/>
                <w:webHidden/>
                <w:sz w:val="20"/>
              </w:rPr>
              <w:fldChar w:fldCharType="end"/>
            </w:r>
          </w:hyperlink>
        </w:p>
        <w:p w14:paraId="77A1ACD1" w14:textId="4D20B575" w:rsidR="00F12C06" w:rsidRPr="00F12C06" w:rsidRDefault="00767D2F">
          <w:pPr>
            <w:pStyle w:val="TOC3"/>
            <w:rPr>
              <w:rFonts w:ascii="Arial" w:eastAsiaTheme="minorEastAsia" w:hAnsi="Arial" w:cs="Arial"/>
              <w:b w:val="0"/>
              <w:noProof/>
              <w:sz w:val="20"/>
            </w:rPr>
          </w:pPr>
          <w:hyperlink w:anchor="_Toc84570875"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_Toc84570875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25</w:t>
            </w:r>
            <w:r w:rsidR="00F12C06" w:rsidRPr="00F12C06">
              <w:rPr>
                <w:rFonts w:ascii="Arial" w:hAnsi="Arial" w:cs="Arial"/>
                <w:noProof/>
                <w:webHidden/>
                <w:sz w:val="20"/>
              </w:rPr>
              <w:fldChar w:fldCharType="end"/>
            </w:r>
          </w:hyperlink>
        </w:p>
        <w:p w14:paraId="106FCDC2" w14:textId="3591A911" w:rsidR="00F12C06" w:rsidRPr="00F12C06" w:rsidRDefault="00767D2F">
          <w:pPr>
            <w:pStyle w:val="TOC2"/>
            <w:rPr>
              <w:rFonts w:eastAsiaTheme="minorEastAsia"/>
              <w:bCs w:val="0"/>
              <w:sz w:val="20"/>
              <w:szCs w:val="20"/>
            </w:rPr>
          </w:pPr>
          <w:hyperlink w:anchor="_Toc84570876" w:history="1">
            <w:r w:rsidR="00F12C06" w:rsidRPr="00F12C06">
              <w:rPr>
                <w:rStyle w:val="Hyperlink"/>
                <w:sz w:val="20"/>
                <w:szCs w:val="20"/>
              </w:rPr>
              <w:t>B.  ALLOWABLE COSTS/COST PRINCIPLES</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_Toc84570876 \h </w:instrText>
            </w:r>
            <w:r w:rsidR="00F12C06" w:rsidRPr="00F12C06">
              <w:rPr>
                <w:webHidden/>
                <w:sz w:val="20"/>
                <w:szCs w:val="20"/>
              </w:rPr>
            </w:r>
            <w:r w:rsidR="00F12C06" w:rsidRPr="00F12C06">
              <w:rPr>
                <w:webHidden/>
                <w:sz w:val="20"/>
                <w:szCs w:val="20"/>
              </w:rPr>
              <w:fldChar w:fldCharType="separate"/>
            </w:r>
            <w:r w:rsidR="00385DDC">
              <w:rPr>
                <w:webHidden/>
                <w:sz w:val="20"/>
                <w:szCs w:val="20"/>
              </w:rPr>
              <w:t>26</w:t>
            </w:r>
            <w:r w:rsidR="00F12C06" w:rsidRPr="00F12C06">
              <w:rPr>
                <w:webHidden/>
                <w:sz w:val="20"/>
                <w:szCs w:val="20"/>
              </w:rPr>
              <w:fldChar w:fldCharType="end"/>
            </w:r>
          </w:hyperlink>
        </w:p>
        <w:p w14:paraId="2C353A75" w14:textId="66CFC270" w:rsidR="00F12C06" w:rsidRPr="00F12C06" w:rsidRDefault="00767D2F">
          <w:pPr>
            <w:pStyle w:val="TOC3"/>
            <w:rPr>
              <w:rFonts w:ascii="Arial" w:eastAsiaTheme="minorEastAsia" w:hAnsi="Arial" w:cs="Arial"/>
              <w:b w:val="0"/>
              <w:noProof/>
              <w:sz w:val="20"/>
            </w:rPr>
          </w:pPr>
          <w:hyperlink w:anchor="_Toc84570877" w:history="1">
            <w:r w:rsidR="00F12C06" w:rsidRPr="00F12C06">
              <w:rPr>
                <w:rStyle w:val="Hyperlink"/>
                <w:rFonts w:ascii="Arial" w:hAnsi="Arial" w:cs="Arial"/>
                <w:noProof/>
                <w:sz w:val="20"/>
              </w:rPr>
              <w:t>Applicability of Cost Principles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_Toc84570877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26</w:t>
            </w:r>
            <w:r w:rsidR="00F12C06" w:rsidRPr="00F12C06">
              <w:rPr>
                <w:rFonts w:ascii="Arial" w:hAnsi="Arial" w:cs="Arial"/>
                <w:noProof/>
                <w:webHidden/>
                <w:sz w:val="20"/>
              </w:rPr>
              <w:fldChar w:fldCharType="end"/>
            </w:r>
          </w:hyperlink>
        </w:p>
        <w:p w14:paraId="11107013" w14:textId="35586C8F" w:rsidR="00F12C06" w:rsidRPr="00F12C06" w:rsidRDefault="00767D2F">
          <w:pPr>
            <w:pStyle w:val="TOC3"/>
            <w:rPr>
              <w:rFonts w:ascii="Arial" w:eastAsiaTheme="minorEastAsia" w:hAnsi="Arial" w:cs="Arial"/>
              <w:b w:val="0"/>
              <w:noProof/>
              <w:sz w:val="20"/>
            </w:rPr>
          </w:pPr>
          <w:hyperlink w:anchor="_Toc84570878"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_Toc84570878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29</w:t>
            </w:r>
            <w:r w:rsidR="00F12C06" w:rsidRPr="00F12C06">
              <w:rPr>
                <w:rFonts w:ascii="Arial" w:hAnsi="Arial" w:cs="Arial"/>
                <w:noProof/>
                <w:webHidden/>
                <w:sz w:val="20"/>
              </w:rPr>
              <w:fldChar w:fldCharType="end"/>
            </w:r>
          </w:hyperlink>
        </w:p>
        <w:p w14:paraId="3EA84D03" w14:textId="4AB0B54C" w:rsidR="00F12C06" w:rsidRPr="00F12C06" w:rsidRDefault="00767D2F">
          <w:pPr>
            <w:pStyle w:val="TOC3"/>
            <w:rPr>
              <w:rFonts w:ascii="Arial" w:eastAsiaTheme="minorEastAsia" w:hAnsi="Arial" w:cs="Arial"/>
              <w:b w:val="0"/>
              <w:noProof/>
              <w:sz w:val="20"/>
            </w:rPr>
          </w:pPr>
          <w:hyperlink w:anchor="_Toc84570879" w:history="1">
            <w:r w:rsidR="00F12C06" w:rsidRPr="00F12C06">
              <w:rPr>
                <w:rStyle w:val="Hyperlink"/>
                <w:rFonts w:ascii="Arial" w:hAnsi="Arial" w:cs="Arial"/>
                <w:noProof/>
                <w:sz w:val="20"/>
              </w:rPr>
              <w:t>Indirect Cost Rate</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_Toc84570879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30</w:t>
            </w:r>
            <w:r w:rsidR="00F12C06" w:rsidRPr="00F12C06">
              <w:rPr>
                <w:rFonts w:ascii="Arial" w:hAnsi="Arial" w:cs="Arial"/>
                <w:noProof/>
                <w:webHidden/>
                <w:sz w:val="20"/>
              </w:rPr>
              <w:fldChar w:fldCharType="end"/>
            </w:r>
          </w:hyperlink>
        </w:p>
        <w:p w14:paraId="599F4A33" w14:textId="315F1331" w:rsidR="00F12C06" w:rsidRPr="00F12C06" w:rsidRDefault="00767D2F">
          <w:pPr>
            <w:pStyle w:val="TOC3"/>
            <w:rPr>
              <w:rFonts w:ascii="Arial" w:eastAsiaTheme="minorEastAsia" w:hAnsi="Arial" w:cs="Arial"/>
              <w:b w:val="0"/>
              <w:noProof/>
              <w:sz w:val="20"/>
            </w:rPr>
          </w:pPr>
          <w:hyperlink w:anchor="_Toc84570880" w:history="1">
            <w:r w:rsidR="00F12C06" w:rsidRPr="00F12C06">
              <w:rPr>
                <w:rStyle w:val="Hyperlink"/>
                <w:rFonts w:ascii="Arial" w:hAnsi="Arial" w:cs="Arial"/>
                <w:noProof/>
                <w:sz w:val="20"/>
              </w:rPr>
              <w:t>Cost Principles for States, Local Governments and Indian Tribes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_Toc84570880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32</w:t>
            </w:r>
            <w:r w:rsidR="00F12C06" w:rsidRPr="00F12C06">
              <w:rPr>
                <w:rFonts w:ascii="Arial" w:hAnsi="Arial" w:cs="Arial"/>
                <w:noProof/>
                <w:webHidden/>
                <w:sz w:val="20"/>
              </w:rPr>
              <w:fldChar w:fldCharType="end"/>
            </w:r>
          </w:hyperlink>
        </w:p>
        <w:p w14:paraId="4EEE65C3" w14:textId="1120AC41" w:rsidR="00F12C06" w:rsidRPr="00F12C06" w:rsidRDefault="00767D2F">
          <w:pPr>
            <w:pStyle w:val="TOC3"/>
            <w:rPr>
              <w:rFonts w:ascii="Arial" w:eastAsiaTheme="minorEastAsia" w:hAnsi="Arial" w:cs="Arial"/>
              <w:b w:val="0"/>
              <w:noProof/>
              <w:sz w:val="20"/>
            </w:rPr>
          </w:pPr>
          <w:hyperlink w:anchor="_Toc84570881" w:history="1">
            <w:r w:rsidR="00F12C06" w:rsidRPr="00F12C06">
              <w:rPr>
                <w:rStyle w:val="Hyperlink"/>
                <w:rFonts w:ascii="Arial" w:hAnsi="Arial" w:cs="Arial"/>
                <w:noProof/>
                <w:sz w:val="20"/>
              </w:rPr>
              <w:t>Allowable Costs – State/Local Government-wide Central Service Costs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_Toc84570881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39</w:t>
            </w:r>
            <w:r w:rsidR="00F12C06" w:rsidRPr="00F12C06">
              <w:rPr>
                <w:rFonts w:ascii="Arial" w:hAnsi="Arial" w:cs="Arial"/>
                <w:noProof/>
                <w:webHidden/>
                <w:sz w:val="20"/>
              </w:rPr>
              <w:fldChar w:fldCharType="end"/>
            </w:r>
          </w:hyperlink>
        </w:p>
        <w:p w14:paraId="2AC2BE83" w14:textId="2F357F49" w:rsidR="00F12C06" w:rsidRPr="00F12C06" w:rsidRDefault="00767D2F">
          <w:pPr>
            <w:pStyle w:val="TOC3"/>
            <w:rPr>
              <w:rFonts w:ascii="Arial" w:eastAsiaTheme="minorEastAsia" w:hAnsi="Arial" w:cs="Arial"/>
              <w:b w:val="0"/>
              <w:noProof/>
              <w:sz w:val="20"/>
            </w:rPr>
          </w:pPr>
          <w:hyperlink w:anchor="_Toc84570882" w:history="1">
            <w:r w:rsidR="00F12C06" w:rsidRPr="00F12C06">
              <w:rPr>
                <w:rStyle w:val="Hyperlink"/>
                <w:rFonts w:ascii="Arial" w:hAnsi="Arial" w:cs="Arial"/>
                <w:noProof/>
                <w:sz w:val="20"/>
              </w:rPr>
              <w:t>Allowable Costs – State Public Assistance Agency Costs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_Toc84570882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43</w:t>
            </w:r>
            <w:r w:rsidR="00F12C06" w:rsidRPr="00F12C06">
              <w:rPr>
                <w:rFonts w:ascii="Arial" w:hAnsi="Arial" w:cs="Arial"/>
                <w:noProof/>
                <w:webHidden/>
                <w:sz w:val="20"/>
              </w:rPr>
              <w:fldChar w:fldCharType="end"/>
            </w:r>
          </w:hyperlink>
        </w:p>
        <w:p w14:paraId="0C1364CF" w14:textId="475CE3AF" w:rsidR="00F12C06" w:rsidRPr="00F12C06" w:rsidRDefault="00767D2F">
          <w:pPr>
            <w:pStyle w:val="TOC3"/>
            <w:rPr>
              <w:rFonts w:ascii="Arial" w:eastAsiaTheme="minorEastAsia" w:hAnsi="Arial" w:cs="Arial"/>
              <w:b w:val="0"/>
              <w:noProof/>
              <w:sz w:val="20"/>
            </w:rPr>
          </w:pPr>
          <w:hyperlink w:anchor="_Toc84570883" w:history="1">
            <w:r w:rsidR="00F12C06" w:rsidRPr="00F12C06">
              <w:rPr>
                <w:rStyle w:val="Hyperlink"/>
                <w:rFonts w:ascii="Arial" w:hAnsi="Arial" w:cs="Arial"/>
                <w:noProof/>
                <w:sz w:val="20"/>
              </w:rPr>
              <w:t>Cost Principles for Nonprofit Organizations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_Toc84570883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46</w:t>
            </w:r>
            <w:r w:rsidR="00F12C06" w:rsidRPr="00F12C06">
              <w:rPr>
                <w:rFonts w:ascii="Arial" w:hAnsi="Arial" w:cs="Arial"/>
                <w:noProof/>
                <w:webHidden/>
                <w:sz w:val="20"/>
              </w:rPr>
              <w:fldChar w:fldCharType="end"/>
            </w:r>
          </w:hyperlink>
        </w:p>
        <w:p w14:paraId="5F0F1C09" w14:textId="40A273C7" w:rsidR="00F12C06" w:rsidRPr="00F12C06" w:rsidRDefault="00767D2F">
          <w:pPr>
            <w:pStyle w:val="TOC3"/>
            <w:rPr>
              <w:rFonts w:ascii="Arial" w:eastAsiaTheme="minorEastAsia" w:hAnsi="Arial" w:cs="Arial"/>
              <w:b w:val="0"/>
              <w:noProof/>
              <w:sz w:val="20"/>
            </w:rPr>
          </w:pPr>
          <w:hyperlink w:anchor="_Toc84570884"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_Toc84570884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47</w:t>
            </w:r>
            <w:r w:rsidR="00F12C06" w:rsidRPr="00F12C06">
              <w:rPr>
                <w:rFonts w:ascii="Arial" w:hAnsi="Arial" w:cs="Arial"/>
                <w:noProof/>
                <w:webHidden/>
                <w:sz w:val="20"/>
              </w:rPr>
              <w:fldChar w:fldCharType="end"/>
            </w:r>
          </w:hyperlink>
        </w:p>
        <w:p w14:paraId="61B36002" w14:textId="4CEF159B" w:rsidR="00F12C06" w:rsidRPr="00F12C06" w:rsidRDefault="00767D2F">
          <w:pPr>
            <w:pStyle w:val="TOC2"/>
            <w:rPr>
              <w:rFonts w:eastAsiaTheme="minorEastAsia"/>
              <w:bCs w:val="0"/>
              <w:sz w:val="20"/>
              <w:szCs w:val="20"/>
            </w:rPr>
          </w:pPr>
          <w:hyperlink w:anchor="_Toc84570885" w:history="1">
            <w:r w:rsidR="00F12C06" w:rsidRPr="00F12C06">
              <w:rPr>
                <w:rStyle w:val="Hyperlink"/>
                <w:sz w:val="20"/>
                <w:szCs w:val="20"/>
              </w:rPr>
              <w:t>E.  ELIGIBILITY</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_Toc84570885 \h </w:instrText>
            </w:r>
            <w:r w:rsidR="00F12C06" w:rsidRPr="00F12C06">
              <w:rPr>
                <w:webHidden/>
                <w:sz w:val="20"/>
                <w:szCs w:val="20"/>
              </w:rPr>
            </w:r>
            <w:r w:rsidR="00F12C06" w:rsidRPr="00F12C06">
              <w:rPr>
                <w:webHidden/>
                <w:sz w:val="20"/>
                <w:szCs w:val="20"/>
              </w:rPr>
              <w:fldChar w:fldCharType="separate"/>
            </w:r>
            <w:r w:rsidR="00385DDC">
              <w:rPr>
                <w:webHidden/>
                <w:sz w:val="20"/>
                <w:szCs w:val="20"/>
              </w:rPr>
              <w:t>48</w:t>
            </w:r>
            <w:r w:rsidR="00F12C06" w:rsidRPr="00F12C06">
              <w:rPr>
                <w:webHidden/>
                <w:sz w:val="20"/>
                <w:szCs w:val="20"/>
              </w:rPr>
              <w:fldChar w:fldCharType="end"/>
            </w:r>
          </w:hyperlink>
        </w:p>
        <w:p w14:paraId="3977054B" w14:textId="689A7640" w:rsidR="00F12C06" w:rsidRPr="00F12C06" w:rsidRDefault="00767D2F">
          <w:pPr>
            <w:pStyle w:val="TOC3"/>
            <w:rPr>
              <w:rFonts w:ascii="Arial" w:eastAsiaTheme="minorEastAsia" w:hAnsi="Arial" w:cs="Arial"/>
              <w:b w:val="0"/>
              <w:noProof/>
              <w:sz w:val="20"/>
            </w:rPr>
          </w:pPr>
          <w:hyperlink w:anchor="_Toc84570886"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_Toc84570886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48</w:t>
            </w:r>
            <w:r w:rsidR="00F12C06" w:rsidRPr="00F12C06">
              <w:rPr>
                <w:rFonts w:ascii="Arial" w:hAnsi="Arial" w:cs="Arial"/>
                <w:noProof/>
                <w:webHidden/>
                <w:sz w:val="20"/>
              </w:rPr>
              <w:fldChar w:fldCharType="end"/>
            </w:r>
          </w:hyperlink>
        </w:p>
        <w:p w14:paraId="2612DC8C" w14:textId="7C5EEBA5" w:rsidR="00F12C06" w:rsidRPr="00F12C06" w:rsidRDefault="00767D2F">
          <w:pPr>
            <w:pStyle w:val="TOC3"/>
            <w:rPr>
              <w:rFonts w:ascii="Arial" w:eastAsiaTheme="minorEastAsia" w:hAnsi="Arial" w:cs="Arial"/>
              <w:b w:val="0"/>
              <w:noProof/>
              <w:sz w:val="20"/>
            </w:rPr>
          </w:pPr>
          <w:hyperlink w:anchor="_Toc84570887"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_Toc84570887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51</w:t>
            </w:r>
            <w:r w:rsidR="00F12C06" w:rsidRPr="00F12C06">
              <w:rPr>
                <w:rFonts w:ascii="Arial" w:hAnsi="Arial" w:cs="Arial"/>
                <w:noProof/>
                <w:webHidden/>
                <w:sz w:val="20"/>
              </w:rPr>
              <w:fldChar w:fldCharType="end"/>
            </w:r>
          </w:hyperlink>
        </w:p>
        <w:p w14:paraId="3CA3B995" w14:textId="1DBC50F8" w:rsidR="00F12C06" w:rsidRPr="00F12C06" w:rsidRDefault="00767D2F">
          <w:pPr>
            <w:pStyle w:val="TOC3"/>
            <w:rPr>
              <w:rFonts w:ascii="Arial" w:eastAsiaTheme="minorEastAsia" w:hAnsi="Arial" w:cs="Arial"/>
              <w:b w:val="0"/>
              <w:noProof/>
              <w:sz w:val="20"/>
            </w:rPr>
          </w:pPr>
          <w:hyperlink w:anchor="_Toc84570888"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_Toc84570888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52</w:t>
            </w:r>
            <w:r w:rsidR="00F12C06" w:rsidRPr="00F12C06">
              <w:rPr>
                <w:rFonts w:ascii="Arial" w:hAnsi="Arial" w:cs="Arial"/>
                <w:noProof/>
                <w:webHidden/>
                <w:sz w:val="20"/>
              </w:rPr>
              <w:fldChar w:fldCharType="end"/>
            </w:r>
          </w:hyperlink>
        </w:p>
        <w:p w14:paraId="701350FC" w14:textId="77347AF4" w:rsidR="00F12C06" w:rsidRPr="00F12C06" w:rsidRDefault="00767D2F">
          <w:pPr>
            <w:pStyle w:val="TOC3"/>
            <w:rPr>
              <w:rFonts w:ascii="Arial" w:eastAsiaTheme="minorEastAsia" w:hAnsi="Arial" w:cs="Arial"/>
              <w:b w:val="0"/>
              <w:noProof/>
              <w:sz w:val="20"/>
            </w:rPr>
          </w:pPr>
          <w:hyperlink w:anchor="_Toc84570889" w:history="1">
            <w:r w:rsidR="00F12C06" w:rsidRPr="00F12C06">
              <w:rPr>
                <w:rStyle w:val="Hyperlink"/>
                <w:rFonts w:ascii="Arial" w:hAnsi="Arial" w:cs="Arial"/>
                <w:noProof/>
                <w:sz w:val="20"/>
              </w:rPr>
              <w:t>Suggested Audit Procedures – Compliance</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_Toc84570889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53</w:t>
            </w:r>
            <w:r w:rsidR="00F12C06" w:rsidRPr="00F12C06">
              <w:rPr>
                <w:rFonts w:ascii="Arial" w:hAnsi="Arial" w:cs="Arial"/>
                <w:noProof/>
                <w:webHidden/>
                <w:sz w:val="20"/>
              </w:rPr>
              <w:fldChar w:fldCharType="end"/>
            </w:r>
          </w:hyperlink>
        </w:p>
        <w:p w14:paraId="3016B4CE" w14:textId="30E60C0C" w:rsidR="00F12C06" w:rsidRPr="00F12C06" w:rsidRDefault="00767D2F">
          <w:pPr>
            <w:pStyle w:val="TOC3"/>
            <w:rPr>
              <w:rFonts w:ascii="Arial" w:eastAsiaTheme="minorEastAsia" w:hAnsi="Arial" w:cs="Arial"/>
              <w:b w:val="0"/>
              <w:noProof/>
              <w:sz w:val="20"/>
            </w:rPr>
          </w:pPr>
          <w:hyperlink w:anchor="_Toc84570890"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_Toc84570890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54</w:t>
            </w:r>
            <w:r w:rsidR="00F12C06" w:rsidRPr="00F12C06">
              <w:rPr>
                <w:rFonts w:ascii="Arial" w:hAnsi="Arial" w:cs="Arial"/>
                <w:noProof/>
                <w:webHidden/>
                <w:sz w:val="20"/>
              </w:rPr>
              <w:fldChar w:fldCharType="end"/>
            </w:r>
          </w:hyperlink>
        </w:p>
        <w:p w14:paraId="722313FB" w14:textId="480278AE" w:rsidR="00F12C06" w:rsidRPr="00F12C06" w:rsidRDefault="00767D2F">
          <w:pPr>
            <w:pStyle w:val="TOC2"/>
            <w:rPr>
              <w:rFonts w:eastAsiaTheme="minorEastAsia"/>
              <w:bCs w:val="0"/>
              <w:sz w:val="20"/>
              <w:szCs w:val="20"/>
            </w:rPr>
          </w:pPr>
          <w:hyperlink w:anchor="_Toc84570891" w:history="1">
            <w:r w:rsidR="00F12C06" w:rsidRPr="00F12C06">
              <w:rPr>
                <w:rStyle w:val="Hyperlink"/>
                <w:sz w:val="20"/>
                <w:szCs w:val="20"/>
              </w:rPr>
              <w:t>G.  MATCHING, LEVEL OF EFFORT, EARMARKING</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_Toc84570891 \h </w:instrText>
            </w:r>
            <w:r w:rsidR="00F12C06" w:rsidRPr="00F12C06">
              <w:rPr>
                <w:webHidden/>
                <w:sz w:val="20"/>
                <w:szCs w:val="20"/>
              </w:rPr>
            </w:r>
            <w:r w:rsidR="00F12C06" w:rsidRPr="00F12C06">
              <w:rPr>
                <w:webHidden/>
                <w:sz w:val="20"/>
                <w:szCs w:val="20"/>
              </w:rPr>
              <w:fldChar w:fldCharType="separate"/>
            </w:r>
            <w:r w:rsidR="00385DDC">
              <w:rPr>
                <w:webHidden/>
                <w:sz w:val="20"/>
                <w:szCs w:val="20"/>
              </w:rPr>
              <w:t>55</w:t>
            </w:r>
            <w:r w:rsidR="00F12C06" w:rsidRPr="00F12C06">
              <w:rPr>
                <w:webHidden/>
                <w:sz w:val="20"/>
                <w:szCs w:val="20"/>
              </w:rPr>
              <w:fldChar w:fldCharType="end"/>
            </w:r>
          </w:hyperlink>
        </w:p>
        <w:p w14:paraId="46C27985" w14:textId="21AD0F22" w:rsidR="00F12C06" w:rsidRPr="00F12C06" w:rsidRDefault="00767D2F">
          <w:pPr>
            <w:pStyle w:val="TOC3"/>
            <w:rPr>
              <w:rFonts w:ascii="Arial" w:eastAsiaTheme="minorEastAsia" w:hAnsi="Arial" w:cs="Arial"/>
              <w:b w:val="0"/>
              <w:noProof/>
              <w:sz w:val="20"/>
            </w:rPr>
          </w:pPr>
          <w:hyperlink w:anchor="_Toc84570892"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_Toc84570892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55</w:t>
            </w:r>
            <w:r w:rsidR="00F12C06" w:rsidRPr="00F12C06">
              <w:rPr>
                <w:rFonts w:ascii="Arial" w:hAnsi="Arial" w:cs="Arial"/>
                <w:noProof/>
                <w:webHidden/>
                <w:sz w:val="20"/>
              </w:rPr>
              <w:fldChar w:fldCharType="end"/>
            </w:r>
          </w:hyperlink>
        </w:p>
        <w:p w14:paraId="2DBCCE8A" w14:textId="7CD2A480" w:rsidR="00F12C06" w:rsidRPr="00F12C06" w:rsidRDefault="00767D2F">
          <w:pPr>
            <w:pStyle w:val="TOC3"/>
            <w:rPr>
              <w:rFonts w:ascii="Arial" w:eastAsiaTheme="minorEastAsia" w:hAnsi="Arial" w:cs="Arial"/>
              <w:b w:val="0"/>
              <w:noProof/>
              <w:sz w:val="20"/>
            </w:rPr>
          </w:pPr>
          <w:hyperlink w:anchor="_Toc84570893"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_Toc84570893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57</w:t>
            </w:r>
            <w:r w:rsidR="00F12C06" w:rsidRPr="00F12C06">
              <w:rPr>
                <w:rFonts w:ascii="Arial" w:hAnsi="Arial" w:cs="Arial"/>
                <w:noProof/>
                <w:webHidden/>
                <w:sz w:val="20"/>
              </w:rPr>
              <w:fldChar w:fldCharType="end"/>
            </w:r>
          </w:hyperlink>
        </w:p>
        <w:p w14:paraId="3F4C5B33" w14:textId="1C90ABA9" w:rsidR="00F12C06" w:rsidRPr="00F12C06" w:rsidRDefault="00767D2F">
          <w:pPr>
            <w:pStyle w:val="TOC3"/>
            <w:rPr>
              <w:rFonts w:ascii="Arial" w:eastAsiaTheme="minorEastAsia" w:hAnsi="Arial" w:cs="Arial"/>
              <w:b w:val="0"/>
              <w:noProof/>
              <w:sz w:val="20"/>
            </w:rPr>
          </w:pPr>
          <w:hyperlink w:anchor="_Toc84570894"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_Toc84570894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63</w:t>
            </w:r>
            <w:r w:rsidR="00F12C06" w:rsidRPr="00F12C06">
              <w:rPr>
                <w:rFonts w:ascii="Arial" w:hAnsi="Arial" w:cs="Arial"/>
                <w:noProof/>
                <w:webHidden/>
                <w:sz w:val="20"/>
              </w:rPr>
              <w:fldChar w:fldCharType="end"/>
            </w:r>
          </w:hyperlink>
        </w:p>
        <w:p w14:paraId="6F538FE9" w14:textId="7066AEC6" w:rsidR="00F12C06" w:rsidRPr="00F12C06" w:rsidRDefault="00767D2F">
          <w:pPr>
            <w:pStyle w:val="TOC3"/>
            <w:rPr>
              <w:rFonts w:ascii="Arial" w:eastAsiaTheme="minorEastAsia" w:hAnsi="Arial" w:cs="Arial"/>
              <w:b w:val="0"/>
              <w:noProof/>
              <w:sz w:val="20"/>
            </w:rPr>
          </w:pPr>
          <w:hyperlink w:anchor="_Toc84570895" w:history="1">
            <w:r w:rsidR="00F12C06" w:rsidRPr="00F12C06">
              <w:rPr>
                <w:rStyle w:val="Hyperlink"/>
                <w:rFonts w:ascii="Arial" w:hAnsi="Arial" w:cs="Arial"/>
                <w:noProof/>
                <w:sz w:val="20"/>
              </w:rPr>
              <w:t>Suggested Audit Procedures – Compliance</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_Toc84570895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64</w:t>
            </w:r>
            <w:r w:rsidR="00F12C06" w:rsidRPr="00F12C06">
              <w:rPr>
                <w:rFonts w:ascii="Arial" w:hAnsi="Arial" w:cs="Arial"/>
                <w:noProof/>
                <w:webHidden/>
                <w:sz w:val="20"/>
              </w:rPr>
              <w:fldChar w:fldCharType="end"/>
            </w:r>
          </w:hyperlink>
        </w:p>
        <w:p w14:paraId="73C4DC6C" w14:textId="2C40F15D" w:rsidR="00F12C06" w:rsidRPr="00F12C06" w:rsidRDefault="00767D2F">
          <w:pPr>
            <w:pStyle w:val="TOC3"/>
            <w:rPr>
              <w:rFonts w:ascii="Arial" w:eastAsiaTheme="minorEastAsia" w:hAnsi="Arial" w:cs="Arial"/>
              <w:b w:val="0"/>
              <w:noProof/>
              <w:sz w:val="20"/>
            </w:rPr>
          </w:pPr>
          <w:hyperlink w:anchor="_Toc84570896"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_Toc84570896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68</w:t>
            </w:r>
            <w:r w:rsidR="00F12C06" w:rsidRPr="00F12C06">
              <w:rPr>
                <w:rFonts w:ascii="Arial" w:hAnsi="Arial" w:cs="Arial"/>
                <w:noProof/>
                <w:webHidden/>
                <w:sz w:val="20"/>
              </w:rPr>
              <w:fldChar w:fldCharType="end"/>
            </w:r>
          </w:hyperlink>
        </w:p>
        <w:p w14:paraId="624901F6" w14:textId="6C49F92F" w:rsidR="00F12C06" w:rsidRPr="00F12C06" w:rsidRDefault="00767D2F">
          <w:pPr>
            <w:pStyle w:val="TOC2"/>
            <w:rPr>
              <w:rFonts w:eastAsiaTheme="minorEastAsia"/>
              <w:bCs w:val="0"/>
              <w:sz w:val="20"/>
              <w:szCs w:val="20"/>
            </w:rPr>
          </w:pPr>
          <w:hyperlink w:anchor="_Toc84570897" w:history="1">
            <w:r w:rsidR="00F12C06" w:rsidRPr="00F12C06">
              <w:rPr>
                <w:rStyle w:val="Hyperlink"/>
                <w:sz w:val="20"/>
                <w:szCs w:val="20"/>
              </w:rPr>
              <w:t>L.  REPORTING</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_Toc84570897 \h </w:instrText>
            </w:r>
            <w:r w:rsidR="00F12C06" w:rsidRPr="00F12C06">
              <w:rPr>
                <w:webHidden/>
                <w:sz w:val="20"/>
                <w:szCs w:val="20"/>
              </w:rPr>
            </w:r>
            <w:r w:rsidR="00F12C06" w:rsidRPr="00F12C06">
              <w:rPr>
                <w:webHidden/>
                <w:sz w:val="20"/>
                <w:szCs w:val="20"/>
              </w:rPr>
              <w:fldChar w:fldCharType="separate"/>
            </w:r>
            <w:r w:rsidR="00385DDC">
              <w:rPr>
                <w:webHidden/>
                <w:sz w:val="20"/>
                <w:szCs w:val="20"/>
              </w:rPr>
              <w:t>69</w:t>
            </w:r>
            <w:r w:rsidR="00F12C06" w:rsidRPr="00F12C06">
              <w:rPr>
                <w:webHidden/>
                <w:sz w:val="20"/>
                <w:szCs w:val="20"/>
              </w:rPr>
              <w:fldChar w:fldCharType="end"/>
            </w:r>
          </w:hyperlink>
        </w:p>
        <w:p w14:paraId="25DD1568" w14:textId="539AA4BF" w:rsidR="00F12C06" w:rsidRPr="00F12C06" w:rsidRDefault="00767D2F">
          <w:pPr>
            <w:pStyle w:val="TOC3"/>
            <w:rPr>
              <w:rFonts w:ascii="Arial" w:eastAsiaTheme="minorEastAsia" w:hAnsi="Arial" w:cs="Arial"/>
              <w:b w:val="0"/>
              <w:noProof/>
              <w:sz w:val="20"/>
            </w:rPr>
          </w:pPr>
          <w:hyperlink w:anchor="_Toc84570898"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_Toc84570898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69</w:t>
            </w:r>
            <w:r w:rsidR="00F12C06" w:rsidRPr="00F12C06">
              <w:rPr>
                <w:rFonts w:ascii="Arial" w:hAnsi="Arial" w:cs="Arial"/>
                <w:noProof/>
                <w:webHidden/>
                <w:sz w:val="20"/>
              </w:rPr>
              <w:fldChar w:fldCharType="end"/>
            </w:r>
          </w:hyperlink>
        </w:p>
        <w:p w14:paraId="2D8B04DC" w14:textId="4C2840EA" w:rsidR="00F12C06" w:rsidRPr="00F12C06" w:rsidRDefault="00767D2F">
          <w:pPr>
            <w:pStyle w:val="TOC3"/>
            <w:rPr>
              <w:rFonts w:ascii="Arial" w:eastAsiaTheme="minorEastAsia" w:hAnsi="Arial" w:cs="Arial"/>
              <w:b w:val="0"/>
              <w:noProof/>
              <w:sz w:val="20"/>
            </w:rPr>
          </w:pPr>
          <w:hyperlink w:anchor="_Toc84570899"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_Toc84570899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73</w:t>
            </w:r>
            <w:r w:rsidR="00F12C06" w:rsidRPr="00F12C06">
              <w:rPr>
                <w:rFonts w:ascii="Arial" w:hAnsi="Arial" w:cs="Arial"/>
                <w:noProof/>
                <w:webHidden/>
                <w:sz w:val="20"/>
              </w:rPr>
              <w:fldChar w:fldCharType="end"/>
            </w:r>
          </w:hyperlink>
        </w:p>
        <w:p w14:paraId="494629BD" w14:textId="5CD5055D" w:rsidR="00F12C06" w:rsidRPr="00F12C06" w:rsidRDefault="00767D2F">
          <w:pPr>
            <w:pStyle w:val="TOC3"/>
            <w:rPr>
              <w:rFonts w:ascii="Arial" w:eastAsiaTheme="minorEastAsia" w:hAnsi="Arial" w:cs="Arial"/>
              <w:b w:val="0"/>
              <w:noProof/>
              <w:sz w:val="20"/>
            </w:rPr>
          </w:pPr>
          <w:hyperlink w:anchor="_Toc84570900"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_Toc84570900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74</w:t>
            </w:r>
            <w:r w:rsidR="00F12C06" w:rsidRPr="00F12C06">
              <w:rPr>
                <w:rFonts w:ascii="Arial" w:hAnsi="Arial" w:cs="Arial"/>
                <w:noProof/>
                <w:webHidden/>
                <w:sz w:val="20"/>
              </w:rPr>
              <w:fldChar w:fldCharType="end"/>
            </w:r>
          </w:hyperlink>
        </w:p>
        <w:p w14:paraId="23BC0BE2" w14:textId="512BF7D9" w:rsidR="00F12C06" w:rsidRPr="00F12C06" w:rsidRDefault="00767D2F">
          <w:pPr>
            <w:pStyle w:val="TOC3"/>
            <w:rPr>
              <w:rFonts w:ascii="Arial" w:eastAsiaTheme="minorEastAsia" w:hAnsi="Arial" w:cs="Arial"/>
              <w:b w:val="0"/>
              <w:noProof/>
              <w:sz w:val="20"/>
            </w:rPr>
          </w:pPr>
          <w:hyperlink w:anchor="_Toc84570901" w:history="1">
            <w:r w:rsidR="00F12C06" w:rsidRPr="00F12C06">
              <w:rPr>
                <w:rStyle w:val="Hyperlink"/>
                <w:rFonts w:ascii="Arial" w:hAnsi="Arial" w:cs="Arial"/>
                <w:noProof/>
                <w:sz w:val="20"/>
              </w:rPr>
              <w:t>Suggested Audit Procedures – Compliance</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_Toc84570901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75</w:t>
            </w:r>
            <w:r w:rsidR="00F12C06" w:rsidRPr="00F12C06">
              <w:rPr>
                <w:rFonts w:ascii="Arial" w:hAnsi="Arial" w:cs="Arial"/>
                <w:noProof/>
                <w:webHidden/>
                <w:sz w:val="20"/>
              </w:rPr>
              <w:fldChar w:fldCharType="end"/>
            </w:r>
          </w:hyperlink>
        </w:p>
        <w:p w14:paraId="002096E0" w14:textId="30BAAA0E" w:rsidR="00F12C06" w:rsidRPr="00F12C06" w:rsidRDefault="00767D2F">
          <w:pPr>
            <w:pStyle w:val="TOC3"/>
            <w:rPr>
              <w:rFonts w:ascii="Arial" w:eastAsiaTheme="minorEastAsia" w:hAnsi="Arial" w:cs="Arial"/>
              <w:b w:val="0"/>
              <w:noProof/>
              <w:sz w:val="20"/>
            </w:rPr>
          </w:pPr>
          <w:hyperlink w:anchor="_Toc84570902"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_Toc84570902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79</w:t>
            </w:r>
            <w:r w:rsidR="00F12C06" w:rsidRPr="00F12C06">
              <w:rPr>
                <w:rFonts w:ascii="Arial" w:hAnsi="Arial" w:cs="Arial"/>
                <w:noProof/>
                <w:webHidden/>
                <w:sz w:val="20"/>
              </w:rPr>
              <w:fldChar w:fldCharType="end"/>
            </w:r>
          </w:hyperlink>
        </w:p>
        <w:p w14:paraId="7D48C492" w14:textId="0C37A0D4" w:rsidR="00F12C06" w:rsidRPr="00F12C06" w:rsidRDefault="00767D2F">
          <w:pPr>
            <w:pStyle w:val="TOC2"/>
            <w:rPr>
              <w:rFonts w:eastAsiaTheme="minorEastAsia"/>
              <w:bCs w:val="0"/>
              <w:sz w:val="20"/>
              <w:szCs w:val="20"/>
            </w:rPr>
          </w:pPr>
          <w:hyperlink w:anchor="_Toc84570903" w:history="1">
            <w:r w:rsidR="00F12C06" w:rsidRPr="00F12C06">
              <w:rPr>
                <w:rStyle w:val="Hyperlink"/>
                <w:sz w:val="20"/>
                <w:szCs w:val="20"/>
              </w:rPr>
              <w:t>M.  SUBRECIPIENT MONITORING</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_Toc84570903 \h </w:instrText>
            </w:r>
            <w:r w:rsidR="00F12C06" w:rsidRPr="00F12C06">
              <w:rPr>
                <w:webHidden/>
                <w:sz w:val="20"/>
                <w:szCs w:val="20"/>
              </w:rPr>
            </w:r>
            <w:r w:rsidR="00F12C06" w:rsidRPr="00F12C06">
              <w:rPr>
                <w:webHidden/>
                <w:sz w:val="20"/>
                <w:szCs w:val="20"/>
              </w:rPr>
              <w:fldChar w:fldCharType="separate"/>
            </w:r>
            <w:r w:rsidR="00385DDC">
              <w:rPr>
                <w:webHidden/>
                <w:sz w:val="20"/>
                <w:szCs w:val="20"/>
              </w:rPr>
              <w:t>80</w:t>
            </w:r>
            <w:r w:rsidR="00F12C06" w:rsidRPr="00F12C06">
              <w:rPr>
                <w:webHidden/>
                <w:sz w:val="20"/>
                <w:szCs w:val="20"/>
              </w:rPr>
              <w:fldChar w:fldCharType="end"/>
            </w:r>
          </w:hyperlink>
        </w:p>
        <w:p w14:paraId="6BAA13E4" w14:textId="1F5C4EFF" w:rsidR="00F12C06" w:rsidRPr="00F12C06" w:rsidRDefault="00767D2F">
          <w:pPr>
            <w:pStyle w:val="TOC3"/>
            <w:rPr>
              <w:rFonts w:ascii="Arial" w:eastAsiaTheme="minorEastAsia" w:hAnsi="Arial" w:cs="Arial"/>
              <w:b w:val="0"/>
              <w:noProof/>
              <w:sz w:val="20"/>
            </w:rPr>
          </w:pPr>
          <w:hyperlink w:anchor="_Toc84570904"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_Toc84570904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80</w:t>
            </w:r>
            <w:r w:rsidR="00F12C06" w:rsidRPr="00F12C06">
              <w:rPr>
                <w:rFonts w:ascii="Arial" w:hAnsi="Arial" w:cs="Arial"/>
                <w:noProof/>
                <w:webHidden/>
                <w:sz w:val="20"/>
              </w:rPr>
              <w:fldChar w:fldCharType="end"/>
            </w:r>
          </w:hyperlink>
        </w:p>
        <w:p w14:paraId="76CA0DFB" w14:textId="046692AC" w:rsidR="00F12C06" w:rsidRPr="00F12C06" w:rsidRDefault="00767D2F">
          <w:pPr>
            <w:pStyle w:val="TOC3"/>
            <w:rPr>
              <w:rFonts w:ascii="Arial" w:eastAsiaTheme="minorEastAsia" w:hAnsi="Arial" w:cs="Arial"/>
              <w:b w:val="0"/>
              <w:noProof/>
              <w:sz w:val="20"/>
            </w:rPr>
          </w:pPr>
          <w:hyperlink w:anchor="_Toc84570905"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_Toc84570905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81</w:t>
            </w:r>
            <w:r w:rsidR="00F12C06" w:rsidRPr="00F12C06">
              <w:rPr>
                <w:rFonts w:ascii="Arial" w:hAnsi="Arial" w:cs="Arial"/>
                <w:noProof/>
                <w:webHidden/>
                <w:sz w:val="20"/>
              </w:rPr>
              <w:fldChar w:fldCharType="end"/>
            </w:r>
          </w:hyperlink>
        </w:p>
        <w:p w14:paraId="408755A3" w14:textId="4CF82912" w:rsidR="00F12C06" w:rsidRPr="00F12C06" w:rsidRDefault="00767D2F">
          <w:pPr>
            <w:pStyle w:val="TOC3"/>
            <w:rPr>
              <w:rFonts w:ascii="Arial" w:eastAsiaTheme="minorEastAsia" w:hAnsi="Arial" w:cs="Arial"/>
              <w:b w:val="0"/>
              <w:noProof/>
              <w:sz w:val="20"/>
            </w:rPr>
          </w:pPr>
          <w:hyperlink w:anchor="_Toc84570906"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_Toc84570906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82</w:t>
            </w:r>
            <w:r w:rsidR="00F12C06" w:rsidRPr="00F12C06">
              <w:rPr>
                <w:rFonts w:ascii="Arial" w:hAnsi="Arial" w:cs="Arial"/>
                <w:noProof/>
                <w:webHidden/>
                <w:sz w:val="20"/>
              </w:rPr>
              <w:fldChar w:fldCharType="end"/>
            </w:r>
          </w:hyperlink>
        </w:p>
        <w:p w14:paraId="22ED2702" w14:textId="7A3EEC90" w:rsidR="00F12C06" w:rsidRPr="00F12C06" w:rsidRDefault="00767D2F">
          <w:pPr>
            <w:pStyle w:val="TOC3"/>
            <w:rPr>
              <w:rFonts w:ascii="Arial" w:eastAsiaTheme="minorEastAsia" w:hAnsi="Arial" w:cs="Arial"/>
              <w:b w:val="0"/>
              <w:noProof/>
              <w:sz w:val="20"/>
            </w:rPr>
          </w:pPr>
          <w:hyperlink w:anchor="_Toc84570907" w:history="1">
            <w:r w:rsidR="00F12C06" w:rsidRPr="00F12C06">
              <w:rPr>
                <w:rStyle w:val="Hyperlink"/>
                <w:rFonts w:ascii="Arial" w:hAnsi="Arial" w:cs="Arial"/>
                <w:noProof/>
                <w:sz w:val="20"/>
              </w:rPr>
              <w:t>Suggested Audit Procedures – Compliance</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_Toc84570907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83</w:t>
            </w:r>
            <w:r w:rsidR="00F12C06" w:rsidRPr="00F12C06">
              <w:rPr>
                <w:rFonts w:ascii="Arial" w:hAnsi="Arial" w:cs="Arial"/>
                <w:noProof/>
                <w:webHidden/>
                <w:sz w:val="20"/>
              </w:rPr>
              <w:fldChar w:fldCharType="end"/>
            </w:r>
          </w:hyperlink>
        </w:p>
        <w:p w14:paraId="7EFE3491" w14:textId="1B76F346" w:rsidR="00F12C06" w:rsidRPr="00F12C06" w:rsidRDefault="00767D2F">
          <w:pPr>
            <w:pStyle w:val="TOC3"/>
            <w:rPr>
              <w:rFonts w:ascii="Arial" w:eastAsiaTheme="minorEastAsia" w:hAnsi="Arial" w:cs="Arial"/>
              <w:b w:val="0"/>
              <w:noProof/>
              <w:sz w:val="20"/>
            </w:rPr>
          </w:pPr>
          <w:hyperlink w:anchor="_Toc84570908"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_Toc84570908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84</w:t>
            </w:r>
            <w:r w:rsidR="00F12C06" w:rsidRPr="00F12C06">
              <w:rPr>
                <w:rFonts w:ascii="Arial" w:hAnsi="Arial" w:cs="Arial"/>
                <w:noProof/>
                <w:webHidden/>
                <w:sz w:val="20"/>
              </w:rPr>
              <w:fldChar w:fldCharType="end"/>
            </w:r>
          </w:hyperlink>
        </w:p>
        <w:p w14:paraId="79338B65" w14:textId="13372911" w:rsidR="00F12C06" w:rsidRPr="00F12C06" w:rsidRDefault="00767D2F">
          <w:pPr>
            <w:pStyle w:val="TOC2"/>
            <w:rPr>
              <w:rFonts w:eastAsiaTheme="minorEastAsia"/>
              <w:bCs w:val="0"/>
              <w:sz w:val="20"/>
              <w:szCs w:val="20"/>
            </w:rPr>
          </w:pPr>
          <w:hyperlink w:anchor="_Toc84570909" w:history="1">
            <w:r w:rsidR="00F12C06" w:rsidRPr="00F12C06">
              <w:rPr>
                <w:rStyle w:val="Hyperlink"/>
                <w:sz w:val="20"/>
                <w:szCs w:val="20"/>
              </w:rPr>
              <w:t>N.  SPECIAL TESTS AND PROVISIONS – Participation of Private School Children</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_Toc84570909 \h </w:instrText>
            </w:r>
            <w:r w:rsidR="00F12C06" w:rsidRPr="00F12C06">
              <w:rPr>
                <w:webHidden/>
                <w:sz w:val="20"/>
                <w:szCs w:val="20"/>
              </w:rPr>
            </w:r>
            <w:r w:rsidR="00F12C06" w:rsidRPr="00F12C06">
              <w:rPr>
                <w:webHidden/>
                <w:sz w:val="20"/>
                <w:szCs w:val="20"/>
              </w:rPr>
              <w:fldChar w:fldCharType="separate"/>
            </w:r>
            <w:r w:rsidR="00385DDC">
              <w:rPr>
                <w:webHidden/>
                <w:sz w:val="20"/>
                <w:szCs w:val="20"/>
              </w:rPr>
              <w:t>85</w:t>
            </w:r>
            <w:r w:rsidR="00F12C06" w:rsidRPr="00F12C06">
              <w:rPr>
                <w:webHidden/>
                <w:sz w:val="20"/>
                <w:szCs w:val="20"/>
              </w:rPr>
              <w:fldChar w:fldCharType="end"/>
            </w:r>
          </w:hyperlink>
        </w:p>
        <w:p w14:paraId="4977911C" w14:textId="1C1EEF81" w:rsidR="00F12C06" w:rsidRPr="00F12C06" w:rsidRDefault="00767D2F">
          <w:pPr>
            <w:pStyle w:val="TOC3"/>
            <w:rPr>
              <w:rFonts w:ascii="Arial" w:eastAsiaTheme="minorEastAsia" w:hAnsi="Arial" w:cs="Arial"/>
              <w:b w:val="0"/>
              <w:noProof/>
              <w:sz w:val="20"/>
            </w:rPr>
          </w:pPr>
          <w:hyperlink w:anchor="_Toc84570910"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_Toc84570910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85</w:t>
            </w:r>
            <w:r w:rsidR="00F12C06" w:rsidRPr="00F12C06">
              <w:rPr>
                <w:rFonts w:ascii="Arial" w:hAnsi="Arial" w:cs="Arial"/>
                <w:noProof/>
                <w:webHidden/>
                <w:sz w:val="20"/>
              </w:rPr>
              <w:fldChar w:fldCharType="end"/>
            </w:r>
          </w:hyperlink>
        </w:p>
        <w:p w14:paraId="0B06BCE9" w14:textId="72DA4813" w:rsidR="00F12C06" w:rsidRPr="00F12C06" w:rsidRDefault="00767D2F">
          <w:pPr>
            <w:pStyle w:val="TOC3"/>
            <w:rPr>
              <w:rFonts w:ascii="Arial" w:eastAsiaTheme="minorEastAsia" w:hAnsi="Arial" w:cs="Arial"/>
              <w:b w:val="0"/>
              <w:noProof/>
              <w:sz w:val="20"/>
            </w:rPr>
          </w:pPr>
          <w:hyperlink w:anchor="_Toc84570911"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_Toc84570911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85</w:t>
            </w:r>
            <w:r w:rsidR="00F12C06" w:rsidRPr="00F12C06">
              <w:rPr>
                <w:rFonts w:ascii="Arial" w:hAnsi="Arial" w:cs="Arial"/>
                <w:noProof/>
                <w:webHidden/>
                <w:sz w:val="20"/>
              </w:rPr>
              <w:fldChar w:fldCharType="end"/>
            </w:r>
          </w:hyperlink>
        </w:p>
        <w:p w14:paraId="1C89F30A" w14:textId="5781CFE5" w:rsidR="00F12C06" w:rsidRPr="00F12C06" w:rsidRDefault="00767D2F">
          <w:pPr>
            <w:pStyle w:val="TOC3"/>
            <w:rPr>
              <w:rFonts w:ascii="Arial" w:eastAsiaTheme="minorEastAsia" w:hAnsi="Arial" w:cs="Arial"/>
              <w:b w:val="0"/>
              <w:noProof/>
              <w:sz w:val="20"/>
            </w:rPr>
          </w:pPr>
          <w:hyperlink w:anchor="_Toc84570912"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_Toc84570912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86</w:t>
            </w:r>
            <w:r w:rsidR="00F12C06" w:rsidRPr="00F12C06">
              <w:rPr>
                <w:rFonts w:ascii="Arial" w:hAnsi="Arial" w:cs="Arial"/>
                <w:noProof/>
                <w:webHidden/>
                <w:sz w:val="20"/>
              </w:rPr>
              <w:fldChar w:fldCharType="end"/>
            </w:r>
          </w:hyperlink>
        </w:p>
        <w:p w14:paraId="733D898A" w14:textId="79D22DBC" w:rsidR="00F12C06" w:rsidRPr="00F12C06" w:rsidRDefault="00767D2F">
          <w:pPr>
            <w:pStyle w:val="TOC3"/>
            <w:rPr>
              <w:rFonts w:ascii="Arial" w:eastAsiaTheme="minorEastAsia" w:hAnsi="Arial" w:cs="Arial"/>
              <w:b w:val="0"/>
              <w:noProof/>
              <w:sz w:val="20"/>
            </w:rPr>
          </w:pPr>
          <w:hyperlink w:anchor="_Toc84570913" w:history="1">
            <w:r w:rsidR="00F12C06" w:rsidRPr="00F12C06">
              <w:rPr>
                <w:rStyle w:val="Hyperlink"/>
                <w:rFonts w:ascii="Arial" w:hAnsi="Arial" w:cs="Arial"/>
                <w:noProof/>
                <w:sz w:val="20"/>
              </w:rPr>
              <w:t>Suggested Audit Procedures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_Toc84570913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87</w:t>
            </w:r>
            <w:r w:rsidR="00F12C06" w:rsidRPr="00F12C06">
              <w:rPr>
                <w:rFonts w:ascii="Arial" w:hAnsi="Arial" w:cs="Arial"/>
                <w:noProof/>
                <w:webHidden/>
                <w:sz w:val="20"/>
              </w:rPr>
              <w:fldChar w:fldCharType="end"/>
            </w:r>
          </w:hyperlink>
        </w:p>
        <w:p w14:paraId="1AD27B35" w14:textId="7A0C2EF8" w:rsidR="00F12C06" w:rsidRPr="00F12C06" w:rsidRDefault="00767D2F">
          <w:pPr>
            <w:pStyle w:val="TOC3"/>
            <w:rPr>
              <w:rFonts w:ascii="Arial" w:eastAsiaTheme="minorEastAsia" w:hAnsi="Arial" w:cs="Arial"/>
              <w:b w:val="0"/>
              <w:noProof/>
              <w:sz w:val="20"/>
            </w:rPr>
          </w:pPr>
          <w:hyperlink w:anchor="_Toc84570914"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_Toc84570914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88</w:t>
            </w:r>
            <w:r w:rsidR="00F12C06" w:rsidRPr="00F12C06">
              <w:rPr>
                <w:rFonts w:ascii="Arial" w:hAnsi="Arial" w:cs="Arial"/>
                <w:noProof/>
                <w:webHidden/>
                <w:sz w:val="20"/>
              </w:rPr>
              <w:fldChar w:fldCharType="end"/>
            </w:r>
          </w:hyperlink>
        </w:p>
        <w:p w14:paraId="17CD4E56" w14:textId="13022AB3" w:rsidR="00F12C06" w:rsidRPr="00F12C06" w:rsidRDefault="00767D2F">
          <w:pPr>
            <w:pStyle w:val="TOC2"/>
            <w:rPr>
              <w:rFonts w:eastAsiaTheme="minorEastAsia"/>
              <w:bCs w:val="0"/>
              <w:sz w:val="20"/>
              <w:szCs w:val="20"/>
            </w:rPr>
          </w:pPr>
          <w:hyperlink w:anchor="_Toc84570915" w:history="1">
            <w:r w:rsidR="00F12C06" w:rsidRPr="00F12C06">
              <w:rPr>
                <w:rStyle w:val="Hyperlink"/>
                <w:sz w:val="20"/>
                <w:szCs w:val="20"/>
              </w:rPr>
              <w:t>N.  SPECIAL TESTS AND PROVISIONS – Annual Report Card, High School Graduation Rate</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_Toc84570915 \h </w:instrText>
            </w:r>
            <w:r w:rsidR="00F12C06" w:rsidRPr="00F12C06">
              <w:rPr>
                <w:webHidden/>
                <w:sz w:val="20"/>
                <w:szCs w:val="20"/>
              </w:rPr>
            </w:r>
            <w:r w:rsidR="00F12C06" w:rsidRPr="00F12C06">
              <w:rPr>
                <w:webHidden/>
                <w:sz w:val="20"/>
                <w:szCs w:val="20"/>
              </w:rPr>
              <w:fldChar w:fldCharType="separate"/>
            </w:r>
            <w:r w:rsidR="00385DDC">
              <w:rPr>
                <w:webHidden/>
                <w:sz w:val="20"/>
                <w:szCs w:val="20"/>
              </w:rPr>
              <w:t>89</w:t>
            </w:r>
            <w:r w:rsidR="00F12C06" w:rsidRPr="00F12C06">
              <w:rPr>
                <w:webHidden/>
                <w:sz w:val="20"/>
                <w:szCs w:val="20"/>
              </w:rPr>
              <w:fldChar w:fldCharType="end"/>
            </w:r>
          </w:hyperlink>
        </w:p>
        <w:p w14:paraId="3A4307EB" w14:textId="3495D1B2" w:rsidR="00F12C06" w:rsidRPr="00F12C06" w:rsidRDefault="00767D2F">
          <w:pPr>
            <w:pStyle w:val="TOC3"/>
            <w:rPr>
              <w:rFonts w:ascii="Arial" w:eastAsiaTheme="minorEastAsia" w:hAnsi="Arial" w:cs="Arial"/>
              <w:b w:val="0"/>
              <w:noProof/>
              <w:sz w:val="20"/>
            </w:rPr>
          </w:pPr>
          <w:hyperlink w:anchor="_Toc84570916"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_Toc84570916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89</w:t>
            </w:r>
            <w:r w:rsidR="00F12C06" w:rsidRPr="00F12C06">
              <w:rPr>
                <w:rFonts w:ascii="Arial" w:hAnsi="Arial" w:cs="Arial"/>
                <w:noProof/>
                <w:webHidden/>
                <w:sz w:val="20"/>
              </w:rPr>
              <w:fldChar w:fldCharType="end"/>
            </w:r>
          </w:hyperlink>
        </w:p>
        <w:p w14:paraId="38939192" w14:textId="2A7ECB57" w:rsidR="00F12C06" w:rsidRPr="00F12C06" w:rsidRDefault="00767D2F">
          <w:pPr>
            <w:pStyle w:val="TOC3"/>
            <w:rPr>
              <w:rFonts w:ascii="Arial" w:eastAsiaTheme="minorEastAsia" w:hAnsi="Arial" w:cs="Arial"/>
              <w:b w:val="0"/>
              <w:noProof/>
              <w:sz w:val="20"/>
            </w:rPr>
          </w:pPr>
          <w:hyperlink w:anchor="_Toc84570917"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_Toc84570917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90</w:t>
            </w:r>
            <w:r w:rsidR="00F12C06" w:rsidRPr="00F12C06">
              <w:rPr>
                <w:rFonts w:ascii="Arial" w:hAnsi="Arial" w:cs="Arial"/>
                <w:noProof/>
                <w:webHidden/>
                <w:sz w:val="20"/>
              </w:rPr>
              <w:fldChar w:fldCharType="end"/>
            </w:r>
          </w:hyperlink>
        </w:p>
        <w:p w14:paraId="104467A8" w14:textId="34D57870" w:rsidR="00F12C06" w:rsidRPr="00F12C06" w:rsidRDefault="00767D2F">
          <w:pPr>
            <w:pStyle w:val="TOC3"/>
            <w:rPr>
              <w:rFonts w:ascii="Arial" w:eastAsiaTheme="minorEastAsia" w:hAnsi="Arial" w:cs="Arial"/>
              <w:b w:val="0"/>
              <w:noProof/>
              <w:sz w:val="20"/>
            </w:rPr>
          </w:pPr>
          <w:hyperlink w:anchor="_Toc84570918"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_Toc84570918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91</w:t>
            </w:r>
            <w:r w:rsidR="00F12C06" w:rsidRPr="00F12C06">
              <w:rPr>
                <w:rFonts w:ascii="Arial" w:hAnsi="Arial" w:cs="Arial"/>
                <w:noProof/>
                <w:webHidden/>
                <w:sz w:val="20"/>
              </w:rPr>
              <w:fldChar w:fldCharType="end"/>
            </w:r>
          </w:hyperlink>
        </w:p>
        <w:p w14:paraId="2B4954CD" w14:textId="77F0610A" w:rsidR="00F12C06" w:rsidRPr="00F12C06" w:rsidRDefault="00767D2F">
          <w:pPr>
            <w:pStyle w:val="TOC3"/>
            <w:rPr>
              <w:rFonts w:ascii="Arial" w:eastAsiaTheme="minorEastAsia" w:hAnsi="Arial" w:cs="Arial"/>
              <w:b w:val="0"/>
              <w:noProof/>
              <w:sz w:val="20"/>
            </w:rPr>
          </w:pPr>
          <w:hyperlink w:anchor="_Toc84570919" w:history="1">
            <w:r w:rsidR="00F12C06" w:rsidRPr="00F12C06">
              <w:rPr>
                <w:rStyle w:val="Hyperlink"/>
                <w:rFonts w:ascii="Arial" w:hAnsi="Arial" w:cs="Arial"/>
                <w:noProof/>
                <w:sz w:val="20"/>
              </w:rPr>
              <w:t>Suggested Audit Procedures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_Toc84570919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92</w:t>
            </w:r>
            <w:r w:rsidR="00F12C06" w:rsidRPr="00F12C06">
              <w:rPr>
                <w:rFonts w:ascii="Arial" w:hAnsi="Arial" w:cs="Arial"/>
                <w:noProof/>
                <w:webHidden/>
                <w:sz w:val="20"/>
              </w:rPr>
              <w:fldChar w:fldCharType="end"/>
            </w:r>
          </w:hyperlink>
        </w:p>
        <w:p w14:paraId="3746FBDD" w14:textId="183134AA" w:rsidR="00F12C06" w:rsidRPr="00F12C06" w:rsidRDefault="00767D2F">
          <w:pPr>
            <w:pStyle w:val="TOC3"/>
            <w:rPr>
              <w:rFonts w:ascii="Arial" w:eastAsiaTheme="minorEastAsia" w:hAnsi="Arial" w:cs="Arial"/>
              <w:b w:val="0"/>
              <w:noProof/>
              <w:sz w:val="20"/>
            </w:rPr>
          </w:pPr>
          <w:hyperlink w:anchor="_Toc84570920"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_Toc84570920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93</w:t>
            </w:r>
            <w:r w:rsidR="00F12C06" w:rsidRPr="00F12C06">
              <w:rPr>
                <w:rFonts w:ascii="Arial" w:hAnsi="Arial" w:cs="Arial"/>
                <w:noProof/>
                <w:webHidden/>
                <w:sz w:val="20"/>
              </w:rPr>
              <w:fldChar w:fldCharType="end"/>
            </w:r>
          </w:hyperlink>
        </w:p>
        <w:p w14:paraId="39391A63" w14:textId="4356FD8F" w:rsidR="00F12C06" w:rsidRPr="00F12C06" w:rsidRDefault="00767D2F">
          <w:pPr>
            <w:pStyle w:val="TOC2"/>
            <w:rPr>
              <w:rFonts w:eastAsiaTheme="minorEastAsia"/>
              <w:bCs w:val="0"/>
              <w:sz w:val="20"/>
              <w:szCs w:val="20"/>
            </w:rPr>
          </w:pPr>
          <w:hyperlink w:anchor="_Toc84570921" w:history="1">
            <w:r w:rsidR="00F12C06" w:rsidRPr="00F12C06">
              <w:rPr>
                <w:rStyle w:val="Hyperlink"/>
                <w:sz w:val="20"/>
                <w:szCs w:val="20"/>
              </w:rPr>
              <w:t>N.  SPECIAL TESTS AND PROVISIONS – Assessment System Security</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_Toc84570921 \h </w:instrText>
            </w:r>
            <w:r w:rsidR="00F12C06" w:rsidRPr="00F12C06">
              <w:rPr>
                <w:webHidden/>
                <w:sz w:val="20"/>
                <w:szCs w:val="20"/>
              </w:rPr>
            </w:r>
            <w:r w:rsidR="00F12C06" w:rsidRPr="00F12C06">
              <w:rPr>
                <w:webHidden/>
                <w:sz w:val="20"/>
                <w:szCs w:val="20"/>
              </w:rPr>
              <w:fldChar w:fldCharType="separate"/>
            </w:r>
            <w:r w:rsidR="00385DDC">
              <w:rPr>
                <w:webHidden/>
                <w:sz w:val="20"/>
                <w:szCs w:val="20"/>
              </w:rPr>
              <w:t>94</w:t>
            </w:r>
            <w:r w:rsidR="00F12C06" w:rsidRPr="00F12C06">
              <w:rPr>
                <w:webHidden/>
                <w:sz w:val="20"/>
                <w:szCs w:val="20"/>
              </w:rPr>
              <w:fldChar w:fldCharType="end"/>
            </w:r>
          </w:hyperlink>
        </w:p>
        <w:p w14:paraId="5EB61E48" w14:textId="6A0D523B" w:rsidR="00F12C06" w:rsidRPr="00F12C06" w:rsidRDefault="00767D2F">
          <w:pPr>
            <w:pStyle w:val="TOC3"/>
            <w:rPr>
              <w:rFonts w:ascii="Arial" w:eastAsiaTheme="minorEastAsia" w:hAnsi="Arial" w:cs="Arial"/>
              <w:b w:val="0"/>
              <w:noProof/>
              <w:sz w:val="20"/>
            </w:rPr>
          </w:pPr>
          <w:hyperlink w:anchor="_Toc84570922" w:history="1">
            <w:r w:rsidR="00F12C06" w:rsidRPr="00F12C06">
              <w:rPr>
                <w:rStyle w:val="Hyperlink"/>
                <w:rFonts w:ascii="Arial" w:hAnsi="Arial" w:cs="Arial"/>
                <w:noProof/>
                <w:sz w:val="20"/>
              </w:rPr>
              <w:t>OMB Compliance Requirements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_Toc84570922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94</w:t>
            </w:r>
            <w:r w:rsidR="00F12C06" w:rsidRPr="00F12C06">
              <w:rPr>
                <w:rFonts w:ascii="Arial" w:hAnsi="Arial" w:cs="Arial"/>
                <w:noProof/>
                <w:webHidden/>
                <w:sz w:val="20"/>
              </w:rPr>
              <w:fldChar w:fldCharType="end"/>
            </w:r>
          </w:hyperlink>
        </w:p>
        <w:p w14:paraId="0BB49397" w14:textId="763D500F" w:rsidR="00F12C06" w:rsidRPr="00F12C06" w:rsidRDefault="00767D2F">
          <w:pPr>
            <w:pStyle w:val="TOC3"/>
            <w:rPr>
              <w:rFonts w:ascii="Arial" w:eastAsiaTheme="minorEastAsia" w:hAnsi="Arial" w:cs="Arial"/>
              <w:b w:val="0"/>
              <w:noProof/>
              <w:sz w:val="20"/>
            </w:rPr>
          </w:pPr>
          <w:hyperlink w:anchor="_Toc84570923" w:history="1">
            <w:r w:rsidR="00F12C06" w:rsidRPr="00F12C06">
              <w:rPr>
                <w:rStyle w:val="Hyperlink"/>
                <w:rFonts w:ascii="Arial" w:hAnsi="Arial" w:cs="Arial"/>
                <w:noProof/>
                <w:sz w:val="20"/>
              </w:rPr>
              <w:t>Additional Program Specific Information</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_Toc84570923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94</w:t>
            </w:r>
            <w:r w:rsidR="00F12C06" w:rsidRPr="00F12C06">
              <w:rPr>
                <w:rFonts w:ascii="Arial" w:hAnsi="Arial" w:cs="Arial"/>
                <w:noProof/>
                <w:webHidden/>
                <w:sz w:val="20"/>
              </w:rPr>
              <w:fldChar w:fldCharType="end"/>
            </w:r>
          </w:hyperlink>
        </w:p>
        <w:p w14:paraId="298EBCC2" w14:textId="7BC7DC39" w:rsidR="00F12C06" w:rsidRPr="00F12C06" w:rsidRDefault="00767D2F">
          <w:pPr>
            <w:pStyle w:val="TOC3"/>
            <w:rPr>
              <w:rFonts w:ascii="Arial" w:eastAsiaTheme="minorEastAsia" w:hAnsi="Arial" w:cs="Arial"/>
              <w:b w:val="0"/>
              <w:noProof/>
              <w:sz w:val="20"/>
            </w:rPr>
          </w:pPr>
          <w:hyperlink w:anchor="_Toc84570924" w:history="1">
            <w:r w:rsidR="00F12C06" w:rsidRPr="00F12C06">
              <w:rPr>
                <w:rStyle w:val="Hyperlink"/>
                <w:rFonts w:ascii="Arial" w:hAnsi="Arial" w:cs="Arial"/>
                <w:noProof/>
                <w:sz w:val="20"/>
              </w:rPr>
              <w:t>Audit Objectives and Control Testing</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_Toc84570924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95</w:t>
            </w:r>
            <w:r w:rsidR="00F12C06" w:rsidRPr="00F12C06">
              <w:rPr>
                <w:rFonts w:ascii="Arial" w:hAnsi="Arial" w:cs="Arial"/>
                <w:noProof/>
                <w:webHidden/>
                <w:sz w:val="20"/>
              </w:rPr>
              <w:fldChar w:fldCharType="end"/>
            </w:r>
          </w:hyperlink>
        </w:p>
        <w:p w14:paraId="63EC1B17" w14:textId="069CF166" w:rsidR="00F12C06" w:rsidRPr="00F12C06" w:rsidRDefault="00767D2F">
          <w:pPr>
            <w:pStyle w:val="TOC3"/>
            <w:rPr>
              <w:rFonts w:ascii="Arial" w:eastAsiaTheme="minorEastAsia" w:hAnsi="Arial" w:cs="Arial"/>
              <w:b w:val="0"/>
              <w:noProof/>
              <w:sz w:val="20"/>
            </w:rPr>
          </w:pPr>
          <w:hyperlink w:anchor="_Toc84570925" w:history="1">
            <w:r w:rsidR="00F12C06" w:rsidRPr="00F12C06">
              <w:rPr>
                <w:rStyle w:val="Hyperlink"/>
                <w:rFonts w:ascii="Arial" w:hAnsi="Arial" w:cs="Arial"/>
                <w:noProof/>
                <w:sz w:val="20"/>
              </w:rPr>
              <w:t>Suggested Audit Procedures</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_Toc84570925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96</w:t>
            </w:r>
            <w:r w:rsidR="00F12C06" w:rsidRPr="00F12C06">
              <w:rPr>
                <w:rFonts w:ascii="Arial" w:hAnsi="Arial" w:cs="Arial"/>
                <w:noProof/>
                <w:webHidden/>
                <w:sz w:val="20"/>
              </w:rPr>
              <w:fldChar w:fldCharType="end"/>
            </w:r>
          </w:hyperlink>
        </w:p>
        <w:p w14:paraId="73D83F88" w14:textId="776A3424" w:rsidR="00F12C06" w:rsidRPr="00F12C06" w:rsidRDefault="00767D2F">
          <w:pPr>
            <w:pStyle w:val="TOC3"/>
            <w:rPr>
              <w:rFonts w:ascii="Arial" w:eastAsiaTheme="minorEastAsia" w:hAnsi="Arial" w:cs="Arial"/>
              <w:b w:val="0"/>
              <w:noProof/>
              <w:sz w:val="20"/>
            </w:rPr>
          </w:pPr>
          <w:hyperlink w:anchor="_Toc84570926" w:history="1">
            <w:r w:rsidR="00F12C06" w:rsidRPr="00F12C06">
              <w:rPr>
                <w:rStyle w:val="Hyperlink"/>
                <w:rFonts w:ascii="Arial" w:hAnsi="Arial" w:cs="Arial"/>
                <w:noProof/>
                <w:sz w:val="20"/>
              </w:rPr>
              <w:t>Audit Implications Summary</w:t>
            </w:r>
            <w:r w:rsidR="00F12C06" w:rsidRPr="00F12C06">
              <w:rPr>
                <w:rFonts w:ascii="Arial" w:hAnsi="Arial" w:cs="Arial"/>
                <w:noProof/>
                <w:webHidden/>
                <w:sz w:val="20"/>
              </w:rPr>
              <w:tab/>
            </w:r>
            <w:r w:rsidR="00F12C06" w:rsidRPr="00F12C06">
              <w:rPr>
                <w:rFonts w:ascii="Arial" w:hAnsi="Arial" w:cs="Arial"/>
                <w:noProof/>
                <w:webHidden/>
                <w:sz w:val="20"/>
              </w:rPr>
              <w:fldChar w:fldCharType="begin"/>
            </w:r>
            <w:r w:rsidR="00F12C06" w:rsidRPr="00F12C06">
              <w:rPr>
                <w:rFonts w:ascii="Arial" w:hAnsi="Arial" w:cs="Arial"/>
                <w:noProof/>
                <w:webHidden/>
                <w:sz w:val="20"/>
              </w:rPr>
              <w:instrText xml:space="preserve"> PAGEREF _Toc84570926 \h </w:instrText>
            </w:r>
            <w:r w:rsidR="00F12C06" w:rsidRPr="00F12C06">
              <w:rPr>
                <w:rFonts w:ascii="Arial" w:hAnsi="Arial" w:cs="Arial"/>
                <w:noProof/>
                <w:webHidden/>
                <w:sz w:val="20"/>
              </w:rPr>
            </w:r>
            <w:r w:rsidR="00F12C06" w:rsidRPr="00F12C06">
              <w:rPr>
                <w:rFonts w:ascii="Arial" w:hAnsi="Arial" w:cs="Arial"/>
                <w:noProof/>
                <w:webHidden/>
                <w:sz w:val="20"/>
              </w:rPr>
              <w:fldChar w:fldCharType="separate"/>
            </w:r>
            <w:r w:rsidR="00385DDC">
              <w:rPr>
                <w:rFonts w:ascii="Arial" w:hAnsi="Arial" w:cs="Arial"/>
                <w:noProof/>
                <w:webHidden/>
                <w:sz w:val="20"/>
              </w:rPr>
              <w:t>97</w:t>
            </w:r>
            <w:r w:rsidR="00F12C06" w:rsidRPr="00F12C06">
              <w:rPr>
                <w:rFonts w:ascii="Arial" w:hAnsi="Arial" w:cs="Arial"/>
                <w:noProof/>
                <w:webHidden/>
                <w:sz w:val="20"/>
              </w:rPr>
              <w:fldChar w:fldCharType="end"/>
            </w:r>
          </w:hyperlink>
        </w:p>
        <w:p w14:paraId="4A0A401D" w14:textId="1E832F42" w:rsidR="00F12C06" w:rsidRPr="00F12C06" w:rsidRDefault="00767D2F">
          <w:pPr>
            <w:pStyle w:val="TOC2"/>
            <w:rPr>
              <w:rFonts w:eastAsiaTheme="minorEastAsia"/>
              <w:bCs w:val="0"/>
              <w:sz w:val="20"/>
              <w:szCs w:val="20"/>
            </w:rPr>
          </w:pPr>
          <w:hyperlink w:anchor="_Toc84570927" w:history="1">
            <w:r w:rsidR="00F12C06" w:rsidRPr="00F12C06">
              <w:rPr>
                <w:rStyle w:val="Hyperlink"/>
                <w:sz w:val="20"/>
                <w:szCs w:val="20"/>
              </w:rPr>
              <w:t>Program Testing Conclusion</w:t>
            </w:r>
            <w:r w:rsidR="00F12C06" w:rsidRPr="00F12C06">
              <w:rPr>
                <w:webHidden/>
                <w:sz w:val="20"/>
                <w:szCs w:val="20"/>
              </w:rPr>
              <w:tab/>
            </w:r>
            <w:r w:rsidR="00F12C06" w:rsidRPr="00F12C06">
              <w:rPr>
                <w:webHidden/>
                <w:sz w:val="20"/>
                <w:szCs w:val="20"/>
              </w:rPr>
              <w:fldChar w:fldCharType="begin"/>
            </w:r>
            <w:r w:rsidR="00F12C06" w:rsidRPr="00F12C06">
              <w:rPr>
                <w:webHidden/>
                <w:sz w:val="20"/>
                <w:szCs w:val="20"/>
              </w:rPr>
              <w:instrText xml:space="preserve"> PAGEREF _Toc84570927 \h </w:instrText>
            </w:r>
            <w:r w:rsidR="00F12C06" w:rsidRPr="00F12C06">
              <w:rPr>
                <w:webHidden/>
                <w:sz w:val="20"/>
                <w:szCs w:val="20"/>
              </w:rPr>
            </w:r>
            <w:r w:rsidR="00F12C06" w:rsidRPr="00F12C06">
              <w:rPr>
                <w:webHidden/>
                <w:sz w:val="20"/>
                <w:szCs w:val="20"/>
              </w:rPr>
              <w:fldChar w:fldCharType="separate"/>
            </w:r>
            <w:r w:rsidR="00385DDC">
              <w:rPr>
                <w:webHidden/>
                <w:sz w:val="20"/>
                <w:szCs w:val="20"/>
              </w:rPr>
              <w:t>98</w:t>
            </w:r>
            <w:r w:rsidR="00F12C06" w:rsidRPr="00F12C06">
              <w:rPr>
                <w:webHidden/>
                <w:sz w:val="20"/>
                <w:szCs w:val="20"/>
              </w:rPr>
              <w:fldChar w:fldCharType="end"/>
            </w:r>
          </w:hyperlink>
        </w:p>
        <w:p w14:paraId="03C2BB18" w14:textId="1E5D36EA" w:rsidR="00084EE0" w:rsidRPr="008F24DA" w:rsidRDefault="00084EE0" w:rsidP="006672EA">
          <w:pPr>
            <w:jc w:val="both"/>
            <w:rPr>
              <w:rFonts w:ascii="Arial" w:hAnsi="Arial" w:cs="Arial"/>
              <w:sz w:val="20"/>
            </w:rPr>
          </w:pPr>
          <w:r w:rsidRPr="00F12C06">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457085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14"/>
        <w:gridCol w:w="497"/>
        <w:gridCol w:w="3839"/>
        <w:gridCol w:w="1265"/>
        <w:gridCol w:w="1361"/>
        <w:gridCol w:w="1503"/>
        <w:gridCol w:w="1289"/>
        <w:gridCol w:w="1265"/>
        <w:gridCol w:w="1223"/>
        <w:gridCol w:w="1382"/>
        <w:gridCol w:w="1389"/>
        <w:gridCol w:w="1648"/>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D72758" w:rsidRPr="00D94F69" w14:paraId="54317821" w14:textId="77777777" w:rsidTr="00197872">
        <w:trPr>
          <w:trHeight w:val="224"/>
        </w:trPr>
        <w:tc>
          <w:tcPr>
            <w:tcW w:w="178"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4"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1"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6"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94"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5"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3"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6"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4"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0"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2"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7"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D72758" w:rsidRPr="00D94F69" w14:paraId="54B48CB9" w14:textId="77777777" w:rsidTr="00197872">
        <w:trPr>
          <w:trHeight w:val="290"/>
        </w:trPr>
        <w:tc>
          <w:tcPr>
            <w:tcW w:w="143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6"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94"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5"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3"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6"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4"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0"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2"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7"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D72758" w:rsidRPr="00D94F69" w14:paraId="70C7FCF6" w14:textId="77777777" w:rsidTr="00197872">
        <w:trPr>
          <w:trHeight w:val="290"/>
        </w:trPr>
        <w:tc>
          <w:tcPr>
            <w:tcW w:w="143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6"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94"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5"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3"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6"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4"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0"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2"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7"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D72758" w:rsidRPr="00D94F69" w14:paraId="0AC7A737" w14:textId="77777777" w:rsidTr="00197872">
        <w:trPr>
          <w:trHeight w:val="290"/>
        </w:trPr>
        <w:tc>
          <w:tcPr>
            <w:tcW w:w="143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6"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94"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5"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3"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6"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4"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0"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2"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7"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D72758" w:rsidRPr="00D94F69" w14:paraId="61F701FA" w14:textId="77777777" w:rsidTr="00197872">
        <w:trPr>
          <w:trHeight w:val="290"/>
        </w:trPr>
        <w:tc>
          <w:tcPr>
            <w:tcW w:w="143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6"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94"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5"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3"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6"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4"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0"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2"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7"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D72758" w:rsidRPr="00D94F69" w14:paraId="08B87740" w14:textId="77777777" w:rsidTr="00197872">
        <w:trPr>
          <w:trHeight w:val="57"/>
        </w:trPr>
        <w:tc>
          <w:tcPr>
            <w:tcW w:w="143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6"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94"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5"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3"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6"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4"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0"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2"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7"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D72758" w:rsidRPr="00D94F69" w14:paraId="617D39CE"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4"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6" w:type="pct"/>
            <w:tcBorders>
              <w:top w:val="nil"/>
              <w:left w:val="nil"/>
              <w:bottom w:val="single" w:sz="4" w:space="0" w:color="auto"/>
              <w:right w:val="single" w:sz="4" w:space="0" w:color="auto"/>
            </w:tcBorders>
            <w:shd w:val="clear" w:color="auto" w:fill="auto"/>
            <w:noWrap/>
            <w:hideMark/>
          </w:tcPr>
          <w:p w14:paraId="0F476D0C" w14:textId="23C9F154" w:rsidR="0010435B" w:rsidRPr="00D94F69" w:rsidRDefault="006A0768" w:rsidP="006672EA">
            <w:pPr>
              <w:jc w:val="center"/>
              <w:rPr>
                <w:rFonts w:ascii="Arial" w:hAnsi="Arial" w:cs="Arial"/>
                <w:sz w:val="20"/>
              </w:rPr>
            </w:pPr>
            <w:r>
              <w:rPr>
                <w:rFonts w:ascii="Arial" w:hAnsi="Arial" w:cs="Arial"/>
                <w:sz w:val="20"/>
              </w:rPr>
              <w:t>Yes</w:t>
            </w:r>
          </w:p>
        </w:tc>
        <w:tc>
          <w:tcPr>
            <w:tcW w:w="394"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3"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D72758" w:rsidRPr="00D94F69" w14:paraId="57F383BA"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4"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6" w:type="pct"/>
            <w:tcBorders>
              <w:top w:val="nil"/>
              <w:left w:val="nil"/>
              <w:bottom w:val="single" w:sz="4" w:space="0" w:color="auto"/>
              <w:right w:val="single" w:sz="4" w:space="0" w:color="auto"/>
            </w:tcBorders>
            <w:shd w:val="clear" w:color="auto" w:fill="auto"/>
            <w:noWrap/>
            <w:hideMark/>
          </w:tcPr>
          <w:p w14:paraId="235E0282" w14:textId="526979D5" w:rsidR="0010435B" w:rsidRPr="00D94F69" w:rsidRDefault="006A0768" w:rsidP="006672EA">
            <w:pPr>
              <w:jc w:val="center"/>
              <w:rPr>
                <w:rFonts w:ascii="Arial" w:hAnsi="Arial" w:cs="Arial"/>
                <w:sz w:val="20"/>
              </w:rPr>
            </w:pPr>
            <w:r>
              <w:rPr>
                <w:rFonts w:ascii="Arial" w:hAnsi="Arial" w:cs="Arial"/>
                <w:sz w:val="20"/>
              </w:rPr>
              <w:t>Yes</w:t>
            </w:r>
          </w:p>
        </w:tc>
        <w:tc>
          <w:tcPr>
            <w:tcW w:w="394"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3"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72758" w:rsidRPr="00D94F69" w14:paraId="0470311E"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4"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6" w:type="pct"/>
            <w:tcBorders>
              <w:top w:val="nil"/>
              <w:left w:val="nil"/>
              <w:bottom w:val="single" w:sz="4" w:space="0" w:color="auto"/>
              <w:right w:val="single" w:sz="4" w:space="0" w:color="auto"/>
            </w:tcBorders>
            <w:shd w:val="clear" w:color="auto" w:fill="auto"/>
            <w:noWrap/>
            <w:hideMark/>
          </w:tcPr>
          <w:p w14:paraId="23BE2EC2" w14:textId="29038D64" w:rsidR="0010435B" w:rsidRPr="00D94F69" w:rsidRDefault="006A0768" w:rsidP="006672EA">
            <w:pPr>
              <w:jc w:val="center"/>
              <w:rPr>
                <w:rFonts w:ascii="Arial" w:hAnsi="Arial" w:cs="Arial"/>
                <w:sz w:val="20"/>
              </w:rPr>
            </w:pPr>
            <w:r>
              <w:rPr>
                <w:rFonts w:ascii="Arial" w:hAnsi="Arial" w:cs="Arial"/>
                <w:sz w:val="20"/>
              </w:rPr>
              <w:t>No</w:t>
            </w: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808080" w:themeFill="background1" w:themeFillShade="80"/>
            <w:noWrap/>
            <w:hideMark/>
          </w:tcPr>
          <w:p w14:paraId="7B399F64" w14:textId="270052A5" w:rsidR="0010435B" w:rsidRPr="00D94F69" w:rsidRDefault="0010435B" w:rsidP="006672EA">
            <w:pPr>
              <w:jc w:val="center"/>
              <w:rPr>
                <w:rFonts w:ascii="Arial" w:hAnsi="Arial" w:cs="Arial"/>
                <w:sz w:val="20"/>
              </w:rPr>
            </w:pPr>
          </w:p>
        </w:tc>
        <w:tc>
          <w:tcPr>
            <w:tcW w:w="373" w:type="pct"/>
            <w:tcBorders>
              <w:top w:val="nil"/>
              <w:left w:val="nil"/>
              <w:bottom w:val="single" w:sz="4" w:space="0" w:color="auto"/>
              <w:right w:val="single" w:sz="4" w:space="0" w:color="auto"/>
            </w:tcBorders>
            <w:shd w:val="clear" w:color="auto" w:fill="808080" w:themeFill="background1" w:themeFillShade="80"/>
            <w:noWrap/>
            <w:hideMark/>
          </w:tcPr>
          <w:p w14:paraId="6CA4AD3F"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808080" w:themeFill="background1" w:themeFillShade="80"/>
            <w:hideMark/>
          </w:tcPr>
          <w:p w14:paraId="2D6E8850" w14:textId="72E1B3A7" w:rsidR="0010435B" w:rsidRPr="00D94F69" w:rsidRDefault="0010435B" w:rsidP="006672EA">
            <w:pPr>
              <w:jc w:val="center"/>
              <w:rPr>
                <w:rFonts w:ascii="Arial" w:hAnsi="Arial" w:cs="Arial"/>
                <w:sz w:val="20"/>
              </w:rPr>
            </w:pPr>
          </w:p>
        </w:tc>
      </w:tr>
      <w:tr w:rsidR="00D72758" w:rsidRPr="00D94F69" w14:paraId="005EC2F3"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4"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6"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3"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D72758" w:rsidRPr="00D94F69" w14:paraId="248354A0"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4"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6" w:type="pct"/>
            <w:tcBorders>
              <w:top w:val="nil"/>
              <w:left w:val="nil"/>
              <w:bottom w:val="single" w:sz="4" w:space="0" w:color="auto"/>
              <w:right w:val="single" w:sz="4" w:space="0" w:color="auto"/>
            </w:tcBorders>
            <w:shd w:val="clear" w:color="auto" w:fill="auto"/>
            <w:noWrap/>
            <w:hideMark/>
          </w:tcPr>
          <w:p w14:paraId="6338B770" w14:textId="1CD73C21" w:rsidR="0010435B" w:rsidRPr="00D94F69" w:rsidRDefault="00D72758" w:rsidP="006672EA">
            <w:pPr>
              <w:jc w:val="center"/>
              <w:rPr>
                <w:rFonts w:ascii="Arial" w:hAnsi="Arial" w:cs="Arial"/>
                <w:sz w:val="20"/>
              </w:rPr>
            </w:pPr>
            <w:r>
              <w:rPr>
                <w:rFonts w:ascii="Arial" w:hAnsi="Arial" w:cs="Arial"/>
                <w:sz w:val="20"/>
              </w:rPr>
              <w:t>Yes</w:t>
            </w:r>
          </w:p>
        </w:tc>
        <w:tc>
          <w:tcPr>
            <w:tcW w:w="394"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3"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72758" w:rsidRPr="00D94F69" w14:paraId="75696477"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4"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6" w:type="pct"/>
            <w:tcBorders>
              <w:top w:val="nil"/>
              <w:left w:val="nil"/>
              <w:bottom w:val="single" w:sz="4" w:space="0" w:color="auto"/>
              <w:right w:val="single" w:sz="4" w:space="0" w:color="auto"/>
            </w:tcBorders>
            <w:shd w:val="clear" w:color="auto" w:fill="auto"/>
            <w:noWrap/>
            <w:hideMark/>
          </w:tcPr>
          <w:p w14:paraId="2D701648" w14:textId="25F84491" w:rsidR="00D72758" w:rsidRPr="00D94F69" w:rsidRDefault="00D72758" w:rsidP="00D72758">
            <w:pPr>
              <w:jc w:val="center"/>
              <w:rPr>
                <w:rFonts w:ascii="Arial" w:hAnsi="Arial" w:cs="Arial"/>
                <w:sz w:val="20"/>
              </w:rPr>
            </w:pPr>
            <w:r>
              <w:rPr>
                <w:rFonts w:ascii="Arial" w:hAnsi="Arial" w:cs="Arial"/>
                <w:sz w:val="20"/>
              </w:rPr>
              <w:t>No</w:t>
            </w: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808080" w:themeFill="background1" w:themeFillShade="80"/>
            <w:noWrap/>
            <w:hideMark/>
          </w:tcPr>
          <w:p w14:paraId="4BDE8972" w14:textId="678BD721" w:rsidR="0010435B" w:rsidRPr="00D94F69" w:rsidRDefault="0010435B" w:rsidP="006672EA">
            <w:pPr>
              <w:jc w:val="center"/>
              <w:rPr>
                <w:rFonts w:ascii="Arial" w:hAnsi="Arial" w:cs="Arial"/>
                <w:sz w:val="20"/>
              </w:rPr>
            </w:pPr>
          </w:p>
        </w:tc>
        <w:tc>
          <w:tcPr>
            <w:tcW w:w="373"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808080" w:themeFill="background1" w:themeFillShade="80"/>
            <w:hideMark/>
          </w:tcPr>
          <w:p w14:paraId="0D5AF4AE" w14:textId="056599DB" w:rsidR="0010435B" w:rsidRPr="00D94F69" w:rsidRDefault="0010435B" w:rsidP="006672EA">
            <w:pPr>
              <w:jc w:val="center"/>
              <w:rPr>
                <w:rFonts w:ascii="Arial" w:hAnsi="Arial" w:cs="Arial"/>
                <w:sz w:val="20"/>
              </w:rPr>
            </w:pPr>
          </w:p>
        </w:tc>
      </w:tr>
      <w:tr w:rsidR="00D72758" w:rsidRPr="00D94F69" w14:paraId="43A8818F"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4"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6" w:type="pct"/>
            <w:tcBorders>
              <w:top w:val="nil"/>
              <w:left w:val="nil"/>
              <w:bottom w:val="single" w:sz="4" w:space="0" w:color="auto"/>
              <w:right w:val="single" w:sz="4" w:space="0" w:color="auto"/>
            </w:tcBorders>
            <w:shd w:val="clear" w:color="auto" w:fill="auto"/>
            <w:noWrap/>
            <w:hideMark/>
          </w:tcPr>
          <w:p w14:paraId="5B71CEA6" w14:textId="0073D59F" w:rsidR="0010435B" w:rsidRPr="00D94F69" w:rsidRDefault="00D72758" w:rsidP="006672EA">
            <w:pPr>
              <w:jc w:val="center"/>
              <w:rPr>
                <w:rFonts w:ascii="Arial" w:hAnsi="Arial" w:cs="Arial"/>
                <w:sz w:val="20"/>
              </w:rPr>
            </w:pPr>
            <w:r>
              <w:rPr>
                <w:rFonts w:ascii="Arial" w:hAnsi="Arial" w:cs="Arial"/>
                <w:sz w:val="20"/>
              </w:rPr>
              <w:t>Yes</w:t>
            </w:r>
          </w:p>
        </w:tc>
        <w:tc>
          <w:tcPr>
            <w:tcW w:w="394"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3"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72758" w:rsidRPr="00D94F69" w14:paraId="5338A1D8"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4"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6" w:type="pct"/>
            <w:tcBorders>
              <w:top w:val="nil"/>
              <w:left w:val="nil"/>
              <w:bottom w:val="single" w:sz="4" w:space="0" w:color="auto"/>
              <w:right w:val="single" w:sz="4" w:space="0" w:color="auto"/>
            </w:tcBorders>
            <w:shd w:val="clear" w:color="auto" w:fill="auto"/>
            <w:noWrap/>
            <w:hideMark/>
          </w:tcPr>
          <w:p w14:paraId="7BC9B427" w14:textId="17990986" w:rsidR="0010435B" w:rsidRPr="00D94F69" w:rsidRDefault="00D72758" w:rsidP="006672EA">
            <w:pPr>
              <w:jc w:val="center"/>
              <w:rPr>
                <w:rFonts w:ascii="Arial" w:hAnsi="Arial" w:cs="Arial"/>
                <w:sz w:val="20"/>
              </w:rPr>
            </w:pPr>
            <w:r>
              <w:rPr>
                <w:rFonts w:ascii="Arial" w:hAnsi="Arial" w:cs="Arial"/>
                <w:sz w:val="20"/>
              </w:rPr>
              <w:t>No</w:t>
            </w: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041123B9"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808080" w:themeFill="background1" w:themeFillShade="80"/>
            <w:noWrap/>
            <w:hideMark/>
          </w:tcPr>
          <w:p w14:paraId="209424E2" w14:textId="2AC28368" w:rsidR="0010435B" w:rsidRPr="00D94F69" w:rsidRDefault="0010435B" w:rsidP="006672EA">
            <w:pPr>
              <w:jc w:val="center"/>
              <w:rPr>
                <w:rFonts w:ascii="Arial" w:hAnsi="Arial" w:cs="Arial"/>
                <w:sz w:val="20"/>
              </w:rPr>
            </w:pPr>
          </w:p>
        </w:tc>
        <w:tc>
          <w:tcPr>
            <w:tcW w:w="373" w:type="pct"/>
            <w:tcBorders>
              <w:top w:val="nil"/>
              <w:left w:val="nil"/>
              <w:bottom w:val="single" w:sz="4" w:space="0" w:color="auto"/>
              <w:right w:val="single" w:sz="4" w:space="0" w:color="auto"/>
            </w:tcBorders>
            <w:shd w:val="clear" w:color="auto" w:fill="808080" w:themeFill="background1" w:themeFillShade="80"/>
            <w:noWrap/>
            <w:hideMark/>
          </w:tcPr>
          <w:p w14:paraId="6E57C02D"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808080" w:themeFill="background1" w:themeFillShade="80"/>
            <w:noWrap/>
            <w:hideMark/>
          </w:tcPr>
          <w:p w14:paraId="37746287"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hideMark/>
          </w:tcPr>
          <w:p w14:paraId="06F4A957"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hideMark/>
          </w:tcPr>
          <w:p w14:paraId="73112F57"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808080" w:themeFill="background1" w:themeFillShade="80"/>
            <w:noWrap/>
            <w:hideMark/>
          </w:tcPr>
          <w:p w14:paraId="75521A68"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808080" w:themeFill="background1" w:themeFillShade="80"/>
            <w:hideMark/>
          </w:tcPr>
          <w:p w14:paraId="69CC0715" w14:textId="500DE93D" w:rsidR="0010435B" w:rsidRPr="00D94F69" w:rsidRDefault="0010435B" w:rsidP="006672EA">
            <w:pPr>
              <w:jc w:val="center"/>
              <w:rPr>
                <w:rFonts w:ascii="Arial" w:hAnsi="Arial" w:cs="Arial"/>
                <w:sz w:val="20"/>
              </w:rPr>
            </w:pPr>
          </w:p>
        </w:tc>
      </w:tr>
      <w:tr w:rsidR="00D72758" w:rsidRPr="00D94F69" w14:paraId="61F61491"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4"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6" w:type="pct"/>
            <w:tcBorders>
              <w:top w:val="nil"/>
              <w:left w:val="nil"/>
              <w:bottom w:val="single" w:sz="4" w:space="0" w:color="auto"/>
              <w:right w:val="single" w:sz="4" w:space="0" w:color="auto"/>
            </w:tcBorders>
            <w:shd w:val="clear" w:color="auto" w:fill="auto"/>
            <w:noWrap/>
            <w:hideMark/>
          </w:tcPr>
          <w:p w14:paraId="303A1DCB" w14:textId="3F63DE4C" w:rsidR="0010435B" w:rsidRPr="00D94F69" w:rsidRDefault="00D72758" w:rsidP="006672EA">
            <w:pPr>
              <w:jc w:val="center"/>
              <w:rPr>
                <w:rFonts w:ascii="Arial" w:hAnsi="Arial" w:cs="Arial"/>
                <w:sz w:val="20"/>
              </w:rPr>
            </w:pPr>
            <w:r>
              <w:rPr>
                <w:rFonts w:ascii="Arial" w:hAnsi="Arial" w:cs="Arial"/>
                <w:sz w:val="20"/>
              </w:rPr>
              <w:t>No</w:t>
            </w: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808080" w:themeFill="background1" w:themeFillShade="80"/>
            <w:noWrap/>
            <w:hideMark/>
          </w:tcPr>
          <w:p w14:paraId="4E7C3E28" w14:textId="583C7794" w:rsidR="0010435B" w:rsidRPr="00D94F69" w:rsidRDefault="0010435B" w:rsidP="006672EA">
            <w:pPr>
              <w:jc w:val="center"/>
              <w:rPr>
                <w:rFonts w:ascii="Arial" w:hAnsi="Arial" w:cs="Arial"/>
                <w:sz w:val="20"/>
              </w:rPr>
            </w:pPr>
          </w:p>
        </w:tc>
        <w:tc>
          <w:tcPr>
            <w:tcW w:w="373" w:type="pct"/>
            <w:tcBorders>
              <w:top w:val="nil"/>
              <w:left w:val="nil"/>
              <w:bottom w:val="single" w:sz="4" w:space="0" w:color="auto"/>
              <w:right w:val="single" w:sz="4" w:space="0" w:color="auto"/>
            </w:tcBorders>
            <w:shd w:val="clear" w:color="auto" w:fill="808080" w:themeFill="background1" w:themeFillShade="80"/>
            <w:noWrap/>
            <w:hideMark/>
          </w:tcPr>
          <w:p w14:paraId="0F695143"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808080" w:themeFill="background1" w:themeFillShade="80"/>
            <w:noWrap/>
            <w:hideMark/>
          </w:tcPr>
          <w:p w14:paraId="565F2AD1"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hideMark/>
          </w:tcPr>
          <w:p w14:paraId="1BFA659A"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hideMark/>
          </w:tcPr>
          <w:p w14:paraId="701877F8"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808080" w:themeFill="background1" w:themeFillShade="80"/>
            <w:noWrap/>
            <w:hideMark/>
          </w:tcPr>
          <w:p w14:paraId="75BF59AE"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808080" w:themeFill="background1" w:themeFillShade="80"/>
            <w:hideMark/>
          </w:tcPr>
          <w:p w14:paraId="48E05A54" w14:textId="37AE744A" w:rsidR="0010435B" w:rsidRPr="00D94F69" w:rsidRDefault="0010435B" w:rsidP="006672EA">
            <w:pPr>
              <w:jc w:val="center"/>
              <w:rPr>
                <w:rFonts w:ascii="Arial" w:hAnsi="Arial" w:cs="Arial"/>
                <w:sz w:val="20"/>
              </w:rPr>
            </w:pPr>
          </w:p>
        </w:tc>
      </w:tr>
      <w:tr w:rsidR="00D72758" w:rsidRPr="00D94F69" w14:paraId="16987E1E"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4"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6" w:type="pct"/>
            <w:tcBorders>
              <w:top w:val="nil"/>
              <w:left w:val="nil"/>
              <w:bottom w:val="single" w:sz="4" w:space="0" w:color="auto"/>
              <w:right w:val="single" w:sz="4" w:space="0" w:color="auto"/>
            </w:tcBorders>
            <w:shd w:val="clear" w:color="auto" w:fill="auto"/>
            <w:noWrap/>
            <w:hideMark/>
          </w:tcPr>
          <w:p w14:paraId="5F5E2C18" w14:textId="7DF19B62" w:rsidR="0010435B" w:rsidRPr="00D94F69" w:rsidRDefault="00D72758" w:rsidP="006672EA">
            <w:pPr>
              <w:jc w:val="center"/>
              <w:rPr>
                <w:rFonts w:ascii="Arial" w:hAnsi="Arial" w:cs="Arial"/>
                <w:sz w:val="20"/>
              </w:rPr>
            </w:pPr>
            <w:r>
              <w:rPr>
                <w:rFonts w:ascii="Arial" w:hAnsi="Arial" w:cs="Arial"/>
                <w:sz w:val="20"/>
              </w:rPr>
              <w:t>No</w:t>
            </w:r>
          </w:p>
        </w:tc>
        <w:tc>
          <w:tcPr>
            <w:tcW w:w="394"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808080" w:themeFill="background1" w:themeFillShade="80"/>
            <w:noWrap/>
            <w:hideMark/>
          </w:tcPr>
          <w:p w14:paraId="1F2336B7" w14:textId="449FD4DA" w:rsidR="0010435B" w:rsidRPr="00D94F69" w:rsidRDefault="0010435B" w:rsidP="006672EA">
            <w:pPr>
              <w:jc w:val="center"/>
              <w:rPr>
                <w:rFonts w:ascii="Arial" w:hAnsi="Arial" w:cs="Arial"/>
                <w:sz w:val="20"/>
              </w:rPr>
            </w:pPr>
          </w:p>
        </w:tc>
        <w:tc>
          <w:tcPr>
            <w:tcW w:w="373"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808080" w:themeFill="background1" w:themeFillShade="80"/>
            <w:hideMark/>
          </w:tcPr>
          <w:p w14:paraId="231FD0C3" w14:textId="74E15610" w:rsidR="0010435B" w:rsidRPr="00D94F69" w:rsidRDefault="0010435B" w:rsidP="006672EA">
            <w:pPr>
              <w:jc w:val="center"/>
              <w:rPr>
                <w:rFonts w:ascii="Arial" w:hAnsi="Arial" w:cs="Arial"/>
                <w:sz w:val="20"/>
              </w:rPr>
            </w:pPr>
          </w:p>
        </w:tc>
      </w:tr>
      <w:tr w:rsidR="00D72758" w:rsidRPr="00D94F69" w14:paraId="24D13553"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4"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6"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94"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3"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D72758" w:rsidRPr="00D94F69" w14:paraId="28315D16"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4"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6" w:type="pct"/>
            <w:tcBorders>
              <w:top w:val="nil"/>
              <w:left w:val="nil"/>
              <w:bottom w:val="single" w:sz="4" w:space="0" w:color="auto"/>
              <w:right w:val="single" w:sz="4" w:space="0" w:color="auto"/>
            </w:tcBorders>
            <w:shd w:val="clear" w:color="auto" w:fill="auto"/>
            <w:noWrap/>
            <w:hideMark/>
          </w:tcPr>
          <w:p w14:paraId="630B2355" w14:textId="63FA391A" w:rsidR="0010435B" w:rsidRPr="00D94F69" w:rsidRDefault="00D72758" w:rsidP="006672EA">
            <w:pPr>
              <w:jc w:val="center"/>
              <w:rPr>
                <w:rFonts w:ascii="Arial" w:hAnsi="Arial" w:cs="Arial"/>
                <w:sz w:val="20"/>
              </w:rPr>
            </w:pPr>
            <w:r>
              <w:rPr>
                <w:rFonts w:ascii="Arial" w:hAnsi="Arial" w:cs="Arial"/>
                <w:sz w:val="20"/>
              </w:rPr>
              <w:t>Yes</w:t>
            </w:r>
          </w:p>
        </w:tc>
        <w:tc>
          <w:tcPr>
            <w:tcW w:w="394"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3"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72758" w:rsidRPr="00D94F69" w14:paraId="572CF103" w14:textId="77777777" w:rsidTr="00197872">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4"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1"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6" w:type="pct"/>
            <w:tcBorders>
              <w:top w:val="nil"/>
              <w:left w:val="nil"/>
              <w:bottom w:val="single" w:sz="4" w:space="0" w:color="auto"/>
              <w:right w:val="single" w:sz="4" w:space="0" w:color="auto"/>
            </w:tcBorders>
            <w:shd w:val="clear" w:color="auto" w:fill="auto"/>
            <w:noWrap/>
            <w:hideMark/>
          </w:tcPr>
          <w:p w14:paraId="4BB63490" w14:textId="405C19AF" w:rsidR="0010435B" w:rsidRPr="00D94F69" w:rsidRDefault="00D72758" w:rsidP="006672EA">
            <w:pPr>
              <w:jc w:val="center"/>
              <w:rPr>
                <w:rFonts w:ascii="Arial" w:hAnsi="Arial" w:cs="Arial"/>
                <w:sz w:val="20"/>
              </w:rPr>
            </w:pPr>
            <w:r>
              <w:rPr>
                <w:rFonts w:ascii="Arial" w:hAnsi="Arial" w:cs="Arial"/>
                <w:sz w:val="20"/>
              </w:rPr>
              <w:t>Yes</w:t>
            </w:r>
          </w:p>
        </w:tc>
        <w:tc>
          <w:tcPr>
            <w:tcW w:w="394"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3"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D72758" w:rsidRPr="00D94F69" w14:paraId="32A439E3" w14:textId="77777777" w:rsidTr="00197872">
        <w:trPr>
          <w:trHeight w:val="498"/>
        </w:trPr>
        <w:tc>
          <w:tcPr>
            <w:tcW w:w="178" w:type="pct"/>
            <w:tcBorders>
              <w:top w:val="single" w:sz="4" w:space="0" w:color="auto"/>
              <w:left w:val="single" w:sz="4" w:space="0" w:color="auto"/>
              <w:bottom w:val="single" w:sz="4" w:space="0" w:color="auto"/>
              <w:right w:val="single" w:sz="4" w:space="0" w:color="auto"/>
            </w:tcBorders>
            <w:shd w:val="clear" w:color="auto" w:fill="auto"/>
            <w:noWrap/>
            <w:hideMark/>
          </w:tcPr>
          <w:p w14:paraId="71E09309" w14:textId="77777777" w:rsidR="001A6C57" w:rsidRPr="00D94F69" w:rsidRDefault="001A6C57" w:rsidP="00436178">
            <w:pPr>
              <w:jc w:val="both"/>
              <w:rPr>
                <w:rFonts w:ascii="Arial" w:hAnsi="Arial" w:cs="Arial"/>
                <w:b/>
                <w:bCs/>
                <w:sz w:val="20"/>
              </w:rPr>
            </w:pPr>
            <w:r w:rsidRPr="00D94F69">
              <w:rPr>
                <w:rFonts w:ascii="Arial" w:hAnsi="Arial" w:cs="Arial"/>
                <w:b/>
                <w:bCs/>
                <w:sz w:val="20"/>
              </w:rPr>
              <w:t>N</w:t>
            </w:r>
          </w:p>
        </w:tc>
        <w:tc>
          <w:tcPr>
            <w:tcW w:w="144" w:type="pct"/>
            <w:tcBorders>
              <w:top w:val="single" w:sz="4" w:space="0" w:color="auto"/>
              <w:left w:val="nil"/>
              <w:bottom w:val="single" w:sz="4" w:space="0" w:color="auto"/>
              <w:right w:val="nil"/>
            </w:tcBorders>
            <w:shd w:val="clear" w:color="auto" w:fill="auto"/>
            <w:noWrap/>
            <w:hideMark/>
          </w:tcPr>
          <w:p w14:paraId="4F75B4DB" w14:textId="77777777" w:rsidR="001A6C57" w:rsidRPr="00D94F69" w:rsidRDefault="001A6C57" w:rsidP="00436178">
            <w:pPr>
              <w:jc w:val="both"/>
              <w:rPr>
                <w:rFonts w:ascii="Arial" w:hAnsi="Arial" w:cs="Arial"/>
                <w:sz w:val="20"/>
              </w:rPr>
            </w:pPr>
            <w:r w:rsidRPr="00D94F69">
              <w:rPr>
                <w:rFonts w:ascii="Arial" w:hAnsi="Arial" w:cs="Arial"/>
                <w:sz w:val="20"/>
              </w:rPr>
              <w:t> </w:t>
            </w:r>
          </w:p>
        </w:tc>
        <w:tc>
          <w:tcPr>
            <w:tcW w:w="1111" w:type="pct"/>
            <w:tcBorders>
              <w:top w:val="single" w:sz="4" w:space="0" w:color="auto"/>
              <w:left w:val="nil"/>
              <w:bottom w:val="single" w:sz="4" w:space="0" w:color="auto"/>
              <w:right w:val="single" w:sz="4" w:space="0" w:color="auto"/>
            </w:tcBorders>
            <w:shd w:val="clear" w:color="auto" w:fill="auto"/>
            <w:hideMark/>
          </w:tcPr>
          <w:p w14:paraId="71A827AC" w14:textId="74DFE2E4" w:rsidR="001A6C57" w:rsidRPr="00D94F69" w:rsidRDefault="001A6C57" w:rsidP="001A6C5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Participation of Private School Children</w:t>
            </w:r>
          </w:p>
        </w:tc>
        <w:tc>
          <w:tcPr>
            <w:tcW w:w="366" w:type="pct"/>
            <w:tcBorders>
              <w:top w:val="nil"/>
              <w:left w:val="nil"/>
              <w:bottom w:val="single" w:sz="4" w:space="0" w:color="auto"/>
              <w:right w:val="single" w:sz="4" w:space="0" w:color="auto"/>
            </w:tcBorders>
            <w:shd w:val="clear" w:color="auto" w:fill="auto"/>
            <w:noWrap/>
            <w:hideMark/>
          </w:tcPr>
          <w:p w14:paraId="5B06E3D3" w14:textId="5FC81B02" w:rsidR="001A6C57" w:rsidRPr="00D94F69" w:rsidRDefault="00D72758" w:rsidP="00436178">
            <w:pPr>
              <w:jc w:val="center"/>
              <w:rPr>
                <w:rFonts w:ascii="Arial" w:hAnsi="Arial" w:cs="Arial"/>
                <w:sz w:val="20"/>
              </w:rPr>
            </w:pPr>
            <w:r>
              <w:rPr>
                <w:rFonts w:ascii="Arial" w:hAnsi="Arial" w:cs="Arial"/>
                <w:sz w:val="20"/>
              </w:rPr>
              <w:t>Yes</w:t>
            </w:r>
          </w:p>
        </w:tc>
        <w:tc>
          <w:tcPr>
            <w:tcW w:w="394" w:type="pct"/>
            <w:tcBorders>
              <w:top w:val="nil"/>
              <w:left w:val="nil"/>
              <w:bottom w:val="single" w:sz="4" w:space="0" w:color="auto"/>
              <w:right w:val="single" w:sz="4" w:space="0" w:color="auto"/>
            </w:tcBorders>
            <w:shd w:val="clear" w:color="auto" w:fill="auto"/>
            <w:noWrap/>
            <w:hideMark/>
          </w:tcPr>
          <w:p w14:paraId="325EF6B0" w14:textId="77777777" w:rsidR="001A6C57" w:rsidRPr="00D94F69" w:rsidRDefault="001A6C57" w:rsidP="00436178">
            <w:pPr>
              <w:jc w:val="center"/>
              <w:rPr>
                <w:rFonts w:ascii="Arial" w:hAnsi="Arial" w:cs="Arial"/>
                <w:sz w:val="20"/>
              </w:rPr>
            </w:pPr>
          </w:p>
        </w:tc>
        <w:tc>
          <w:tcPr>
            <w:tcW w:w="435" w:type="pct"/>
            <w:tcBorders>
              <w:top w:val="nil"/>
              <w:left w:val="nil"/>
              <w:bottom w:val="single" w:sz="4" w:space="0" w:color="auto"/>
              <w:right w:val="single" w:sz="4" w:space="0" w:color="auto"/>
            </w:tcBorders>
            <w:shd w:val="clear" w:color="auto" w:fill="auto"/>
            <w:noWrap/>
            <w:hideMark/>
          </w:tcPr>
          <w:p w14:paraId="002A7A09" w14:textId="77777777" w:rsidR="001A6C57" w:rsidRPr="00D94F69" w:rsidRDefault="001A6C57" w:rsidP="00436178">
            <w:pPr>
              <w:jc w:val="center"/>
              <w:rPr>
                <w:rFonts w:ascii="Arial" w:hAnsi="Arial" w:cs="Arial"/>
                <w:sz w:val="20"/>
              </w:rPr>
            </w:pPr>
            <w:r w:rsidRPr="00D94F69">
              <w:rPr>
                <w:rFonts w:ascii="Arial" w:hAnsi="Arial" w:cs="Arial"/>
                <w:sz w:val="20"/>
              </w:rPr>
              <w:t>N</w:t>
            </w:r>
          </w:p>
        </w:tc>
        <w:tc>
          <w:tcPr>
            <w:tcW w:w="373" w:type="pct"/>
            <w:tcBorders>
              <w:top w:val="nil"/>
              <w:left w:val="nil"/>
              <w:bottom w:val="single" w:sz="4" w:space="0" w:color="auto"/>
              <w:right w:val="single" w:sz="4" w:space="0" w:color="auto"/>
            </w:tcBorders>
            <w:shd w:val="clear" w:color="000000" w:fill="808080"/>
            <w:noWrap/>
            <w:hideMark/>
          </w:tcPr>
          <w:p w14:paraId="7898524E" w14:textId="77777777" w:rsidR="001A6C57" w:rsidRPr="00D94F69" w:rsidRDefault="001A6C57" w:rsidP="00436178">
            <w:pPr>
              <w:jc w:val="center"/>
              <w:rPr>
                <w:rFonts w:ascii="Arial" w:hAnsi="Arial" w:cs="Arial"/>
                <w:sz w:val="20"/>
              </w:rPr>
            </w:pPr>
          </w:p>
        </w:tc>
        <w:tc>
          <w:tcPr>
            <w:tcW w:w="366" w:type="pct"/>
            <w:tcBorders>
              <w:top w:val="nil"/>
              <w:left w:val="nil"/>
              <w:bottom w:val="single" w:sz="4" w:space="0" w:color="auto"/>
              <w:right w:val="single" w:sz="4" w:space="0" w:color="auto"/>
            </w:tcBorders>
            <w:shd w:val="clear" w:color="auto" w:fill="auto"/>
            <w:noWrap/>
            <w:hideMark/>
          </w:tcPr>
          <w:p w14:paraId="069A6C88" w14:textId="77777777" w:rsidR="001A6C57" w:rsidRPr="00D94F69" w:rsidRDefault="001A6C57" w:rsidP="00436178">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auto"/>
            <w:noWrap/>
            <w:hideMark/>
          </w:tcPr>
          <w:p w14:paraId="6D42585F" w14:textId="77777777" w:rsidR="001A6C57" w:rsidRPr="00D94F69" w:rsidRDefault="001A6C57" w:rsidP="00436178">
            <w:pPr>
              <w:jc w:val="center"/>
              <w:rPr>
                <w:rFonts w:ascii="Arial" w:hAnsi="Arial" w:cs="Arial"/>
                <w:sz w:val="20"/>
              </w:rPr>
            </w:pPr>
          </w:p>
        </w:tc>
        <w:tc>
          <w:tcPr>
            <w:tcW w:w="400" w:type="pct"/>
            <w:tcBorders>
              <w:top w:val="nil"/>
              <w:left w:val="nil"/>
              <w:bottom w:val="single" w:sz="4" w:space="0" w:color="auto"/>
              <w:right w:val="single" w:sz="4" w:space="0" w:color="auto"/>
            </w:tcBorders>
            <w:shd w:val="clear" w:color="auto" w:fill="auto"/>
            <w:noWrap/>
            <w:hideMark/>
          </w:tcPr>
          <w:p w14:paraId="254532D8" w14:textId="77777777" w:rsidR="001A6C57" w:rsidRPr="00D94F69" w:rsidRDefault="001A6C57" w:rsidP="00436178">
            <w:pPr>
              <w:jc w:val="center"/>
              <w:rPr>
                <w:rFonts w:ascii="Arial" w:hAnsi="Arial" w:cs="Arial"/>
                <w:sz w:val="20"/>
              </w:rPr>
            </w:pPr>
          </w:p>
        </w:tc>
        <w:tc>
          <w:tcPr>
            <w:tcW w:w="402" w:type="pct"/>
            <w:tcBorders>
              <w:top w:val="nil"/>
              <w:left w:val="nil"/>
              <w:bottom w:val="single" w:sz="4" w:space="0" w:color="auto"/>
              <w:right w:val="single" w:sz="4" w:space="0" w:color="auto"/>
            </w:tcBorders>
            <w:shd w:val="clear" w:color="auto" w:fill="auto"/>
            <w:noWrap/>
            <w:hideMark/>
          </w:tcPr>
          <w:p w14:paraId="6ABC4588" w14:textId="77777777" w:rsidR="001A6C57" w:rsidRPr="00D94F69" w:rsidRDefault="001A6C57" w:rsidP="00436178">
            <w:pPr>
              <w:jc w:val="center"/>
              <w:rPr>
                <w:rFonts w:ascii="Arial" w:hAnsi="Arial" w:cs="Arial"/>
                <w:sz w:val="20"/>
              </w:rPr>
            </w:pPr>
          </w:p>
        </w:tc>
        <w:tc>
          <w:tcPr>
            <w:tcW w:w="477" w:type="pct"/>
            <w:tcBorders>
              <w:top w:val="nil"/>
              <w:left w:val="nil"/>
              <w:bottom w:val="single" w:sz="4" w:space="0" w:color="auto"/>
              <w:right w:val="single" w:sz="4" w:space="0" w:color="auto"/>
            </w:tcBorders>
            <w:shd w:val="clear" w:color="auto" w:fill="auto"/>
            <w:hideMark/>
          </w:tcPr>
          <w:p w14:paraId="53C47408" w14:textId="77777777" w:rsidR="001A6C57" w:rsidRPr="00D94F69" w:rsidRDefault="001A6C57" w:rsidP="00436178">
            <w:pPr>
              <w:jc w:val="center"/>
              <w:rPr>
                <w:rFonts w:ascii="Arial" w:hAnsi="Arial" w:cs="Arial"/>
                <w:sz w:val="20"/>
              </w:rPr>
            </w:pPr>
            <w:r w:rsidRPr="00D94F69">
              <w:rPr>
                <w:rFonts w:ascii="Arial" w:hAnsi="Arial" w:cs="Arial"/>
                <w:i/>
                <w:iCs/>
                <w:sz w:val="20"/>
              </w:rPr>
              <w:t>5%</w:t>
            </w:r>
          </w:p>
        </w:tc>
      </w:tr>
      <w:tr w:rsidR="00D72758" w:rsidRPr="00D94F69" w14:paraId="7C561502" w14:textId="77777777" w:rsidTr="00197872">
        <w:trPr>
          <w:trHeight w:val="498"/>
        </w:trPr>
        <w:tc>
          <w:tcPr>
            <w:tcW w:w="178" w:type="pct"/>
            <w:tcBorders>
              <w:top w:val="single" w:sz="4" w:space="0" w:color="auto"/>
              <w:left w:val="single" w:sz="4" w:space="0" w:color="auto"/>
              <w:bottom w:val="single" w:sz="4" w:space="0" w:color="auto"/>
              <w:right w:val="single" w:sz="4" w:space="0" w:color="auto"/>
            </w:tcBorders>
            <w:shd w:val="clear" w:color="auto" w:fill="auto"/>
            <w:noWrap/>
          </w:tcPr>
          <w:p w14:paraId="3F3D4447" w14:textId="58CA84D6" w:rsidR="00D72758" w:rsidRPr="00D94F69" w:rsidRDefault="00D72758" w:rsidP="00D72758">
            <w:pPr>
              <w:jc w:val="both"/>
              <w:rPr>
                <w:rFonts w:ascii="Arial" w:hAnsi="Arial" w:cs="Arial"/>
                <w:b/>
                <w:bCs/>
                <w:sz w:val="20"/>
              </w:rPr>
            </w:pPr>
            <w:r w:rsidRPr="00D94F69">
              <w:rPr>
                <w:rFonts w:ascii="Arial" w:hAnsi="Arial" w:cs="Arial"/>
                <w:b/>
                <w:bCs/>
                <w:sz w:val="20"/>
              </w:rPr>
              <w:t>N</w:t>
            </w:r>
          </w:p>
        </w:tc>
        <w:tc>
          <w:tcPr>
            <w:tcW w:w="144" w:type="pct"/>
            <w:tcBorders>
              <w:top w:val="single" w:sz="4" w:space="0" w:color="auto"/>
              <w:left w:val="nil"/>
              <w:bottom w:val="single" w:sz="4" w:space="0" w:color="auto"/>
              <w:right w:val="nil"/>
            </w:tcBorders>
            <w:shd w:val="clear" w:color="auto" w:fill="auto"/>
            <w:noWrap/>
          </w:tcPr>
          <w:p w14:paraId="2C712A11" w14:textId="6C56F276" w:rsidR="00D72758" w:rsidRPr="00D94F69" w:rsidRDefault="00D72758" w:rsidP="00D72758">
            <w:pPr>
              <w:jc w:val="both"/>
              <w:rPr>
                <w:rFonts w:ascii="Arial" w:hAnsi="Arial" w:cs="Arial"/>
                <w:sz w:val="20"/>
              </w:rPr>
            </w:pPr>
            <w:r w:rsidRPr="00D94F69">
              <w:rPr>
                <w:rFonts w:ascii="Arial" w:hAnsi="Arial" w:cs="Arial"/>
                <w:sz w:val="20"/>
              </w:rPr>
              <w:t> </w:t>
            </w:r>
          </w:p>
        </w:tc>
        <w:tc>
          <w:tcPr>
            <w:tcW w:w="1111" w:type="pct"/>
            <w:tcBorders>
              <w:top w:val="single" w:sz="4" w:space="0" w:color="auto"/>
              <w:left w:val="nil"/>
              <w:bottom w:val="single" w:sz="4" w:space="0" w:color="auto"/>
              <w:right w:val="single" w:sz="4" w:space="0" w:color="auto"/>
            </w:tcBorders>
            <w:shd w:val="clear" w:color="auto" w:fill="auto"/>
          </w:tcPr>
          <w:p w14:paraId="0C679297" w14:textId="0B77EB4B" w:rsidR="00D72758" w:rsidRPr="00D94F69" w:rsidRDefault="00D72758" w:rsidP="00D72758">
            <w:pPr>
              <w:jc w:val="both"/>
              <w:rPr>
                <w:rFonts w:ascii="Arial" w:hAnsi="Arial" w:cs="Arial"/>
                <w:b/>
                <w:bCs/>
                <w:sz w:val="20"/>
              </w:rPr>
            </w:pPr>
            <w:r>
              <w:rPr>
                <w:rFonts w:ascii="Arial" w:hAnsi="Arial" w:cs="Arial"/>
                <w:b/>
                <w:bCs/>
                <w:sz w:val="20"/>
              </w:rPr>
              <w:t xml:space="preserve">Special Tests &amp; Provisions - </w:t>
            </w:r>
            <w:r w:rsidRPr="00D72758">
              <w:rPr>
                <w:rFonts w:ascii="Arial" w:hAnsi="Arial" w:cs="Arial"/>
                <w:b/>
                <w:bCs/>
                <w:sz w:val="20"/>
              </w:rPr>
              <w:t>Annual Report Card, High School Graduation Rate</w:t>
            </w:r>
          </w:p>
        </w:tc>
        <w:tc>
          <w:tcPr>
            <w:tcW w:w="366" w:type="pct"/>
            <w:tcBorders>
              <w:top w:val="single" w:sz="4" w:space="0" w:color="auto"/>
              <w:left w:val="nil"/>
              <w:bottom w:val="single" w:sz="4" w:space="0" w:color="auto"/>
              <w:right w:val="single" w:sz="4" w:space="0" w:color="auto"/>
            </w:tcBorders>
            <w:shd w:val="clear" w:color="auto" w:fill="auto"/>
            <w:noWrap/>
          </w:tcPr>
          <w:p w14:paraId="7C6F581C" w14:textId="4F965675" w:rsidR="00D72758" w:rsidRDefault="00D72758" w:rsidP="00D72758">
            <w:pPr>
              <w:jc w:val="center"/>
              <w:rPr>
                <w:rFonts w:ascii="Arial" w:hAnsi="Arial" w:cs="Arial"/>
                <w:sz w:val="20"/>
              </w:rPr>
            </w:pPr>
            <w:r>
              <w:rPr>
                <w:rFonts w:ascii="Arial" w:hAnsi="Arial" w:cs="Arial"/>
                <w:sz w:val="20"/>
              </w:rPr>
              <w:t>Yes</w:t>
            </w:r>
          </w:p>
        </w:tc>
        <w:tc>
          <w:tcPr>
            <w:tcW w:w="394" w:type="pct"/>
            <w:tcBorders>
              <w:top w:val="single" w:sz="4" w:space="0" w:color="auto"/>
              <w:left w:val="nil"/>
              <w:bottom w:val="single" w:sz="4" w:space="0" w:color="auto"/>
              <w:right w:val="single" w:sz="4" w:space="0" w:color="auto"/>
            </w:tcBorders>
            <w:shd w:val="clear" w:color="auto" w:fill="auto"/>
            <w:noWrap/>
          </w:tcPr>
          <w:p w14:paraId="56941F49" w14:textId="77777777" w:rsidR="00D72758" w:rsidRPr="00D94F69" w:rsidRDefault="00D72758" w:rsidP="00D72758">
            <w:pPr>
              <w:jc w:val="center"/>
              <w:rPr>
                <w:rFonts w:ascii="Arial" w:hAnsi="Arial" w:cs="Arial"/>
                <w:sz w:val="20"/>
              </w:rPr>
            </w:pPr>
          </w:p>
        </w:tc>
        <w:tc>
          <w:tcPr>
            <w:tcW w:w="435" w:type="pct"/>
            <w:tcBorders>
              <w:top w:val="single" w:sz="4" w:space="0" w:color="auto"/>
              <w:left w:val="nil"/>
              <w:bottom w:val="single" w:sz="4" w:space="0" w:color="auto"/>
              <w:right w:val="single" w:sz="4" w:space="0" w:color="auto"/>
            </w:tcBorders>
            <w:shd w:val="clear" w:color="auto" w:fill="auto"/>
            <w:noWrap/>
          </w:tcPr>
          <w:p w14:paraId="0B8109C4" w14:textId="557FB459" w:rsidR="00D72758" w:rsidRPr="00D94F69" w:rsidRDefault="00D72758" w:rsidP="00D72758">
            <w:pPr>
              <w:jc w:val="center"/>
              <w:rPr>
                <w:rFonts w:ascii="Arial" w:hAnsi="Arial" w:cs="Arial"/>
                <w:sz w:val="20"/>
              </w:rPr>
            </w:pPr>
            <w:r w:rsidRPr="00D94F69">
              <w:rPr>
                <w:rFonts w:ascii="Arial" w:hAnsi="Arial" w:cs="Arial"/>
                <w:sz w:val="20"/>
              </w:rPr>
              <w:t>N</w:t>
            </w:r>
          </w:p>
        </w:tc>
        <w:tc>
          <w:tcPr>
            <w:tcW w:w="373" w:type="pct"/>
            <w:tcBorders>
              <w:top w:val="single" w:sz="4" w:space="0" w:color="auto"/>
              <w:left w:val="nil"/>
              <w:bottom w:val="single" w:sz="4" w:space="0" w:color="auto"/>
              <w:right w:val="single" w:sz="4" w:space="0" w:color="auto"/>
            </w:tcBorders>
            <w:shd w:val="clear" w:color="000000" w:fill="808080"/>
            <w:noWrap/>
          </w:tcPr>
          <w:p w14:paraId="70605A4C" w14:textId="77777777" w:rsidR="00D72758" w:rsidRPr="00D94F69" w:rsidRDefault="00D72758" w:rsidP="00D72758">
            <w:pPr>
              <w:jc w:val="center"/>
              <w:rPr>
                <w:rFonts w:ascii="Arial" w:hAnsi="Arial" w:cs="Arial"/>
                <w:sz w:val="20"/>
              </w:rPr>
            </w:pPr>
          </w:p>
        </w:tc>
        <w:tc>
          <w:tcPr>
            <w:tcW w:w="366" w:type="pct"/>
            <w:tcBorders>
              <w:top w:val="single" w:sz="4" w:space="0" w:color="auto"/>
              <w:left w:val="nil"/>
              <w:bottom w:val="single" w:sz="4" w:space="0" w:color="auto"/>
              <w:right w:val="single" w:sz="4" w:space="0" w:color="auto"/>
            </w:tcBorders>
            <w:shd w:val="clear" w:color="auto" w:fill="auto"/>
            <w:noWrap/>
          </w:tcPr>
          <w:p w14:paraId="3B751B5B" w14:textId="77777777" w:rsidR="00D72758" w:rsidRPr="00D94F69" w:rsidRDefault="00D72758" w:rsidP="00D72758">
            <w:pPr>
              <w:jc w:val="center"/>
              <w:rPr>
                <w:rFonts w:ascii="Arial" w:hAnsi="Arial" w:cs="Arial"/>
                <w:sz w:val="20"/>
              </w:rPr>
            </w:pPr>
          </w:p>
        </w:tc>
        <w:tc>
          <w:tcPr>
            <w:tcW w:w="354" w:type="pct"/>
            <w:tcBorders>
              <w:top w:val="single" w:sz="4" w:space="0" w:color="auto"/>
              <w:left w:val="nil"/>
              <w:bottom w:val="single" w:sz="4" w:space="0" w:color="auto"/>
              <w:right w:val="single" w:sz="4" w:space="0" w:color="auto"/>
            </w:tcBorders>
            <w:shd w:val="clear" w:color="auto" w:fill="auto"/>
            <w:noWrap/>
          </w:tcPr>
          <w:p w14:paraId="16A754BE" w14:textId="77777777" w:rsidR="00D72758" w:rsidRPr="00D94F69" w:rsidRDefault="00D72758" w:rsidP="00D72758">
            <w:pPr>
              <w:jc w:val="center"/>
              <w:rPr>
                <w:rFonts w:ascii="Arial" w:hAnsi="Arial" w:cs="Arial"/>
                <w:sz w:val="20"/>
              </w:rPr>
            </w:pPr>
          </w:p>
        </w:tc>
        <w:tc>
          <w:tcPr>
            <w:tcW w:w="400" w:type="pct"/>
            <w:tcBorders>
              <w:top w:val="single" w:sz="4" w:space="0" w:color="auto"/>
              <w:left w:val="nil"/>
              <w:bottom w:val="single" w:sz="4" w:space="0" w:color="auto"/>
              <w:right w:val="single" w:sz="4" w:space="0" w:color="auto"/>
            </w:tcBorders>
            <w:shd w:val="clear" w:color="auto" w:fill="auto"/>
            <w:noWrap/>
          </w:tcPr>
          <w:p w14:paraId="2C6AB8F8" w14:textId="77777777" w:rsidR="00D72758" w:rsidRPr="00D94F69" w:rsidRDefault="00D72758" w:rsidP="00D72758">
            <w:pPr>
              <w:jc w:val="center"/>
              <w:rPr>
                <w:rFonts w:ascii="Arial" w:hAnsi="Arial" w:cs="Arial"/>
                <w:sz w:val="20"/>
              </w:rPr>
            </w:pPr>
          </w:p>
        </w:tc>
        <w:tc>
          <w:tcPr>
            <w:tcW w:w="402" w:type="pct"/>
            <w:tcBorders>
              <w:top w:val="single" w:sz="4" w:space="0" w:color="auto"/>
              <w:left w:val="nil"/>
              <w:bottom w:val="single" w:sz="4" w:space="0" w:color="auto"/>
              <w:right w:val="single" w:sz="4" w:space="0" w:color="auto"/>
            </w:tcBorders>
            <w:shd w:val="clear" w:color="auto" w:fill="auto"/>
            <w:noWrap/>
          </w:tcPr>
          <w:p w14:paraId="1546C190" w14:textId="77777777" w:rsidR="00D72758" w:rsidRPr="00D94F69" w:rsidRDefault="00D72758" w:rsidP="00D72758">
            <w:pPr>
              <w:jc w:val="center"/>
              <w:rPr>
                <w:rFonts w:ascii="Arial" w:hAnsi="Arial" w:cs="Arial"/>
                <w:sz w:val="20"/>
              </w:rPr>
            </w:pPr>
          </w:p>
        </w:tc>
        <w:tc>
          <w:tcPr>
            <w:tcW w:w="477" w:type="pct"/>
            <w:tcBorders>
              <w:top w:val="single" w:sz="4" w:space="0" w:color="auto"/>
              <w:left w:val="nil"/>
              <w:bottom w:val="single" w:sz="4" w:space="0" w:color="auto"/>
              <w:right w:val="single" w:sz="4" w:space="0" w:color="auto"/>
            </w:tcBorders>
            <w:shd w:val="clear" w:color="auto" w:fill="auto"/>
          </w:tcPr>
          <w:p w14:paraId="567C5F05" w14:textId="1F369F1D" w:rsidR="00D72758" w:rsidRPr="00D94F69" w:rsidRDefault="00D72758" w:rsidP="00D72758">
            <w:pPr>
              <w:jc w:val="center"/>
              <w:rPr>
                <w:rFonts w:ascii="Arial" w:hAnsi="Arial" w:cs="Arial"/>
                <w:i/>
                <w:iCs/>
                <w:sz w:val="20"/>
              </w:rPr>
            </w:pPr>
            <w:r w:rsidRPr="00D94F69">
              <w:rPr>
                <w:rFonts w:ascii="Arial" w:hAnsi="Arial" w:cs="Arial"/>
                <w:i/>
                <w:iCs/>
                <w:sz w:val="20"/>
              </w:rPr>
              <w:t>5%</w:t>
            </w:r>
          </w:p>
        </w:tc>
      </w:tr>
      <w:tr w:rsidR="00D72758" w:rsidRPr="00D94F69" w14:paraId="794EB5BF" w14:textId="77777777" w:rsidTr="00197872">
        <w:trPr>
          <w:trHeight w:val="498"/>
        </w:trPr>
        <w:tc>
          <w:tcPr>
            <w:tcW w:w="178" w:type="pct"/>
            <w:tcBorders>
              <w:top w:val="single" w:sz="4" w:space="0" w:color="auto"/>
              <w:left w:val="single" w:sz="4" w:space="0" w:color="auto"/>
              <w:bottom w:val="single" w:sz="4" w:space="0" w:color="auto"/>
              <w:right w:val="single" w:sz="4" w:space="0" w:color="auto"/>
            </w:tcBorders>
            <w:shd w:val="clear" w:color="auto" w:fill="auto"/>
            <w:noWrap/>
          </w:tcPr>
          <w:p w14:paraId="41B8FC19" w14:textId="24E497ED" w:rsidR="00D72758" w:rsidRPr="00D94F69" w:rsidRDefault="00D72758" w:rsidP="00D72758">
            <w:pPr>
              <w:jc w:val="both"/>
              <w:rPr>
                <w:rFonts w:ascii="Arial" w:hAnsi="Arial" w:cs="Arial"/>
                <w:b/>
                <w:bCs/>
                <w:sz w:val="20"/>
              </w:rPr>
            </w:pPr>
            <w:r w:rsidRPr="00D94F69">
              <w:rPr>
                <w:rFonts w:ascii="Arial" w:hAnsi="Arial" w:cs="Arial"/>
                <w:b/>
                <w:bCs/>
                <w:sz w:val="20"/>
              </w:rPr>
              <w:t>N</w:t>
            </w:r>
          </w:p>
        </w:tc>
        <w:tc>
          <w:tcPr>
            <w:tcW w:w="144" w:type="pct"/>
            <w:tcBorders>
              <w:top w:val="single" w:sz="4" w:space="0" w:color="auto"/>
              <w:left w:val="nil"/>
              <w:bottom w:val="single" w:sz="4" w:space="0" w:color="auto"/>
              <w:right w:val="nil"/>
            </w:tcBorders>
            <w:shd w:val="clear" w:color="auto" w:fill="auto"/>
            <w:noWrap/>
          </w:tcPr>
          <w:p w14:paraId="70AC2392" w14:textId="70A5265A" w:rsidR="00D72758" w:rsidRPr="00D94F69" w:rsidRDefault="00D72758" w:rsidP="00D72758">
            <w:pPr>
              <w:jc w:val="both"/>
              <w:rPr>
                <w:rFonts w:ascii="Arial" w:hAnsi="Arial" w:cs="Arial"/>
                <w:sz w:val="20"/>
              </w:rPr>
            </w:pPr>
            <w:r w:rsidRPr="00D94F69">
              <w:rPr>
                <w:rFonts w:ascii="Arial" w:hAnsi="Arial" w:cs="Arial"/>
                <w:sz w:val="20"/>
              </w:rPr>
              <w:t> </w:t>
            </w:r>
          </w:p>
        </w:tc>
        <w:tc>
          <w:tcPr>
            <w:tcW w:w="1111" w:type="pct"/>
            <w:tcBorders>
              <w:top w:val="single" w:sz="4" w:space="0" w:color="auto"/>
              <w:left w:val="nil"/>
              <w:bottom w:val="single" w:sz="4" w:space="0" w:color="auto"/>
              <w:right w:val="single" w:sz="4" w:space="0" w:color="auto"/>
            </w:tcBorders>
            <w:shd w:val="clear" w:color="auto" w:fill="auto"/>
          </w:tcPr>
          <w:p w14:paraId="16DD85BD" w14:textId="5CD61B72" w:rsidR="00D72758" w:rsidRPr="00D94F69" w:rsidRDefault="00D72758" w:rsidP="00D72758">
            <w:pPr>
              <w:jc w:val="both"/>
              <w:rPr>
                <w:rFonts w:ascii="Arial" w:hAnsi="Arial" w:cs="Arial"/>
                <w:b/>
                <w:bCs/>
                <w:sz w:val="20"/>
              </w:rPr>
            </w:pPr>
            <w:r>
              <w:rPr>
                <w:rFonts w:ascii="Arial" w:hAnsi="Arial" w:cs="Arial"/>
                <w:b/>
                <w:bCs/>
                <w:sz w:val="20"/>
              </w:rPr>
              <w:t xml:space="preserve">Special Tests &amp; Provisions - </w:t>
            </w:r>
            <w:r w:rsidRPr="00D72758">
              <w:rPr>
                <w:rFonts w:ascii="Arial" w:hAnsi="Arial" w:cs="Arial"/>
                <w:b/>
                <w:bCs/>
                <w:sz w:val="20"/>
              </w:rPr>
              <w:t>Assessment System Security</w:t>
            </w:r>
          </w:p>
        </w:tc>
        <w:tc>
          <w:tcPr>
            <w:tcW w:w="366" w:type="pct"/>
            <w:tcBorders>
              <w:top w:val="single" w:sz="4" w:space="0" w:color="auto"/>
              <w:left w:val="nil"/>
              <w:bottom w:val="single" w:sz="4" w:space="0" w:color="auto"/>
              <w:right w:val="single" w:sz="4" w:space="0" w:color="auto"/>
            </w:tcBorders>
            <w:shd w:val="clear" w:color="auto" w:fill="auto"/>
            <w:noWrap/>
          </w:tcPr>
          <w:p w14:paraId="4B605423" w14:textId="1970DC94" w:rsidR="00D72758" w:rsidRDefault="00D72758" w:rsidP="00D72758">
            <w:pPr>
              <w:jc w:val="center"/>
              <w:rPr>
                <w:rFonts w:ascii="Arial" w:hAnsi="Arial" w:cs="Arial"/>
                <w:sz w:val="20"/>
              </w:rPr>
            </w:pPr>
            <w:r>
              <w:rPr>
                <w:rFonts w:ascii="Arial" w:hAnsi="Arial" w:cs="Arial"/>
                <w:sz w:val="20"/>
              </w:rPr>
              <w:t>Yes</w:t>
            </w:r>
          </w:p>
        </w:tc>
        <w:tc>
          <w:tcPr>
            <w:tcW w:w="394" w:type="pct"/>
            <w:tcBorders>
              <w:top w:val="single" w:sz="4" w:space="0" w:color="auto"/>
              <w:left w:val="nil"/>
              <w:bottom w:val="single" w:sz="4" w:space="0" w:color="auto"/>
              <w:right w:val="single" w:sz="4" w:space="0" w:color="auto"/>
            </w:tcBorders>
            <w:shd w:val="clear" w:color="auto" w:fill="auto"/>
            <w:noWrap/>
          </w:tcPr>
          <w:p w14:paraId="4988B08F" w14:textId="77777777" w:rsidR="00D72758" w:rsidRPr="00D94F69" w:rsidRDefault="00D72758" w:rsidP="00D72758">
            <w:pPr>
              <w:jc w:val="center"/>
              <w:rPr>
                <w:rFonts w:ascii="Arial" w:hAnsi="Arial" w:cs="Arial"/>
                <w:sz w:val="20"/>
              </w:rPr>
            </w:pPr>
          </w:p>
        </w:tc>
        <w:tc>
          <w:tcPr>
            <w:tcW w:w="435" w:type="pct"/>
            <w:tcBorders>
              <w:top w:val="single" w:sz="4" w:space="0" w:color="auto"/>
              <w:left w:val="nil"/>
              <w:bottom w:val="single" w:sz="4" w:space="0" w:color="auto"/>
              <w:right w:val="single" w:sz="4" w:space="0" w:color="auto"/>
            </w:tcBorders>
            <w:shd w:val="clear" w:color="auto" w:fill="auto"/>
            <w:noWrap/>
          </w:tcPr>
          <w:p w14:paraId="1BEA42BB" w14:textId="19CAE5BF" w:rsidR="00D72758" w:rsidRPr="00D94F69" w:rsidRDefault="00D72758" w:rsidP="00D72758">
            <w:pPr>
              <w:jc w:val="center"/>
              <w:rPr>
                <w:rFonts w:ascii="Arial" w:hAnsi="Arial" w:cs="Arial"/>
                <w:sz w:val="20"/>
              </w:rPr>
            </w:pPr>
            <w:r w:rsidRPr="00D94F69">
              <w:rPr>
                <w:rFonts w:ascii="Arial" w:hAnsi="Arial" w:cs="Arial"/>
                <w:sz w:val="20"/>
              </w:rPr>
              <w:t>N</w:t>
            </w:r>
          </w:p>
        </w:tc>
        <w:tc>
          <w:tcPr>
            <w:tcW w:w="373" w:type="pct"/>
            <w:tcBorders>
              <w:top w:val="single" w:sz="4" w:space="0" w:color="auto"/>
              <w:left w:val="nil"/>
              <w:bottom w:val="single" w:sz="4" w:space="0" w:color="auto"/>
              <w:right w:val="single" w:sz="4" w:space="0" w:color="auto"/>
            </w:tcBorders>
            <w:shd w:val="clear" w:color="000000" w:fill="808080"/>
            <w:noWrap/>
          </w:tcPr>
          <w:p w14:paraId="050EBF2D" w14:textId="77777777" w:rsidR="00D72758" w:rsidRPr="00D94F69" w:rsidRDefault="00D72758" w:rsidP="00D72758">
            <w:pPr>
              <w:jc w:val="center"/>
              <w:rPr>
                <w:rFonts w:ascii="Arial" w:hAnsi="Arial" w:cs="Arial"/>
                <w:sz w:val="20"/>
              </w:rPr>
            </w:pPr>
          </w:p>
        </w:tc>
        <w:tc>
          <w:tcPr>
            <w:tcW w:w="366" w:type="pct"/>
            <w:tcBorders>
              <w:top w:val="single" w:sz="4" w:space="0" w:color="auto"/>
              <w:left w:val="nil"/>
              <w:bottom w:val="single" w:sz="4" w:space="0" w:color="auto"/>
              <w:right w:val="single" w:sz="4" w:space="0" w:color="auto"/>
            </w:tcBorders>
            <w:shd w:val="clear" w:color="auto" w:fill="auto"/>
            <w:noWrap/>
          </w:tcPr>
          <w:p w14:paraId="21C8E084" w14:textId="77777777" w:rsidR="00D72758" w:rsidRPr="00D94F69" w:rsidRDefault="00D72758" w:rsidP="00D72758">
            <w:pPr>
              <w:jc w:val="center"/>
              <w:rPr>
                <w:rFonts w:ascii="Arial" w:hAnsi="Arial" w:cs="Arial"/>
                <w:sz w:val="20"/>
              </w:rPr>
            </w:pPr>
          </w:p>
        </w:tc>
        <w:tc>
          <w:tcPr>
            <w:tcW w:w="354" w:type="pct"/>
            <w:tcBorders>
              <w:top w:val="single" w:sz="4" w:space="0" w:color="auto"/>
              <w:left w:val="nil"/>
              <w:bottom w:val="single" w:sz="4" w:space="0" w:color="auto"/>
              <w:right w:val="single" w:sz="4" w:space="0" w:color="auto"/>
            </w:tcBorders>
            <w:shd w:val="clear" w:color="auto" w:fill="auto"/>
            <w:noWrap/>
          </w:tcPr>
          <w:p w14:paraId="3259E027" w14:textId="77777777" w:rsidR="00D72758" w:rsidRPr="00D94F69" w:rsidRDefault="00D72758" w:rsidP="00D72758">
            <w:pPr>
              <w:jc w:val="center"/>
              <w:rPr>
                <w:rFonts w:ascii="Arial" w:hAnsi="Arial" w:cs="Arial"/>
                <w:sz w:val="20"/>
              </w:rPr>
            </w:pPr>
          </w:p>
        </w:tc>
        <w:tc>
          <w:tcPr>
            <w:tcW w:w="400" w:type="pct"/>
            <w:tcBorders>
              <w:top w:val="single" w:sz="4" w:space="0" w:color="auto"/>
              <w:left w:val="nil"/>
              <w:bottom w:val="single" w:sz="4" w:space="0" w:color="auto"/>
              <w:right w:val="single" w:sz="4" w:space="0" w:color="auto"/>
            </w:tcBorders>
            <w:shd w:val="clear" w:color="auto" w:fill="auto"/>
            <w:noWrap/>
          </w:tcPr>
          <w:p w14:paraId="3CF8F47C" w14:textId="77777777" w:rsidR="00D72758" w:rsidRPr="00D94F69" w:rsidRDefault="00D72758" w:rsidP="00D72758">
            <w:pPr>
              <w:jc w:val="center"/>
              <w:rPr>
                <w:rFonts w:ascii="Arial" w:hAnsi="Arial" w:cs="Arial"/>
                <w:sz w:val="20"/>
              </w:rPr>
            </w:pPr>
          </w:p>
        </w:tc>
        <w:tc>
          <w:tcPr>
            <w:tcW w:w="402" w:type="pct"/>
            <w:tcBorders>
              <w:top w:val="single" w:sz="4" w:space="0" w:color="auto"/>
              <w:left w:val="nil"/>
              <w:bottom w:val="single" w:sz="4" w:space="0" w:color="auto"/>
              <w:right w:val="single" w:sz="4" w:space="0" w:color="auto"/>
            </w:tcBorders>
            <w:shd w:val="clear" w:color="auto" w:fill="auto"/>
            <w:noWrap/>
          </w:tcPr>
          <w:p w14:paraId="35C81B5B" w14:textId="77777777" w:rsidR="00D72758" w:rsidRPr="00D94F69" w:rsidRDefault="00D72758" w:rsidP="00D72758">
            <w:pPr>
              <w:jc w:val="center"/>
              <w:rPr>
                <w:rFonts w:ascii="Arial" w:hAnsi="Arial" w:cs="Arial"/>
                <w:sz w:val="20"/>
              </w:rPr>
            </w:pPr>
          </w:p>
        </w:tc>
        <w:tc>
          <w:tcPr>
            <w:tcW w:w="477" w:type="pct"/>
            <w:tcBorders>
              <w:top w:val="single" w:sz="4" w:space="0" w:color="auto"/>
              <w:left w:val="nil"/>
              <w:bottom w:val="single" w:sz="4" w:space="0" w:color="auto"/>
              <w:right w:val="single" w:sz="4" w:space="0" w:color="auto"/>
            </w:tcBorders>
            <w:shd w:val="clear" w:color="auto" w:fill="auto"/>
          </w:tcPr>
          <w:p w14:paraId="58CE3186" w14:textId="17DC8AE9" w:rsidR="00D72758" w:rsidRPr="00D94F69" w:rsidRDefault="00D72758" w:rsidP="00D72758">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lastRenderedPageBreak/>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9"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3A28AAE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6D5805">
        <w:rPr>
          <w:rFonts w:ascii="Arial" w:hAnsi="Arial" w:cs="Arial"/>
          <w:sz w:val="20"/>
        </w:rPr>
        <w:t xml:space="preserve"> </w:t>
      </w:r>
      <w:r w:rsidR="006D5805" w:rsidRPr="006D5805">
        <w:rPr>
          <w:rFonts w:ascii="Arial" w:hAnsi="Arial" w:cs="Arial"/>
          <w:sz w:val="20"/>
        </w:rPr>
        <w:t>A “Low” assessment of Detection Risk in this matrix means that the risk has been reduced to an acceptable level.</w:t>
      </w:r>
    </w:p>
    <w:p w14:paraId="52560F45" w14:textId="75C4A3B9"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767D2F">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w:t>
      </w:r>
      <w:proofErr w:type="spellStart"/>
      <w:r w:rsidRPr="00D94F69">
        <w:rPr>
          <w:rFonts w:ascii="Arial" w:hAnsi="Arial" w:cs="Arial"/>
          <w:sz w:val="20"/>
        </w:rPr>
        <w:t>A7</w:t>
      </w:r>
      <w:proofErr w:type="spellEnd"/>
      <w:r w:rsidRPr="00D94F69">
        <w:rPr>
          <w:rFonts w:ascii="Arial" w:hAnsi="Arial" w:cs="Arial"/>
          <w:sz w:val="20"/>
        </w:rPr>
        <w:t xml:space="preserve">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t>
      </w:r>
      <w:r w:rsidRPr="00D94F69">
        <w:rPr>
          <w:rFonts w:ascii="Arial" w:hAnsi="Arial" w:cs="Arial"/>
          <w:sz w:val="20"/>
        </w:rPr>
        <w:lastRenderedPageBreak/>
        <w:t xml:space="preserve">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0"/>
          <w:pgSz w:w="20160" w:h="12240" w:orient="landscape" w:code="5"/>
          <w:pgMar w:top="1440" w:right="1440" w:bottom="1440" w:left="1440" w:header="720" w:footer="720" w:gutter="0"/>
          <w:cols w:space="720"/>
          <w:noEndnote/>
          <w:docGrid w:linePitch="326"/>
        </w:sectPr>
      </w:pPr>
    </w:p>
    <w:p w14:paraId="158274B8" w14:textId="7DA94C2C" w:rsidR="0010435B" w:rsidRPr="00D94F69" w:rsidRDefault="00767D2F" w:rsidP="00D76F2F">
      <w:pPr>
        <w:widowControl w:val="0"/>
        <w:spacing w:after="240"/>
        <w:jc w:val="both"/>
        <w:rPr>
          <w:rFonts w:ascii="Arial" w:hAnsi="Arial" w:cs="Arial"/>
          <w:b/>
          <w:i/>
          <w:sz w:val="20"/>
        </w:rPr>
      </w:pPr>
      <w:hyperlink r:id="rId21"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767D2F" w:rsidP="00CF749C">
      <w:pPr>
        <w:rPr>
          <w:rFonts w:ascii="Arial" w:hAnsi="Arial" w:cs="Arial"/>
          <w:b/>
          <w:i/>
          <w:sz w:val="20"/>
        </w:rPr>
      </w:pPr>
      <w:hyperlink r:id="rId22"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74AF50E6" w:rsidR="009656BB" w:rsidRDefault="006F570B" w:rsidP="00F40173">
      <w:pPr>
        <w:pStyle w:val="Heading1"/>
        <w:jc w:val="both"/>
      </w:pPr>
      <w:bookmarkStart w:id="8" w:name="_Toc442267683"/>
      <w:bookmarkStart w:id="9" w:name="_Toc84570860"/>
      <w:r w:rsidRPr="00D94F69">
        <w:rPr>
          <w:rFonts w:cs="Arial"/>
        </w:rPr>
        <w:lastRenderedPageBreak/>
        <w:t>Part I</w:t>
      </w:r>
      <w:bookmarkEnd w:id="8"/>
      <w:r w:rsidR="003644ED" w:rsidRPr="00D94F69">
        <w:rPr>
          <w:rFonts w:cs="Arial"/>
        </w:rPr>
        <w:t xml:space="preserve"> – OMB Compliance Supplement Information</w:t>
      </w:r>
      <w:bookmarkEnd w:id="9"/>
    </w:p>
    <w:p w14:paraId="5D68278D" w14:textId="77777777" w:rsidR="00F13CEE" w:rsidRPr="0014517C" w:rsidRDefault="00F13CEE" w:rsidP="00F13CEE">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96440C7" w14:textId="43A0F8EC" w:rsidR="00F13CEE" w:rsidRPr="00F13CEE" w:rsidRDefault="00F13CEE" w:rsidP="00F13CEE">
      <w:pPr>
        <w:tabs>
          <w:tab w:val="left" w:pos="860"/>
        </w:tabs>
        <w:spacing w:after="240"/>
        <w:jc w:val="both"/>
        <w:rPr>
          <w:rFonts w:ascii="Arial" w:hAnsi="Arial" w:cs="Arial"/>
          <w:b/>
          <w:bCs/>
          <w:sz w:val="20"/>
        </w:rPr>
      </w:pPr>
      <w:r w:rsidRPr="00F13CEE">
        <w:rPr>
          <w:rFonts w:ascii="Arial" w:hAnsi="Arial" w:cs="Arial"/>
          <w:b/>
          <w:bCs/>
          <w:sz w:val="20"/>
        </w:rPr>
        <w:t>References to the ESEA are to the ESEA, as amended by the Every Student Succeeds Act (ESSA).</w:t>
      </w:r>
    </w:p>
    <w:p w14:paraId="047E6681" w14:textId="70B16D1F" w:rsidR="00F13CEE" w:rsidRDefault="00F13CEE" w:rsidP="00F13CEE">
      <w:pPr>
        <w:spacing w:after="240"/>
        <w:jc w:val="both"/>
        <w:rPr>
          <w:rFonts w:ascii="Arial" w:hAnsi="Arial" w:cs="Arial"/>
          <w:bCs/>
          <w:sz w:val="20"/>
        </w:rPr>
      </w:pPr>
      <w:r w:rsidRPr="00F13CEE">
        <w:rPr>
          <w:rFonts w:ascii="Arial" w:hAnsi="Arial" w:cs="Arial"/>
          <w:bCs/>
          <w:sz w:val="20"/>
        </w:rPr>
        <w:t>The ESEA was amended December 10, 2015, by the ESSA (Pub. L. No. 114-95).</w:t>
      </w:r>
    </w:p>
    <w:p w14:paraId="1A9E6BA1"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Education Stabilization Fund (ESF) Programs</w:t>
      </w:r>
    </w:p>
    <w:p w14:paraId="39AE0C4B" w14:textId="5BCC9B1B"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w:t>
      </w:r>
      <w:proofErr w:type="spellStart"/>
      <w:r w:rsidRPr="00723869">
        <w:rPr>
          <w:rFonts w:ascii="Arial" w:hAnsi="Arial" w:cs="Arial"/>
          <w:bCs/>
          <w:sz w:val="20"/>
        </w:rPr>
        <w:t>84.425C</w:t>
      </w:r>
      <w:proofErr w:type="spellEnd"/>
      <w:r w:rsidRPr="00723869">
        <w:rPr>
          <w:rFonts w:ascii="Arial" w:hAnsi="Arial" w:cs="Arial"/>
          <w:bCs/>
          <w:sz w:val="20"/>
        </w:rPr>
        <w:t>); the Elementary and Secondary School Emergency Relief (ESSER</w:t>
      </w:r>
      <w:r>
        <w:rPr>
          <w:rFonts w:ascii="Arial" w:hAnsi="Arial" w:cs="Arial"/>
          <w:bCs/>
          <w:sz w:val="20"/>
        </w:rPr>
        <w:t xml:space="preserve"> </w:t>
      </w:r>
      <w:r w:rsidRPr="00723869">
        <w:rPr>
          <w:rFonts w:ascii="Arial" w:hAnsi="Arial" w:cs="Arial"/>
          <w:bCs/>
          <w:sz w:val="20"/>
        </w:rPr>
        <w:t>I)</w:t>
      </w:r>
      <w:r w:rsidRPr="00723869">
        <w:rPr>
          <w:rFonts w:ascii="Arial" w:hAnsi="Arial" w:cs="Arial"/>
          <w:bCs/>
          <w:sz w:val="20"/>
        </w:rPr>
        <w:tab/>
        <w:t xml:space="preserve">Fund (Assistance Listing </w:t>
      </w:r>
      <w:proofErr w:type="spellStart"/>
      <w:r w:rsidRPr="00723869">
        <w:rPr>
          <w:rFonts w:ascii="Arial" w:hAnsi="Arial" w:cs="Arial"/>
          <w:bCs/>
          <w:sz w:val="20"/>
        </w:rPr>
        <w:t>84.425D</w:t>
      </w:r>
      <w:proofErr w:type="spellEnd"/>
      <w:r w:rsidRPr="00723869">
        <w:rPr>
          <w:rFonts w:ascii="Arial" w:hAnsi="Arial" w:cs="Arial"/>
          <w:bCs/>
          <w:sz w:val="20"/>
        </w:rPr>
        <w:t xml:space="preserve">); the Education Stabilization Fund–Governors (Outlying Areas) (ESF-Governors I) (Assistance Listing </w:t>
      </w:r>
      <w:proofErr w:type="spellStart"/>
      <w:r w:rsidRPr="00723869">
        <w:rPr>
          <w:rFonts w:ascii="Arial" w:hAnsi="Arial" w:cs="Arial"/>
          <w:bCs/>
          <w:sz w:val="20"/>
        </w:rPr>
        <w:t>84.425H</w:t>
      </w:r>
      <w:proofErr w:type="spellEnd"/>
      <w:r w:rsidRPr="00723869">
        <w:rPr>
          <w:rFonts w:ascii="Arial" w:hAnsi="Arial" w:cs="Arial"/>
          <w:bCs/>
          <w:sz w:val="20"/>
        </w:rPr>
        <w:t xml:space="preserve">); and the Education Stabilization Fund– State Educational Agency (Outlying Areas) (ESF-SEA I) (Assistance Listing </w:t>
      </w:r>
      <w:proofErr w:type="spellStart"/>
      <w:r w:rsidRPr="00723869">
        <w:rPr>
          <w:rFonts w:ascii="Arial" w:hAnsi="Arial" w:cs="Arial"/>
          <w:bCs/>
          <w:sz w:val="20"/>
        </w:rPr>
        <w:t>84.425A</w:t>
      </w:r>
      <w:proofErr w:type="spellEnd"/>
      <w:r w:rsidRPr="00723869">
        <w:rPr>
          <w:rFonts w:ascii="Arial" w:hAnsi="Arial" w:cs="Arial"/>
          <w:bCs/>
          <w:sz w:val="20"/>
        </w:rPr>
        <w:t>).</w:t>
      </w:r>
    </w:p>
    <w:p w14:paraId="1E3DEFD8" w14:textId="1481F22F"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w:t>
      </w:r>
      <w:proofErr w:type="spellStart"/>
      <w:r w:rsidRPr="00723869">
        <w:rPr>
          <w:rFonts w:ascii="Arial" w:hAnsi="Arial" w:cs="Arial"/>
          <w:bCs/>
          <w:sz w:val="20"/>
        </w:rPr>
        <w:t>84.425C</w:t>
      </w:r>
      <w:proofErr w:type="spellEnd"/>
      <w:r w:rsidRPr="00723869">
        <w:rPr>
          <w:rFonts w:ascii="Arial" w:hAnsi="Arial" w:cs="Arial"/>
          <w:bCs/>
          <w:sz w:val="20"/>
        </w:rPr>
        <w:t>); the Elementary and</w:t>
      </w:r>
      <w:r>
        <w:rPr>
          <w:rFonts w:ascii="Arial" w:hAnsi="Arial" w:cs="Arial"/>
          <w:bCs/>
          <w:sz w:val="20"/>
        </w:rPr>
        <w:t xml:space="preserve"> </w:t>
      </w:r>
      <w:r w:rsidRPr="00723869">
        <w:rPr>
          <w:rFonts w:ascii="Arial" w:hAnsi="Arial" w:cs="Arial"/>
          <w:bCs/>
          <w:sz w:val="20"/>
        </w:rPr>
        <w:t xml:space="preserve">Secondary School Emergency Relief (ESSER II) Fund (Assistance Listing </w:t>
      </w:r>
      <w:proofErr w:type="spellStart"/>
      <w:r w:rsidRPr="00723869">
        <w:rPr>
          <w:rFonts w:ascii="Arial" w:hAnsi="Arial" w:cs="Arial"/>
          <w:bCs/>
          <w:sz w:val="20"/>
        </w:rPr>
        <w:t>84.425D</w:t>
      </w:r>
      <w:proofErr w:type="spellEnd"/>
      <w:r w:rsidRPr="00723869">
        <w:rPr>
          <w:rFonts w:ascii="Arial" w:hAnsi="Arial" w:cs="Arial"/>
          <w:bCs/>
          <w:sz w:val="20"/>
        </w:rPr>
        <w:t xml:space="preserve">); the Education Stabilization Fund–Governors (Outlying Areas) (ESF-Governors II) (Assistance Listing </w:t>
      </w:r>
      <w:proofErr w:type="spellStart"/>
      <w:r w:rsidRPr="00723869">
        <w:rPr>
          <w:rFonts w:ascii="Arial" w:hAnsi="Arial" w:cs="Arial"/>
          <w:bCs/>
          <w:sz w:val="20"/>
        </w:rPr>
        <w:t>84.425H</w:t>
      </w:r>
      <w:proofErr w:type="spellEnd"/>
      <w:r w:rsidRPr="00723869">
        <w:rPr>
          <w:rFonts w:ascii="Arial" w:hAnsi="Arial" w:cs="Arial"/>
          <w:bCs/>
          <w:sz w:val="20"/>
        </w:rPr>
        <w:t xml:space="preserve">); the Education Stabilization Fund–State Educational Agency (Outlying Areas) (ESF-SEA II) (Assistance Listing </w:t>
      </w:r>
      <w:proofErr w:type="spellStart"/>
      <w:r w:rsidRPr="00723869">
        <w:rPr>
          <w:rFonts w:ascii="Arial" w:hAnsi="Arial" w:cs="Arial"/>
          <w:bCs/>
          <w:sz w:val="20"/>
        </w:rPr>
        <w:t>84.425A</w:t>
      </w:r>
      <w:proofErr w:type="spellEnd"/>
      <w:r w:rsidRPr="00723869">
        <w:rPr>
          <w:rFonts w:ascii="Arial" w:hAnsi="Arial" w:cs="Arial"/>
          <w:bCs/>
          <w:sz w:val="20"/>
        </w:rPr>
        <w:t xml:space="preserve">); and the Emergency Assistance to Non-Public Schools (EANS) program (Assistance Listing </w:t>
      </w:r>
      <w:proofErr w:type="spellStart"/>
      <w:r w:rsidRPr="00723869">
        <w:rPr>
          <w:rFonts w:ascii="Arial" w:hAnsi="Arial" w:cs="Arial"/>
          <w:bCs/>
          <w:sz w:val="20"/>
        </w:rPr>
        <w:t>84.425.R</w:t>
      </w:r>
      <w:proofErr w:type="spellEnd"/>
      <w:r w:rsidRPr="00723869">
        <w:rPr>
          <w:rFonts w:ascii="Arial" w:hAnsi="Arial" w:cs="Arial"/>
          <w:bCs/>
          <w:sz w:val="20"/>
        </w:rPr>
        <w:t>).</w:t>
      </w:r>
    </w:p>
    <w:p w14:paraId="7314447E" w14:textId="5BE0A3F7"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w:t>
      </w:r>
      <w:proofErr w:type="spellStart"/>
      <w:r w:rsidRPr="00723869">
        <w:rPr>
          <w:rFonts w:ascii="Arial" w:hAnsi="Arial" w:cs="Arial"/>
          <w:bCs/>
          <w:sz w:val="20"/>
        </w:rPr>
        <w:t>84.425U</w:t>
      </w:r>
      <w:proofErr w:type="spellEnd"/>
      <w:r w:rsidRPr="00723869">
        <w:rPr>
          <w:rFonts w:ascii="Arial" w:hAnsi="Arial" w:cs="Arial"/>
          <w:bCs/>
          <w:sz w:val="20"/>
        </w:rPr>
        <w:t>); the American Rescue Plan Emergency</w:t>
      </w:r>
      <w:r>
        <w:rPr>
          <w:rFonts w:ascii="Arial" w:hAnsi="Arial" w:cs="Arial"/>
          <w:bCs/>
          <w:sz w:val="20"/>
        </w:rPr>
        <w:t xml:space="preserve"> </w:t>
      </w:r>
      <w:r w:rsidRPr="00723869">
        <w:rPr>
          <w:rFonts w:ascii="Arial" w:hAnsi="Arial" w:cs="Arial"/>
          <w:bCs/>
          <w:sz w:val="20"/>
        </w:rPr>
        <w:t xml:space="preserve">Assistance to Non-Public Schools (ARP EANS) (Assistance Listing </w:t>
      </w:r>
      <w:proofErr w:type="spellStart"/>
      <w:r w:rsidRPr="00723869">
        <w:rPr>
          <w:rFonts w:ascii="Arial" w:hAnsi="Arial" w:cs="Arial"/>
          <w:bCs/>
          <w:sz w:val="20"/>
        </w:rPr>
        <w:t>84.425V</w:t>
      </w:r>
      <w:proofErr w:type="spellEnd"/>
      <w:r w:rsidRPr="00723869">
        <w:rPr>
          <w:rFonts w:ascii="Arial" w:hAnsi="Arial" w:cs="Arial"/>
          <w:bCs/>
          <w:sz w:val="20"/>
        </w:rPr>
        <w:t xml:space="preserve">); and the American Rescue Plan-Outlying Areas State Educational Agency (ARP-OA SEA) Fund (Assistance Listing </w:t>
      </w:r>
      <w:proofErr w:type="spellStart"/>
      <w:r w:rsidRPr="00723869">
        <w:rPr>
          <w:rFonts w:ascii="Arial" w:hAnsi="Arial" w:cs="Arial"/>
          <w:bCs/>
          <w:sz w:val="20"/>
        </w:rPr>
        <w:t>84.425X</w:t>
      </w:r>
      <w:proofErr w:type="spellEnd"/>
      <w:r w:rsidRPr="00723869">
        <w:rPr>
          <w:rFonts w:ascii="Arial" w:hAnsi="Arial" w:cs="Arial"/>
          <w:bCs/>
          <w:sz w:val="20"/>
        </w:rPr>
        <w:t>).</w:t>
      </w:r>
    </w:p>
    <w:p w14:paraId="3C228266"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Waivers and Expanded Flexibility</w:t>
      </w:r>
    </w:p>
    <w:p w14:paraId="4F5A9C50" w14:textId="7BE82439"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3" w:history="1">
        <w:r w:rsidRPr="00723869">
          <w:rPr>
            <w:rStyle w:val="Hyperlink"/>
            <w:rFonts w:ascii="Arial" w:hAnsi="Arial" w:cs="Arial"/>
            <w:bCs/>
            <w:sz w:val="20"/>
          </w:rPr>
          <w:t>https://oese.ed.gov/offices/office-state-grantee-relations-evidence-based-practices/ed- flex/awards/</w:t>
        </w:r>
      </w:hyperlink>
      <w:r w:rsidR="001A6C57">
        <w:rPr>
          <w:rFonts w:ascii="Arial" w:hAnsi="Arial" w:cs="Arial"/>
          <w:bCs/>
          <w:sz w:val="20"/>
        </w:rPr>
        <w:t xml:space="preserve"> </w:t>
      </w:r>
      <w:r w:rsidRPr="00723869">
        <w:rPr>
          <w:rFonts w:ascii="Arial" w:hAnsi="Arial" w:cs="Arial"/>
          <w:bCs/>
          <w:sz w:val="20"/>
        </w:rPr>
        <w:t>.</w:t>
      </w:r>
    </w:p>
    <w:p w14:paraId="3B355EF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Due to the COVID-19 pandemic, ED invited SEAs to apply for certain fiscal waivers. A list of the invited waivers is available at:</w:t>
      </w:r>
    </w:p>
    <w:p w14:paraId="00570D79" w14:textId="29392357" w:rsidR="00723869" w:rsidRDefault="00723869" w:rsidP="005E1B5C">
      <w:pPr>
        <w:pStyle w:val="ListParagraph"/>
        <w:numPr>
          <w:ilvl w:val="0"/>
          <w:numId w:val="41"/>
        </w:numPr>
        <w:spacing w:after="240"/>
        <w:jc w:val="both"/>
        <w:rPr>
          <w:rFonts w:ascii="Arial" w:hAnsi="Arial" w:cs="Arial"/>
          <w:bCs/>
        </w:rPr>
      </w:pPr>
      <w:r w:rsidRPr="00723869">
        <w:rPr>
          <w:rFonts w:ascii="Arial" w:hAnsi="Arial" w:cs="Arial"/>
          <w:bCs/>
        </w:rPr>
        <w:t xml:space="preserve">ESEA: </w:t>
      </w:r>
      <w:hyperlink r:id="rId24" w:history="1">
        <w:r w:rsidRPr="000E5CFE">
          <w:rPr>
            <w:rStyle w:val="Hyperlink"/>
            <w:rFonts w:ascii="Arial" w:hAnsi="Arial" w:cs="Arial"/>
            <w:bCs/>
          </w:rPr>
          <w:t>https://oese.ed.gov/files/2020/04/invite-covid-fiscal-waiver-19-20.pdf</w:t>
        </w:r>
      </w:hyperlink>
    </w:p>
    <w:p w14:paraId="7780E83E" w14:textId="3DFB8F9D" w:rsidR="00723869" w:rsidRDefault="00723869" w:rsidP="005E1B5C">
      <w:pPr>
        <w:pStyle w:val="ListParagraph"/>
        <w:numPr>
          <w:ilvl w:val="0"/>
          <w:numId w:val="41"/>
        </w:numPr>
        <w:spacing w:after="240"/>
        <w:jc w:val="both"/>
        <w:rPr>
          <w:rFonts w:ascii="Arial" w:hAnsi="Arial" w:cs="Arial"/>
          <w:bCs/>
        </w:rPr>
      </w:pPr>
      <w:r w:rsidRPr="00723869">
        <w:rPr>
          <w:rFonts w:ascii="Arial" w:hAnsi="Arial" w:cs="Arial"/>
          <w:bCs/>
        </w:rPr>
        <w:t xml:space="preserve">Adult Ed and Perkins: </w:t>
      </w:r>
      <w:hyperlink r:id="rId25" w:history="1">
        <w:r>
          <w:rPr>
            <w:rStyle w:val="Hyperlink"/>
            <w:rFonts w:ascii="Arial" w:hAnsi="Arial" w:cs="Arial"/>
            <w:bCs/>
          </w:rPr>
          <w:t>https://www2.ed.gov/about/offices/list/ovae/pi/AdultEd/tydings-covid-waiver-letter-aefla.pdf</w:t>
        </w:r>
      </w:hyperlink>
    </w:p>
    <w:p w14:paraId="1F170D79" w14:textId="6543B68B" w:rsidR="00723869" w:rsidRPr="00723869" w:rsidRDefault="00723869" w:rsidP="005E1B5C">
      <w:pPr>
        <w:pStyle w:val="ListParagraph"/>
        <w:numPr>
          <w:ilvl w:val="0"/>
          <w:numId w:val="41"/>
        </w:numPr>
        <w:spacing w:after="240"/>
        <w:jc w:val="both"/>
        <w:rPr>
          <w:rFonts w:ascii="Arial" w:hAnsi="Arial" w:cs="Arial"/>
          <w:bCs/>
        </w:rPr>
      </w:pPr>
      <w:r w:rsidRPr="00723869">
        <w:rPr>
          <w:rFonts w:ascii="Arial" w:hAnsi="Arial" w:cs="Arial"/>
          <w:bCs/>
        </w:rPr>
        <w:t xml:space="preserve">IDEA: </w:t>
      </w:r>
      <w:hyperlink r:id="rId26" w:history="1">
        <w:r w:rsidRPr="00723869">
          <w:rPr>
            <w:rStyle w:val="Hyperlink"/>
            <w:rFonts w:ascii="Arial" w:hAnsi="Arial" w:cs="Arial"/>
            <w:bCs/>
          </w:rPr>
          <w:t>https://www2.ed.gov/policy/speced/guid/idea/monitor/cssos-mfs-2018-waiver-authority-06-05-2020.pdf</w:t>
        </w:r>
      </w:hyperlink>
    </w:p>
    <w:p w14:paraId="526C970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lastRenderedPageBreak/>
        <w:t>For certain programs, lists of waivers granted under the CARES Act waiver authority are listed in the Federal Register:</w:t>
      </w:r>
    </w:p>
    <w:p w14:paraId="21090ED6" w14:textId="3EA59F96" w:rsidR="00723869" w:rsidRDefault="00723869" w:rsidP="005E1B5C">
      <w:pPr>
        <w:pStyle w:val="ListParagraph"/>
        <w:numPr>
          <w:ilvl w:val="0"/>
          <w:numId w:val="42"/>
        </w:numPr>
        <w:spacing w:after="240"/>
        <w:jc w:val="both"/>
        <w:rPr>
          <w:rFonts w:ascii="Arial" w:hAnsi="Arial" w:cs="Arial"/>
          <w:bCs/>
        </w:rPr>
      </w:pPr>
      <w:r w:rsidRPr="00723869">
        <w:rPr>
          <w:rFonts w:ascii="Arial" w:hAnsi="Arial" w:cs="Arial"/>
          <w:bCs/>
        </w:rPr>
        <w:t xml:space="preserve">Adult-Ed and Perkins: </w:t>
      </w:r>
      <w:hyperlink r:id="rId27" w:history="1">
        <w:r w:rsidRPr="00723869">
          <w:rPr>
            <w:rStyle w:val="Hyperlink"/>
            <w:rFonts w:ascii="Arial" w:hAnsi="Arial" w:cs="Arial"/>
            <w:bCs/>
          </w:rPr>
          <w:t>https://www.federalregister.gov/documents/2020/11/05/2020-24537/notice-of-waiver-granted-under-the-coronavirus-aid-relief-and-economic-security-cares-act</w:t>
        </w:r>
      </w:hyperlink>
    </w:p>
    <w:p w14:paraId="7FE3FFC0" w14:textId="501DB589" w:rsidR="00723869" w:rsidRPr="00723869" w:rsidRDefault="00723869" w:rsidP="005E1B5C">
      <w:pPr>
        <w:pStyle w:val="ListParagraph"/>
        <w:numPr>
          <w:ilvl w:val="0"/>
          <w:numId w:val="42"/>
        </w:numPr>
        <w:spacing w:after="240"/>
        <w:jc w:val="both"/>
        <w:rPr>
          <w:rFonts w:ascii="Arial" w:hAnsi="Arial" w:cs="Arial"/>
          <w:bCs/>
        </w:rPr>
      </w:pPr>
      <w:r w:rsidRPr="00723869">
        <w:rPr>
          <w:rFonts w:ascii="Arial" w:hAnsi="Arial" w:cs="Arial"/>
          <w:bCs/>
        </w:rPr>
        <w:t xml:space="preserve">ESEA programs: </w:t>
      </w:r>
      <w:hyperlink r:id="rId28" w:history="1">
        <w:r w:rsidRPr="00723869">
          <w:rPr>
            <w:rStyle w:val="Hyperlink"/>
            <w:rFonts w:ascii="Arial" w:hAnsi="Arial" w:cs="Arial"/>
            <w:bCs/>
          </w:rPr>
          <w:t>https://www.federalregister.gov/documents/2020/05/18/2020-10563/notice-of-waivers-granted-under-section-3511-of-the-coronavirus-aid-relief-and-economic-security</w:t>
        </w:r>
      </w:hyperlink>
    </w:p>
    <w:p w14:paraId="2A2472ED"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Cross-Cutting Requirements</w:t>
      </w:r>
    </w:p>
    <w:p w14:paraId="3216A4E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3F6E67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4B7FCAAB" w14:textId="4E759F9B" w:rsidR="00723869" w:rsidRDefault="00723869" w:rsidP="001A6C57">
      <w:pPr>
        <w:spacing w:after="240"/>
        <w:jc w:val="both"/>
        <w:rPr>
          <w:rFonts w:ascii="Arial" w:hAnsi="Arial" w:cs="Arial"/>
          <w:bCs/>
          <w:sz w:val="20"/>
        </w:rPr>
      </w:pPr>
      <w:r w:rsidRPr="00723869">
        <w:rPr>
          <w:rFonts w:ascii="Arial" w:hAnsi="Arial" w:cs="Arial"/>
          <w:bCs/>
          <w:sz w:val="20"/>
        </w:rPr>
        <w:t>Program procedures for non-ESEA programs covered by this cross-cutting section and additional information on program procedures for the ESEA programs are set forth in the individual program sections of this Supplement.</w:t>
      </w:r>
    </w:p>
    <w:p w14:paraId="4B451E3A" w14:textId="211FDE4D" w:rsidR="008A110C" w:rsidRDefault="008A110C" w:rsidP="001A6C57">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240AA8D7" w14:textId="77777777" w:rsidR="009656BB" w:rsidRPr="00D94F69" w:rsidRDefault="009656BB" w:rsidP="006672EA">
      <w:pPr>
        <w:pStyle w:val="Heading3"/>
        <w:jc w:val="both"/>
        <w:rPr>
          <w:rFonts w:cs="Arial"/>
        </w:rPr>
      </w:pPr>
      <w:bookmarkStart w:id="10" w:name="_Toc84570861"/>
      <w:r w:rsidRPr="00D94F69">
        <w:rPr>
          <w:rFonts w:cs="Arial"/>
        </w:rPr>
        <w:t>I. Program Objectives</w:t>
      </w:r>
      <w:bookmarkEnd w:id="10"/>
    </w:p>
    <w:p w14:paraId="5BD8C3C6" w14:textId="77777777" w:rsidR="00197872" w:rsidRPr="0014517C" w:rsidRDefault="00197872" w:rsidP="00197872">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25DB6098" w14:textId="77777777" w:rsidR="00197872" w:rsidRPr="00D94F69" w:rsidRDefault="00197872" w:rsidP="00197872">
      <w:pPr>
        <w:spacing w:after="240"/>
        <w:jc w:val="both"/>
        <w:rPr>
          <w:rFonts w:ascii="Arial" w:hAnsi="Arial" w:cs="Arial"/>
          <w:bCs/>
          <w:sz w:val="20"/>
        </w:rPr>
      </w:pPr>
      <w:r w:rsidRPr="00105AE4">
        <w:rPr>
          <w:rFonts w:ascii="Arial" w:hAnsi="Arial" w:cs="Arial"/>
          <w:bCs/>
          <w:sz w:val="20"/>
        </w:rPr>
        <w:t>Program objectives for programs covered by this cross-cutting section are set forth in the individual program sections of this Supplement.</w:t>
      </w:r>
    </w:p>
    <w:p w14:paraId="6C155CA4" w14:textId="77777777" w:rsidR="00197872" w:rsidRPr="00D94F69" w:rsidRDefault="00197872" w:rsidP="00197872">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4E58987A" w14:textId="509E9E21" w:rsidR="00F40173" w:rsidRDefault="00F40173" w:rsidP="00105AE4">
      <w:pPr>
        <w:tabs>
          <w:tab w:val="left" w:pos="860"/>
        </w:tabs>
        <w:spacing w:after="240"/>
        <w:jc w:val="both"/>
        <w:rPr>
          <w:rFonts w:ascii="Arial" w:hAnsi="Arial" w:cs="Arial"/>
          <w:sz w:val="20"/>
        </w:rPr>
      </w:pPr>
      <w:r w:rsidRPr="00D52006">
        <w:rPr>
          <w:rFonts w:ascii="Arial" w:hAnsi="Arial" w:cs="Arial"/>
          <w:b/>
          <w:i/>
          <w:sz w:val="20"/>
        </w:rPr>
        <w:t>US Department of Education Program Specific Information:</w:t>
      </w:r>
    </w:p>
    <w:p w14:paraId="5169D907" w14:textId="7426AAE5" w:rsidR="00F40173" w:rsidRDefault="00F40173" w:rsidP="00105AE4">
      <w:pPr>
        <w:tabs>
          <w:tab w:val="left" w:pos="860"/>
        </w:tabs>
        <w:spacing w:after="240"/>
        <w:jc w:val="both"/>
        <w:rPr>
          <w:rFonts w:ascii="Arial" w:hAnsi="Arial" w:cs="Arial"/>
          <w:sz w:val="20"/>
        </w:rPr>
      </w:pPr>
      <w:r w:rsidRPr="00F40173">
        <w:rPr>
          <w:rFonts w:ascii="Arial" w:hAnsi="Arial" w:cs="Arial"/>
          <w:sz w:val="20"/>
        </w:rPr>
        <w:t>The objective of this program is to improve the teaching and learning of children who are at risk of not meeting challenging state academic standards and who reside in areas with high concentrations of children from low-income families.</w:t>
      </w:r>
    </w:p>
    <w:p w14:paraId="0A77114D" w14:textId="6223E753" w:rsidR="00F40173" w:rsidRPr="00F40173" w:rsidRDefault="00F40173" w:rsidP="00105AE4">
      <w:pPr>
        <w:tabs>
          <w:tab w:val="left" w:pos="860"/>
        </w:tabs>
        <w:spacing w:after="240"/>
        <w:jc w:val="both"/>
        <w:rPr>
          <w:rFonts w:ascii="Arial" w:hAnsi="Arial" w:cs="Arial"/>
          <w:sz w:val="20"/>
        </w:rPr>
      </w:pPr>
      <w:r w:rsidRPr="00D52006">
        <w:rPr>
          <w:rFonts w:ascii="Arial" w:hAnsi="Arial" w:cs="Arial"/>
          <w:i/>
          <w:sz w:val="20"/>
        </w:rPr>
        <w:t>(Source: 20</w:t>
      </w:r>
      <w:r>
        <w:rPr>
          <w:rFonts w:ascii="Arial" w:hAnsi="Arial" w:cs="Arial"/>
          <w:i/>
          <w:sz w:val="20"/>
        </w:rPr>
        <w:t>21</w:t>
      </w:r>
      <w:r w:rsidRPr="00D52006">
        <w:rPr>
          <w:rFonts w:ascii="Arial" w:hAnsi="Arial" w:cs="Arial"/>
          <w:i/>
          <w:sz w:val="20"/>
        </w:rPr>
        <w:t xml:space="preserve"> OMB Compliance Supplement, Part 4, Department of Education CFDA 84.010 Title I Grants to Local Educational Agencies)</w:t>
      </w:r>
    </w:p>
    <w:p w14:paraId="222D14D9" w14:textId="77777777" w:rsidR="009656BB" w:rsidRPr="00D94F69" w:rsidRDefault="009656BB" w:rsidP="006672EA">
      <w:pPr>
        <w:pStyle w:val="Heading3"/>
        <w:jc w:val="both"/>
        <w:rPr>
          <w:rFonts w:cs="Arial"/>
        </w:rPr>
      </w:pPr>
      <w:bookmarkStart w:id="11" w:name="_Toc84570862"/>
      <w:r w:rsidRPr="00D94F69">
        <w:rPr>
          <w:rFonts w:cs="Arial"/>
        </w:rPr>
        <w:t>II. Program Procedures</w:t>
      </w:r>
      <w:bookmarkEnd w:id="11"/>
    </w:p>
    <w:p w14:paraId="078A58EF" w14:textId="410D838F" w:rsidR="00105AE4"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0122FEF5" w14:textId="2AB3E54D" w:rsidR="00105AE4" w:rsidRPr="00105AE4" w:rsidRDefault="00105AE4" w:rsidP="005E1B5C">
      <w:pPr>
        <w:pStyle w:val="ListParagraph"/>
        <w:numPr>
          <w:ilvl w:val="0"/>
          <w:numId w:val="43"/>
        </w:numPr>
        <w:tabs>
          <w:tab w:val="left" w:pos="860"/>
        </w:tabs>
        <w:spacing w:after="240"/>
        <w:ind w:left="360"/>
        <w:jc w:val="both"/>
        <w:rPr>
          <w:rFonts w:ascii="Arial" w:hAnsi="Arial" w:cs="Arial"/>
          <w:b/>
        </w:rPr>
      </w:pPr>
      <w:r w:rsidRPr="00105AE4">
        <w:rPr>
          <w:rFonts w:ascii="Arial" w:hAnsi="Arial" w:cs="Arial"/>
          <w:b/>
        </w:rPr>
        <w:lastRenderedPageBreak/>
        <w:t>Overview</w:t>
      </w:r>
    </w:p>
    <w:p w14:paraId="01276D76" w14:textId="56603C52" w:rsidR="00105AE4" w:rsidRPr="00105AE4" w:rsidRDefault="00105AE4" w:rsidP="001A6C57">
      <w:pPr>
        <w:pStyle w:val="ListParagraph"/>
        <w:tabs>
          <w:tab w:val="left" w:pos="860"/>
        </w:tabs>
        <w:spacing w:after="240"/>
        <w:ind w:left="900"/>
        <w:jc w:val="both"/>
        <w:rPr>
          <w:rFonts w:ascii="Arial" w:hAnsi="Arial" w:cs="Arial"/>
          <w:i/>
        </w:rPr>
      </w:pPr>
      <w:r w:rsidRPr="00105AE4">
        <w:rPr>
          <w:rFonts w:ascii="Arial" w:hAnsi="Arial" w:cs="Arial"/>
          <w:i/>
        </w:rPr>
        <w:t>ESEA Programs</w:t>
      </w:r>
    </w:p>
    <w:p w14:paraId="4D0C1CED" w14:textId="0BABBE45" w:rsidR="00105AE4" w:rsidRPr="00105AE4" w:rsidRDefault="00105AE4" w:rsidP="00105AE4">
      <w:pPr>
        <w:tabs>
          <w:tab w:val="left" w:pos="860"/>
        </w:tabs>
        <w:spacing w:after="240"/>
        <w:ind w:left="900"/>
        <w:jc w:val="both"/>
        <w:rPr>
          <w:rFonts w:ascii="Arial" w:hAnsi="Arial" w:cs="Arial"/>
          <w:sz w:val="20"/>
        </w:rPr>
      </w:pPr>
      <w:r w:rsidRPr="00105AE4">
        <w:rPr>
          <w:rFonts w:ascii="Arial" w:hAnsi="Arial" w:cs="Arial"/>
          <w:sz w:val="20"/>
        </w:rPr>
        <w:t xml:space="preserve">The ESEA requires an SEA to </w:t>
      </w:r>
      <w:proofErr w:type="gramStart"/>
      <w:r w:rsidRPr="00105AE4">
        <w:rPr>
          <w:rFonts w:ascii="Arial" w:hAnsi="Arial" w:cs="Arial"/>
          <w:sz w:val="20"/>
        </w:rPr>
        <w:t>either develop and</w:t>
      </w:r>
      <w:proofErr w:type="gramEnd"/>
      <w:r w:rsidRPr="00105AE4">
        <w:rPr>
          <w:rFonts w:ascii="Arial" w:hAnsi="Arial" w:cs="Arial"/>
          <w:sz w:val="20"/>
        </w:rPr>
        <w:t xml:space="preserve">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7F92ED44" w14:textId="53E6A1BA" w:rsidR="00105AE4" w:rsidRPr="00105AE4" w:rsidRDefault="00105AE4" w:rsidP="005E1B5C">
      <w:pPr>
        <w:pStyle w:val="ListParagraph"/>
        <w:numPr>
          <w:ilvl w:val="0"/>
          <w:numId w:val="43"/>
        </w:numPr>
        <w:tabs>
          <w:tab w:val="left" w:pos="860"/>
        </w:tabs>
        <w:spacing w:after="240"/>
        <w:ind w:left="360"/>
        <w:jc w:val="both"/>
        <w:rPr>
          <w:rFonts w:ascii="Arial" w:hAnsi="Arial" w:cs="Arial"/>
          <w:b/>
        </w:rPr>
      </w:pPr>
      <w:r w:rsidRPr="00105AE4">
        <w:rPr>
          <w:rFonts w:ascii="Arial" w:hAnsi="Arial" w:cs="Arial"/>
          <w:b/>
        </w:rPr>
        <w:t>Subprograms/Program Elements</w:t>
      </w:r>
    </w:p>
    <w:p w14:paraId="42A546C2" w14:textId="77777777" w:rsidR="00105AE4" w:rsidRPr="00105AE4" w:rsidRDefault="00105AE4" w:rsidP="00105AE4">
      <w:pPr>
        <w:tabs>
          <w:tab w:val="left" w:pos="990"/>
        </w:tabs>
        <w:spacing w:after="240"/>
        <w:ind w:left="450"/>
        <w:jc w:val="both"/>
        <w:rPr>
          <w:rFonts w:ascii="Arial" w:hAnsi="Arial" w:cs="Arial"/>
          <w:sz w:val="20"/>
        </w:rPr>
      </w:pPr>
      <w:r w:rsidRPr="00105AE4">
        <w:rPr>
          <w:rFonts w:ascii="Arial" w:hAnsi="Arial" w:cs="Arial"/>
          <w:sz w:val="20"/>
        </w:rPr>
        <w:t>Unique Features of ESEA Programs That May Affect the Conduct of the Audit Subprograms/Program Elements</w:t>
      </w:r>
    </w:p>
    <w:p w14:paraId="3C319E3C" w14:textId="2170677E" w:rsidR="00105AE4" w:rsidRPr="00105AE4" w:rsidRDefault="00105AE4" w:rsidP="00105AE4">
      <w:pPr>
        <w:tabs>
          <w:tab w:val="left" w:pos="860"/>
        </w:tabs>
        <w:spacing w:after="240"/>
        <w:ind w:left="450"/>
        <w:jc w:val="both"/>
        <w:rPr>
          <w:rFonts w:ascii="Arial" w:hAnsi="Arial" w:cs="Arial"/>
          <w:sz w:val="20"/>
        </w:rPr>
      </w:pPr>
      <w:r w:rsidRPr="00105AE4">
        <w:rPr>
          <w:rFonts w:ascii="Arial" w:hAnsi="Arial" w:cs="Arial"/>
          <w:sz w:val="20"/>
        </w:rPr>
        <w:t>The following unique features may affect the conduct of an audit:</w:t>
      </w:r>
    </w:p>
    <w:p w14:paraId="765D0A99" w14:textId="24D23035" w:rsidR="00105AE4" w:rsidRPr="00105AE4" w:rsidRDefault="00105AE4" w:rsidP="005E1B5C">
      <w:pPr>
        <w:pStyle w:val="ListParagraph"/>
        <w:numPr>
          <w:ilvl w:val="0"/>
          <w:numId w:val="44"/>
        </w:numPr>
        <w:tabs>
          <w:tab w:val="left" w:pos="860"/>
        </w:tabs>
        <w:spacing w:after="240"/>
        <w:ind w:left="900"/>
        <w:jc w:val="both"/>
        <w:rPr>
          <w:rFonts w:ascii="Arial" w:hAnsi="Arial" w:cs="Arial"/>
          <w:i/>
        </w:rPr>
      </w:pPr>
      <w:r w:rsidRPr="00105AE4">
        <w:rPr>
          <w:rFonts w:ascii="Arial" w:hAnsi="Arial" w:cs="Arial"/>
          <w:i/>
        </w:rPr>
        <w:t>Consolidation of Administrative Funds</w:t>
      </w:r>
    </w:p>
    <w:p w14:paraId="633C3386" w14:textId="5C4BD290" w:rsidR="00105AE4" w:rsidRPr="00105AE4" w:rsidRDefault="00105AE4" w:rsidP="00DD4798">
      <w:pPr>
        <w:tabs>
          <w:tab w:val="left" w:pos="860"/>
        </w:tabs>
        <w:spacing w:after="240"/>
        <w:ind w:left="900"/>
        <w:jc w:val="both"/>
        <w:rPr>
          <w:rFonts w:ascii="Arial" w:hAnsi="Arial" w:cs="Arial"/>
          <w:sz w:val="20"/>
        </w:rPr>
      </w:pPr>
      <w:r w:rsidRPr="00105AE4">
        <w:rPr>
          <w:rFonts w:ascii="Arial" w:hAnsi="Arial" w:cs="Arial"/>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458F3BDF" w14:textId="10ABC680" w:rsidR="00105AE4" w:rsidRPr="008967E8" w:rsidRDefault="00105AE4" w:rsidP="005E1B5C">
      <w:pPr>
        <w:pStyle w:val="ListParagraph"/>
        <w:numPr>
          <w:ilvl w:val="0"/>
          <w:numId w:val="44"/>
        </w:numPr>
        <w:tabs>
          <w:tab w:val="left" w:pos="860"/>
        </w:tabs>
        <w:spacing w:after="240"/>
        <w:ind w:left="900"/>
        <w:jc w:val="both"/>
        <w:rPr>
          <w:rFonts w:ascii="Arial" w:hAnsi="Arial" w:cs="Arial"/>
          <w:i/>
        </w:rPr>
      </w:pPr>
      <w:proofErr w:type="spellStart"/>
      <w:r w:rsidRPr="008967E8">
        <w:rPr>
          <w:rFonts w:ascii="Arial" w:hAnsi="Arial" w:cs="Arial"/>
          <w:i/>
        </w:rPr>
        <w:t>Schoolwide</w:t>
      </w:r>
      <w:proofErr w:type="spellEnd"/>
      <w:r w:rsidRPr="008967E8">
        <w:rPr>
          <w:rFonts w:ascii="Arial" w:hAnsi="Arial" w:cs="Arial"/>
          <w:i/>
        </w:rPr>
        <w:t xml:space="preserve"> Programs</w:t>
      </w:r>
    </w:p>
    <w:p w14:paraId="3B015964" w14:textId="1D57133C"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w:t>
      </w:r>
      <w:proofErr w:type="spellStart"/>
      <w:r w:rsidRPr="00105AE4">
        <w:rPr>
          <w:rFonts w:ascii="Arial" w:hAnsi="Arial" w:cs="Arial"/>
          <w:sz w:val="20"/>
        </w:rPr>
        <w:t>schoolwide</w:t>
      </w:r>
      <w:proofErr w:type="spellEnd"/>
      <w:r w:rsidRPr="00105AE4">
        <w:rPr>
          <w:rFonts w:ascii="Arial" w:hAnsi="Arial" w:cs="Arial"/>
          <w:sz w:val="20"/>
        </w:rPr>
        <w:t xml:space="preserve"> program are not subject to most of the statutory or regulatory requirements of the programs providing the funds as long as the </w:t>
      </w:r>
      <w:proofErr w:type="spellStart"/>
      <w:r w:rsidRPr="00105AE4">
        <w:rPr>
          <w:rFonts w:ascii="Arial" w:hAnsi="Arial" w:cs="Arial"/>
          <w:sz w:val="20"/>
        </w:rPr>
        <w:t>schoolwide</w:t>
      </w:r>
      <w:proofErr w:type="spellEnd"/>
      <w:r w:rsidRPr="00105AE4">
        <w:rPr>
          <w:rFonts w:ascii="Arial" w:hAnsi="Arial" w:cs="Arial"/>
          <w:sz w:val="20"/>
        </w:rPr>
        <w:t xml:space="preserve"> program meets the intent and purposes of those programs. The Title I, Part A requirements that apply to </w:t>
      </w:r>
      <w:proofErr w:type="spellStart"/>
      <w:r w:rsidRPr="00105AE4">
        <w:rPr>
          <w:rFonts w:ascii="Arial" w:hAnsi="Arial" w:cs="Arial"/>
          <w:sz w:val="20"/>
        </w:rPr>
        <w:t>schoolwide</w:t>
      </w:r>
      <w:proofErr w:type="spellEnd"/>
      <w:r w:rsidRPr="00105AE4">
        <w:rPr>
          <w:rFonts w:ascii="Arial" w:hAnsi="Arial" w:cs="Arial"/>
          <w:sz w:val="20"/>
        </w:rPr>
        <w:t xml:space="preserve"> programs are identified in the Title I, Part A program-specific section. If a school does not consolidate federal funds with state and local funds in its </w:t>
      </w:r>
      <w:proofErr w:type="spellStart"/>
      <w:r w:rsidRPr="00105AE4">
        <w:rPr>
          <w:rFonts w:ascii="Arial" w:hAnsi="Arial" w:cs="Arial"/>
          <w:sz w:val="20"/>
        </w:rPr>
        <w:t>schoolwide</w:t>
      </w:r>
      <w:proofErr w:type="spellEnd"/>
      <w:r w:rsidRPr="00105AE4">
        <w:rPr>
          <w:rFonts w:ascii="Arial" w:hAnsi="Arial" w:cs="Arial"/>
          <w:sz w:val="20"/>
        </w:rPr>
        <w:t xml:space="preserve"> program, the school has flexibility with respect to its use of Title I, Part A funds, consistent with Section 1114 of ESEA (20 USC 6314), but it must comply with all statutory and regulatory requirements of the other federal funds it uses in its </w:t>
      </w:r>
      <w:proofErr w:type="spellStart"/>
      <w:r w:rsidRPr="00105AE4">
        <w:rPr>
          <w:rFonts w:ascii="Arial" w:hAnsi="Arial" w:cs="Arial"/>
          <w:sz w:val="20"/>
        </w:rPr>
        <w:t>schoolwide</w:t>
      </w:r>
      <w:proofErr w:type="spellEnd"/>
      <w:r w:rsidRPr="00105AE4">
        <w:rPr>
          <w:rFonts w:ascii="Arial" w:hAnsi="Arial" w:cs="Arial"/>
          <w:sz w:val="20"/>
        </w:rPr>
        <w:t xml:space="preserve"> program.</w:t>
      </w:r>
    </w:p>
    <w:p w14:paraId="515E6F48" w14:textId="3FCA902F" w:rsidR="00105AE4" w:rsidRPr="008967E8" w:rsidRDefault="00105AE4" w:rsidP="005E1B5C">
      <w:pPr>
        <w:pStyle w:val="ListParagraph"/>
        <w:numPr>
          <w:ilvl w:val="0"/>
          <w:numId w:val="44"/>
        </w:numPr>
        <w:tabs>
          <w:tab w:val="left" w:pos="860"/>
        </w:tabs>
        <w:spacing w:after="240"/>
        <w:ind w:left="900"/>
        <w:jc w:val="both"/>
        <w:rPr>
          <w:rFonts w:ascii="Arial" w:hAnsi="Arial" w:cs="Arial"/>
          <w:i/>
        </w:rPr>
      </w:pPr>
      <w:r w:rsidRPr="008967E8">
        <w:rPr>
          <w:rFonts w:ascii="Arial" w:hAnsi="Arial" w:cs="Arial"/>
          <w:i/>
        </w:rPr>
        <w:t>Transferability</w:t>
      </w:r>
    </w:p>
    <w:p w14:paraId="6235B93F" w14:textId="7976CBFF"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0ECCEB10" w14:textId="7F021F11" w:rsidR="00105AE4" w:rsidRPr="008967E8" w:rsidRDefault="00105AE4" w:rsidP="005E1B5C">
      <w:pPr>
        <w:pStyle w:val="ListParagraph"/>
        <w:numPr>
          <w:ilvl w:val="0"/>
          <w:numId w:val="44"/>
        </w:numPr>
        <w:tabs>
          <w:tab w:val="left" w:pos="860"/>
        </w:tabs>
        <w:spacing w:after="240"/>
        <w:ind w:left="900"/>
        <w:jc w:val="both"/>
        <w:rPr>
          <w:rFonts w:ascii="Arial" w:hAnsi="Arial" w:cs="Arial"/>
          <w:i/>
        </w:rPr>
      </w:pPr>
      <w:r w:rsidRPr="008967E8">
        <w:rPr>
          <w:rFonts w:ascii="Arial" w:hAnsi="Arial" w:cs="Arial"/>
          <w:i/>
        </w:rPr>
        <w:t>Small Rural Schools Achievement Alternative Use of Funds</w:t>
      </w:r>
    </w:p>
    <w:p w14:paraId="6CC148A1" w14:textId="069D65D0" w:rsidR="00105AE4" w:rsidRPr="00105AE4" w:rsidRDefault="00105AE4" w:rsidP="0032780C">
      <w:pPr>
        <w:tabs>
          <w:tab w:val="left" w:pos="860"/>
        </w:tabs>
        <w:spacing w:after="240"/>
        <w:ind w:left="900"/>
        <w:jc w:val="both"/>
        <w:rPr>
          <w:rFonts w:ascii="Arial" w:hAnsi="Arial" w:cs="Arial"/>
          <w:sz w:val="20"/>
        </w:rPr>
      </w:pPr>
      <w:r w:rsidRPr="00105AE4">
        <w:rPr>
          <w:rFonts w:ascii="Arial" w:hAnsi="Arial" w:cs="Arial"/>
          <w:sz w:val="20"/>
        </w:rPr>
        <w:t xml:space="preserve">Eligible LEAs may, after notifying the SEA, spend all or part of the formula funds they receive under two applicable programs (Title II, Part A and Title IV, Part A) for local activities authorized </w:t>
      </w:r>
      <w:r w:rsidRPr="00105AE4">
        <w:rPr>
          <w:rFonts w:ascii="Arial" w:hAnsi="Arial" w:cs="Arial"/>
          <w:sz w:val="20"/>
        </w:rPr>
        <w:lastRenderedPageBreak/>
        <w:t>under one or more of five applicable programs (Title I, Part A; Title II, Part A; Title III; Title IV, Part A; and 21st CCLC).</w:t>
      </w:r>
    </w:p>
    <w:p w14:paraId="5F744DB7" w14:textId="77777777" w:rsidR="00622C51" w:rsidRPr="0032780C" w:rsidRDefault="00622C51" w:rsidP="00622C51">
      <w:pPr>
        <w:tabs>
          <w:tab w:val="left" w:pos="860"/>
        </w:tabs>
        <w:spacing w:after="240"/>
        <w:jc w:val="both"/>
        <w:rPr>
          <w:rFonts w:ascii="Arial" w:hAnsi="Arial" w:cs="Arial"/>
          <w:b/>
          <w:sz w:val="20"/>
        </w:rPr>
      </w:pPr>
      <w:r w:rsidRPr="0032780C">
        <w:rPr>
          <w:rFonts w:ascii="Arial" w:hAnsi="Arial" w:cs="Arial"/>
          <w:b/>
          <w:sz w:val="20"/>
        </w:rPr>
        <w:t>Availability of Other Program Information</w:t>
      </w:r>
    </w:p>
    <w:p w14:paraId="0BD6586D"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The ESEA, as reauthorized by the ESSA, is available with a hypertext index at </w:t>
      </w:r>
      <w:hyperlink r:id="rId29" w:history="1">
        <w:r w:rsidRPr="0032780C">
          <w:rPr>
            <w:rStyle w:val="Hyperlink"/>
            <w:rFonts w:ascii="Arial" w:hAnsi="Arial" w:cs="Arial"/>
            <w:sz w:val="20"/>
          </w:rPr>
          <w:t>https://www2.ed.gov/policy/elsec/leg/essa/legislation/index.html</w:t>
        </w:r>
      </w:hyperlink>
      <w:r w:rsidRPr="00105AE4">
        <w:rPr>
          <w:rFonts w:ascii="Arial" w:hAnsi="Arial" w:cs="Arial"/>
          <w:sz w:val="20"/>
        </w:rPr>
        <w:t>.</w:t>
      </w:r>
    </w:p>
    <w:p w14:paraId="390AF323" w14:textId="77777777" w:rsidR="00622C51" w:rsidRPr="006A75FC" w:rsidRDefault="00622C51" w:rsidP="00622C51">
      <w:pPr>
        <w:tabs>
          <w:tab w:val="left" w:pos="860"/>
        </w:tabs>
        <w:spacing w:after="240"/>
        <w:jc w:val="both"/>
        <w:rPr>
          <w:rFonts w:ascii="Arial" w:hAnsi="Arial" w:cs="Arial"/>
          <w:sz w:val="20"/>
        </w:rPr>
      </w:pPr>
      <w:r w:rsidRPr="006A75FC">
        <w:rPr>
          <w:rFonts w:ascii="Arial" w:hAnsi="Arial" w:cs="Arial"/>
          <w:sz w:val="20"/>
        </w:rPr>
        <w:t xml:space="preserve">(Please use this link as the above link does not work: </w:t>
      </w:r>
      <w:hyperlink r:id="rId30" w:history="1">
        <w:r w:rsidRPr="006A75FC">
          <w:rPr>
            <w:rStyle w:val="Hyperlink"/>
            <w:rFonts w:ascii="Arial" w:hAnsi="Arial" w:cs="Arial"/>
            <w:sz w:val="20"/>
          </w:rPr>
          <w:t>Legislation - Office of Elementary and Secondary Education</w:t>
        </w:r>
      </w:hyperlink>
      <w:r w:rsidRPr="006A75FC">
        <w:rPr>
          <w:rFonts w:ascii="Arial" w:hAnsi="Arial" w:cs="Arial"/>
          <w:sz w:val="20"/>
        </w:rPr>
        <w:t xml:space="preserve">) </w:t>
      </w:r>
      <w:r w:rsidRPr="006A75FC">
        <w:rPr>
          <w:rFonts w:ascii="Arial" w:hAnsi="Arial" w:cs="Arial"/>
          <w:i/>
          <w:sz w:val="20"/>
          <w:highlight w:val="green"/>
        </w:rPr>
        <w:t>Source: AOS CFAE</w:t>
      </w:r>
    </w:p>
    <w:p w14:paraId="741E5FA0"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An ED Federal Register notice, dated July 2, 2004 (69 FR 40360-40365), indicating which federal programs may be consolidated in a </w:t>
      </w:r>
      <w:proofErr w:type="spellStart"/>
      <w:r w:rsidRPr="00105AE4">
        <w:rPr>
          <w:rFonts w:ascii="Arial" w:hAnsi="Arial" w:cs="Arial"/>
          <w:sz w:val="20"/>
        </w:rPr>
        <w:t>schoolwide</w:t>
      </w:r>
      <w:proofErr w:type="spellEnd"/>
      <w:r w:rsidRPr="00105AE4">
        <w:rPr>
          <w:rFonts w:ascii="Arial" w:hAnsi="Arial" w:cs="Arial"/>
          <w:sz w:val="20"/>
        </w:rPr>
        <w:t xml:space="preserve"> program, is available at </w:t>
      </w:r>
      <w:hyperlink r:id="rId31" w:history="1">
        <w:r w:rsidRPr="00F679A0">
          <w:rPr>
            <w:rStyle w:val="Hyperlink"/>
            <w:rFonts w:ascii="Arial" w:hAnsi="Arial" w:cs="Arial"/>
            <w:sz w:val="20"/>
          </w:rPr>
          <w:t>http://www.gpo.gov/fdsys/pkg/FR-2004-07-02/pdf/04-15121.pdf</w:t>
        </w:r>
      </w:hyperlink>
      <w:r w:rsidRPr="00105AE4">
        <w:rPr>
          <w:rFonts w:ascii="Arial" w:hAnsi="Arial" w:cs="Arial"/>
          <w:sz w:val="20"/>
        </w:rPr>
        <w:t>.</w:t>
      </w:r>
    </w:p>
    <w:p w14:paraId="4C477C21"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A number of documents contain guidance applicable to the cross-cutting requirements in this section. Documents numbered 5–11 below, which were issued after enactment of the ESSA, are applicable to the extent they are not inconsistent with any changes made by ESSA. They include:</w:t>
      </w:r>
    </w:p>
    <w:p w14:paraId="6D71D354"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679A0">
        <w:rPr>
          <w:rFonts w:ascii="Arial" w:hAnsi="Arial" w:cs="Arial"/>
        </w:rPr>
        <w:t xml:space="preserve">ESSA Fiscal Changes &amp; Equitable Services (which includes guidance on Transferability Authority) (November 21, 2016) </w:t>
      </w:r>
      <w:hyperlink r:id="rId32" w:history="1">
        <w:r w:rsidRPr="00F83CB9">
          <w:rPr>
            <w:rStyle w:val="Hyperlink"/>
            <w:rFonts w:ascii="Arial" w:hAnsi="Arial" w:cs="Arial"/>
          </w:rPr>
          <w:t>https://oese.ed.gov/files/2020/07/essaguidance160477.pdf</w:t>
        </w:r>
      </w:hyperlink>
    </w:p>
    <w:p w14:paraId="42C53972" w14:textId="77777777" w:rsidR="00622C51" w:rsidRPr="00F679A0" w:rsidRDefault="00622C51" w:rsidP="00622C51">
      <w:pPr>
        <w:pStyle w:val="ListParagraph"/>
        <w:tabs>
          <w:tab w:val="left" w:pos="860"/>
        </w:tabs>
        <w:spacing w:after="240"/>
        <w:ind w:left="900"/>
        <w:jc w:val="both"/>
        <w:rPr>
          <w:rFonts w:ascii="Arial" w:hAnsi="Arial" w:cs="Arial"/>
        </w:rPr>
      </w:pPr>
      <w:r w:rsidRPr="00F83CB9">
        <w:rPr>
          <w:rFonts w:ascii="Arial" w:hAnsi="Arial" w:cs="Arial"/>
          <w:b/>
        </w:rPr>
        <w:t>Note</w:t>
      </w:r>
      <w:r w:rsidRPr="00F679A0">
        <w:rPr>
          <w:rFonts w:ascii="Arial" w:hAnsi="Arial" w:cs="Arial"/>
        </w:rPr>
        <w:t xml:space="preserve">: The information on Title I, Part A equitable services in this document is superseded by the </w:t>
      </w:r>
      <w:proofErr w:type="spellStart"/>
      <w:r w:rsidRPr="00F679A0">
        <w:rPr>
          <w:rFonts w:ascii="Arial" w:hAnsi="Arial" w:cs="Arial"/>
        </w:rPr>
        <w:t>nonregulatory</w:t>
      </w:r>
      <w:proofErr w:type="spellEnd"/>
      <w:r w:rsidRPr="00F679A0">
        <w:rPr>
          <w:rFonts w:ascii="Arial" w:hAnsi="Arial" w:cs="Arial"/>
        </w:rPr>
        <w:t xml:space="preserve"> guidance ED issued in October 2019. See below.</w:t>
      </w:r>
    </w:p>
    <w:p w14:paraId="2339B50A"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679A0">
        <w:rPr>
          <w:rFonts w:ascii="Arial" w:hAnsi="Arial" w:cs="Arial"/>
        </w:rPr>
        <w:t xml:space="preserve">ESSA </w:t>
      </w:r>
      <w:proofErr w:type="spellStart"/>
      <w:r w:rsidRPr="00F679A0">
        <w:rPr>
          <w:rFonts w:ascii="Arial" w:hAnsi="Arial" w:cs="Arial"/>
        </w:rPr>
        <w:t>Schoolwide</w:t>
      </w:r>
      <w:proofErr w:type="spellEnd"/>
      <w:r w:rsidRPr="00F679A0">
        <w:rPr>
          <w:rFonts w:ascii="Arial" w:hAnsi="Arial" w:cs="Arial"/>
        </w:rPr>
        <w:t xml:space="preserve"> Guidance (September 29, 2016) </w:t>
      </w:r>
      <w:hyperlink r:id="rId33" w:history="1">
        <w:r w:rsidRPr="00F83CB9">
          <w:rPr>
            <w:rStyle w:val="Hyperlink"/>
            <w:rFonts w:ascii="Arial" w:hAnsi="Arial" w:cs="Arial"/>
          </w:rPr>
          <w:t>https://oese.ed.gov/files/2020/07/essaswpguidance9192016.pdf</w:t>
        </w:r>
      </w:hyperlink>
    </w:p>
    <w:p w14:paraId="77E30650"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Title I, Part A of the ESEA: Providing Equitable Services to Eligible Private School Children, Teachers, and Families (October 7, 2019) </w:t>
      </w:r>
      <w:hyperlink r:id="rId34" w:history="1">
        <w:r w:rsidRPr="00F83CB9">
          <w:rPr>
            <w:rStyle w:val="Hyperlink"/>
            <w:rFonts w:ascii="Arial" w:hAnsi="Arial" w:cs="Arial"/>
          </w:rPr>
          <w:t>https://oese.ed.gov/files/2020/07/equitable-services-guidance-100419.pdf</w:t>
        </w:r>
      </w:hyperlink>
    </w:p>
    <w:p w14:paraId="5B76286B"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Informational Document on the Rural Education Achievement Program (REAP) (January 19, 2021) </w:t>
      </w:r>
      <w:hyperlink r:id="rId35" w:history="1">
        <w:r w:rsidRPr="00F83CB9">
          <w:rPr>
            <w:rStyle w:val="Hyperlink"/>
            <w:rFonts w:ascii="Arial" w:hAnsi="Arial" w:cs="Arial"/>
          </w:rPr>
          <w:t>https://oese.ed.gov/files/2021/01/19-0043-REAP-Informational-Document-final-OS-Approved-1.pdf</w:t>
        </w:r>
      </w:hyperlink>
    </w:p>
    <w:p w14:paraId="5EF9665D"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How Does a State or Local Educational Agency Allocate Funds to Charter Schools that are Opening for the First Time or Significantly Expanding Their Enrollment? (December 2000) </w:t>
      </w:r>
      <w:hyperlink r:id="rId36" w:history="1">
        <w:r w:rsidRPr="00F83CB9">
          <w:rPr>
            <w:rStyle w:val="Hyperlink"/>
            <w:rFonts w:ascii="Arial" w:hAnsi="Arial" w:cs="Arial"/>
          </w:rPr>
          <w:t>https://oese.ed.gov/files/2020/07/cguidedec2000.pdf</w:t>
        </w:r>
      </w:hyperlink>
    </w:p>
    <w:p w14:paraId="20D8E14B"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Title IX, Part E Uniform Provisions Subpart 1—Private Schools: Equitable Services to Eligible Private School Students, Teachers, and Other Educational Personnel (March 2009) </w:t>
      </w:r>
      <w:hyperlink r:id="rId37" w:history="1">
        <w:r w:rsidRPr="00F83CB9">
          <w:rPr>
            <w:rStyle w:val="Hyperlink"/>
            <w:rFonts w:ascii="Arial" w:hAnsi="Arial" w:cs="Arial"/>
          </w:rPr>
          <w:t>https://oese.ed.gov/files/2020/07/equitableserguidance.doc</w:t>
        </w:r>
      </w:hyperlink>
    </w:p>
    <w:p w14:paraId="3B47B61D"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Non-Regulatory Guidance: Early Learning in the Every Student Succeeds Act (November 2016) </w:t>
      </w:r>
      <w:hyperlink r:id="rId38" w:history="1">
        <w:r w:rsidRPr="00F83CB9">
          <w:rPr>
            <w:rStyle w:val="Hyperlink"/>
            <w:rFonts w:ascii="Arial" w:hAnsi="Arial" w:cs="Arial"/>
          </w:rPr>
          <w:t>https://oese.ed.gov/files/2020/07/essaelguidance10202016.pdf</w:t>
        </w:r>
      </w:hyperlink>
    </w:p>
    <w:p w14:paraId="49225565"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Title I Fiscal Issues: Maintenance of Effort; Comparability; Supplement, not Supplant; Carryover; Consolidating Funds in </w:t>
      </w:r>
      <w:proofErr w:type="spellStart"/>
      <w:r w:rsidRPr="00F83CB9">
        <w:rPr>
          <w:rFonts w:ascii="Arial" w:hAnsi="Arial" w:cs="Arial"/>
        </w:rPr>
        <w:t>Schoolwide</w:t>
      </w:r>
      <w:proofErr w:type="spellEnd"/>
      <w:r w:rsidRPr="00F83CB9">
        <w:rPr>
          <w:rFonts w:ascii="Arial" w:hAnsi="Arial" w:cs="Arial"/>
        </w:rPr>
        <w:t xml:space="preserve"> Programs; and </w:t>
      </w:r>
      <w:proofErr w:type="spellStart"/>
      <w:r w:rsidRPr="00F83CB9">
        <w:rPr>
          <w:rFonts w:ascii="Arial" w:hAnsi="Arial" w:cs="Arial"/>
        </w:rPr>
        <w:t>Grantback</w:t>
      </w:r>
      <w:proofErr w:type="spellEnd"/>
      <w:r w:rsidRPr="00F83CB9">
        <w:rPr>
          <w:rFonts w:ascii="Arial" w:hAnsi="Arial" w:cs="Arial"/>
        </w:rPr>
        <w:t xml:space="preserve"> Requirements (February 2008) </w:t>
      </w:r>
      <w:hyperlink r:id="rId39" w:history="1">
        <w:r w:rsidRPr="00F83CB9">
          <w:rPr>
            <w:rStyle w:val="Hyperlink"/>
            <w:rFonts w:ascii="Arial" w:hAnsi="Arial" w:cs="Arial"/>
          </w:rPr>
          <w:t>https://oese.ed.gov/files/2020/07/fiscalguid.pdf</w:t>
        </w:r>
      </w:hyperlink>
    </w:p>
    <w:p w14:paraId="4532DBE2"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Letter to Chief State School Officers on Granting Administrative Flexibility for Better Measures of Success (September 7, 2012) </w:t>
      </w:r>
      <w:hyperlink r:id="rId40" w:history="1">
        <w:r w:rsidRPr="00F83CB9">
          <w:rPr>
            <w:rStyle w:val="Hyperlink"/>
            <w:rFonts w:ascii="Arial" w:hAnsi="Arial" w:cs="Arial"/>
          </w:rPr>
          <w:t>http://www2.ed.gov/policy/fund/guid/gposbul/time-and-effort-reporting.html?exp=3</w:t>
        </w:r>
      </w:hyperlink>
    </w:p>
    <w:p w14:paraId="4B2A3EEC"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lastRenderedPageBreak/>
        <w:t>Within-District Allocations Under Title I, Part A of the Elementary and Secondary Education Act of 1965 (Draft)</w:t>
      </w:r>
      <w:r>
        <w:rPr>
          <w:rFonts w:ascii="Arial" w:hAnsi="Arial" w:cs="Arial"/>
        </w:rPr>
        <w:t xml:space="preserve"> </w:t>
      </w:r>
      <w:hyperlink r:id="rId41" w:history="1">
        <w:r w:rsidRPr="00F83CB9">
          <w:rPr>
            <w:rStyle w:val="Hyperlink"/>
            <w:rFonts w:ascii="Arial" w:hAnsi="Arial" w:cs="Arial"/>
          </w:rPr>
          <w:t>https://oese.ed.gov/files/2020/03/Draft-Within-District-Allocations-Guidance-3-11-2020-1.pdf</w:t>
        </w:r>
      </w:hyperlink>
    </w:p>
    <w:p w14:paraId="2EBCCB10" w14:textId="77777777" w:rsidR="00622C51" w:rsidRDefault="00622C51" w:rsidP="005E1B5C">
      <w:pPr>
        <w:pStyle w:val="ListParagraph"/>
        <w:numPr>
          <w:ilvl w:val="0"/>
          <w:numId w:val="45"/>
        </w:numPr>
        <w:tabs>
          <w:tab w:val="left" w:pos="860"/>
        </w:tabs>
        <w:spacing w:after="240"/>
        <w:ind w:left="900"/>
        <w:jc w:val="both"/>
        <w:rPr>
          <w:rFonts w:ascii="Arial" w:hAnsi="Arial" w:cs="Arial"/>
        </w:rPr>
      </w:pPr>
      <w:r w:rsidRPr="00F83CB9">
        <w:rPr>
          <w:rFonts w:ascii="Arial" w:hAnsi="Arial" w:cs="Arial"/>
        </w:rPr>
        <w:t xml:space="preserve">Providing Equitable Services to Students and Teachers in Non-Public Schools under the CARES Act Programs (Oct 9, 2020) </w:t>
      </w:r>
      <w:hyperlink r:id="rId42" w:history="1">
        <w:r w:rsidRPr="00F83CB9">
          <w:rPr>
            <w:rStyle w:val="Hyperlink"/>
            <w:rFonts w:ascii="Arial" w:hAnsi="Arial" w:cs="Arial"/>
          </w:rPr>
          <w:t>https://oese.ed.gov/files/2020/10/Providing-Equitable-Services-under-the-CARES-Act-Programs-Update-10-9-2020.pdf</w:t>
        </w:r>
      </w:hyperlink>
    </w:p>
    <w:p w14:paraId="3D7F8C06" w14:textId="436F9A89" w:rsidR="009656BB" w:rsidRDefault="00105AE4" w:rsidP="00622C51">
      <w:pPr>
        <w:spacing w:after="240"/>
        <w:jc w:val="both"/>
        <w:rPr>
          <w:rFonts w:ascii="Arial" w:hAnsi="Arial" w:cs="Arial"/>
          <w:bCs/>
          <w:i/>
          <w:sz w:val="20"/>
        </w:rPr>
      </w:pPr>
      <w:r>
        <w:rPr>
          <w:rFonts w:ascii="Arial" w:hAnsi="Arial" w:cs="Arial"/>
          <w:bCs/>
          <w:i/>
          <w:sz w:val="20"/>
        </w:rPr>
        <w:t xml:space="preserve">(Source: 2021 OMB Compliance Supplement Department of Education Crosscutting Procedures) </w:t>
      </w:r>
    </w:p>
    <w:p w14:paraId="7CCDD087" w14:textId="77777777" w:rsidR="00197872" w:rsidRDefault="00197872" w:rsidP="00197872">
      <w:pPr>
        <w:tabs>
          <w:tab w:val="left" w:pos="860"/>
        </w:tabs>
        <w:spacing w:after="240"/>
        <w:jc w:val="both"/>
        <w:rPr>
          <w:rFonts w:ascii="Arial" w:hAnsi="Arial" w:cs="Arial"/>
          <w:b/>
          <w:i/>
          <w:sz w:val="20"/>
        </w:rPr>
      </w:pPr>
      <w:r>
        <w:rPr>
          <w:rFonts w:ascii="Arial" w:hAnsi="Arial" w:cs="Arial"/>
          <w:b/>
          <w:i/>
          <w:sz w:val="20"/>
        </w:rPr>
        <w:t>US Department of Education Program Specific Information:</w:t>
      </w:r>
    </w:p>
    <w:p w14:paraId="7EC5C001" w14:textId="77777777" w:rsidR="00197872" w:rsidRPr="003C4814" w:rsidRDefault="00197872" w:rsidP="00197872">
      <w:pPr>
        <w:tabs>
          <w:tab w:val="left" w:pos="860"/>
        </w:tabs>
        <w:spacing w:after="240"/>
        <w:jc w:val="both"/>
        <w:rPr>
          <w:rFonts w:ascii="Arial" w:hAnsi="Arial" w:cs="Arial"/>
          <w:sz w:val="20"/>
        </w:rPr>
      </w:pPr>
      <w:r w:rsidRPr="003C4814">
        <w:rPr>
          <w:rFonts w:ascii="Arial" w:hAnsi="Arial" w:cs="Arial"/>
          <w:sz w:val="20"/>
        </w:rPr>
        <w:t xml:space="preserve">The US Department of Education (ED) provides funds under Title I, Part A (hereafter Part A) of the Elementary and Secondary Education Act of 1965 (ESEA), as amended by the Every Student Succeeds Act (ESSA) (Pub. L. No. 114-95), through each state educational agency (SEA) to local educational agencies (LEAs) through a statutory formula based primarily on the number of children ages 5 through 17 from low-income families. This number is augmented by annually collected counts of children ages 5 through 17 in foster homes, locally operated institutions for neglected or delinquent children, and families above poverty that receive assistance under Temporary Assistance for Needy Families (TANF) (Assistance Listing 93.558), adjusted to account for the cost of education in each state. To receive funds, an SEA must submit to ED for approval either (1) an individual state plan as provided in Section 1111 of the ESEA (20 USC 6311), or (2) a consolidated plan that includes Part A, in accordance with Section 8302 of the ESEA (20 USC 7842). Each SEA included Part A in a consolidated state plan. This plan, after approval by ED, remains in effect for the duration of the state’s participation in Part A under the current ESEA authorization. The plan must be updated </w:t>
      </w:r>
      <w:r>
        <w:rPr>
          <w:rFonts w:ascii="Arial" w:hAnsi="Arial" w:cs="Arial"/>
          <w:sz w:val="20"/>
        </w:rPr>
        <w:t>to reflect substantive changes.</w:t>
      </w:r>
    </w:p>
    <w:p w14:paraId="0363D509" w14:textId="77777777" w:rsidR="00197872" w:rsidRPr="003C4814" w:rsidRDefault="00197872" w:rsidP="00197872">
      <w:pPr>
        <w:tabs>
          <w:tab w:val="left" w:pos="860"/>
        </w:tabs>
        <w:spacing w:after="240"/>
        <w:jc w:val="both"/>
        <w:rPr>
          <w:rFonts w:ascii="Arial" w:hAnsi="Arial" w:cs="Arial"/>
          <w:sz w:val="20"/>
        </w:rPr>
      </w:pPr>
      <w:r w:rsidRPr="003C4814">
        <w:rPr>
          <w:rFonts w:ascii="Arial" w:hAnsi="Arial" w:cs="Arial"/>
          <w:sz w:val="20"/>
        </w:rPr>
        <w:t>In general, to receive Part A funds, LEAs must have on file with the SEA an approved plan that includes the descriptions required under Section 1112(b) of the ESEA (20 USC 6312(b)). In lieu of an individual program plan, however, an LEA may include Part A as part of a consolidated application submitted to the SEA under Section 8305 of the ESEA (20 USC 7845).</w:t>
      </w:r>
    </w:p>
    <w:p w14:paraId="27F078B0" w14:textId="77777777" w:rsidR="00197872" w:rsidRPr="003C4814" w:rsidRDefault="00197872" w:rsidP="00197872">
      <w:pPr>
        <w:tabs>
          <w:tab w:val="left" w:pos="860"/>
        </w:tabs>
        <w:spacing w:after="240"/>
        <w:jc w:val="both"/>
        <w:rPr>
          <w:rFonts w:ascii="Arial" w:hAnsi="Arial" w:cs="Arial"/>
          <w:sz w:val="20"/>
        </w:rPr>
      </w:pPr>
      <w:r w:rsidRPr="003C4814">
        <w:rPr>
          <w:rFonts w:ascii="Arial" w:hAnsi="Arial" w:cs="Arial"/>
          <w:sz w:val="20"/>
        </w:rPr>
        <w:t xml:space="preserve">LEAs allocate Part A funds to eligible school attendance areas based on the number of children from low-income families residing within the attendance area. A school at or above 40 percent poverty or a school that receives a waiver from the SEA may use its Part A funds, along with other federal, state, and local funds, to operate a </w:t>
      </w:r>
      <w:proofErr w:type="spellStart"/>
      <w:r w:rsidRPr="003C4814">
        <w:rPr>
          <w:rFonts w:ascii="Arial" w:hAnsi="Arial" w:cs="Arial"/>
          <w:sz w:val="20"/>
        </w:rPr>
        <w:t>schoolwide</w:t>
      </w:r>
      <w:proofErr w:type="spellEnd"/>
      <w:r w:rsidRPr="003C4814">
        <w:rPr>
          <w:rFonts w:ascii="Arial" w:hAnsi="Arial" w:cs="Arial"/>
          <w:sz w:val="20"/>
        </w:rPr>
        <w:t xml:space="preserve"> program to upgrade the instructional program in the whole school (20 USC 6314(a)). Otherwise, a school operates a targeted assistance program in which the school identifies students who are failing, or most at risk of failing, to meet the state’s challenging state academic achievement standards and who have the greatest need for assistance. The school then designs, in consultation with parents, staff, and the LEA, an instructional program to meet the needs of those students (20 USC 6315).</w:t>
      </w:r>
    </w:p>
    <w:p w14:paraId="2B88447A" w14:textId="0957F6EC" w:rsidR="00197872" w:rsidRPr="00D94F69" w:rsidRDefault="00197872" w:rsidP="00197872">
      <w:pPr>
        <w:tabs>
          <w:tab w:val="left" w:pos="860"/>
        </w:tabs>
        <w:spacing w:after="240"/>
        <w:jc w:val="both"/>
        <w:rPr>
          <w:rFonts w:ascii="Arial" w:hAnsi="Arial" w:cs="Arial"/>
          <w:bCs/>
          <w:sz w:val="20"/>
        </w:rPr>
      </w:pPr>
      <w:r>
        <w:rPr>
          <w:rFonts w:ascii="Arial" w:hAnsi="Arial" w:cs="Arial"/>
          <w:i/>
          <w:sz w:val="20"/>
        </w:rPr>
        <w:t>(Source: 2021 OMB Compliance Supplement, Part 4, Department of Education CFDA 84.010 Title I Grants to Local Educational Agencies)</w:t>
      </w:r>
    </w:p>
    <w:p w14:paraId="612B87C9" w14:textId="77777777" w:rsidR="009656BB" w:rsidRPr="00D94F69" w:rsidRDefault="009656BB" w:rsidP="006672EA">
      <w:pPr>
        <w:pStyle w:val="Heading3"/>
        <w:jc w:val="both"/>
        <w:rPr>
          <w:rFonts w:cs="Arial"/>
          <w:sz w:val="28"/>
          <w:szCs w:val="28"/>
        </w:rPr>
      </w:pPr>
      <w:bookmarkStart w:id="12" w:name="_Toc84570863"/>
      <w:r w:rsidRPr="00D94F69">
        <w:rPr>
          <w:rFonts w:cs="Arial"/>
        </w:rPr>
        <w:t>III. Source of Governing Requirements</w:t>
      </w:r>
      <w:bookmarkEnd w:id="12"/>
    </w:p>
    <w:p w14:paraId="5E052068" w14:textId="6EB6353D" w:rsidR="006F570B" w:rsidRDefault="003C4814" w:rsidP="006672EA">
      <w:pPr>
        <w:spacing w:after="240"/>
        <w:jc w:val="both"/>
        <w:rPr>
          <w:rFonts w:ascii="Arial" w:hAnsi="Arial" w:cs="Arial"/>
          <w:b/>
          <w:i/>
          <w:sz w:val="20"/>
        </w:rPr>
      </w:pPr>
      <w:r>
        <w:rPr>
          <w:rFonts w:ascii="Arial" w:hAnsi="Arial" w:cs="Arial"/>
          <w:b/>
          <w:i/>
          <w:sz w:val="20"/>
        </w:rPr>
        <w:t>US Department of Education Program Specific Information:</w:t>
      </w:r>
    </w:p>
    <w:p w14:paraId="5F255267" w14:textId="707AF286" w:rsidR="003C4814" w:rsidRPr="00D94F69" w:rsidRDefault="003C4814" w:rsidP="006672EA">
      <w:pPr>
        <w:spacing w:after="240"/>
        <w:jc w:val="both"/>
        <w:rPr>
          <w:rFonts w:ascii="Arial" w:hAnsi="Arial" w:cs="Arial"/>
          <w:bCs/>
          <w:sz w:val="20"/>
        </w:rPr>
      </w:pPr>
      <w:r w:rsidRPr="003C4814">
        <w:rPr>
          <w:rFonts w:ascii="Arial" w:hAnsi="Arial" w:cs="Arial"/>
          <w:bCs/>
          <w:sz w:val="20"/>
        </w:rPr>
        <w:t>This program is authorized by Title I, Part A of the ESEA, as amended by the ESSA (20 USC 6301 through 6339 and 6571 through 6576)). Program regulations are found at 34 CFR Part 200. The regulations in 34 CFR Part 299 (General Provisions) apply to this program.</w:t>
      </w:r>
    </w:p>
    <w:p w14:paraId="05B90F53" w14:textId="5EC9B460" w:rsidR="006F570B" w:rsidRPr="00D94F69" w:rsidRDefault="00EC6A90" w:rsidP="006672EA">
      <w:pPr>
        <w:spacing w:after="240"/>
        <w:jc w:val="both"/>
        <w:rPr>
          <w:rFonts w:ascii="Arial" w:hAnsi="Arial" w:cs="Arial"/>
          <w:bCs/>
          <w:sz w:val="20"/>
        </w:rPr>
      </w:pPr>
      <w:r>
        <w:rPr>
          <w:rFonts w:ascii="Arial" w:hAnsi="Arial" w:cs="Arial"/>
          <w:i/>
          <w:sz w:val="20"/>
        </w:rPr>
        <w:t>(Source: 2021</w:t>
      </w:r>
      <w:r w:rsidR="003C4814">
        <w:rPr>
          <w:rFonts w:ascii="Arial" w:hAnsi="Arial" w:cs="Arial"/>
          <w:i/>
          <w:sz w:val="20"/>
        </w:rPr>
        <w:t xml:space="preserve"> OMB Compliance Supplement, Part 4, Department of Education CFDA 84.010 Title I Grants to Local Educational Agencies)</w:t>
      </w:r>
    </w:p>
    <w:p w14:paraId="278D98F4" w14:textId="77777777" w:rsidR="006F570B" w:rsidRPr="00D94F69" w:rsidRDefault="00386445" w:rsidP="006672EA">
      <w:pPr>
        <w:pStyle w:val="Heading3"/>
        <w:jc w:val="both"/>
        <w:rPr>
          <w:rFonts w:cs="Arial"/>
        </w:rPr>
      </w:pPr>
      <w:bookmarkStart w:id="13" w:name="_Toc84570864"/>
      <w:r w:rsidRPr="00D94F69">
        <w:rPr>
          <w:rFonts w:cs="Arial"/>
        </w:rPr>
        <w:lastRenderedPageBreak/>
        <w:t xml:space="preserve">IV. </w:t>
      </w:r>
      <w:r w:rsidR="009C1FCD" w:rsidRPr="00D94F69">
        <w:rPr>
          <w:rFonts w:cs="Arial"/>
        </w:rPr>
        <w:t>Other Information</w:t>
      </w:r>
      <w:bookmarkEnd w:id="13"/>
    </w:p>
    <w:p w14:paraId="487AC656" w14:textId="2763BD93" w:rsidR="00A04E75" w:rsidRDefault="00A04E75" w:rsidP="00A04E7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BB5F02F" w14:textId="77777777" w:rsidR="001A6C57" w:rsidRPr="001A6C57" w:rsidRDefault="001A6C57" w:rsidP="001A6C57">
      <w:pPr>
        <w:spacing w:after="240"/>
        <w:jc w:val="both"/>
        <w:rPr>
          <w:rFonts w:ascii="Arial" w:hAnsi="Arial" w:cs="Arial"/>
          <w:b/>
          <w:sz w:val="20"/>
        </w:rPr>
      </w:pPr>
      <w:r w:rsidRPr="001A6C57">
        <w:rPr>
          <w:rFonts w:ascii="Arial" w:hAnsi="Arial" w:cs="Arial"/>
          <w:b/>
          <w:sz w:val="20"/>
        </w:rPr>
        <w:t xml:space="preserve">Other Information </w:t>
      </w:r>
    </w:p>
    <w:p w14:paraId="5A5F178E" w14:textId="4839D8FD" w:rsidR="00A04E75" w:rsidRPr="00A90A66" w:rsidRDefault="00A04E75" w:rsidP="005E1B5C">
      <w:pPr>
        <w:pStyle w:val="ListParagraph"/>
        <w:numPr>
          <w:ilvl w:val="0"/>
          <w:numId w:val="46"/>
        </w:numPr>
        <w:spacing w:after="240"/>
        <w:jc w:val="both"/>
        <w:rPr>
          <w:rFonts w:ascii="Arial" w:hAnsi="Arial" w:cs="Arial"/>
          <w:bCs/>
          <w:i/>
        </w:rPr>
      </w:pPr>
      <w:r w:rsidRPr="00A90A66">
        <w:rPr>
          <w:rFonts w:ascii="Arial" w:hAnsi="Arial" w:cs="Arial"/>
          <w:bCs/>
          <w:i/>
        </w:rPr>
        <w:t>Consolidation of Administrative Funds (SEAs and LEAs)</w:t>
      </w:r>
    </w:p>
    <w:p w14:paraId="5C7FAB91" w14:textId="02F5031C"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 xml:space="preserve">ESEA programs in this Supplement to which this section applies are Title I, Part </w:t>
      </w:r>
      <w:proofErr w:type="gramStart"/>
      <w:r w:rsidRPr="001A6C57">
        <w:rPr>
          <w:rFonts w:ascii="Arial" w:hAnsi="Arial" w:cs="Arial"/>
          <w:bCs/>
          <w:i/>
          <w:sz w:val="20"/>
        </w:rPr>
        <w:t>A</w:t>
      </w:r>
      <w:proofErr w:type="gramEnd"/>
      <w:r w:rsidRPr="001A6C57">
        <w:rPr>
          <w:rFonts w:ascii="Arial" w:hAnsi="Arial" w:cs="Arial"/>
          <w:bCs/>
          <w:i/>
          <w:sz w:val="20"/>
        </w:rPr>
        <w:t xml:space="preserve"> (84.010); MEP (84.011); CSP (84.282); 21st CCLC (84.287); Title III, Part A (84.365); Title II, Part A (84.367); and Title IV, Part A (84.424).</w:t>
      </w:r>
    </w:p>
    <w:p w14:paraId="0F32FFFB" w14:textId="03818D90"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ESSER, GEER, and EANS (</w:t>
      </w:r>
      <w:proofErr w:type="spellStart"/>
      <w:r w:rsidRPr="001A6C57">
        <w:rPr>
          <w:rFonts w:ascii="Arial" w:hAnsi="Arial" w:cs="Arial"/>
          <w:bCs/>
          <w:i/>
          <w:sz w:val="20"/>
        </w:rPr>
        <w:t>84.425C</w:t>
      </w:r>
      <w:proofErr w:type="spellEnd"/>
      <w:r w:rsidRPr="001A6C57">
        <w:rPr>
          <w:rFonts w:ascii="Arial" w:hAnsi="Arial" w:cs="Arial"/>
          <w:bCs/>
          <w:i/>
          <w:sz w:val="20"/>
        </w:rPr>
        <w:t>, D, and R).</w:t>
      </w:r>
    </w:p>
    <w:p w14:paraId="4D326E31" w14:textId="4AD6D9BF"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State and local administrative funds that are consolidated (as described in III.A.1, “Activities Allowed or </w:t>
      </w:r>
      <w:proofErr w:type="spellStart"/>
      <w:r w:rsidRPr="00A04E75">
        <w:rPr>
          <w:rFonts w:ascii="Arial" w:hAnsi="Arial" w:cs="Arial"/>
          <w:bCs/>
          <w:sz w:val="20"/>
        </w:rPr>
        <w:t>Unallowed</w:t>
      </w:r>
      <w:proofErr w:type="spellEnd"/>
      <w:r w:rsidRPr="00A04E75">
        <w:rPr>
          <w:rFonts w:ascii="Arial" w:hAnsi="Arial" w:cs="Arial"/>
          <w:bCs/>
          <w:sz w:val="20"/>
        </w:rPr>
        <w:t xml:space="preserve">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w:t>
      </w:r>
      <w:r>
        <w:rPr>
          <w:rFonts w:ascii="Arial" w:hAnsi="Arial" w:cs="Arial"/>
          <w:bCs/>
          <w:sz w:val="20"/>
        </w:rPr>
        <w:t>nds consolidated is encouraged.</w:t>
      </w:r>
    </w:p>
    <w:p w14:paraId="5B8F64BD" w14:textId="283BF3E7" w:rsidR="00A04E75" w:rsidRPr="00A90A66" w:rsidRDefault="00A04E75" w:rsidP="005E1B5C">
      <w:pPr>
        <w:pStyle w:val="ListParagraph"/>
        <w:numPr>
          <w:ilvl w:val="0"/>
          <w:numId w:val="46"/>
        </w:numPr>
        <w:spacing w:after="240"/>
        <w:jc w:val="both"/>
        <w:rPr>
          <w:rFonts w:ascii="Arial" w:hAnsi="Arial" w:cs="Arial"/>
          <w:bCs/>
          <w:i/>
        </w:rPr>
      </w:pPr>
      <w:proofErr w:type="spellStart"/>
      <w:r w:rsidRPr="00A90A66">
        <w:rPr>
          <w:rFonts w:ascii="Arial" w:hAnsi="Arial" w:cs="Arial"/>
          <w:bCs/>
          <w:i/>
        </w:rPr>
        <w:t>Schoolwide</w:t>
      </w:r>
      <w:proofErr w:type="spellEnd"/>
      <w:r w:rsidRPr="00A90A66">
        <w:rPr>
          <w:rFonts w:ascii="Arial" w:hAnsi="Arial" w:cs="Arial"/>
          <w:bCs/>
          <w:i/>
        </w:rPr>
        <w:t xml:space="preserve"> Programs (LEAs)</w:t>
      </w:r>
    </w:p>
    <w:p w14:paraId="747C03D9" w14:textId="186D7270"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 xml:space="preserve">ESEA programs in this Supplement to which this section applies are Title I, Part </w:t>
      </w:r>
      <w:proofErr w:type="gramStart"/>
      <w:r w:rsidRPr="001A6C57">
        <w:rPr>
          <w:rFonts w:ascii="Arial" w:hAnsi="Arial" w:cs="Arial"/>
          <w:bCs/>
          <w:i/>
          <w:sz w:val="20"/>
        </w:rPr>
        <w:t>A</w:t>
      </w:r>
      <w:proofErr w:type="gramEnd"/>
      <w:r w:rsidRPr="001A6C57">
        <w:rPr>
          <w:rFonts w:ascii="Arial" w:hAnsi="Arial" w:cs="Arial"/>
          <w:bCs/>
          <w:i/>
          <w:sz w:val="20"/>
        </w:rPr>
        <w:t xml:space="preserve"> (84.010); MEP (84.011); Title III, Part A (84.365); Title II, Part A (84.367); and Title IV, Part A (84.424).</w:t>
      </w:r>
    </w:p>
    <w:p w14:paraId="79D45A81" w14:textId="6490162E"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IDEA (84.027 and 84.173) and CTE (84.048).</w:t>
      </w:r>
    </w:p>
    <w:p w14:paraId="53E4282A" w14:textId="359B3698"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Since </w:t>
      </w:r>
      <w:proofErr w:type="spellStart"/>
      <w:r w:rsidRPr="00A04E75">
        <w:rPr>
          <w:rFonts w:ascii="Arial" w:hAnsi="Arial" w:cs="Arial"/>
          <w:bCs/>
          <w:sz w:val="20"/>
        </w:rPr>
        <w:t>schoolwide</w:t>
      </w:r>
      <w:proofErr w:type="spellEnd"/>
      <w:r w:rsidRPr="00A04E75">
        <w:rPr>
          <w:rFonts w:ascii="Arial" w:hAnsi="Arial" w:cs="Arial"/>
          <w:bCs/>
          <w:sz w:val="20"/>
        </w:rPr>
        <w:t xml:space="preserve"> programs are not separate federal programs, as defined in 2 CFR section 200.42, expenditures of federal funds consolidated in </w:t>
      </w:r>
      <w:proofErr w:type="spellStart"/>
      <w:r w:rsidRPr="00A04E75">
        <w:rPr>
          <w:rFonts w:ascii="Arial" w:hAnsi="Arial" w:cs="Arial"/>
          <w:bCs/>
          <w:sz w:val="20"/>
        </w:rPr>
        <w:t>schoolwide</w:t>
      </w:r>
      <w:proofErr w:type="spellEnd"/>
      <w:r w:rsidRPr="00A04E75">
        <w:rPr>
          <w:rFonts w:ascii="Arial" w:hAnsi="Arial" w:cs="Arial"/>
          <w:bCs/>
          <w:sz w:val="20"/>
        </w:rPr>
        <w:t xml:space="preserve"> programs should be included in the audit universe and the total expenditures of the programs from which they originated for purposes of (1) determining Type </w:t>
      </w:r>
      <w:proofErr w:type="gramStart"/>
      <w:r w:rsidRPr="00A04E75">
        <w:rPr>
          <w:rFonts w:ascii="Arial" w:hAnsi="Arial" w:cs="Arial"/>
          <w:bCs/>
          <w:sz w:val="20"/>
        </w:rPr>
        <w:t>A</w:t>
      </w:r>
      <w:proofErr w:type="gramEnd"/>
      <w:r w:rsidRPr="00A04E75">
        <w:rPr>
          <w:rFonts w:ascii="Arial" w:hAnsi="Arial" w:cs="Arial"/>
          <w:bCs/>
          <w:sz w:val="20"/>
        </w:rPr>
        <w:t xml:space="preserve"> programs and (2) completing the SEFA. A footnote showing, by program, amounts consolidated in </w:t>
      </w:r>
      <w:proofErr w:type="spellStart"/>
      <w:r w:rsidRPr="00A04E75">
        <w:rPr>
          <w:rFonts w:ascii="Arial" w:hAnsi="Arial" w:cs="Arial"/>
          <w:bCs/>
          <w:sz w:val="20"/>
        </w:rPr>
        <w:t>sch</w:t>
      </w:r>
      <w:r>
        <w:rPr>
          <w:rFonts w:ascii="Arial" w:hAnsi="Arial" w:cs="Arial"/>
          <w:bCs/>
          <w:sz w:val="20"/>
        </w:rPr>
        <w:t>oolwide</w:t>
      </w:r>
      <w:proofErr w:type="spellEnd"/>
      <w:r>
        <w:rPr>
          <w:rFonts w:ascii="Arial" w:hAnsi="Arial" w:cs="Arial"/>
          <w:bCs/>
          <w:sz w:val="20"/>
        </w:rPr>
        <w:t xml:space="preserve"> programs is encouraged.</w:t>
      </w:r>
    </w:p>
    <w:p w14:paraId="718FF9D8" w14:textId="2D0D08DF" w:rsidR="00A04E75" w:rsidRPr="00A90A66" w:rsidRDefault="00A04E75" w:rsidP="005E1B5C">
      <w:pPr>
        <w:pStyle w:val="ListParagraph"/>
        <w:numPr>
          <w:ilvl w:val="0"/>
          <w:numId w:val="46"/>
        </w:numPr>
        <w:spacing w:after="240"/>
        <w:jc w:val="both"/>
        <w:rPr>
          <w:rFonts w:ascii="Arial" w:hAnsi="Arial" w:cs="Arial"/>
          <w:bCs/>
          <w:i/>
        </w:rPr>
      </w:pPr>
      <w:r w:rsidRPr="00A90A66">
        <w:rPr>
          <w:rFonts w:ascii="Arial" w:hAnsi="Arial" w:cs="Arial"/>
          <w:bCs/>
          <w:i/>
        </w:rPr>
        <w:t>Transferability (SEAs and LEAs)</w:t>
      </w:r>
    </w:p>
    <w:p w14:paraId="712D8DF9" w14:textId="56AB4B6F"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ESEA programs in this Supplement to which this section applies are Title II, Part A (84.367) and Title IV, Part A (84.424).</w:t>
      </w:r>
    </w:p>
    <w:p w14:paraId="21CE70BD" w14:textId="339F226D"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Expenditures of funds transferred from one program to another (as described in III.A.3, “Activities Allowed or </w:t>
      </w:r>
      <w:proofErr w:type="spellStart"/>
      <w:r w:rsidRPr="00A04E75">
        <w:rPr>
          <w:rFonts w:ascii="Arial" w:hAnsi="Arial" w:cs="Arial"/>
          <w:bCs/>
          <w:sz w:val="20"/>
        </w:rPr>
        <w:t>Unallowed</w:t>
      </w:r>
      <w:proofErr w:type="spellEnd"/>
      <w:r w:rsidRPr="00A04E75">
        <w:rPr>
          <w:rFonts w:ascii="Arial" w:hAnsi="Arial" w:cs="Arial"/>
          <w:bCs/>
          <w:sz w:val="20"/>
        </w:rPr>
        <w:t xml:space="preserve">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14442726" w14:textId="14BB14AB" w:rsidR="00A04E75" w:rsidRPr="00A90A66" w:rsidRDefault="00A04E75" w:rsidP="005E1B5C">
      <w:pPr>
        <w:pStyle w:val="ListParagraph"/>
        <w:numPr>
          <w:ilvl w:val="0"/>
          <w:numId w:val="46"/>
        </w:numPr>
        <w:spacing w:after="240"/>
        <w:jc w:val="both"/>
        <w:rPr>
          <w:rFonts w:ascii="Arial" w:hAnsi="Arial" w:cs="Arial"/>
          <w:bCs/>
          <w:i/>
        </w:rPr>
      </w:pPr>
      <w:r w:rsidRPr="00A90A66">
        <w:rPr>
          <w:rFonts w:ascii="Arial" w:hAnsi="Arial" w:cs="Arial"/>
          <w:bCs/>
          <w:i/>
        </w:rPr>
        <w:t>Prima Facie Case Requirement for Audit Findings</w:t>
      </w:r>
    </w:p>
    <w:p w14:paraId="7EE9ADA3" w14:textId="018378F4"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Section 452(a</w:t>
      </w:r>
      <w:proofErr w:type="gramStart"/>
      <w:r w:rsidRPr="00A04E75">
        <w:rPr>
          <w:rFonts w:ascii="Arial" w:hAnsi="Arial" w:cs="Arial"/>
          <w:bCs/>
          <w:sz w:val="20"/>
        </w:rPr>
        <w:t>)(</w:t>
      </w:r>
      <w:proofErr w:type="gramEnd"/>
      <w:r w:rsidRPr="00A04E75">
        <w:rPr>
          <w:rFonts w:ascii="Arial" w:hAnsi="Arial" w:cs="Arial"/>
          <w:bCs/>
          <w:sz w:val="20"/>
        </w:rPr>
        <w:t xml:space="preserve">2) of the General Education Provisions Act (20 USC </w:t>
      </w:r>
      <w:proofErr w:type="spellStart"/>
      <w:r w:rsidRPr="00A04E75">
        <w:rPr>
          <w:rFonts w:ascii="Arial" w:hAnsi="Arial" w:cs="Arial"/>
          <w:bCs/>
          <w:sz w:val="20"/>
        </w:rPr>
        <w:t>1234a</w:t>
      </w:r>
      <w:proofErr w:type="spellEnd"/>
      <w:r w:rsidRPr="00A04E75">
        <w:rPr>
          <w:rFonts w:ascii="Arial" w:hAnsi="Arial" w:cs="Arial"/>
          <w:bCs/>
          <w:sz w:val="20"/>
        </w:rPr>
        <w:t>(a)(2))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w:t>
      </w:r>
      <w:r>
        <w:rPr>
          <w:rFonts w:ascii="Arial" w:hAnsi="Arial" w:cs="Arial"/>
          <w:bCs/>
          <w:sz w:val="20"/>
        </w:rPr>
        <w:t>ded in the reporting package.</w:t>
      </w:r>
    </w:p>
    <w:p w14:paraId="7E318C26" w14:textId="20F40570" w:rsidR="008148E3" w:rsidRDefault="00A04E75" w:rsidP="00A90A66">
      <w:pPr>
        <w:spacing w:after="240"/>
        <w:ind w:left="1080"/>
        <w:jc w:val="both"/>
        <w:rPr>
          <w:rFonts w:ascii="Arial" w:hAnsi="Arial" w:cs="Arial"/>
          <w:bCs/>
          <w:sz w:val="20"/>
        </w:rPr>
      </w:pPr>
      <w:r w:rsidRPr="00A04E75">
        <w:rPr>
          <w:rFonts w:ascii="Arial" w:hAnsi="Arial" w:cs="Arial"/>
          <w:bCs/>
          <w:sz w:val="20"/>
        </w:rPr>
        <w:lastRenderedPageBreak/>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C815FAC" w14:textId="24AAB383" w:rsidR="00A04E75" w:rsidRDefault="00A04E75" w:rsidP="00A04E75">
      <w:pPr>
        <w:spacing w:after="240"/>
        <w:jc w:val="both"/>
        <w:rPr>
          <w:rFonts w:ascii="Arial" w:hAnsi="Arial" w:cs="Arial"/>
          <w:bCs/>
          <w:i/>
          <w:sz w:val="20"/>
        </w:rPr>
      </w:pPr>
      <w:r>
        <w:rPr>
          <w:rFonts w:ascii="Arial" w:hAnsi="Arial" w:cs="Arial"/>
          <w:bCs/>
          <w:i/>
          <w:sz w:val="20"/>
        </w:rPr>
        <w:t>(Source: 2021 OMB Compliance Supplement Department of Education Crosscutting Procedures)</w:t>
      </w:r>
    </w:p>
    <w:p w14:paraId="0269EB74" w14:textId="77777777" w:rsidR="00197872" w:rsidRDefault="00197872" w:rsidP="00197872">
      <w:pPr>
        <w:tabs>
          <w:tab w:val="left" w:pos="860"/>
        </w:tabs>
        <w:spacing w:after="240"/>
        <w:jc w:val="both"/>
        <w:rPr>
          <w:rFonts w:ascii="Arial" w:hAnsi="Arial" w:cs="Arial"/>
          <w:b/>
          <w:i/>
          <w:sz w:val="20"/>
        </w:rPr>
      </w:pPr>
      <w:r>
        <w:rPr>
          <w:rFonts w:ascii="Arial" w:hAnsi="Arial" w:cs="Arial"/>
          <w:b/>
          <w:i/>
          <w:sz w:val="20"/>
        </w:rPr>
        <w:t>US Department of Education Program Specific Information:</w:t>
      </w:r>
    </w:p>
    <w:p w14:paraId="347A73F1" w14:textId="77777777" w:rsidR="00197872" w:rsidRPr="003C4814" w:rsidRDefault="00197872" w:rsidP="00197872">
      <w:pPr>
        <w:tabs>
          <w:tab w:val="left" w:pos="860"/>
        </w:tabs>
        <w:spacing w:after="240"/>
        <w:jc w:val="both"/>
        <w:rPr>
          <w:rFonts w:ascii="Arial" w:hAnsi="Arial" w:cs="Arial"/>
          <w:b/>
          <w:bCs/>
          <w:sz w:val="20"/>
        </w:rPr>
      </w:pPr>
      <w:r w:rsidRPr="003C4814">
        <w:rPr>
          <w:rFonts w:ascii="Arial" w:hAnsi="Arial" w:cs="Arial"/>
          <w:b/>
          <w:bCs/>
          <w:sz w:val="20"/>
        </w:rPr>
        <w:t>Availability of Other Program Information</w:t>
      </w:r>
    </w:p>
    <w:p w14:paraId="58BEC43C" w14:textId="77777777" w:rsidR="00197872" w:rsidRPr="003C4814" w:rsidRDefault="00197872" w:rsidP="00197872">
      <w:pPr>
        <w:tabs>
          <w:tab w:val="left" w:pos="860"/>
        </w:tabs>
        <w:spacing w:after="240"/>
        <w:jc w:val="both"/>
        <w:rPr>
          <w:rFonts w:ascii="Arial" w:hAnsi="Arial" w:cs="Arial"/>
          <w:sz w:val="20"/>
        </w:rPr>
      </w:pPr>
      <w:r w:rsidRPr="003C4814">
        <w:rPr>
          <w:rFonts w:ascii="Arial" w:hAnsi="Arial" w:cs="Arial"/>
          <w:sz w:val="20"/>
        </w:rPr>
        <w:t>A number of documents posted on ED’s website contain information pertinent to the Part A requirements in this Compliance Supplement. They are:</w:t>
      </w:r>
    </w:p>
    <w:p w14:paraId="297B20EB" w14:textId="77777777" w:rsidR="00197872" w:rsidRPr="003C4814"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Title I, Part A of the ESEA: Providing Equitable Services to Eligible Private School Children, Teachers, and Families (October 7, 2019)</w:t>
      </w:r>
      <w:r w:rsidRPr="003C4814">
        <w:rPr>
          <w:rFonts w:ascii="Arial" w:hAnsi="Arial" w:cs="Arial"/>
          <w:sz w:val="20"/>
          <w:u w:val="single"/>
        </w:rPr>
        <w:t xml:space="preserve"> </w:t>
      </w:r>
      <w:hyperlink r:id="rId43">
        <w:r w:rsidRPr="003C4814">
          <w:rPr>
            <w:rStyle w:val="Hyperlink"/>
            <w:rFonts w:ascii="Arial" w:hAnsi="Arial" w:cs="Arial"/>
            <w:sz w:val="20"/>
          </w:rPr>
          <w:t>https://oese.ed.gov/files/2020/07/equitable-services-guidance-100419.pdf</w:t>
        </w:r>
      </w:hyperlink>
    </w:p>
    <w:p w14:paraId="73AA9928" w14:textId="77777777" w:rsidR="00197872" w:rsidRPr="003C4814"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Supplement not Supplant under Title I, Part A of the ESEA (June 2019)</w:t>
      </w:r>
      <w:r w:rsidRPr="003C4814">
        <w:rPr>
          <w:rFonts w:ascii="Arial" w:hAnsi="Arial" w:cs="Arial"/>
          <w:sz w:val="20"/>
          <w:u w:val="single"/>
        </w:rPr>
        <w:t xml:space="preserve"> </w:t>
      </w:r>
      <w:hyperlink r:id="rId44">
        <w:r w:rsidRPr="003C4814">
          <w:rPr>
            <w:rStyle w:val="Hyperlink"/>
            <w:rFonts w:ascii="Arial" w:hAnsi="Arial" w:cs="Arial"/>
            <w:sz w:val="20"/>
          </w:rPr>
          <w:t>https://oese.ed.gov/files/2020/07/snsfinalguidance06192019.pdf</w:t>
        </w:r>
      </w:hyperlink>
    </w:p>
    <w:p w14:paraId="72C27FCD" w14:textId="77777777" w:rsidR="00197872" w:rsidRPr="003C4814"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ESSA Fiscal Changes &amp; Equitable Services (November 2016)</w:t>
      </w:r>
      <w:r w:rsidRPr="003C4814">
        <w:rPr>
          <w:rFonts w:ascii="Arial" w:hAnsi="Arial" w:cs="Arial"/>
          <w:sz w:val="20"/>
          <w:u w:val="single"/>
        </w:rPr>
        <w:t xml:space="preserve"> </w:t>
      </w:r>
      <w:hyperlink r:id="rId45">
        <w:r w:rsidRPr="003C4814">
          <w:rPr>
            <w:rStyle w:val="Hyperlink"/>
            <w:rFonts w:ascii="Arial" w:hAnsi="Arial" w:cs="Arial"/>
            <w:sz w:val="20"/>
          </w:rPr>
          <w:t>https://oese.ed.gov/files/2020/07/essaguidance160477.pdf</w:t>
        </w:r>
      </w:hyperlink>
    </w:p>
    <w:p w14:paraId="2AADC772" w14:textId="77777777" w:rsidR="00197872" w:rsidRPr="003C4814" w:rsidRDefault="00197872" w:rsidP="00197872">
      <w:pPr>
        <w:tabs>
          <w:tab w:val="left" w:pos="860"/>
        </w:tabs>
        <w:spacing w:after="240"/>
        <w:ind w:left="360"/>
        <w:jc w:val="both"/>
        <w:rPr>
          <w:rFonts w:ascii="Arial" w:hAnsi="Arial" w:cs="Arial"/>
          <w:sz w:val="20"/>
        </w:rPr>
      </w:pPr>
      <w:r w:rsidRPr="003C4814">
        <w:rPr>
          <w:rFonts w:ascii="Arial" w:hAnsi="Arial" w:cs="Arial"/>
          <w:b/>
          <w:sz w:val="20"/>
        </w:rPr>
        <w:t xml:space="preserve">Note: </w:t>
      </w:r>
      <w:r w:rsidRPr="003C4814">
        <w:rPr>
          <w:rFonts w:ascii="Arial" w:hAnsi="Arial" w:cs="Arial"/>
          <w:sz w:val="20"/>
        </w:rPr>
        <w:t xml:space="preserve">The information on Title I, Part A equitable services in this document is superseded by the document listed under #1 above </w:t>
      </w:r>
      <w:hyperlink r:id="rId46">
        <w:r w:rsidRPr="003C4814">
          <w:rPr>
            <w:rStyle w:val="Hyperlink"/>
            <w:rFonts w:ascii="Arial" w:hAnsi="Arial" w:cs="Arial"/>
            <w:sz w:val="20"/>
          </w:rPr>
          <w:t>https://oese.ed.gov/files/2020/07/equitable-services-guidance-100419.pdf</w:t>
        </w:r>
      </w:hyperlink>
    </w:p>
    <w:p w14:paraId="67C93083" w14:textId="77777777" w:rsidR="00197872" w:rsidRPr="000522AA"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 xml:space="preserve">ESSA </w:t>
      </w:r>
      <w:proofErr w:type="spellStart"/>
      <w:r w:rsidRPr="003C4814">
        <w:rPr>
          <w:rFonts w:ascii="Arial" w:hAnsi="Arial" w:cs="Arial"/>
          <w:sz w:val="20"/>
        </w:rPr>
        <w:t>Schoolwide</w:t>
      </w:r>
      <w:proofErr w:type="spellEnd"/>
      <w:r w:rsidRPr="003C4814">
        <w:rPr>
          <w:rFonts w:ascii="Arial" w:hAnsi="Arial" w:cs="Arial"/>
          <w:sz w:val="20"/>
        </w:rPr>
        <w:t xml:space="preserve"> Guidance (September 2016)</w:t>
      </w:r>
      <w:r w:rsidRPr="003C4814">
        <w:rPr>
          <w:rFonts w:ascii="Arial" w:hAnsi="Arial" w:cs="Arial"/>
          <w:sz w:val="20"/>
          <w:u w:val="single"/>
        </w:rPr>
        <w:t xml:space="preserve"> </w:t>
      </w:r>
      <w:hyperlink r:id="rId47">
        <w:r w:rsidRPr="003C4814">
          <w:rPr>
            <w:rStyle w:val="Hyperlink"/>
            <w:rFonts w:ascii="Arial" w:hAnsi="Arial" w:cs="Arial"/>
            <w:sz w:val="20"/>
          </w:rPr>
          <w:t>https://oese.ed.gov/files/2020/07/essaswpguidance9192016.pdf</w:t>
        </w:r>
      </w:hyperlink>
    </w:p>
    <w:p w14:paraId="2C56F219" w14:textId="77777777" w:rsidR="00197872" w:rsidRPr="003C4814"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Letter from the Secretary on Test Security (June 2011)</w:t>
      </w:r>
      <w:r w:rsidRPr="003C4814">
        <w:rPr>
          <w:rFonts w:ascii="Arial" w:hAnsi="Arial" w:cs="Arial"/>
          <w:sz w:val="20"/>
          <w:u w:val="single"/>
        </w:rPr>
        <w:t xml:space="preserve"> </w:t>
      </w:r>
      <w:hyperlink r:id="rId48">
        <w:r w:rsidRPr="003C4814">
          <w:rPr>
            <w:rStyle w:val="Hyperlink"/>
            <w:rFonts w:ascii="Arial" w:hAnsi="Arial" w:cs="Arial"/>
            <w:sz w:val="20"/>
          </w:rPr>
          <w:t>https://www2.ed.gov/policy/elsec/guid/secletter/110624.html</w:t>
        </w:r>
      </w:hyperlink>
    </w:p>
    <w:p w14:paraId="1E928120" w14:textId="5A87A6E3" w:rsidR="00197872" w:rsidRPr="000522AA"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Within-District Allocations Under Title I, Part A of the Elementary and Secondary Education Act of 1965 (March 2020 Draft for Public Comment)</w:t>
      </w:r>
      <w:r w:rsidRPr="003C4814">
        <w:rPr>
          <w:rFonts w:ascii="Arial" w:hAnsi="Arial" w:cs="Arial"/>
          <w:sz w:val="20"/>
          <w:u w:val="single"/>
        </w:rPr>
        <w:t xml:space="preserve"> </w:t>
      </w:r>
      <w:hyperlink r:id="rId49">
        <w:r w:rsidR="00684BF5">
          <w:rPr>
            <w:rStyle w:val="Hyperlink"/>
            <w:rFonts w:ascii="Arial" w:hAnsi="Arial" w:cs="Arial"/>
            <w:sz w:val="20"/>
          </w:rPr>
          <w:t>https://oese.ed.gov/files/2020/03/Draft-Within-District-Allocations-Guidance-3-11-2020-1</w:t>
        </w:r>
      </w:hyperlink>
    </w:p>
    <w:p w14:paraId="75706C82" w14:textId="77777777" w:rsidR="00197872" w:rsidRPr="000522AA"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The American Recovery and Reinvestment Act of 2009 (ARRA): Using Title I, Part A ARRA Funds for Grants to Local Educational Agencies to Strengthen Education, Drive Reform, and Improve Results for Students (September 2, 2009)</w:t>
      </w:r>
      <w:r w:rsidRPr="003C4814">
        <w:rPr>
          <w:rFonts w:ascii="Arial" w:hAnsi="Arial" w:cs="Arial"/>
          <w:sz w:val="20"/>
          <w:u w:val="single"/>
        </w:rPr>
        <w:t xml:space="preserve"> </w:t>
      </w:r>
      <w:hyperlink r:id="rId50">
        <w:r w:rsidRPr="003C4814">
          <w:rPr>
            <w:rStyle w:val="Hyperlink"/>
            <w:rFonts w:ascii="Arial" w:hAnsi="Arial" w:cs="Arial"/>
            <w:sz w:val="20"/>
          </w:rPr>
          <w:t>https://oese.ed.gov/files/2020/07/titlei-reform.pdf</w:t>
        </w:r>
      </w:hyperlink>
    </w:p>
    <w:p w14:paraId="74FFA6CB" w14:textId="77777777" w:rsidR="00197872" w:rsidRPr="003C4814" w:rsidRDefault="00197872" w:rsidP="00197872">
      <w:pPr>
        <w:tabs>
          <w:tab w:val="left" w:pos="860"/>
        </w:tabs>
        <w:spacing w:after="240"/>
        <w:ind w:left="360"/>
        <w:jc w:val="both"/>
        <w:rPr>
          <w:rFonts w:ascii="Arial" w:hAnsi="Arial" w:cs="Arial"/>
          <w:sz w:val="20"/>
        </w:rPr>
      </w:pPr>
      <w:r w:rsidRPr="003C4814">
        <w:rPr>
          <w:rFonts w:ascii="Arial" w:hAnsi="Arial" w:cs="Arial"/>
          <w:b/>
          <w:sz w:val="20"/>
        </w:rPr>
        <w:t>Note</w:t>
      </w:r>
      <w:r w:rsidRPr="003C4814">
        <w:rPr>
          <w:rFonts w:ascii="Arial" w:hAnsi="Arial" w:cs="Arial"/>
          <w:sz w:val="20"/>
        </w:rPr>
        <w:t>: Although the period of availability for Title I ARRA funds has expired, the information in this document about the use of Part A funds remains generally applicable.</w:t>
      </w:r>
    </w:p>
    <w:p w14:paraId="0EAEA56C" w14:textId="77777777" w:rsidR="00197872" w:rsidRPr="003C4814"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Implementing Response to Intervention (RTI) using Title I, Title III, and CEIS (Coordinated Early Intervening Services) Funds (August 2009)</w:t>
      </w:r>
      <w:r w:rsidRPr="003C4814">
        <w:rPr>
          <w:rFonts w:ascii="Arial" w:hAnsi="Arial" w:cs="Arial"/>
          <w:sz w:val="20"/>
          <w:u w:val="single"/>
        </w:rPr>
        <w:t xml:space="preserve"> </w:t>
      </w:r>
      <w:hyperlink r:id="rId51">
        <w:r w:rsidRPr="003C4814">
          <w:rPr>
            <w:rStyle w:val="Hyperlink"/>
            <w:rFonts w:ascii="Arial" w:hAnsi="Arial" w:cs="Arial"/>
            <w:sz w:val="20"/>
          </w:rPr>
          <w:t>https://oese.ed.gov/files/2020/07/rti.pdf</w:t>
        </w:r>
      </w:hyperlink>
    </w:p>
    <w:p w14:paraId="5D0CD475" w14:textId="77777777" w:rsidR="00197872" w:rsidRPr="000522AA"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Early Learning in the Every Student Succeeds Act (October 2016)</w:t>
      </w:r>
      <w:r w:rsidRPr="003C4814">
        <w:rPr>
          <w:rFonts w:ascii="Arial" w:hAnsi="Arial" w:cs="Arial"/>
          <w:sz w:val="20"/>
          <w:u w:val="single"/>
        </w:rPr>
        <w:t xml:space="preserve"> </w:t>
      </w:r>
      <w:hyperlink r:id="rId52">
        <w:r w:rsidRPr="003C4814">
          <w:rPr>
            <w:rStyle w:val="Hyperlink"/>
            <w:rFonts w:ascii="Arial" w:hAnsi="Arial" w:cs="Arial"/>
            <w:sz w:val="20"/>
          </w:rPr>
          <w:t>https://oese.ed.gov/files/2020/07/essaelguidance10202016.pdf</w:t>
        </w:r>
      </w:hyperlink>
    </w:p>
    <w:p w14:paraId="503F7D7F" w14:textId="77777777" w:rsidR="00197872" w:rsidRPr="003C4814"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The Community Eligibility Provision and Selected Requirements Under Title I, Part A of the Elementary and Secondary Education Act of 1965, as Amended (Revised March 2015)</w:t>
      </w:r>
    </w:p>
    <w:p w14:paraId="2EBE47AE" w14:textId="77777777" w:rsidR="00197872" w:rsidRPr="003C4814" w:rsidRDefault="00767D2F" w:rsidP="00197872">
      <w:pPr>
        <w:tabs>
          <w:tab w:val="left" w:pos="860"/>
        </w:tabs>
        <w:spacing w:after="240"/>
        <w:ind w:left="360"/>
        <w:jc w:val="both"/>
        <w:rPr>
          <w:rFonts w:ascii="Arial" w:hAnsi="Arial" w:cs="Arial"/>
          <w:sz w:val="20"/>
        </w:rPr>
      </w:pPr>
      <w:hyperlink r:id="rId53">
        <w:r w:rsidR="00197872" w:rsidRPr="003C4814">
          <w:rPr>
            <w:rStyle w:val="Hyperlink"/>
            <w:rFonts w:ascii="Arial" w:hAnsi="Arial" w:cs="Arial"/>
            <w:sz w:val="20"/>
          </w:rPr>
          <w:t>https://oese.ed.gov/files/2020/07/15-0011.doc</w:t>
        </w:r>
      </w:hyperlink>
    </w:p>
    <w:p w14:paraId="54D0B02E" w14:textId="77777777" w:rsidR="00197872" w:rsidRPr="000522AA"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Homeless Student Guidance (Updated August 2018)</w:t>
      </w:r>
      <w:r w:rsidRPr="003C4814">
        <w:rPr>
          <w:rFonts w:ascii="Arial" w:hAnsi="Arial" w:cs="Arial"/>
          <w:sz w:val="20"/>
          <w:u w:val="single"/>
        </w:rPr>
        <w:t xml:space="preserve"> </w:t>
      </w:r>
      <w:hyperlink r:id="rId54">
        <w:r w:rsidRPr="003C4814">
          <w:rPr>
            <w:rStyle w:val="Hyperlink"/>
            <w:rFonts w:ascii="Arial" w:hAnsi="Arial" w:cs="Arial"/>
            <w:sz w:val="20"/>
          </w:rPr>
          <w:t>https://oese.ed.gov/files/2020/07/160240ehcyguidanceupdated082718.pdf</w:t>
        </w:r>
      </w:hyperlink>
    </w:p>
    <w:p w14:paraId="6503C9F9" w14:textId="77777777" w:rsidR="00197872" w:rsidRPr="000522AA"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Opportunities and Responsibilities for State and Local Report Cards Under the Elementary and Secondary Education Act of 1965, as Amended by the Every Student Succeeds Act (September 2019)</w:t>
      </w:r>
      <w:r w:rsidRPr="003C4814">
        <w:rPr>
          <w:rFonts w:ascii="Arial" w:hAnsi="Arial" w:cs="Arial"/>
          <w:sz w:val="20"/>
          <w:u w:val="single"/>
        </w:rPr>
        <w:t xml:space="preserve"> </w:t>
      </w:r>
      <w:hyperlink r:id="rId55">
        <w:r w:rsidRPr="003C4814">
          <w:rPr>
            <w:rStyle w:val="Hyperlink"/>
            <w:rFonts w:ascii="Arial" w:hAnsi="Arial" w:cs="Arial"/>
            <w:sz w:val="20"/>
          </w:rPr>
          <w:t>https://oese.ed.gov/files/2020/07/report-card-guidance-final.pdf</w:t>
        </w:r>
      </w:hyperlink>
    </w:p>
    <w:p w14:paraId="02751691" w14:textId="5BA0EFE0" w:rsidR="00197872" w:rsidRPr="00684BF5" w:rsidRDefault="00197872" w:rsidP="00684BF5">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Fact Sheet: State-Administered Programs under the ESEA and the Nationwide Waiver from the U.S. Department of Agriculture to Allow Meal Pattern Flexibility in the Summer Food Service Program and the National School Lunch Program Seamless Summer Option through June 2021 (January 2021)</w:t>
      </w:r>
      <w:r w:rsidR="00684BF5">
        <w:rPr>
          <w:rFonts w:ascii="Arial" w:hAnsi="Arial" w:cs="Arial"/>
          <w:sz w:val="20"/>
        </w:rPr>
        <w:t xml:space="preserve"> </w:t>
      </w:r>
      <w:hyperlink r:id="rId56">
        <w:r w:rsidRPr="00684BF5">
          <w:rPr>
            <w:rStyle w:val="Hyperlink"/>
            <w:rFonts w:ascii="Arial" w:hAnsi="Arial" w:cs="Arial"/>
            <w:sz w:val="20"/>
          </w:rPr>
          <w:t>https://oese.ed.gov/files/2021/05/Fact-sheet-on-USDA-meals-waivers-Jan-2021.pdf</w:t>
        </w:r>
      </w:hyperlink>
    </w:p>
    <w:p w14:paraId="60EF7691" w14:textId="08FDCF7A" w:rsidR="00197872" w:rsidRPr="000522AA" w:rsidRDefault="00197872" w:rsidP="00197872">
      <w:pPr>
        <w:numPr>
          <w:ilvl w:val="0"/>
          <w:numId w:val="52"/>
        </w:numPr>
        <w:tabs>
          <w:tab w:val="left" w:pos="860"/>
        </w:tabs>
        <w:spacing w:after="240"/>
        <w:ind w:left="360" w:hanging="360"/>
        <w:jc w:val="both"/>
        <w:rPr>
          <w:rFonts w:ascii="Arial" w:hAnsi="Arial" w:cs="Arial"/>
          <w:sz w:val="20"/>
        </w:rPr>
      </w:pPr>
      <w:r w:rsidRPr="003C4814">
        <w:rPr>
          <w:rFonts w:ascii="Arial" w:hAnsi="Arial" w:cs="Arial"/>
          <w:sz w:val="20"/>
        </w:rPr>
        <w:t>List of Invited Waivers Due to the COVID-19 Pandemic</w:t>
      </w:r>
      <w:r w:rsidRPr="003C4814">
        <w:rPr>
          <w:rFonts w:ascii="Arial" w:hAnsi="Arial" w:cs="Arial"/>
          <w:sz w:val="20"/>
          <w:u w:val="single"/>
        </w:rPr>
        <w:t xml:space="preserve"> </w:t>
      </w:r>
      <w:hyperlink r:id="rId57">
        <w:r w:rsidR="00684BF5">
          <w:rPr>
            <w:rStyle w:val="Hyperlink"/>
            <w:rFonts w:ascii="Arial" w:hAnsi="Arial" w:cs="Arial"/>
            <w:sz w:val="20"/>
          </w:rPr>
          <w:t>https://oese.ed.gov/files/2020/04/template-covid-fiscal-waiver-19-2020</w:t>
        </w:r>
      </w:hyperlink>
    </w:p>
    <w:p w14:paraId="5DA473DD" w14:textId="77777777" w:rsidR="00197872" w:rsidRPr="003C4814" w:rsidRDefault="00197872" w:rsidP="00197872">
      <w:pPr>
        <w:tabs>
          <w:tab w:val="left" w:pos="860"/>
        </w:tabs>
        <w:spacing w:after="240"/>
        <w:jc w:val="both"/>
        <w:rPr>
          <w:rFonts w:ascii="Arial" w:hAnsi="Arial" w:cs="Arial"/>
          <w:sz w:val="20"/>
        </w:rPr>
      </w:pPr>
      <w:r w:rsidRPr="003C4814">
        <w:rPr>
          <w:rFonts w:ascii="Arial" w:hAnsi="Arial" w:cs="Arial"/>
          <w:b/>
          <w:sz w:val="20"/>
        </w:rPr>
        <w:t>Note</w:t>
      </w:r>
      <w:r w:rsidRPr="003C4814">
        <w:rPr>
          <w:rFonts w:ascii="Arial" w:hAnsi="Arial" w:cs="Arial"/>
          <w:sz w:val="20"/>
        </w:rPr>
        <w:t xml:space="preserve">: All 50 states, DC, Puerto Rico, and the Bureau of Indian Education </w:t>
      </w:r>
      <w:r>
        <w:rPr>
          <w:rFonts w:ascii="Arial" w:hAnsi="Arial" w:cs="Arial"/>
          <w:sz w:val="20"/>
        </w:rPr>
        <w:t xml:space="preserve">requested and were approved for </w:t>
      </w:r>
      <w:r w:rsidRPr="003C4814">
        <w:rPr>
          <w:rFonts w:ascii="Arial" w:hAnsi="Arial" w:cs="Arial"/>
          <w:sz w:val="20"/>
        </w:rPr>
        <w:t>the waivers included in this letter.</w:t>
      </w:r>
    </w:p>
    <w:p w14:paraId="08FDD84E" w14:textId="77777777" w:rsidR="00197872" w:rsidRPr="003C4814" w:rsidRDefault="00197872" w:rsidP="00197872">
      <w:pPr>
        <w:tabs>
          <w:tab w:val="left" w:pos="860"/>
        </w:tabs>
        <w:spacing w:after="240"/>
        <w:jc w:val="both"/>
        <w:rPr>
          <w:rFonts w:ascii="Arial" w:hAnsi="Arial" w:cs="Arial"/>
          <w:sz w:val="20"/>
        </w:rPr>
      </w:pPr>
      <w:r w:rsidRPr="003C4814">
        <w:rPr>
          <w:rFonts w:ascii="Arial" w:hAnsi="Arial" w:cs="Arial"/>
          <w:sz w:val="20"/>
        </w:rPr>
        <w:t>Additiona</w:t>
      </w:r>
      <w:r>
        <w:rPr>
          <w:rFonts w:ascii="Arial" w:hAnsi="Arial" w:cs="Arial"/>
          <w:sz w:val="20"/>
        </w:rPr>
        <w:t>l information is provided in</w:t>
      </w:r>
      <w:r w:rsidRPr="003C4814">
        <w:rPr>
          <w:rFonts w:ascii="Arial" w:hAnsi="Arial" w:cs="Arial"/>
          <w:sz w:val="20"/>
        </w:rPr>
        <w:t xml:space="preserve"> “Availability of Ot</w:t>
      </w:r>
      <w:r>
        <w:rPr>
          <w:rFonts w:ascii="Arial" w:hAnsi="Arial" w:cs="Arial"/>
          <w:sz w:val="20"/>
        </w:rPr>
        <w:t>her Program Information” for cross-cutting procedures (above)</w:t>
      </w:r>
      <w:r w:rsidRPr="003C4814">
        <w:rPr>
          <w:rFonts w:ascii="Arial" w:hAnsi="Arial" w:cs="Arial"/>
          <w:sz w:val="20"/>
        </w:rPr>
        <w:t>.</w:t>
      </w:r>
    </w:p>
    <w:p w14:paraId="0D5FD4D9" w14:textId="77777777" w:rsidR="00197872" w:rsidRDefault="00197872" w:rsidP="00197872">
      <w:pPr>
        <w:tabs>
          <w:tab w:val="left" w:pos="860"/>
        </w:tabs>
        <w:spacing w:after="240"/>
        <w:jc w:val="both"/>
        <w:rPr>
          <w:rFonts w:ascii="Arial" w:hAnsi="Arial" w:cs="Arial"/>
          <w:b/>
          <w:i/>
          <w:sz w:val="20"/>
        </w:rPr>
      </w:pPr>
      <w:r>
        <w:rPr>
          <w:rFonts w:ascii="Arial" w:hAnsi="Arial" w:cs="Arial"/>
          <w:i/>
          <w:sz w:val="20"/>
        </w:rPr>
        <w:t>(Source: 2021 OMB Compliance Supplement, Part 4, Department of Education CFDA 84.010 Title I Grants to Local Educational Agencies)</w:t>
      </w:r>
    </w:p>
    <w:p w14:paraId="43B57458" w14:textId="77777777" w:rsidR="00197872" w:rsidRPr="00D94F69" w:rsidRDefault="00197872" w:rsidP="00A04E75">
      <w:pPr>
        <w:spacing w:after="240"/>
        <w:jc w:val="both"/>
        <w:rPr>
          <w:rFonts w:ascii="Arial" w:hAnsi="Arial" w:cs="Arial"/>
          <w:bCs/>
          <w:sz w:val="20"/>
        </w:rPr>
      </w:pP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58"/>
          <w:pgSz w:w="12240" w:h="15840" w:code="1"/>
          <w:pgMar w:top="1440" w:right="1440" w:bottom="1440" w:left="1440" w:header="720" w:footer="720" w:gutter="0"/>
          <w:cols w:space="720"/>
          <w:noEndnote/>
        </w:sectPr>
      </w:pPr>
    </w:p>
    <w:p w14:paraId="7CDEBE27" w14:textId="78B46A28" w:rsidR="003644ED" w:rsidRPr="00D94F69" w:rsidRDefault="006F570B" w:rsidP="00197872">
      <w:pPr>
        <w:pStyle w:val="Heading1"/>
        <w:jc w:val="both"/>
      </w:pPr>
      <w:bookmarkStart w:id="14" w:name="_Toc442267684"/>
      <w:bookmarkStart w:id="15" w:name="_Toc84570865"/>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84570866"/>
      <w:r w:rsidRPr="00D94F69">
        <w:rPr>
          <w:rFonts w:cs="Arial"/>
        </w:rPr>
        <w:t>Program Overview</w:t>
      </w:r>
      <w:bookmarkEnd w:id="16"/>
    </w:p>
    <w:p w14:paraId="0FE479C0" w14:textId="36AD3BB2" w:rsidR="00362085" w:rsidRPr="00934497" w:rsidRDefault="00362085" w:rsidP="00362085">
      <w:pPr>
        <w:spacing w:after="240"/>
        <w:jc w:val="both"/>
        <w:rPr>
          <w:rFonts w:ascii="Arial" w:hAnsi="Arial" w:cs="Arial"/>
          <w:b/>
          <w:sz w:val="20"/>
        </w:rPr>
      </w:pPr>
      <w:r w:rsidRPr="00934497">
        <w:rPr>
          <w:rFonts w:ascii="Arial" w:hAnsi="Arial" w:cs="Arial"/>
          <w:b/>
          <w:sz w:val="20"/>
        </w:rPr>
        <w:t>State of Ohio</w:t>
      </w:r>
    </w:p>
    <w:p w14:paraId="4B1F830E" w14:textId="77777777" w:rsidR="00362085" w:rsidRPr="00934497" w:rsidRDefault="00362085" w:rsidP="00362085">
      <w:pPr>
        <w:spacing w:after="240"/>
        <w:jc w:val="both"/>
        <w:rPr>
          <w:rFonts w:ascii="Arial" w:hAnsi="Arial" w:cs="Arial"/>
          <w:sz w:val="20"/>
        </w:rPr>
      </w:pPr>
      <w:r w:rsidRPr="00934497">
        <w:rPr>
          <w:rFonts w:ascii="Arial" w:hAnsi="Arial" w:cs="Arial"/>
          <w:sz w:val="20"/>
        </w:rPr>
        <w:t>Application Access</w:t>
      </w:r>
    </w:p>
    <w:p w14:paraId="12F394CB" w14:textId="77777777" w:rsidR="00362085" w:rsidRPr="00934497" w:rsidRDefault="00362085" w:rsidP="00362085">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w:t>
      </w:r>
      <w:proofErr w:type="spellStart"/>
      <w:r w:rsidRPr="00934497">
        <w:rPr>
          <w:rFonts w:ascii="Arial" w:hAnsi="Arial" w:cs="Arial"/>
          <w:sz w:val="20"/>
        </w:rPr>
        <w:t>subawards</w:t>
      </w:r>
      <w:proofErr w:type="spellEnd"/>
      <w:r w:rsidRPr="00934497">
        <w:rPr>
          <w:rFonts w:ascii="Arial" w:hAnsi="Arial" w:cs="Arial"/>
          <w:sz w:val="20"/>
        </w:rPr>
        <w:t xml:space="preserve">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259FE805" w14:textId="77777777" w:rsidR="00362085" w:rsidRPr="00934497" w:rsidRDefault="00767D2F" w:rsidP="00362085">
      <w:pPr>
        <w:spacing w:after="240"/>
        <w:jc w:val="both"/>
        <w:rPr>
          <w:rFonts w:ascii="Arial" w:hAnsi="Arial" w:cs="Arial"/>
          <w:sz w:val="20"/>
        </w:rPr>
      </w:pPr>
      <w:hyperlink r:id="rId59" w:history="1">
        <w:r w:rsidR="00362085" w:rsidRPr="00934497">
          <w:rPr>
            <w:rFonts w:ascii="Arial" w:hAnsi="Arial" w:cs="Arial"/>
            <w:sz w:val="20"/>
          </w:rPr>
          <w:t xml:space="preserve">Each LEA’s application is available on ODE’s website under the </w:t>
        </w:r>
        <w:r w:rsidR="00362085" w:rsidRPr="00934497">
          <w:rPr>
            <w:rStyle w:val="Hyperlink"/>
            <w:rFonts w:ascii="Arial" w:hAnsi="Arial" w:cs="Arial"/>
            <w:sz w:val="20"/>
          </w:rPr>
          <w:t>Comprehensive Continuous Improvement Planning section (CCIP)</w:t>
        </w:r>
      </w:hyperlink>
      <w:r w:rsidR="00362085" w:rsidRPr="00934497">
        <w:rPr>
          <w:rFonts w:ascii="Arial" w:hAnsi="Arial" w:cs="Arial"/>
          <w:sz w:val="20"/>
        </w:rPr>
        <w:t xml:space="preserve">. </w:t>
      </w:r>
    </w:p>
    <w:p w14:paraId="0294CB1B" w14:textId="77777777" w:rsidR="00362085" w:rsidRPr="00A75A4E" w:rsidRDefault="00362085" w:rsidP="00362085">
      <w:pPr>
        <w:spacing w:after="240"/>
        <w:jc w:val="both"/>
        <w:rPr>
          <w:rFonts w:ascii="Arial" w:hAnsi="Arial" w:cs="Arial"/>
          <w:sz w:val="20"/>
        </w:rPr>
      </w:pPr>
      <w:r w:rsidRPr="00A75A4E">
        <w:rPr>
          <w:rFonts w:ascii="Arial" w:hAnsi="Arial" w:cs="Arial"/>
          <w:sz w:val="20"/>
        </w:rPr>
        <w:t xml:space="preserve">Also, see </w:t>
      </w:r>
      <w:hyperlink r:id="rId60"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61" w:history="1">
        <w:r w:rsidRPr="00A75A4E">
          <w:rPr>
            <w:rStyle w:val="Hyperlink"/>
            <w:rFonts w:ascii="Arial" w:hAnsi="Arial" w:cs="Arial"/>
            <w:sz w:val="20"/>
          </w:rPr>
          <w:t>Grants Manual</w:t>
        </w:r>
      </w:hyperlink>
      <w:r>
        <w:rPr>
          <w:rFonts w:ascii="Arial" w:hAnsi="Arial" w:cs="Arial"/>
          <w:sz w:val="20"/>
        </w:rPr>
        <w:t xml:space="preserve">. </w:t>
      </w:r>
    </w:p>
    <w:p w14:paraId="03B0752D" w14:textId="70877F2E" w:rsidR="003644ED" w:rsidRPr="00D94F69" w:rsidRDefault="00362085"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7" w:name="_Toc84570867"/>
      <w:r w:rsidRPr="00D94F69">
        <w:rPr>
          <w:rFonts w:cs="Arial"/>
        </w:rPr>
        <w:t>Testing Considerations</w:t>
      </w:r>
      <w:bookmarkEnd w:id="17"/>
    </w:p>
    <w:p w14:paraId="52C8E5F4" w14:textId="77777777" w:rsidR="00362085" w:rsidRPr="00233C60" w:rsidRDefault="00362085" w:rsidP="00362085">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002A9ABC" w14:textId="77777777" w:rsidR="00362085" w:rsidRPr="00233C60" w:rsidRDefault="00362085" w:rsidP="00362085">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7D7ED0A5" w14:textId="77777777" w:rsidR="00362085" w:rsidRDefault="00362085" w:rsidP="00362085">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05174C8C" w14:textId="77777777" w:rsidR="00362085" w:rsidRPr="00D94F69" w:rsidRDefault="00362085" w:rsidP="00362085">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23412FFF" w:rsidR="003644ED" w:rsidRPr="00D94F69" w:rsidRDefault="00362085"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8" w:name="_Toc84570868"/>
      <w:r w:rsidRPr="00D94F69">
        <w:rPr>
          <w:rFonts w:cs="Arial"/>
        </w:rPr>
        <w:t>Reporting</w:t>
      </w:r>
      <w:bookmarkEnd w:id="18"/>
    </w:p>
    <w:p w14:paraId="730814A2" w14:textId="58B134F3" w:rsidR="007E0E73" w:rsidRPr="007E0E73" w:rsidRDefault="007E0E73" w:rsidP="00197872">
      <w:pPr>
        <w:autoSpaceDE w:val="0"/>
        <w:autoSpaceDN w:val="0"/>
        <w:adjustRightInd w:val="0"/>
        <w:jc w:val="both"/>
        <w:rPr>
          <w:rFonts w:ascii="Arial" w:hAnsi="Arial" w:cs="Arial"/>
          <w:color w:val="000000"/>
          <w:sz w:val="20"/>
        </w:rPr>
      </w:pPr>
      <w:r w:rsidRPr="007E0E73">
        <w:rPr>
          <w:rFonts w:ascii="Arial" w:hAnsi="Arial" w:cs="Arial"/>
          <w:color w:val="000000"/>
          <w:sz w:val="20"/>
        </w:rPr>
        <w:t xml:space="preserve">Given the extraordinary challenges created by the COVID-19 pandemic, the US Department </w:t>
      </w:r>
      <w:r>
        <w:rPr>
          <w:rFonts w:ascii="Arial" w:hAnsi="Arial" w:cs="Arial"/>
          <w:color w:val="000000"/>
          <w:sz w:val="20"/>
        </w:rPr>
        <w:t xml:space="preserve">of Education (USED) is offering </w:t>
      </w:r>
      <w:r w:rsidRPr="007E0E73">
        <w:rPr>
          <w:rFonts w:ascii="Arial" w:hAnsi="Arial" w:cs="Arial"/>
          <w:color w:val="000000"/>
          <w:sz w:val="20"/>
        </w:rPr>
        <w:t>State educational agencies (SEAs) the opportunity to request waivers for fiscal flexibility for certain funds received under</w:t>
      </w:r>
      <w:r>
        <w:rPr>
          <w:rFonts w:ascii="Arial" w:hAnsi="Arial" w:cs="Arial"/>
          <w:color w:val="000000"/>
          <w:sz w:val="20"/>
        </w:rPr>
        <w:t xml:space="preserve"> </w:t>
      </w:r>
      <w:r w:rsidRPr="007E0E73">
        <w:rPr>
          <w:rFonts w:ascii="Arial" w:hAnsi="Arial" w:cs="Arial"/>
          <w:color w:val="000000"/>
          <w:sz w:val="20"/>
        </w:rPr>
        <w:t xml:space="preserve">the Elementary and Secondary Education Act. Click </w:t>
      </w:r>
      <w:hyperlink r:id="rId62" w:history="1">
        <w:r w:rsidRPr="007E0E73">
          <w:rPr>
            <w:rStyle w:val="Hyperlink"/>
            <w:rFonts w:ascii="Arial" w:hAnsi="Arial" w:cs="Arial"/>
            <w:sz w:val="20"/>
          </w:rPr>
          <w:t>here</w:t>
        </w:r>
      </w:hyperlink>
      <w:r w:rsidRPr="007E0E73">
        <w:rPr>
          <w:rFonts w:ascii="Arial" w:hAnsi="Arial" w:cs="Arial"/>
          <w:color w:val="000000"/>
          <w:sz w:val="20"/>
        </w:rPr>
        <w:t xml:space="preserve"> for the notice of the waiver and click </w:t>
      </w:r>
      <w:hyperlink r:id="rId63" w:history="1">
        <w:r w:rsidRPr="007E0E73">
          <w:rPr>
            <w:rStyle w:val="Hyperlink"/>
            <w:rFonts w:ascii="Arial" w:hAnsi="Arial" w:cs="Arial"/>
            <w:sz w:val="20"/>
          </w:rPr>
          <w:t>here</w:t>
        </w:r>
      </w:hyperlink>
      <w:r w:rsidRPr="007E0E73">
        <w:rPr>
          <w:rFonts w:ascii="Arial" w:hAnsi="Arial" w:cs="Arial"/>
          <w:color w:val="000000"/>
          <w:sz w:val="20"/>
        </w:rPr>
        <w:t xml:space="preserve"> for the waiver</w:t>
      </w:r>
      <w:r>
        <w:rPr>
          <w:rFonts w:ascii="Arial" w:hAnsi="Arial" w:cs="Arial"/>
          <w:color w:val="000000"/>
          <w:sz w:val="20"/>
        </w:rPr>
        <w:t xml:space="preserve"> </w:t>
      </w:r>
      <w:r w:rsidRPr="007E0E73">
        <w:rPr>
          <w:rFonts w:ascii="Arial" w:hAnsi="Arial" w:cs="Arial"/>
          <w:color w:val="000000"/>
          <w:sz w:val="20"/>
        </w:rPr>
        <w:t>template for states. Specifically, the USED is accepting waivers on the following:</w:t>
      </w:r>
    </w:p>
    <w:p w14:paraId="2F3D10A9" w14:textId="77777777" w:rsidR="007E0E73" w:rsidRDefault="007E0E73" w:rsidP="00197872">
      <w:pPr>
        <w:autoSpaceDE w:val="0"/>
        <w:autoSpaceDN w:val="0"/>
        <w:adjustRightInd w:val="0"/>
        <w:jc w:val="both"/>
        <w:rPr>
          <w:rFonts w:ascii="Arial" w:hAnsi="Arial" w:cs="Arial"/>
          <w:color w:val="000000"/>
          <w:sz w:val="20"/>
        </w:rPr>
      </w:pPr>
    </w:p>
    <w:p w14:paraId="4E5FE234" w14:textId="1A6C7A0C" w:rsidR="00E50392" w:rsidRDefault="007E0E73" w:rsidP="00197872">
      <w:pPr>
        <w:autoSpaceDE w:val="0"/>
        <w:autoSpaceDN w:val="0"/>
        <w:adjustRightInd w:val="0"/>
        <w:ind w:left="720" w:hanging="360"/>
        <w:jc w:val="both"/>
        <w:rPr>
          <w:rFonts w:ascii="Arial" w:hAnsi="Arial" w:cs="Arial"/>
          <w:color w:val="4D4D4D"/>
          <w:sz w:val="20"/>
        </w:rPr>
      </w:pPr>
      <w:r w:rsidRPr="007E0E73">
        <w:rPr>
          <w:rFonts w:ascii="Arial" w:hAnsi="Arial" w:cs="Arial"/>
          <w:color w:val="000000"/>
          <w:sz w:val="20"/>
        </w:rPr>
        <w:t xml:space="preserve">1. </w:t>
      </w:r>
      <w:r>
        <w:rPr>
          <w:rFonts w:ascii="Arial" w:hAnsi="Arial" w:cs="Arial"/>
          <w:color w:val="000000"/>
          <w:sz w:val="20"/>
        </w:rPr>
        <w:tab/>
      </w:r>
      <w:r w:rsidRPr="007E0E73">
        <w:rPr>
          <w:rFonts w:ascii="Arial" w:hAnsi="Arial" w:cs="Arial"/>
          <w:color w:val="000000"/>
          <w:sz w:val="20"/>
        </w:rPr>
        <w:t>15 percent carryover limitation for Fiscal Year (FY) 2020 Title I, Part A funds.</w:t>
      </w:r>
      <w:r>
        <w:rPr>
          <w:rFonts w:ascii="Arial" w:hAnsi="Arial" w:cs="Arial"/>
          <w:color w:val="000000"/>
          <w:sz w:val="20"/>
        </w:rPr>
        <w:t xml:space="preserve"> This waiver would allow SEA to </w:t>
      </w:r>
      <w:r w:rsidRPr="007E0E73">
        <w:rPr>
          <w:rFonts w:ascii="Arial" w:hAnsi="Arial" w:cs="Arial"/>
          <w:color w:val="000000"/>
          <w:sz w:val="20"/>
        </w:rPr>
        <w:t>waiver more than once every three years, if necessary, the 15 percent carryover limitation in ESEA section 1127</w:t>
      </w:r>
      <w:r>
        <w:rPr>
          <w:rFonts w:ascii="Arial" w:hAnsi="Arial" w:cs="Arial"/>
          <w:color w:val="000000"/>
          <w:sz w:val="20"/>
        </w:rPr>
        <w:t xml:space="preserve"> </w:t>
      </w:r>
      <w:r w:rsidRPr="007E0E73">
        <w:rPr>
          <w:rFonts w:ascii="Arial" w:hAnsi="Arial" w:cs="Arial"/>
          <w:color w:val="000000"/>
          <w:sz w:val="20"/>
        </w:rPr>
        <w:t>for local educational agencies (LEAs)</w:t>
      </w:r>
      <w:r w:rsidR="00E50392" w:rsidRPr="00C81C17">
        <w:rPr>
          <w:rFonts w:ascii="Arial" w:hAnsi="Arial" w:cs="Arial"/>
          <w:color w:val="4D4D4D"/>
          <w:sz w:val="20"/>
        </w:rPr>
        <w:t xml:space="preserve"> </w:t>
      </w:r>
    </w:p>
    <w:p w14:paraId="4E92E3F8" w14:textId="77777777" w:rsidR="007E0E73" w:rsidRDefault="007E0E73" w:rsidP="00197872">
      <w:pPr>
        <w:autoSpaceDE w:val="0"/>
        <w:autoSpaceDN w:val="0"/>
        <w:adjustRightInd w:val="0"/>
        <w:ind w:left="720" w:hanging="360"/>
        <w:jc w:val="both"/>
        <w:rPr>
          <w:rFonts w:ascii="Arial" w:hAnsi="Arial" w:cs="Arial"/>
          <w:color w:val="4D4D4D"/>
          <w:sz w:val="20"/>
        </w:rPr>
      </w:pPr>
    </w:p>
    <w:p w14:paraId="4E943E32" w14:textId="77777777" w:rsidR="007E0E73" w:rsidRDefault="007E0E73" w:rsidP="00197872">
      <w:pPr>
        <w:autoSpaceDE w:val="0"/>
        <w:autoSpaceDN w:val="0"/>
        <w:adjustRightInd w:val="0"/>
        <w:ind w:left="720" w:hanging="360"/>
        <w:jc w:val="both"/>
        <w:rPr>
          <w:rFonts w:ascii="Arial" w:hAnsi="Arial" w:cs="Arial"/>
          <w:color w:val="000000"/>
          <w:sz w:val="20"/>
        </w:rPr>
      </w:pPr>
      <w:r w:rsidRPr="007E0E73">
        <w:rPr>
          <w:rFonts w:ascii="Arial" w:hAnsi="Arial" w:cs="Arial"/>
          <w:color w:val="000000"/>
          <w:sz w:val="20"/>
        </w:rPr>
        <w:t xml:space="preserve">2. </w:t>
      </w:r>
      <w:r>
        <w:rPr>
          <w:rFonts w:ascii="Arial" w:hAnsi="Arial" w:cs="Arial"/>
          <w:color w:val="000000"/>
          <w:sz w:val="20"/>
        </w:rPr>
        <w:tab/>
      </w:r>
      <w:r w:rsidRPr="007E0E73">
        <w:rPr>
          <w:rFonts w:ascii="Arial" w:hAnsi="Arial" w:cs="Arial"/>
          <w:color w:val="000000"/>
          <w:sz w:val="20"/>
        </w:rPr>
        <w:t xml:space="preserve">Extend period of availability of certain FY 2019 funds until September 30, 2022. The funds available for this extension are those under the SEA’s consolidated State plan, including: </w:t>
      </w:r>
    </w:p>
    <w:p w14:paraId="17AFED88"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 xml:space="preserve">Title I, Part A of the ESEA (Improving Basic Programs Operated by LEAs), including the portions of the SEA’s Title I, Part A award used to carry out </w:t>
      </w:r>
      <w:proofErr w:type="spellStart"/>
      <w:r w:rsidRPr="007E0E73">
        <w:rPr>
          <w:rFonts w:ascii="Arial" w:hAnsi="Arial" w:cs="Arial"/>
          <w:color w:val="000000"/>
        </w:rPr>
        <w:t>section1003</w:t>
      </w:r>
      <w:proofErr w:type="spellEnd"/>
      <w:r w:rsidRPr="007E0E73">
        <w:rPr>
          <w:rFonts w:ascii="Arial" w:hAnsi="Arial" w:cs="Arial"/>
          <w:color w:val="000000"/>
        </w:rPr>
        <w:t xml:space="preserve"> school improvement, section </w:t>
      </w:r>
      <w:proofErr w:type="spellStart"/>
      <w:r w:rsidRPr="007E0E73">
        <w:rPr>
          <w:rFonts w:ascii="Arial" w:hAnsi="Arial" w:cs="Arial"/>
          <w:color w:val="000000"/>
        </w:rPr>
        <w:t>1003A</w:t>
      </w:r>
      <w:proofErr w:type="spellEnd"/>
      <w:r w:rsidRPr="007E0E73">
        <w:rPr>
          <w:rFonts w:ascii="Arial" w:hAnsi="Arial" w:cs="Arial"/>
          <w:color w:val="000000"/>
        </w:rPr>
        <w:t xml:space="preserve"> direct student services, if applicable, and Title I, Part D, Su</w:t>
      </w:r>
      <w:r>
        <w:rPr>
          <w:rFonts w:ascii="Arial" w:hAnsi="Arial" w:cs="Arial"/>
          <w:color w:val="000000"/>
        </w:rPr>
        <w:t>bpart 2</w:t>
      </w:r>
    </w:p>
    <w:p w14:paraId="45E25010"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Title I, Part B of the ESEA (Sta</w:t>
      </w:r>
      <w:r>
        <w:rPr>
          <w:rFonts w:ascii="Arial" w:hAnsi="Arial" w:cs="Arial"/>
          <w:color w:val="000000"/>
        </w:rPr>
        <w:t>te Assessment Formula Grants)</w:t>
      </w:r>
    </w:p>
    <w:p w14:paraId="38D44D1B"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Title I, Part C of the ESEA (Edu</w:t>
      </w:r>
      <w:r>
        <w:rPr>
          <w:rFonts w:ascii="Arial" w:hAnsi="Arial" w:cs="Arial"/>
          <w:color w:val="000000"/>
        </w:rPr>
        <w:t>cation of Migratory Children)</w:t>
      </w:r>
    </w:p>
    <w:p w14:paraId="4DBBE396"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lastRenderedPageBreak/>
        <w:t>Title I, Part D, Subpart 1 of the ESEA (Prevention and Intervention Programs for Children and Youth Who Are Neglected,</w:t>
      </w:r>
      <w:r>
        <w:rPr>
          <w:rFonts w:ascii="Arial" w:hAnsi="Arial" w:cs="Arial"/>
          <w:color w:val="000000"/>
        </w:rPr>
        <w:t xml:space="preserve"> Delinquent, or At Risk)</w:t>
      </w:r>
    </w:p>
    <w:p w14:paraId="12856978"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Title II, Part A of the ESEA (Supp</w:t>
      </w:r>
      <w:r>
        <w:rPr>
          <w:rFonts w:ascii="Arial" w:hAnsi="Arial" w:cs="Arial"/>
          <w:color w:val="000000"/>
        </w:rPr>
        <w:t>orting Effective Instruction)</w:t>
      </w:r>
    </w:p>
    <w:p w14:paraId="4BF76635"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Title III, Part A of the ESEA (English Language Acquisition, Language Enhanceme</w:t>
      </w:r>
      <w:r>
        <w:rPr>
          <w:rFonts w:ascii="Arial" w:hAnsi="Arial" w:cs="Arial"/>
          <w:color w:val="000000"/>
        </w:rPr>
        <w:t>nt, and Academic Achievement)</w:t>
      </w:r>
    </w:p>
    <w:p w14:paraId="0B27296F"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Title IV, Part A of the ESEA (Student Support and Ac</w:t>
      </w:r>
      <w:r>
        <w:rPr>
          <w:rFonts w:ascii="Arial" w:hAnsi="Arial" w:cs="Arial"/>
          <w:color w:val="000000"/>
        </w:rPr>
        <w:t>ademic Enrichment Grants)</w:t>
      </w:r>
    </w:p>
    <w:p w14:paraId="22586729"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Title IV, Part B of the ESEA (21st Centur</w:t>
      </w:r>
      <w:r>
        <w:rPr>
          <w:rFonts w:ascii="Arial" w:hAnsi="Arial" w:cs="Arial"/>
          <w:color w:val="000000"/>
        </w:rPr>
        <w:t>y Community Learning Centers)</w:t>
      </w:r>
    </w:p>
    <w:p w14:paraId="14F73C70" w14:textId="77777777" w:rsid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Title V, Part B, Subpart 2 of the ESEA (Rural a</w:t>
      </w:r>
      <w:r>
        <w:rPr>
          <w:rFonts w:ascii="Arial" w:hAnsi="Arial" w:cs="Arial"/>
          <w:color w:val="000000"/>
        </w:rPr>
        <w:t>nd Low-Income School Program)</w:t>
      </w:r>
    </w:p>
    <w:p w14:paraId="27E051D2" w14:textId="12A9BE53" w:rsidR="007E0E73" w:rsidRPr="007E0E73" w:rsidRDefault="007E0E73" w:rsidP="00197872">
      <w:pPr>
        <w:pStyle w:val="ListParagraph"/>
        <w:numPr>
          <w:ilvl w:val="0"/>
          <w:numId w:val="53"/>
        </w:numPr>
        <w:jc w:val="both"/>
        <w:rPr>
          <w:rFonts w:ascii="Arial" w:hAnsi="Arial" w:cs="Arial"/>
          <w:color w:val="000000"/>
        </w:rPr>
      </w:pPr>
      <w:r w:rsidRPr="007E0E73">
        <w:rPr>
          <w:rFonts w:ascii="Arial" w:hAnsi="Arial" w:cs="Arial"/>
          <w:color w:val="000000"/>
        </w:rPr>
        <w:t>McKinney-Vento Education for Homeless Children and Youth Program</w:t>
      </w:r>
    </w:p>
    <w:p w14:paraId="74494E42" w14:textId="77777777" w:rsidR="00E50392" w:rsidRDefault="00E50392" w:rsidP="00E50392">
      <w:pPr>
        <w:rPr>
          <w:rFonts w:ascii="Arial" w:hAnsi="Arial" w:cs="Arial"/>
          <w:i/>
          <w:iCs/>
          <w:color w:val="000000"/>
          <w:sz w:val="20"/>
          <w:highlight w:val="cyan"/>
        </w:rPr>
      </w:pPr>
    </w:p>
    <w:p w14:paraId="21FA8443" w14:textId="71CD65D7" w:rsidR="00E50392" w:rsidRDefault="00E50392" w:rsidP="00E50392">
      <w:pPr>
        <w:spacing w:after="240"/>
        <w:rPr>
          <w:rFonts w:ascii="Arial" w:hAnsi="Arial" w:cs="Arial"/>
          <w:sz w:val="20"/>
        </w:rPr>
      </w:pPr>
      <w:r w:rsidRPr="00C81C17">
        <w:rPr>
          <w:rFonts w:ascii="Arial" w:hAnsi="Arial" w:cs="Arial"/>
          <w:i/>
          <w:iCs/>
          <w:color w:val="000000"/>
          <w:sz w:val="20"/>
          <w:highlight w:val="cyan"/>
        </w:rPr>
        <w:t xml:space="preserve">(Source: </w:t>
      </w:r>
      <w:hyperlink r:id="rId64" w:history="1">
        <w:r w:rsidR="007E0E73">
          <w:rPr>
            <w:rStyle w:val="Hyperlink"/>
            <w:rFonts w:ascii="Arial" w:hAnsi="Arial" w:cs="Arial"/>
            <w:i/>
            <w:iCs/>
            <w:sz w:val="20"/>
            <w:highlight w:val="cyan"/>
          </w:rPr>
          <w:t>ODE CCIP Note #478</w:t>
        </w:r>
      </w:hyperlink>
      <w:r w:rsidRPr="00C81C17">
        <w:rPr>
          <w:rFonts w:ascii="Arial" w:hAnsi="Arial" w:cs="Arial"/>
          <w:i/>
          <w:iCs/>
          <w:color w:val="000000"/>
          <w:sz w:val="20"/>
          <w:highlight w:val="cyan"/>
        </w:rPr>
        <w:t>)</w:t>
      </w:r>
    </w:p>
    <w:p w14:paraId="45EF60DD" w14:textId="247119E1"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65"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5E1B5C">
      <w:pPr>
        <w:pStyle w:val="ListParagraph"/>
        <w:numPr>
          <w:ilvl w:val="0"/>
          <w:numId w:val="4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5E1B5C">
      <w:pPr>
        <w:pStyle w:val="ListParagraph"/>
        <w:numPr>
          <w:ilvl w:val="0"/>
          <w:numId w:val="4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66"/>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4570869"/>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4570870"/>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67"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4570871"/>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8"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9"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221A394E" w14:textId="2A45F488" w:rsidR="00CE1720" w:rsidRDefault="00CE1720" w:rsidP="00CE1720">
      <w:pPr>
        <w:spacing w:after="240"/>
        <w:jc w:val="both"/>
        <w:rPr>
          <w:rFonts w:ascii="Arial" w:hAnsi="Arial" w:cs="Arial"/>
          <w:sz w:val="20"/>
        </w:rPr>
      </w:pPr>
      <w:r>
        <w:rPr>
          <w:rFonts w:ascii="Arial" w:hAnsi="Arial" w:cs="Arial"/>
          <w:sz w:val="20"/>
        </w:rPr>
        <w:t xml:space="preserve">Per 2 CFR 3474.5, in unusual circumstances and with the exception of Subpart F – Audit Requirements of 2 CFR part 200, the Secretary of Education, after consultation with OMB, may allow exceptions for classes of Federal awards or non-Federal entities subject to the requirements of 2 CFR part 200 when exceptions are not prohibited by statute.  Exceptions will be published on the OMB website at </w:t>
      </w:r>
      <w:hyperlink r:id="rId70" w:history="1">
        <w:r w:rsidRPr="000E5CFE">
          <w:rPr>
            <w:rStyle w:val="Hyperlink"/>
            <w:rFonts w:ascii="Arial" w:hAnsi="Arial" w:cs="Arial"/>
            <w:sz w:val="20"/>
          </w:rPr>
          <w:t>www.whitehouse.gov/omb</w:t>
        </w:r>
      </w:hyperlink>
      <w:r>
        <w:rPr>
          <w:rFonts w:ascii="Arial" w:hAnsi="Arial" w:cs="Arial"/>
          <w:sz w:val="20"/>
        </w:rPr>
        <w:t xml:space="preserve">. </w:t>
      </w:r>
    </w:p>
    <w:p w14:paraId="1097F1BD" w14:textId="2D68A1F7" w:rsidR="00430811" w:rsidRPr="00CE1720" w:rsidRDefault="00430811" w:rsidP="00CE1720">
      <w:pPr>
        <w:spacing w:after="240"/>
        <w:jc w:val="both"/>
        <w:rPr>
          <w:rFonts w:ascii="Arial" w:hAnsi="Arial" w:cs="Arial"/>
          <w:sz w:val="20"/>
        </w:rPr>
      </w:pPr>
      <w:r w:rsidRPr="00CE1720">
        <w:rPr>
          <w:rFonts w:ascii="Arial" w:hAnsi="Arial" w:cs="Arial"/>
          <w:sz w:val="20"/>
        </w:rPr>
        <w:lastRenderedPageBreak/>
        <w:t>The most recent compilation of agency additions and exceptions is provided on the C</w:t>
      </w:r>
      <w:r w:rsidR="00216FD6" w:rsidRPr="00CE1720">
        <w:rPr>
          <w:rFonts w:ascii="Arial" w:hAnsi="Arial" w:cs="Arial"/>
          <w:sz w:val="20"/>
        </w:rPr>
        <w:t>FO</w:t>
      </w:r>
      <w:r w:rsidRPr="00CE1720">
        <w:rPr>
          <w:rFonts w:ascii="Arial" w:hAnsi="Arial" w:cs="Arial"/>
          <w:sz w:val="20"/>
        </w:rPr>
        <w:t xml:space="preserve"> website here</w:t>
      </w:r>
      <w:r w:rsidR="00155515" w:rsidRPr="00CE1720">
        <w:rPr>
          <w:rFonts w:ascii="Arial" w:hAnsi="Arial" w:cs="Arial"/>
          <w:sz w:val="20"/>
        </w:rPr>
        <w:t>:</w:t>
      </w:r>
      <w:r w:rsidRPr="00CE1720">
        <w:rPr>
          <w:rFonts w:ascii="Arial" w:hAnsi="Arial" w:cs="Arial"/>
          <w:sz w:val="20"/>
        </w:rPr>
        <w:t xml:space="preserve"> </w:t>
      </w:r>
      <w:hyperlink r:id="rId71" w:history="1">
        <w:r w:rsidR="00AB6B37" w:rsidRPr="00CE1720">
          <w:rPr>
            <w:rStyle w:val="Hyperlink"/>
            <w:rFonts w:ascii="Arial" w:hAnsi="Arial" w:cs="Arial"/>
            <w:sz w:val="20"/>
          </w:rPr>
          <w:t>https://www.cfo.gov/wp-content/uploads/2014/12/Agency-Exceptions.pdf</w:t>
        </w:r>
      </w:hyperlink>
      <w:r w:rsidR="00AB6B37" w:rsidRPr="00CE1720">
        <w:rPr>
          <w:rFonts w:ascii="Arial" w:hAnsi="Arial" w:cs="Arial"/>
          <w:sz w:val="20"/>
        </w:rPr>
        <w:t xml:space="preserve">.  </w:t>
      </w:r>
      <w:r w:rsidRPr="00CE1720">
        <w:rPr>
          <w:rFonts w:ascii="Arial" w:hAnsi="Arial" w:cs="Arial"/>
          <w:sz w:val="20"/>
        </w:rPr>
        <w:t xml:space="preserve">However, this list is only updated through 12/2014.  </w:t>
      </w:r>
      <w:r w:rsidR="00EE18FB" w:rsidRPr="00CE1720">
        <w:rPr>
          <w:rFonts w:ascii="Arial" w:hAnsi="Arial" w:cs="Arial"/>
          <w:sz w:val="20"/>
        </w:rPr>
        <w:t xml:space="preserve">AOS evaluated agency exceptions through </w:t>
      </w:r>
      <w:r w:rsidR="00B14D6C" w:rsidRPr="00CE1720">
        <w:rPr>
          <w:rFonts w:ascii="Arial" w:hAnsi="Arial" w:cs="Arial"/>
          <w:sz w:val="20"/>
        </w:rPr>
        <w:t>August 2019</w:t>
      </w:r>
      <w:r w:rsidR="00EE18FB" w:rsidRPr="00CE1720">
        <w:rPr>
          <w:rFonts w:ascii="Arial" w:hAnsi="Arial" w:cs="Arial"/>
          <w:sz w:val="20"/>
        </w:rPr>
        <w:t xml:space="preserve">. For further evaluation of exceptions, AOS auditors </w:t>
      </w:r>
      <w:r w:rsidR="00AC388D" w:rsidRPr="00CE1720">
        <w:rPr>
          <w:rFonts w:ascii="Arial" w:hAnsi="Arial" w:cs="Arial"/>
          <w:sz w:val="20"/>
        </w:rPr>
        <w:t xml:space="preserve">only </w:t>
      </w:r>
      <w:r w:rsidR="00EE18FB" w:rsidRPr="00CE1720">
        <w:rPr>
          <w:rFonts w:ascii="Arial" w:hAnsi="Arial" w:cs="Arial"/>
          <w:sz w:val="20"/>
        </w:rPr>
        <w:t>will need to reference our internal AOS evaluation process</w:t>
      </w:r>
      <w:r w:rsidRPr="00CE1720">
        <w:rPr>
          <w:rFonts w:ascii="Arial" w:hAnsi="Arial" w:cs="Arial"/>
          <w:color w:val="FF0000"/>
          <w:sz w:val="20"/>
        </w:rPr>
        <w:t xml:space="preserve"> </w:t>
      </w:r>
      <w:hyperlink r:id="rId72" w:history="1">
        <w:r w:rsidRPr="00CE1720">
          <w:rPr>
            <w:rStyle w:val="Hyperlink"/>
            <w:rFonts w:ascii="Arial" w:hAnsi="Arial" w:cs="Arial"/>
            <w:color w:val="FF0000"/>
            <w:sz w:val="20"/>
          </w:rPr>
          <w:t>at the following link</w:t>
        </w:r>
      </w:hyperlink>
      <w:r w:rsidRPr="00CE1720">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AAC64BA" w14:textId="4C5B6E68" w:rsidR="00390EFF" w:rsidRDefault="00390EFF" w:rsidP="00390EFF">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73" w:history="1">
        <w:r w:rsidRPr="0014517C">
          <w:rPr>
            <w:rStyle w:val="Hyperlink"/>
            <w:rFonts w:ascii="Arial" w:hAnsi="Arial" w:cs="Arial"/>
            <w:b/>
            <w:i/>
            <w:sz w:val="20"/>
          </w:rPr>
          <w:t>link</w:t>
        </w:r>
      </w:hyperlink>
      <w:r w:rsidRPr="0014517C">
        <w:rPr>
          <w:rFonts w:ascii="Arial" w:hAnsi="Arial" w:cs="Arial"/>
          <w:b/>
          <w:i/>
          <w:sz w:val="20"/>
        </w:rPr>
        <w:t xml:space="preserve">: </w:t>
      </w:r>
    </w:p>
    <w:p w14:paraId="62A0E15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50F212DC"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71CA619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p>
    <w:p w14:paraId="7C0F4F6C"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p>
    <w:p w14:paraId="162F861F" w14:textId="606881AC" w:rsidR="00390EFF" w:rsidRDefault="00390EFF"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6C79B45F" w14:textId="1B3F14D4" w:rsidR="00A712B0" w:rsidRPr="00D94F69" w:rsidRDefault="00A712B0" w:rsidP="007E0E73">
      <w:pPr>
        <w:pStyle w:val="Heading3"/>
        <w:jc w:val="both"/>
      </w:pPr>
      <w:bookmarkStart w:id="25" w:name="_Toc442267688"/>
      <w:bookmarkStart w:id="26" w:name="_Toc84570872"/>
      <w:r w:rsidRPr="00D94F69">
        <w:rPr>
          <w:rFonts w:cs="Arial"/>
        </w:rPr>
        <w:t>Additional Program Specific Information</w:t>
      </w:r>
      <w:bookmarkEnd w:id="25"/>
      <w:bookmarkEnd w:id="26"/>
    </w:p>
    <w:p w14:paraId="4E954901" w14:textId="77777777" w:rsidR="00A8505F" w:rsidRPr="001E5D1D" w:rsidRDefault="00A8505F" w:rsidP="00A8505F">
      <w:pPr>
        <w:spacing w:after="240"/>
        <w:jc w:val="both"/>
        <w:rPr>
          <w:rFonts w:ascii="Arial" w:hAnsi="Arial" w:cs="Arial"/>
          <w:sz w:val="20"/>
        </w:rPr>
      </w:pPr>
      <w:r w:rsidRPr="001E5D1D">
        <w:rPr>
          <w:rFonts w:ascii="Arial" w:hAnsi="Arial" w:cs="Arial"/>
          <w:sz w:val="20"/>
        </w:rPr>
        <w:t xml:space="preserve">Program funds may be used for Consolidation of Administrative Funds, Coordinated Services Projects, and </w:t>
      </w:r>
      <w:proofErr w:type="spellStart"/>
      <w:r w:rsidRPr="001E5D1D">
        <w:rPr>
          <w:rFonts w:ascii="Arial" w:hAnsi="Arial" w:cs="Arial"/>
          <w:sz w:val="20"/>
        </w:rPr>
        <w:t>Schoolwide</w:t>
      </w:r>
      <w:proofErr w:type="spellEnd"/>
      <w:r w:rsidRPr="001E5D1D">
        <w:rPr>
          <w:rFonts w:ascii="Arial" w:hAnsi="Arial" w:cs="Arial"/>
          <w:sz w:val="20"/>
        </w:rPr>
        <w:t xml:space="preserve"> Programs under Title I. Also, unneeded Program Funds may be transferred to certain other federal programs.  The requirements for these options and related testing guidance are included in Section G and N of this FACCR.</w:t>
      </w:r>
    </w:p>
    <w:p w14:paraId="501E8A99" w14:textId="77777777" w:rsidR="00A8505F" w:rsidRPr="001E5D1D" w:rsidRDefault="00A8505F" w:rsidP="00A8505F">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74"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75" w:history="1">
        <w:r w:rsidRPr="00A75A4E">
          <w:rPr>
            <w:rStyle w:val="Hyperlink"/>
            <w:rFonts w:ascii="Arial" w:hAnsi="Arial" w:cs="Arial"/>
            <w:sz w:val="20"/>
          </w:rPr>
          <w:t>Grants Manual</w:t>
        </w:r>
      </w:hyperlink>
      <w:r w:rsidRPr="001E5D1D">
        <w:rPr>
          <w:rFonts w:ascii="Arial" w:hAnsi="Arial" w:cs="Arial"/>
          <w:sz w:val="20"/>
        </w:rPr>
        <w:t>.</w:t>
      </w:r>
    </w:p>
    <w:p w14:paraId="3EB7E440" w14:textId="77777777" w:rsidR="00A8505F" w:rsidRPr="0020678E" w:rsidRDefault="00A8505F" w:rsidP="00A8505F">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2FBC4ED5" w14:textId="77777777" w:rsidR="00A8505F" w:rsidRPr="001E5D1D" w:rsidRDefault="00A8505F" w:rsidP="00A8505F">
      <w:pPr>
        <w:spacing w:after="240"/>
        <w:jc w:val="both"/>
        <w:rPr>
          <w:rFonts w:ascii="Arial" w:hAnsi="Arial" w:cs="Arial"/>
          <w:b/>
          <w:sz w:val="20"/>
        </w:rPr>
      </w:pPr>
      <w:r w:rsidRPr="001E5D1D">
        <w:rPr>
          <w:rFonts w:ascii="Arial" w:hAnsi="Arial" w:cs="Arial"/>
          <w:b/>
          <w:sz w:val="20"/>
        </w:rPr>
        <w:t>Unallowable Activities:</w:t>
      </w:r>
    </w:p>
    <w:p w14:paraId="66290437" w14:textId="77777777" w:rsidR="00A8505F" w:rsidRPr="001E5D1D" w:rsidRDefault="00A8505F" w:rsidP="00A8505F">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4E938CB8" w14:textId="09D290BA" w:rsidR="00A8505F" w:rsidRPr="001E5D1D" w:rsidRDefault="00A8505F" w:rsidP="00A8505F">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76"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98518C">
        <w:rPr>
          <w:rFonts w:ascii="Arial" w:hAnsi="Arial" w:cs="Arial"/>
          <w:i/>
          <w:sz w:val="20"/>
          <w:highlight w:val="cyan"/>
        </w:rPr>
        <w:t>4</w:t>
      </w:r>
      <w:r w:rsidRPr="001E5D1D">
        <w:rPr>
          <w:rFonts w:ascii="Arial" w:hAnsi="Arial" w:cs="Arial"/>
          <w:i/>
          <w:sz w:val="20"/>
          <w:highlight w:val="cyan"/>
        </w:rPr>
        <w:t>)</w:t>
      </w:r>
    </w:p>
    <w:p w14:paraId="0D8A476A" w14:textId="77777777" w:rsidR="00A8505F" w:rsidRPr="00233C60" w:rsidRDefault="00A8505F" w:rsidP="00A8505F">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E25573" w14:textId="77777777" w:rsidR="00A8505F" w:rsidRPr="00233C60" w:rsidRDefault="00A8505F" w:rsidP="00A8505F">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1F4C922" w14:textId="77777777" w:rsidR="00A8505F" w:rsidRPr="00233C60" w:rsidRDefault="00A8505F" w:rsidP="00A8505F">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14099D45" w14:textId="1411889E" w:rsidR="00A97A20" w:rsidRPr="00A8505F" w:rsidRDefault="00A8505F" w:rsidP="006672EA">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77"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4C3882CA" w14:textId="189417D8" w:rsidR="002E0390" w:rsidRPr="00233C60" w:rsidRDefault="002E0390" w:rsidP="002E0390">
      <w:pPr>
        <w:spacing w:after="240"/>
        <w:jc w:val="both"/>
        <w:rPr>
          <w:rFonts w:ascii="Arial" w:hAnsi="Arial" w:cs="Arial"/>
          <w:b/>
          <w:sz w:val="20"/>
          <w:u w:val="single"/>
        </w:rPr>
      </w:pPr>
      <w:r w:rsidRPr="00233C60">
        <w:rPr>
          <w:rFonts w:ascii="Arial" w:hAnsi="Arial" w:cs="Arial"/>
          <w:b/>
          <w:sz w:val="20"/>
          <w:u w:val="single"/>
        </w:rPr>
        <w:t>Transferability</w:t>
      </w:r>
    </w:p>
    <w:p w14:paraId="2EFE5720" w14:textId="77777777" w:rsidR="002E0390" w:rsidRPr="00233C60" w:rsidRDefault="002E0390" w:rsidP="002E0390">
      <w:pPr>
        <w:spacing w:after="240"/>
        <w:jc w:val="both"/>
        <w:rPr>
          <w:rFonts w:ascii="Arial" w:hAnsi="Arial" w:cs="Arial"/>
          <w:sz w:val="20"/>
        </w:rPr>
      </w:pPr>
      <w:r w:rsidRPr="00233C60">
        <w:rPr>
          <w:rFonts w:ascii="Arial" w:hAnsi="Arial" w:cs="Arial"/>
          <w:sz w:val="20"/>
        </w:rPr>
        <w:lastRenderedPageBreak/>
        <w:t xml:space="preserve">Transfers between federal program funds that are covered by ESEA flexibility for federal purposes are allowable. Federal law takes precedence over State Laws and no Ohio Revised Code citations should be issued. </w:t>
      </w:r>
    </w:p>
    <w:p w14:paraId="6E6134FF" w14:textId="77777777" w:rsidR="002E0390" w:rsidRPr="00D94F69" w:rsidRDefault="002E0390" w:rsidP="002E0390">
      <w:pPr>
        <w:spacing w:after="240"/>
        <w:jc w:val="both"/>
        <w:rPr>
          <w:rFonts w:ascii="Arial" w:hAnsi="Arial" w:cs="Arial"/>
          <w:b/>
          <w:sz w:val="20"/>
        </w:rPr>
      </w:pPr>
      <w:r w:rsidRPr="00233C60">
        <w:rPr>
          <w:rFonts w:ascii="Arial" w:hAnsi="Arial" w:cs="Arial"/>
          <w:i/>
          <w:sz w:val="20"/>
          <w:highlight w:val="green"/>
        </w:rPr>
        <w:t>(Source: CFAE)</w:t>
      </w:r>
    </w:p>
    <w:p w14:paraId="14BFE921" w14:textId="77777777" w:rsidR="002E0390" w:rsidRPr="00D94F69" w:rsidRDefault="002E0390" w:rsidP="006672EA">
      <w:pPr>
        <w:spacing w:after="240"/>
        <w:jc w:val="both"/>
        <w:rPr>
          <w:rFonts w:ascii="Arial" w:hAnsi="Arial" w:cs="Arial"/>
          <w:b/>
          <w:sz w:val="20"/>
        </w:rPr>
        <w:sectPr w:rsidR="002E0390" w:rsidRPr="00D94F69" w:rsidSect="00FE4777">
          <w:headerReference w:type="default" r:id="rId78"/>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4570873"/>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767D2F" w:rsidP="006672EA">
      <w:pPr>
        <w:spacing w:after="240"/>
        <w:ind w:left="720" w:hanging="720"/>
        <w:jc w:val="both"/>
        <w:rPr>
          <w:rFonts w:ascii="Arial" w:hAnsi="Arial" w:cs="Arial"/>
          <w:b/>
          <w:sz w:val="20"/>
        </w:rPr>
      </w:pPr>
      <w:hyperlink r:id="rId7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8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4570874"/>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4570875"/>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5E1B5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5E1B5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5E1B5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5E1B5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5E1B5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4570876"/>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4570877"/>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105AE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6DB134B"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food commodities; agreements for loans, loan guarantees, interest subsidies, insurance; and programs listed in </w:t>
      </w:r>
      <w:hyperlink r:id="rId86"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8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413C6B7E" w14:textId="77777777" w:rsidR="00F23FA5" w:rsidRDefault="00F23F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03FDF0C" w14:textId="77777777" w:rsidR="00F23FA5" w:rsidRDefault="00F23F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08C379" w14:textId="334A9B9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lastRenderedPageBreak/>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8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9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5E1B5C">
      <w:pPr>
        <w:pStyle w:val="ListParagraph"/>
        <w:numPr>
          <w:ilvl w:val="0"/>
          <w:numId w:val="39"/>
        </w:numPr>
        <w:spacing w:after="240"/>
        <w:ind w:hanging="720"/>
        <w:jc w:val="both"/>
        <w:rPr>
          <w:rFonts w:ascii="Arial" w:hAnsi="Arial" w:cs="Arial"/>
        </w:rPr>
      </w:pPr>
      <w:r w:rsidRPr="00D94F69">
        <w:rPr>
          <w:rFonts w:ascii="Arial" w:hAnsi="Arial" w:cs="Arial"/>
        </w:rPr>
        <w:t xml:space="preserve">Appendix III to Part 200—Indirect (F&amp;A)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1C5FB5E7" w:rsidR="00134E0E" w:rsidRPr="00CE1720" w:rsidRDefault="001A6C57" w:rsidP="00CE172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91"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92"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August 2019. For further evaluation of exceptions, AOS auditors (only) will need to reference our internal AOS evaluation process </w:t>
      </w:r>
      <w:hyperlink r:id="rId93" w:history="1">
        <w:r w:rsidRPr="00FA5310">
          <w:rPr>
            <w:rStyle w:val="Hyperlink"/>
            <w:rFonts w:ascii="Arial" w:hAnsi="Arial" w:cs="Arial"/>
            <w:color w:val="FF0000"/>
            <w:sz w:val="20"/>
          </w:rPr>
          <w:t>at the following link</w:t>
        </w:r>
      </w:hyperlink>
      <w:r w:rsidRPr="00FA5310">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4"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767D2F" w:rsidP="006672EA">
      <w:pPr>
        <w:spacing w:after="240"/>
        <w:jc w:val="both"/>
        <w:rPr>
          <w:rFonts w:ascii="Arial" w:hAnsi="Arial" w:cs="Arial"/>
          <w:sz w:val="20"/>
        </w:rPr>
      </w:pPr>
      <w:hyperlink r:id="rId95"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w:t>
      </w:r>
      <w:proofErr w:type="spellStart"/>
      <w:r w:rsidR="00BB2F29" w:rsidRPr="00465218">
        <w:rPr>
          <w:rFonts w:ascii="Arial" w:hAnsi="Arial" w:cs="Arial"/>
          <w:sz w:val="20"/>
        </w:rPr>
        <w:t>allowability</w:t>
      </w:r>
      <w:proofErr w:type="spellEnd"/>
      <w:r w:rsidR="00BB2F29" w:rsidRPr="00465218">
        <w:rPr>
          <w:rFonts w:ascii="Arial" w:hAnsi="Arial" w:cs="Arial"/>
          <w:sz w:val="20"/>
        </w:rPr>
        <w:t xml:space="preserve">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9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767D2F" w:rsidP="006672EA">
      <w:pPr>
        <w:spacing w:after="240"/>
        <w:jc w:val="both"/>
        <w:rPr>
          <w:rFonts w:ascii="Arial" w:hAnsi="Arial" w:cs="Arial"/>
          <w:sz w:val="20"/>
        </w:rPr>
      </w:pPr>
      <w:hyperlink r:id="rId97"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8A663F3" w14:textId="6A3778CA" w:rsidR="00CB0330" w:rsidRPr="0014517C" w:rsidRDefault="00CB0330" w:rsidP="00CB033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98" w:history="1">
        <w:r w:rsidRPr="0014517C">
          <w:rPr>
            <w:rStyle w:val="Hyperlink"/>
            <w:rFonts w:ascii="Arial" w:hAnsi="Arial" w:cs="Arial"/>
            <w:b/>
            <w:i/>
            <w:sz w:val="20"/>
          </w:rPr>
          <w:t>link</w:t>
        </w:r>
      </w:hyperlink>
      <w:r w:rsidRPr="0014517C">
        <w:rPr>
          <w:rFonts w:ascii="Arial" w:hAnsi="Arial" w:cs="Arial"/>
          <w:b/>
          <w:i/>
          <w:sz w:val="20"/>
        </w:rPr>
        <w:t>:</w:t>
      </w:r>
    </w:p>
    <w:p w14:paraId="42551940" w14:textId="77777777" w:rsidR="00CB0330" w:rsidRPr="0014517C" w:rsidRDefault="00CB0330" w:rsidP="00CB033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55B67A06" w14:textId="77777777" w:rsidR="00CB0330" w:rsidRPr="0014517C" w:rsidRDefault="00CB0330" w:rsidP="00CB0330">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47426D9"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0703378A"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21766168" w14:textId="01A70504" w:rsidR="00CB0330" w:rsidRDefault="00CB0330" w:rsidP="00CB0330">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031FD727" w14:textId="77777777" w:rsidR="00197872" w:rsidRDefault="00197872" w:rsidP="00197872">
      <w:pPr>
        <w:spacing w:after="240"/>
        <w:jc w:val="both"/>
        <w:rPr>
          <w:rFonts w:ascii="Arial" w:hAnsi="Arial" w:cs="Arial"/>
          <w:b/>
          <w:i/>
          <w:sz w:val="20"/>
        </w:rPr>
      </w:pPr>
      <w:r>
        <w:rPr>
          <w:rFonts w:ascii="Arial" w:hAnsi="Arial" w:cs="Arial"/>
          <w:b/>
          <w:i/>
          <w:sz w:val="20"/>
        </w:rPr>
        <w:t>US Department of Education Program Specific Information:</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767D2F" w:rsidP="00F105A5">
      <w:pPr>
        <w:spacing w:after="240"/>
        <w:jc w:val="both"/>
        <w:rPr>
          <w:rFonts w:ascii="Arial" w:hAnsi="Arial" w:cs="Arial"/>
          <w:sz w:val="20"/>
        </w:rPr>
      </w:pPr>
      <w:hyperlink r:id="rId99"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3494CFCF" w:rsidR="00B328D1" w:rsidRPr="00D94F69" w:rsidRDefault="00767D2F" w:rsidP="00F105A5">
      <w:pPr>
        <w:spacing w:after="240"/>
        <w:jc w:val="both"/>
        <w:rPr>
          <w:rFonts w:ascii="Arial" w:hAnsi="Arial" w:cs="Arial"/>
          <w:sz w:val="20"/>
        </w:rPr>
      </w:pPr>
      <w:hyperlink r:id="rId10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w:t>
      </w:r>
      <w:r w:rsidR="00B328D1" w:rsidRPr="00D94F69">
        <w:rPr>
          <w:rFonts w:ascii="Arial" w:hAnsi="Arial" w:cs="Arial"/>
          <w:sz w:val="20"/>
        </w:rPr>
        <w:lastRenderedPageBreak/>
        <w:t>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767D2F" w:rsidP="00F105A5">
      <w:pPr>
        <w:spacing w:after="240"/>
        <w:jc w:val="both"/>
        <w:rPr>
          <w:rFonts w:ascii="Arial" w:hAnsi="Arial" w:cs="Arial"/>
          <w:sz w:val="20"/>
        </w:rPr>
      </w:pPr>
      <w:hyperlink r:id="rId10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767D2F" w:rsidP="00F105A5">
      <w:pPr>
        <w:spacing w:after="240"/>
        <w:jc w:val="both"/>
        <w:rPr>
          <w:rFonts w:ascii="Arial" w:hAnsi="Arial" w:cs="Arial"/>
          <w:sz w:val="20"/>
        </w:rPr>
      </w:pPr>
      <w:hyperlink r:id="rId102"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767D2F" w:rsidP="00F105A5">
      <w:pPr>
        <w:spacing w:after="240"/>
        <w:jc w:val="both"/>
        <w:rPr>
          <w:rFonts w:ascii="Arial" w:hAnsi="Arial" w:cs="Arial"/>
          <w:sz w:val="20"/>
        </w:rPr>
      </w:pPr>
      <w:hyperlink r:id="rId103"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7E36BE79" w14:textId="4B0F942D" w:rsidR="007F204B" w:rsidRPr="00D94F69" w:rsidRDefault="007F204B" w:rsidP="007E0E73">
      <w:pPr>
        <w:pStyle w:val="Heading3"/>
        <w:spacing w:line="240" w:lineRule="auto"/>
        <w:jc w:val="both"/>
      </w:pPr>
      <w:bookmarkStart w:id="34" w:name="_Toc84570878"/>
      <w:r w:rsidRPr="00D94F69">
        <w:rPr>
          <w:rFonts w:cs="Arial"/>
        </w:rPr>
        <w:t>Additional Program Specific Information</w:t>
      </w:r>
      <w:bookmarkEnd w:id="34"/>
    </w:p>
    <w:p w14:paraId="3865A9AC" w14:textId="5FB12147" w:rsidR="006E62FA" w:rsidRPr="00233C60" w:rsidRDefault="006E62FA" w:rsidP="006E62FA">
      <w:pPr>
        <w:spacing w:after="240"/>
        <w:jc w:val="both"/>
        <w:rPr>
          <w:rFonts w:ascii="Arial" w:hAnsi="Arial" w:cs="Arial"/>
          <w:sz w:val="20"/>
        </w:rPr>
      </w:pPr>
      <w:r w:rsidRPr="00B44F77">
        <w:rPr>
          <w:rFonts w:ascii="Arial" w:hAnsi="Arial" w:cs="Arial"/>
          <w:sz w:val="20"/>
        </w:rPr>
        <w:t xml:space="preserve">ODE </w:t>
      </w:r>
      <w:r w:rsidR="00170442">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00A11406">
        <w:rPr>
          <w:rFonts w:ascii="Arial" w:hAnsi="Arial" w:cs="Arial"/>
          <w:sz w:val="20"/>
        </w:rPr>
        <w:t>,</w:t>
      </w:r>
      <w:r w:rsidRPr="00B44F77">
        <w:rPr>
          <w:rFonts w:ascii="Arial" w:hAnsi="Arial" w:cs="Arial"/>
          <w:sz w:val="20"/>
        </w:rPr>
        <w:t xml:space="preserve"> without an approved indirect cost rate, or if the budgeted indirect costs exceed the approved rate.</w:t>
      </w:r>
    </w:p>
    <w:p w14:paraId="2F2AEC4C" w14:textId="77777777" w:rsidR="006E62FA" w:rsidRDefault="006E62FA" w:rsidP="006E62FA">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104"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1CB7FE06" w14:textId="77777777" w:rsidR="006E62FA" w:rsidRPr="00A75A4E" w:rsidRDefault="006E62FA" w:rsidP="006E62FA">
      <w:pPr>
        <w:spacing w:after="240"/>
        <w:jc w:val="both"/>
        <w:rPr>
          <w:rFonts w:ascii="Arial" w:hAnsi="Arial" w:cs="Arial"/>
          <w:b/>
          <w:sz w:val="20"/>
          <w:u w:val="single"/>
        </w:rPr>
      </w:pPr>
      <w:r w:rsidRPr="00A75A4E">
        <w:rPr>
          <w:rFonts w:ascii="Arial" w:hAnsi="Arial" w:cs="Arial"/>
          <w:b/>
          <w:sz w:val="20"/>
          <w:u w:val="single"/>
        </w:rPr>
        <w:t>Time and Effort</w:t>
      </w:r>
    </w:p>
    <w:p w14:paraId="5998DA8F"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58058A7F" w14:textId="77777777" w:rsidR="006E62FA" w:rsidRPr="00A75A4E" w:rsidRDefault="006E62FA" w:rsidP="006E62FA">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05"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679F0F37"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Under </w:t>
      </w:r>
      <w:hyperlink r:id="rId106"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107"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5C178C18"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08"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1F806016" w14:textId="77777777" w:rsidR="00A11406" w:rsidRPr="00233C60" w:rsidRDefault="00A11406" w:rsidP="00A11406">
      <w:pPr>
        <w:spacing w:after="240"/>
        <w:jc w:val="both"/>
        <w:rPr>
          <w:rFonts w:ascii="Arial" w:hAnsi="Arial" w:cs="Arial"/>
          <w:b/>
          <w:sz w:val="20"/>
          <w:u w:val="single"/>
        </w:rPr>
      </w:pPr>
      <w:r w:rsidRPr="00233C60">
        <w:rPr>
          <w:rFonts w:ascii="Arial" w:hAnsi="Arial" w:cs="Arial"/>
          <w:b/>
          <w:sz w:val="20"/>
          <w:u w:val="single"/>
        </w:rPr>
        <w:t>Transferability</w:t>
      </w:r>
    </w:p>
    <w:p w14:paraId="1AF2DF78" w14:textId="77777777" w:rsidR="00A11406" w:rsidRPr="00233C60" w:rsidRDefault="00A11406" w:rsidP="00A11406">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7149EB2A" w14:textId="63335B0C" w:rsidR="00170442" w:rsidRPr="00170442" w:rsidRDefault="00A11406" w:rsidP="006672EA">
      <w:pPr>
        <w:jc w:val="both"/>
        <w:rPr>
          <w:rFonts w:ascii="Arial" w:hAnsi="Arial" w:cs="Arial"/>
          <w:i/>
          <w:sz w:val="20"/>
          <w:highlight w:val="green"/>
        </w:rPr>
      </w:pPr>
      <w:r w:rsidRPr="00233C60">
        <w:rPr>
          <w:rFonts w:ascii="Arial" w:hAnsi="Arial" w:cs="Arial"/>
          <w:i/>
          <w:sz w:val="20"/>
          <w:highlight w:val="green"/>
        </w:rPr>
        <w:t>(Source: CFAE)</w:t>
      </w:r>
    </w:p>
    <w:p w14:paraId="58BB29B5" w14:textId="75371799" w:rsidR="00921E9F" w:rsidRPr="00D94F69" w:rsidRDefault="00921E9F" w:rsidP="006672EA">
      <w:pPr>
        <w:keepNext/>
        <w:keepLines/>
        <w:spacing w:after="240"/>
        <w:jc w:val="both"/>
        <w:rPr>
          <w:rFonts w:ascii="Arial" w:hAnsi="Arial" w:cs="Arial"/>
        </w:rPr>
        <w:sectPr w:rsidR="00921E9F" w:rsidRPr="00D94F69" w:rsidSect="00FE4777">
          <w:headerReference w:type="default" r:id="rId10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4570879"/>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10" w:history="1">
        <w:r w:rsidRPr="00D94F69">
          <w:rPr>
            <w:rStyle w:val="Hyperlink"/>
            <w:rFonts w:ascii="Arial" w:hAnsi="Arial" w:cs="Arial"/>
            <w:sz w:val="20"/>
          </w:rPr>
          <w:t xml:space="preserve">2 CFR part 200, Appendix VII, paragraph </w:t>
        </w:r>
        <w:proofErr w:type="spellStart"/>
        <w:r w:rsidRPr="00D94F69">
          <w:rPr>
            <w:rStyle w:val="Hyperlink"/>
            <w:rFonts w:ascii="Arial" w:hAnsi="Arial" w:cs="Arial"/>
            <w:sz w:val="20"/>
          </w:rPr>
          <w:t>D.1.b</w:t>
        </w:r>
        <w:proofErr w:type="spellEnd"/>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(MTDC).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11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1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767D2F" w:rsidP="006672EA">
      <w:pPr>
        <w:spacing w:after="240"/>
        <w:jc w:val="both"/>
        <w:rPr>
          <w:rFonts w:ascii="Arial" w:hAnsi="Arial" w:cs="Arial"/>
          <w:b/>
          <w:i/>
          <w:sz w:val="20"/>
        </w:rPr>
      </w:pPr>
      <w:hyperlink r:id="rId11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5E5BCDCB"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w:t>
            </w:r>
            <w:proofErr w:type="spellStart"/>
            <w:r w:rsidRPr="00D94F69">
              <w:rPr>
                <w:rFonts w:ascii="Arial" w:hAnsi="Arial" w:cs="Arial"/>
                <w:sz w:val="20"/>
              </w:rPr>
              <w:t>subrecipient</w:t>
            </w:r>
            <w:proofErr w:type="spellEnd"/>
            <w:r w:rsidRPr="00D94F69">
              <w:rPr>
                <w:rFonts w:ascii="Arial" w:hAnsi="Arial" w:cs="Arial"/>
                <w:sz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1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1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457088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767D2F" w:rsidP="006672EA">
      <w:pPr>
        <w:spacing w:after="240"/>
        <w:jc w:val="both"/>
        <w:rPr>
          <w:rFonts w:ascii="Arial" w:hAnsi="Arial" w:cs="Arial"/>
          <w:sz w:val="20"/>
        </w:rPr>
      </w:pPr>
      <w:hyperlink r:id="rId11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1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767D2F" w:rsidP="006672EA">
      <w:pPr>
        <w:spacing w:after="240"/>
        <w:jc w:val="both"/>
        <w:rPr>
          <w:rFonts w:ascii="Arial" w:hAnsi="Arial" w:cs="Arial"/>
          <w:sz w:val="20"/>
        </w:rPr>
      </w:pPr>
      <w:hyperlink r:id="rId11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9" w:history="1">
        <w:r w:rsidR="00E309F3">
          <w:rPr>
            <w:rStyle w:val="Hyperlink"/>
            <w:rFonts w:ascii="Arial" w:hAnsi="Arial" w:cs="Arial"/>
            <w:sz w:val="20"/>
          </w:rPr>
          <w:t xml:space="preserve">2 CFR section </w:t>
        </w:r>
        <w:proofErr w:type="spellStart"/>
        <w:r w:rsidR="00E309F3">
          <w:rPr>
            <w:rStyle w:val="Hyperlink"/>
            <w:rFonts w:ascii="Arial" w:hAnsi="Arial" w:cs="Arial"/>
            <w:sz w:val="20"/>
          </w:rPr>
          <w:t>200.1_Cognizant_Agency</w:t>
        </w:r>
        <w:proofErr w:type="spellEnd"/>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2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767D2F" w:rsidP="006672EA">
      <w:pPr>
        <w:spacing w:after="240"/>
        <w:jc w:val="both"/>
        <w:rPr>
          <w:rStyle w:val="Hyperlink"/>
          <w:rFonts w:ascii="Arial" w:hAnsi="Arial" w:cs="Arial"/>
          <w:b/>
          <w:sz w:val="20"/>
        </w:rPr>
      </w:pPr>
      <w:hyperlink r:id="rId12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5E1B5C">
      <w:pPr>
        <w:pStyle w:val="ListParagraph"/>
        <w:numPr>
          <w:ilvl w:val="0"/>
          <w:numId w:val="3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24"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2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2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2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2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5E1B5C">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5E1B5C">
      <w:pPr>
        <w:pStyle w:val="AuditProcedureHeading"/>
        <w:numPr>
          <w:ilvl w:val="1"/>
          <w:numId w:val="37"/>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5E1B5C">
      <w:pPr>
        <w:pStyle w:val="AuditProcedureHeading"/>
        <w:numPr>
          <w:ilvl w:val="1"/>
          <w:numId w:val="37"/>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5E1B5C">
      <w:pPr>
        <w:pStyle w:val="AuditProcedureHeading"/>
        <w:numPr>
          <w:ilvl w:val="1"/>
          <w:numId w:val="3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5E1B5C">
      <w:pPr>
        <w:pStyle w:val="AuditProcedureHeading"/>
        <w:numPr>
          <w:ilvl w:val="1"/>
          <w:numId w:val="37"/>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5E1B5C">
      <w:pPr>
        <w:pStyle w:val="AuditProcedureHeading"/>
        <w:numPr>
          <w:ilvl w:val="1"/>
          <w:numId w:val="3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5E1B5C">
      <w:pPr>
        <w:pStyle w:val="AuditProcedureHeading"/>
        <w:numPr>
          <w:ilvl w:val="0"/>
          <w:numId w:val="3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5E1B5C">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5E1B5C">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5E1B5C">
      <w:pPr>
        <w:pStyle w:val="ListParagraph"/>
        <w:numPr>
          <w:ilvl w:val="2"/>
          <w:numId w:val="3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5E1B5C">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5E1B5C">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5E1B5C">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3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7E0E73">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3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7E0E73">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3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8D03E0C" w:rsidR="004B3573" w:rsidRPr="00D94F69" w:rsidRDefault="004B3573" w:rsidP="007E0E73">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2A5989"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3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3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3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3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7E0E73">
            <w:pPr>
              <w:spacing w:after="240"/>
              <w:ind w:left="3582"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7E0E7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ICRP and the current ICRP.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7E0E7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7E0E7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7E0E7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7E0E7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7E0E73">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3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7E0E7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an indirect cost rate has not been negotiated by a cognizant agency for indirect costs, the auditor should determine whether documentation exists to support the costs.  Where the auditee has documentation, the suggested general audit procedures under paragraph </w:t>
            </w:r>
            <w:proofErr w:type="spellStart"/>
            <w:r w:rsidRPr="00D94F69">
              <w:rPr>
                <w:rFonts w:ascii="Arial" w:hAnsi="Arial" w:cs="Arial"/>
                <w:sz w:val="20"/>
              </w:rPr>
              <w:t>3.b</w:t>
            </w:r>
            <w:proofErr w:type="spellEnd"/>
            <w:r w:rsidRPr="00D94F69">
              <w:rPr>
                <w:rFonts w:ascii="Arial" w:hAnsi="Arial" w:cs="Arial"/>
                <w:sz w:val="20"/>
              </w:rPr>
              <w:t xml:space="preserve">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4570881"/>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3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767D2F" w:rsidP="006672EA">
      <w:pPr>
        <w:spacing w:after="240"/>
        <w:jc w:val="both"/>
        <w:rPr>
          <w:rFonts w:ascii="Arial" w:hAnsi="Arial" w:cs="Arial"/>
          <w:b/>
          <w:sz w:val="20"/>
        </w:rPr>
      </w:pPr>
      <w:hyperlink r:id="rId13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4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4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4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4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4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45" w:history="1">
              <w:r w:rsidRPr="00D94F69">
                <w:rPr>
                  <w:rStyle w:val="Hyperlink"/>
                  <w:rFonts w:ascii="Arial" w:hAnsi="Arial" w:cs="Arial"/>
                  <w:sz w:val="20"/>
                </w:rPr>
                <w:t xml:space="preserve">2 CFR part 200, Appendix V, paragraph </w:t>
              </w:r>
              <w:proofErr w:type="spellStart"/>
              <w:r w:rsidRPr="00D94F69">
                <w:rPr>
                  <w:rStyle w:val="Hyperlink"/>
                  <w:rFonts w:ascii="Arial" w:hAnsi="Arial" w:cs="Arial"/>
                  <w:sz w:val="20"/>
                </w:rPr>
                <w:t>G.3</w:t>
              </w:r>
              <w:proofErr w:type="spellEnd"/>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4570882"/>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767D2F" w:rsidP="006672EA">
      <w:pPr>
        <w:spacing w:after="240"/>
        <w:jc w:val="both"/>
        <w:rPr>
          <w:rFonts w:ascii="Arial" w:hAnsi="Arial" w:cs="Arial"/>
          <w:sz w:val="20"/>
        </w:rPr>
      </w:pPr>
      <w:hyperlink r:id="rId14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767D2F" w:rsidP="006672EA">
      <w:pPr>
        <w:spacing w:after="240"/>
        <w:jc w:val="both"/>
        <w:rPr>
          <w:rFonts w:ascii="Arial" w:hAnsi="Arial" w:cs="Arial"/>
          <w:b/>
          <w:sz w:val="20"/>
        </w:rPr>
      </w:pPr>
      <w:hyperlink r:id="rId14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5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5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5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5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4570883"/>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5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5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4570884"/>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5E1B5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5E1B5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5E1B5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5E1B5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5E1B5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57"/>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84570885"/>
      <w:bookmarkEnd w:id="41"/>
      <w:bookmarkEnd w:id="42"/>
      <w:r w:rsidRPr="00D94F69">
        <w:rPr>
          <w:rFonts w:cs="Arial"/>
        </w:rPr>
        <w:lastRenderedPageBreak/>
        <w:t xml:space="preserve">E.  </w:t>
      </w:r>
      <w:bookmarkStart w:id="44" w:name="_Toc442267695"/>
      <w:r w:rsidRPr="00D94F69">
        <w:rPr>
          <w:rFonts w:cs="Arial"/>
        </w:rPr>
        <w:t>ELIGIBILITY</w:t>
      </w:r>
      <w:bookmarkEnd w:id="44"/>
      <w:bookmarkEnd w:id="43"/>
    </w:p>
    <w:p w14:paraId="5DAB0DE7" w14:textId="77777777" w:rsidR="007E5B12" w:rsidRPr="00D94F69" w:rsidRDefault="004655E0" w:rsidP="006672EA">
      <w:pPr>
        <w:pStyle w:val="Heading3"/>
        <w:jc w:val="both"/>
        <w:rPr>
          <w:rFonts w:cs="Arial"/>
        </w:rPr>
      </w:pPr>
      <w:bookmarkStart w:id="45" w:name="_Toc84570886"/>
      <w:r w:rsidRPr="00D94F69">
        <w:rPr>
          <w:rFonts w:cs="Arial"/>
        </w:rPr>
        <w:t xml:space="preserve">OMB </w:t>
      </w:r>
      <w:r w:rsidR="007E5B12" w:rsidRPr="00D94F69">
        <w:rPr>
          <w:rFonts w:cs="Arial"/>
        </w:rPr>
        <w:t>Compliance Requirements</w:t>
      </w:r>
      <w:bookmarkEnd w:id="45"/>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w:t>
      </w:r>
      <w:proofErr w:type="spellStart"/>
      <w:r w:rsidRPr="00D94F69">
        <w:rPr>
          <w:rFonts w:ascii="Arial" w:hAnsi="Arial" w:cs="Arial"/>
          <w:sz w:val="20"/>
        </w:rPr>
        <w:t>subrecipients</w:t>
      </w:r>
      <w:proofErr w:type="spellEnd"/>
      <w:r w:rsidRPr="00D94F69">
        <w:rPr>
          <w:rFonts w:ascii="Arial" w:hAnsi="Arial" w:cs="Arial"/>
          <w:sz w:val="20"/>
        </w:rPr>
        <w:t xml:space="preserve">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7183CDBA"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75CECC4" w14:textId="77777777" w:rsidR="00EC6A90" w:rsidRDefault="00EC6A9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b/>
          <w:i/>
          <w:sz w:val="20"/>
        </w:rPr>
        <w:t>US Department of Education Program Specific Information:</w:t>
      </w:r>
    </w:p>
    <w:p w14:paraId="75DA8BC3" w14:textId="69E85261" w:rsidR="00EC6A90" w:rsidRPr="004D3089" w:rsidRDefault="00EC6A90" w:rsidP="00EC6A90">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
          <w:sz w:val="20"/>
        </w:rPr>
      </w:pPr>
      <w:r w:rsidRPr="004D3089">
        <w:rPr>
          <w:rFonts w:ascii="Arial" w:hAnsi="Arial" w:cs="Arial"/>
          <w:b/>
          <w:sz w:val="20"/>
        </w:rPr>
        <w:t>1.</w:t>
      </w:r>
      <w:r w:rsidRPr="004D3089">
        <w:rPr>
          <w:rFonts w:ascii="Arial" w:hAnsi="Arial" w:cs="Arial"/>
          <w:b/>
          <w:sz w:val="20"/>
        </w:rPr>
        <w:tab/>
        <w:t>Eligibility for Individuals</w:t>
      </w:r>
    </w:p>
    <w:p w14:paraId="5572DFE9" w14:textId="1BA5586A"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EC6A90">
        <w:rPr>
          <w:rFonts w:ascii="Arial" w:hAnsi="Arial" w:cs="Arial"/>
          <w:sz w:val="20"/>
        </w:rPr>
        <w:t>Not Applicable</w:t>
      </w:r>
    </w:p>
    <w:p w14:paraId="5A31C889" w14:textId="251E9184" w:rsidR="00EC6A90" w:rsidRPr="004D3089" w:rsidRDefault="00EC6A90" w:rsidP="00EC6A90">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
          <w:sz w:val="20"/>
        </w:rPr>
      </w:pPr>
      <w:r w:rsidRPr="004D3089">
        <w:rPr>
          <w:rFonts w:ascii="Arial" w:hAnsi="Arial" w:cs="Arial"/>
          <w:b/>
          <w:sz w:val="20"/>
        </w:rPr>
        <w:t>2.</w:t>
      </w:r>
      <w:r w:rsidRPr="004D3089">
        <w:rPr>
          <w:rFonts w:ascii="Arial" w:hAnsi="Arial" w:cs="Arial"/>
          <w:b/>
          <w:sz w:val="20"/>
        </w:rPr>
        <w:tab/>
        <w:t>Eligibility for Group of Individuals or Area of Service Delivery</w:t>
      </w:r>
    </w:p>
    <w:p w14:paraId="367C3F6B" w14:textId="062D43E8" w:rsidR="00EC6A90" w:rsidRPr="00197872" w:rsidRDefault="00EC6A90" w:rsidP="00EC6A90">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sz w:val="20"/>
        </w:rPr>
      </w:pPr>
      <w:proofErr w:type="gramStart"/>
      <w:r w:rsidRPr="00EC6A90">
        <w:rPr>
          <w:rFonts w:ascii="Arial" w:hAnsi="Arial" w:cs="Arial"/>
          <w:sz w:val="20"/>
        </w:rPr>
        <w:t>a</w:t>
      </w:r>
      <w:proofErr w:type="gramEnd"/>
      <w:r w:rsidRPr="00EC6A90">
        <w:rPr>
          <w:rFonts w:ascii="Arial" w:hAnsi="Arial" w:cs="Arial"/>
          <w:sz w:val="20"/>
        </w:rPr>
        <w:t>.</w:t>
      </w:r>
      <w:r w:rsidRPr="00EC6A90">
        <w:rPr>
          <w:rFonts w:ascii="Arial" w:hAnsi="Arial" w:cs="Arial"/>
          <w:sz w:val="20"/>
        </w:rPr>
        <w:tab/>
      </w:r>
      <w:r w:rsidRPr="00197872">
        <w:rPr>
          <w:rFonts w:ascii="Arial" w:hAnsi="Arial" w:cs="Arial"/>
          <w:i/>
          <w:sz w:val="20"/>
        </w:rPr>
        <w:t xml:space="preserve">School Attendance Areas or Schools (LEAs with either </w:t>
      </w:r>
      <w:proofErr w:type="spellStart"/>
      <w:r w:rsidRPr="00197872">
        <w:rPr>
          <w:rFonts w:ascii="Arial" w:hAnsi="Arial" w:cs="Arial"/>
          <w:i/>
          <w:sz w:val="20"/>
        </w:rPr>
        <w:t>schoolwide</w:t>
      </w:r>
      <w:proofErr w:type="spellEnd"/>
      <w:r w:rsidRPr="00197872">
        <w:rPr>
          <w:rFonts w:ascii="Arial" w:hAnsi="Arial" w:cs="Arial"/>
          <w:i/>
          <w:sz w:val="20"/>
        </w:rPr>
        <w:t xml:space="preserve"> programs or targeted assistance programs)</w:t>
      </w:r>
    </w:p>
    <w:p w14:paraId="2B2F1221" w14:textId="505CCA7A" w:rsidR="00EC6A90" w:rsidRPr="00EC6A90" w:rsidRDefault="00EC6A90" w:rsidP="00197872">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An LEA must determine which school attendance areas are eligible to participate in Part A. A school attendance area is generally eligible to participate if the percentage of children from low-income families is at</w:t>
      </w:r>
      <w:r>
        <w:rPr>
          <w:rFonts w:ascii="Arial" w:hAnsi="Arial" w:cs="Arial"/>
          <w:sz w:val="20"/>
        </w:rPr>
        <w:t xml:space="preserve"> </w:t>
      </w:r>
      <w:r w:rsidRPr="00EC6A90">
        <w:rPr>
          <w:rFonts w:ascii="Arial" w:hAnsi="Arial" w:cs="Arial"/>
          <w:sz w:val="20"/>
        </w:rPr>
        <w:t xml:space="preserve">least as high as the percentage of children from low-income families in the LEA as a whole or at least 35 percent. An LEA may also designate and serve a school in an ineligible attendance area if the percentage of children from low-income families enrolled in that school is equal to or greater than the percentage of such children in a participating school attendance area. When determining eligibility, an LEA must select a poverty measure from among the following data sources: (1) the number of children ages 5–17 in poverty counted in the most recent census; (2) the number of children eligible for free and reduced price lunches; (3) the number of children in families receiving TANF; (4) the number of children eligible to receive Medicaid assistance; or (5) a composite of these data </w:t>
      </w:r>
      <w:r w:rsidR="00576E8C" w:rsidRPr="00EC6A90">
        <w:rPr>
          <w:rFonts w:ascii="Arial" w:hAnsi="Arial" w:cs="Arial"/>
          <w:sz w:val="20"/>
        </w:rPr>
        <w:t>sources. Except</w:t>
      </w:r>
      <w:r w:rsidRPr="00EC6A90">
        <w:rPr>
          <w:rFonts w:ascii="Arial" w:hAnsi="Arial" w:cs="Arial"/>
          <w:sz w:val="20"/>
        </w:rPr>
        <w:t xml:space="preserve"> as follows, the LEA must use that measure consistently across the district to rank all its school attendance areas according to their percentage of poverty. For measuring the number of children from low-income families in a secondary school, an LEA may use the same measure it uses for elementary schools or apply the average percentage of children from low-income families in the elementary schools that feed into the secondary school.</w:t>
      </w:r>
    </w:p>
    <w:p w14:paraId="27BA3D95" w14:textId="0CA15DE2"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 xml:space="preserve">An LEA must serve eligible schools or attendance areas in rank order according to their percentage of poverty. An LEA must serve those areas or schools above 75 percent poverty, including any middle or high schools, before it serves any with a poverty-percentage at or below 75 percent. After an LEA has served all areas and schools with a poverty rate above 75 percent or, at its discretion, high schools at or above 50 percent, the LEA may serve lower-poverty areas and schools either by continuing with the district-wide ranking or by ranking its schools </w:t>
      </w:r>
      <w:r w:rsidRPr="00EC6A90">
        <w:rPr>
          <w:rFonts w:ascii="Arial" w:hAnsi="Arial" w:cs="Arial"/>
          <w:sz w:val="20"/>
        </w:rPr>
        <w:lastRenderedPageBreak/>
        <w:t>at or below 75 percent poverty according to grade-span grouping (e.g., K–6, 7–9, 10–12). If an LEA ranks by grade span, the LEA may use the district-wide poverty average or the poverty average for the respective grade-span grouping. An LEA may serve, for one additional year, an attendance area that is not currently eligible but that was eligible and served in the preceding year.</w:t>
      </w:r>
    </w:p>
    <w:p w14:paraId="59132DA9" w14:textId="6E015195"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A LEA may elect not to serve an eligible area or school that has a higher percentage of children from low-income families only if (1) the school meets the Part A comparability requirements; (2) the school is receiving supplemental state or local funds that are spent according to the requirements in sections 1114 or 1115 of the ESEA; and (3) the supplemental state and local funds expended in the area or school equal or exceed the amount that would be provided under Part A. An LEA with an enrollment of fewer than 1,000 students or with only one school per grade span is not required to rank its school attendance areas (Title I, Section 1113(a)-(b) of ESEA (20 USC 6313(a)-(b)); 34 CFR section 200.78(a)).</w:t>
      </w:r>
    </w:p>
    <w:p w14:paraId="4DFABCB1" w14:textId="07F1E58B" w:rsidR="00EC6A90" w:rsidRPr="00197872" w:rsidRDefault="00EC6A90" w:rsidP="00EC6A90">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sz w:val="20"/>
        </w:rPr>
      </w:pPr>
      <w:r w:rsidRPr="00EC6A90">
        <w:rPr>
          <w:rFonts w:ascii="Arial" w:hAnsi="Arial" w:cs="Arial"/>
          <w:sz w:val="20"/>
        </w:rPr>
        <w:t>b.</w:t>
      </w:r>
      <w:r w:rsidRPr="00EC6A90">
        <w:rPr>
          <w:rFonts w:ascii="Arial" w:hAnsi="Arial" w:cs="Arial"/>
          <w:sz w:val="20"/>
        </w:rPr>
        <w:tab/>
      </w:r>
      <w:r w:rsidRPr="00197872">
        <w:rPr>
          <w:rFonts w:ascii="Arial" w:hAnsi="Arial" w:cs="Arial"/>
          <w:i/>
          <w:sz w:val="20"/>
        </w:rPr>
        <w:t xml:space="preserve">Allocating Funds to Eligible School Attendance Areas and Schools (LEAs with either </w:t>
      </w:r>
      <w:proofErr w:type="spellStart"/>
      <w:r w:rsidRPr="00197872">
        <w:rPr>
          <w:rFonts w:ascii="Arial" w:hAnsi="Arial" w:cs="Arial"/>
          <w:i/>
          <w:sz w:val="20"/>
        </w:rPr>
        <w:t>schoolwide</w:t>
      </w:r>
      <w:proofErr w:type="spellEnd"/>
      <w:r w:rsidRPr="00197872">
        <w:rPr>
          <w:rFonts w:ascii="Arial" w:hAnsi="Arial" w:cs="Arial"/>
          <w:i/>
          <w:sz w:val="20"/>
        </w:rPr>
        <w:t xml:space="preserve"> programs or targeted assistance programs)</w:t>
      </w:r>
    </w:p>
    <w:p w14:paraId="6D439BFC" w14:textId="7F198B0C"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From its total Part A allocation and before reserving any funds for allowable activities or allocating Part A funds to participating public school attendance areas or schools, an LEA must reserve, to provide equitable services to eligible private school children, the proportional share generated by children from low-income families who reside in participating public school attendance areas and who attend private schools. For the purpose of determining the proportional share (equitable services section of “N special tests and provisions”), the LEA may use the same poverty data, if available, as the LEA uses to count public school children. If the same data are not available, the LEA may use comparable data from a survey of families of private school children. If an LEA uses a survey of families of private school children, the LEA may extrapolate from the survey, based on a representative sample of private school children, the number of children from low-income families who attend private schools. An LEA may also correlate sources of data or apply the low-income percentage of each participating public school attendance area to the number of private school children who reside in that school attendance area. If an LEA selects a public school to participate on the basis of enrollment, rather than because it serves an eligible school attendance area, the LEA must, in consultation with private school officials, determine an equitable way to count private school children from low-income families in order to calculate the proportional share of Part A funds available to serve private school children. An LEA may count private school children from low-income families every year or every two years.</w:t>
      </w:r>
    </w:p>
    <w:p w14:paraId="5E88DC10" w14:textId="25C7DCDD"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After reserving Part A funds to provide equitable services to eligible private school students, homeless children, children in local institutions for neglected children, and any other allowable reservations, an LEA must allocate Part A funds to each participating school attendance area or school, in rank order, on the basis of the number of public school children from low-income families residing in the area or attending the school.</w:t>
      </w:r>
    </w:p>
    <w:p w14:paraId="0590746E" w14:textId="77777777" w:rsidR="00197872" w:rsidRDefault="00EC6A90" w:rsidP="00EC6A90">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If an LEA serves any attendance area with less than a 35 percent poverty rate, the LEA must allocate to all its participating areas an amount per child from a low-income family that equals at least 125 percent of the LEA’s Part A allocation per child from a low-income family. (An LEA’s allocation per child from a low-income family is the total LEA allocation under subpart 2 of Part A divided by the number of children from low- income families in the LEA according to the poverty measure selected by the LEA to identify eligible school attendance areas. The LEA then multiplies this per-child amount by 125 percent.) If an LEA serves only areas with a poverty rate greater than 35 percent, the LEA must allocate funds, in rank order, on the basis of the total number of public-school</w:t>
      </w:r>
      <w:r>
        <w:rPr>
          <w:rFonts w:ascii="Arial" w:hAnsi="Arial" w:cs="Arial"/>
          <w:sz w:val="20"/>
        </w:rPr>
        <w:t xml:space="preserve"> </w:t>
      </w:r>
      <w:r w:rsidRPr="00EC6A90">
        <w:rPr>
          <w:rFonts w:ascii="Arial" w:hAnsi="Arial" w:cs="Arial"/>
          <w:sz w:val="20"/>
        </w:rPr>
        <w:t xml:space="preserve">children from low-income families in each area or school but is not required to allocate a per-pupil amount of at least 125 percent. If an LEA serves areas or schools below 75 percent poverty by grade-span groupings, the LEA may allocate different </w:t>
      </w:r>
      <w:r w:rsidRPr="00EC6A90">
        <w:rPr>
          <w:rFonts w:ascii="Arial" w:hAnsi="Arial" w:cs="Arial"/>
          <w:sz w:val="20"/>
        </w:rPr>
        <w:lastRenderedPageBreak/>
        <w:t>amounts per child from a low-income family for different grade-span groupings as long as those amounts do not exceed the amount per child from a low-income family allocated to any area or school above 75 percent poverty. Amounts per child from a low- income family within grade spans may also vary as long as the LEA allocates higher amounts per child from a low-income family to higher- poverty areas or schools within the grade span than it allocates to lower- poverty areas or schools.</w:t>
      </w:r>
      <w:r>
        <w:rPr>
          <w:rFonts w:ascii="Arial" w:hAnsi="Arial" w:cs="Arial"/>
          <w:sz w:val="20"/>
        </w:rPr>
        <w:t xml:space="preserve"> </w:t>
      </w:r>
    </w:p>
    <w:p w14:paraId="5D39EF9B" w14:textId="06444ED2"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(Title I, Section 1113(c) of the ESEA (20 USC 6313(c)) and Title I, Section 1117(a</w:t>
      </w:r>
      <w:proofErr w:type="gramStart"/>
      <w:r w:rsidRPr="00EC6A90">
        <w:rPr>
          <w:rFonts w:ascii="Arial" w:hAnsi="Arial" w:cs="Arial"/>
          <w:sz w:val="20"/>
        </w:rPr>
        <w:t>)(</w:t>
      </w:r>
      <w:proofErr w:type="gramEnd"/>
      <w:r w:rsidRPr="00EC6A90">
        <w:rPr>
          <w:rFonts w:ascii="Arial" w:hAnsi="Arial" w:cs="Arial"/>
          <w:sz w:val="20"/>
        </w:rPr>
        <w:t>4) of ESEA (20 USC 6320(a)(4) ); 34 CFR sections 200.64(a)(2)-(3), 200.77 and 200.78)</w:t>
      </w:r>
    </w:p>
    <w:p w14:paraId="1C23A253" w14:textId="100140E0" w:rsidR="00EC6A90" w:rsidRPr="00197872" w:rsidRDefault="00EC6A90" w:rsidP="00EC6A90">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sz w:val="20"/>
        </w:rPr>
      </w:pPr>
      <w:r w:rsidRPr="00EC6A90">
        <w:rPr>
          <w:rFonts w:ascii="Arial" w:hAnsi="Arial" w:cs="Arial"/>
          <w:sz w:val="20"/>
        </w:rPr>
        <w:t>c.</w:t>
      </w:r>
      <w:r w:rsidRPr="00EC6A90">
        <w:rPr>
          <w:rFonts w:ascii="Arial" w:hAnsi="Arial" w:cs="Arial"/>
          <w:sz w:val="20"/>
        </w:rPr>
        <w:tab/>
      </w:r>
      <w:r w:rsidRPr="00197872">
        <w:rPr>
          <w:rFonts w:ascii="Arial" w:hAnsi="Arial" w:cs="Arial"/>
          <w:i/>
          <w:sz w:val="20"/>
        </w:rPr>
        <w:t>Serving Homeless Children in Participating and Nonparticipating Schools and Children in Local Institutions for Neglected or Delinquent Children</w:t>
      </w:r>
    </w:p>
    <w:p w14:paraId="726BE266" w14:textId="386BE4F5"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sz w:val="20"/>
        </w:rPr>
      </w:pPr>
      <w:r w:rsidRPr="00EC6A90">
        <w:rPr>
          <w:rFonts w:ascii="Arial" w:hAnsi="Arial" w:cs="Arial"/>
          <w:sz w:val="20"/>
        </w:rPr>
        <w:t>(1)</w:t>
      </w:r>
      <w:r w:rsidRPr="00EC6A90">
        <w:rPr>
          <w:rFonts w:ascii="Arial" w:hAnsi="Arial" w:cs="Arial"/>
          <w:sz w:val="20"/>
        </w:rPr>
        <w:tab/>
        <w:t>Before allocating Part A funds to school attendance areas and schools and based on its total allocation, an LEA must reserve funds to provide services comparable to those provided to children in participating school attendance areas and schools to serve:</w:t>
      </w:r>
    </w:p>
    <w:p w14:paraId="41C76C77" w14:textId="71C4850C"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800" w:hanging="360"/>
        <w:jc w:val="both"/>
        <w:rPr>
          <w:rFonts w:ascii="Arial" w:hAnsi="Arial" w:cs="Arial"/>
          <w:sz w:val="20"/>
        </w:rPr>
      </w:pPr>
      <w:r w:rsidRPr="00EC6A90">
        <w:rPr>
          <w:rFonts w:ascii="Arial" w:hAnsi="Arial" w:cs="Arial"/>
          <w:sz w:val="20"/>
        </w:rPr>
        <w:t>(a)</w:t>
      </w:r>
      <w:r w:rsidRPr="00EC6A90">
        <w:rPr>
          <w:rFonts w:ascii="Arial" w:hAnsi="Arial" w:cs="Arial"/>
          <w:sz w:val="20"/>
        </w:rPr>
        <w:tab/>
        <w:t>Children in local institutions for neglected children; and</w:t>
      </w:r>
    </w:p>
    <w:p w14:paraId="773CC62F" w14:textId="72422CFC"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800" w:hanging="360"/>
        <w:jc w:val="both"/>
        <w:rPr>
          <w:rFonts w:ascii="Arial" w:hAnsi="Arial" w:cs="Arial"/>
          <w:sz w:val="20"/>
        </w:rPr>
      </w:pPr>
      <w:r w:rsidRPr="00EC6A90">
        <w:rPr>
          <w:rFonts w:ascii="Arial" w:hAnsi="Arial" w:cs="Arial"/>
          <w:sz w:val="20"/>
        </w:rPr>
        <w:t>(b)</w:t>
      </w:r>
      <w:r w:rsidRPr="00EC6A90">
        <w:rPr>
          <w:rFonts w:ascii="Arial" w:hAnsi="Arial" w:cs="Arial"/>
          <w:sz w:val="20"/>
        </w:rPr>
        <w:tab/>
        <w:t>Homeless children and youths, including providing educationally related support services to children in shelters and other locations where homeless children may live and services not ordinarily provided to other children served by Part A.</w:t>
      </w:r>
    </w:p>
    <w:p w14:paraId="1ECAAE71" w14:textId="07B47E1A"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sz w:val="20"/>
        </w:rPr>
      </w:pPr>
      <w:r w:rsidRPr="00EC6A90">
        <w:rPr>
          <w:rFonts w:ascii="Arial" w:hAnsi="Arial" w:cs="Arial"/>
          <w:sz w:val="20"/>
        </w:rPr>
        <w:t>(2)</w:t>
      </w:r>
      <w:r w:rsidRPr="00EC6A90">
        <w:rPr>
          <w:rFonts w:ascii="Arial" w:hAnsi="Arial" w:cs="Arial"/>
          <w:sz w:val="20"/>
        </w:rPr>
        <w:tab/>
        <w:t>An LEA may reserve funds to provide services comparable to those provided to children in participating school attendance areas and schools to serve:</w:t>
      </w:r>
    </w:p>
    <w:p w14:paraId="7D2A7D78" w14:textId="2FB149D8" w:rsidR="00EC6A90" w:rsidRPr="00EC6A90" w:rsidRDefault="00EC6A90" w:rsidP="00EC6A90">
      <w:pPr>
        <w:pBdr>
          <w:top w:val="single" w:sz="6" w:space="0" w:color="FFFFFF"/>
          <w:left w:val="single" w:sz="6" w:space="0" w:color="FFFFFF"/>
          <w:bottom w:val="single" w:sz="6" w:space="0" w:color="FFFFFF"/>
          <w:right w:val="single" w:sz="6" w:space="0" w:color="FFFFFF"/>
        </w:pBdr>
        <w:spacing w:after="240"/>
        <w:ind w:left="1800" w:hanging="360"/>
        <w:jc w:val="both"/>
        <w:rPr>
          <w:rFonts w:ascii="Arial" w:hAnsi="Arial" w:cs="Arial"/>
          <w:sz w:val="20"/>
        </w:rPr>
      </w:pPr>
      <w:r w:rsidRPr="00EC6A90">
        <w:rPr>
          <w:rFonts w:ascii="Arial" w:hAnsi="Arial" w:cs="Arial"/>
          <w:sz w:val="20"/>
        </w:rPr>
        <w:t>(a)</w:t>
      </w:r>
      <w:r w:rsidRPr="00EC6A90">
        <w:rPr>
          <w:rFonts w:ascii="Arial" w:hAnsi="Arial" w:cs="Arial"/>
          <w:sz w:val="20"/>
        </w:rPr>
        <w:tab/>
        <w:t>Children in local institutions for delinquent children; and</w:t>
      </w:r>
    </w:p>
    <w:p w14:paraId="762B79AA" w14:textId="7E9AB7B7"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800" w:hanging="360"/>
        <w:jc w:val="both"/>
        <w:rPr>
          <w:rFonts w:ascii="Arial" w:hAnsi="Arial" w:cs="Arial"/>
          <w:sz w:val="20"/>
        </w:rPr>
      </w:pPr>
      <w:r w:rsidRPr="00EC6A90">
        <w:rPr>
          <w:rFonts w:ascii="Arial" w:hAnsi="Arial" w:cs="Arial"/>
          <w:sz w:val="20"/>
        </w:rPr>
        <w:t>(b)</w:t>
      </w:r>
      <w:r w:rsidRPr="00EC6A90">
        <w:rPr>
          <w:rFonts w:ascii="Arial" w:hAnsi="Arial" w:cs="Arial"/>
          <w:sz w:val="20"/>
        </w:rPr>
        <w:tab/>
        <w:t>Neglected and delinquent children in community day school programs.</w:t>
      </w:r>
    </w:p>
    <w:p w14:paraId="53B89AA3" w14:textId="3F4EA213"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sz w:val="20"/>
        </w:rPr>
      </w:pPr>
      <w:r w:rsidRPr="00EC6A90">
        <w:rPr>
          <w:rFonts w:ascii="Arial" w:hAnsi="Arial" w:cs="Arial"/>
          <w:sz w:val="20"/>
        </w:rPr>
        <w:t>(Title I, Section 1113(c) of ESEA (20 USC 6313(c)); 34 CFR section 200.77)</w:t>
      </w:r>
    </w:p>
    <w:p w14:paraId="6B5F2469" w14:textId="42C67D20" w:rsidR="00EC6A90" w:rsidRPr="004D3089" w:rsidRDefault="00EC6A90" w:rsidP="004D3089">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b/>
          <w:sz w:val="20"/>
        </w:rPr>
      </w:pPr>
      <w:r w:rsidRPr="004D3089">
        <w:rPr>
          <w:rFonts w:ascii="Arial" w:hAnsi="Arial" w:cs="Arial"/>
          <w:b/>
          <w:sz w:val="20"/>
        </w:rPr>
        <w:t>3.</w:t>
      </w:r>
      <w:r w:rsidRPr="004D3089">
        <w:rPr>
          <w:rFonts w:ascii="Arial" w:hAnsi="Arial" w:cs="Arial"/>
          <w:b/>
          <w:sz w:val="20"/>
        </w:rPr>
        <w:tab/>
        <w:t xml:space="preserve">Eligibility for </w:t>
      </w:r>
      <w:proofErr w:type="spellStart"/>
      <w:r w:rsidRPr="004D3089">
        <w:rPr>
          <w:rFonts w:ascii="Arial" w:hAnsi="Arial" w:cs="Arial"/>
          <w:b/>
          <w:sz w:val="20"/>
        </w:rPr>
        <w:t>Subrecipients</w:t>
      </w:r>
      <w:proofErr w:type="spellEnd"/>
    </w:p>
    <w:p w14:paraId="2F09EF7F" w14:textId="76020DBC"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ED allocates funds by formula for basic grants, concentration grants, targeted grants, and education finance incentive grants, through SEAs, to each eligible</w:t>
      </w:r>
    </w:p>
    <w:p w14:paraId="45C5F3FE" w14:textId="600A74BC"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 xml:space="preserve">LEA for which the Bureau of the Census has provided data on the number of children from low-income families residing in the school attendance areas of the LEA (the “Census list”). If there is an LEA in a state that is not on the Census list (see </w:t>
      </w:r>
      <w:proofErr w:type="spellStart"/>
      <w:r w:rsidRPr="00EC6A90">
        <w:rPr>
          <w:rFonts w:ascii="Arial" w:hAnsi="Arial" w:cs="Arial"/>
          <w:sz w:val="20"/>
        </w:rPr>
        <w:t>III.G.3.a</w:t>
      </w:r>
      <w:proofErr w:type="spellEnd"/>
      <w:r w:rsidRPr="00EC6A90">
        <w:rPr>
          <w:rFonts w:ascii="Arial" w:hAnsi="Arial" w:cs="Arial"/>
          <w:sz w:val="20"/>
        </w:rPr>
        <w:t>, “Matching, Level of Effort, Earmarking - Earmarking,” below), the SEA must determine that the LEA is eligible under each formula as follows:</w:t>
      </w:r>
    </w:p>
    <w:p w14:paraId="4660E8B9" w14:textId="26B6AD0B"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sz w:val="20"/>
        </w:rPr>
      </w:pPr>
      <w:r w:rsidRPr="00EC6A90">
        <w:rPr>
          <w:rFonts w:ascii="Arial" w:hAnsi="Arial" w:cs="Arial"/>
          <w:sz w:val="20"/>
        </w:rPr>
        <w:t>a.</w:t>
      </w:r>
      <w:r w:rsidRPr="00EC6A90">
        <w:rPr>
          <w:rFonts w:ascii="Arial" w:hAnsi="Arial" w:cs="Arial"/>
          <w:sz w:val="20"/>
        </w:rPr>
        <w:tab/>
        <w:t>Basic grants – an eligible LEA must have at least 10 formula children (i.e., the Census estimate of low-income children, children in neglected facilities and in publicly supported foster homes, and children from families that receive an annual payment from the TANF program (Assistance Listing 93.558) that exceeds the federal poverty level) and the number of formula children must exceed 2 percent of the LEA’s total population of children ages 5 through 17.</w:t>
      </w:r>
    </w:p>
    <w:p w14:paraId="63BCEFE0" w14:textId="63585380"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sz w:val="20"/>
        </w:rPr>
      </w:pPr>
      <w:r w:rsidRPr="00EC6A90">
        <w:rPr>
          <w:rFonts w:ascii="Arial" w:hAnsi="Arial" w:cs="Arial"/>
          <w:sz w:val="20"/>
        </w:rPr>
        <w:t>b.</w:t>
      </w:r>
      <w:r w:rsidRPr="00EC6A90">
        <w:rPr>
          <w:rFonts w:ascii="Arial" w:hAnsi="Arial" w:cs="Arial"/>
          <w:sz w:val="20"/>
        </w:rPr>
        <w:tab/>
        <w:t>Concentration grants – an eligible LEA must be eligible for basic grants and the number of formula children must exceed 6,500 children or 15 percent of the LEA’s total population of children ages 5 through 17 population.</w:t>
      </w:r>
    </w:p>
    <w:p w14:paraId="7DA3FE5F" w14:textId="48A386B0"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sz w:val="20"/>
        </w:rPr>
      </w:pPr>
      <w:r w:rsidRPr="00EC6A90">
        <w:rPr>
          <w:rFonts w:ascii="Arial" w:hAnsi="Arial" w:cs="Arial"/>
          <w:sz w:val="20"/>
        </w:rPr>
        <w:lastRenderedPageBreak/>
        <w:t>c.</w:t>
      </w:r>
      <w:r w:rsidRPr="00EC6A90">
        <w:rPr>
          <w:rFonts w:ascii="Arial" w:hAnsi="Arial" w:cs="Arial"/>
          <w:sz w:val="20"/>
        </w:rPr>
        <w:tab/>
        <w:t>Targeted grants – an eligible LEA must have at least 10 formula children and the number of those children must equal or exceed 5 percent of the LEA’s total population of children ages 5 through 17.</w:t>
      </w:r>
    </w:p>
    <w:p w14:paraId="373DCF40" w14:textId="10205B3A"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440" w:hanging="360"/>
        <w:jc w:val="both"/>
        <w:rPr>
          <w:rFonts w:ascii="Arial" w:hAnsi="Arial" w:cs="Arial"/>
          <w:sz w:val="20"/>
        </w:rPr>
      </w:pPr>
      <w:r w:rsidRPr="00EC6A90">
        <w:rPr>
          <w:rFonts w:ascii="Arial" w:hAnsi="Arial" w:cs="Arial"/>
          <w:sz w:val="20"/>
        </w:rPr>
        <w:t>d.</w:t>
      </w:r>
      <w:r w:rsidRPr="00EC6A90">
        <w:rPr>
          <w:rFonts w:ascii="Arial" w:hAnsi="Arial" w:cs="Arial"/>
          <w:sz w:val="20"/>
        </w:rPr>
        <w:tab/>
        <w:t>Education finance incentive grants – an eligible LEA must have at least 10 formula children and the number of those children must equal or exceed 5 percent of the LEA’s total population of children ages 5 through 17.</w:t>
      </w:r>
    </w:p>
    <w:p w14:paraId="34DBB18D" w14:textId="594488E4" w:rsidR="00EC6A90" w:rsidRPr="00EC6A90" w:rsidRDefault="00EC6A90" w:rsidP="004D3089">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EC6A90">
        <w:rPr>
          <w:rFonts w:ascii="Arial" w:hAnsi="Arial" w:cs="Arial"/>
          <w:sz w:val="20"/>
        </w:rPr>
        <w:t>(Title I, Sections 1124-</w:t>
      </w:r>
      <w:proofErr w:type="spellStart"/>
      <w:r w:rsidRPr="00EC6A90">
        <w:rPr>
          <w:rFonts w:ascii="Arial" w:hAnsi="Arial" w:cs="Arial"/>
          <w:sz w:val="20"/>
        </w:rPr>
        <w:t>1125A</w:t>
      </w:r>
      <w:proofErr w:type="spellEnd"/>
      <w:r w:rsidRPr="00EC6A90">
        <w:rPr>
          <w:rFonts w:ascii="Arial" w:hAnsi="Arial" w:cs="Arial"/>
          <w:sz w:val="20"/>
        </w:rPr>
        <w:t xml:space="preserve"> of ESEA (20 USC 6333-6337; 34 CFR section 200.71)</w:t>
      </w:r>
    </w:p>
    <w:p w14:paraId="33F65277" w14:textId="60850142" w:rsidR="00EE31FB" w:rsidRPr="00D94F69" w:rsidRDefault="00EC6A9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i/>
          <w:sz w:val="20"/>
        </w:rPr>
        <w:t>(Source: 2021 OMB Compliance Supplement, Part 4, Department of Education CFDA 84.010 Title I Grants to Local Educational Agencies)</w:t>
      </w:r>
    </w:p>
    <w:p w14:paraId="0BC66884" w14:textId="77777777" w:rsidR="00E039F3" w:rsidRPr="00D94F69" w:rsidRDefault="00E039F3" w:rsidP="006672EA">
      <w:pPr>
        <w:pStyle w:val="Heading3"/>
        <w:jc w:val="both"/>
        <w:rPr>
          <w:rFonts w:cs="Arial"/>
        </w:rPr>
      </w:pPr>
      <w:bookmarkStart w:id="46" w:name="_Toc84570887"/>
      <w:r w:rsidRPr="00D94F69">
        <w:rPr>
          <w:rFonts w:cs="Arial"/>
        </w:rPr>
        <w:t>Additional Program Specific Information</w:t>
      </w:r>
      <w:bookmarkEnd w:id="46"/>
    </w:p>
    <w:p w14:paraId="55A435CA" w14:textId="3B86669A" w:rsidR="00115904" w:rsidRPr="004D3089" w:rsidRDefault="005E1B5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Pr>
          <w:rFonts w:ascii="Arial" w:hAnsi="Arial" w:cs="Arial"/>
          <w:sz w:val="20"/>
        </w:rPr>
        <w:t>There were no ODE Program Specific Compliance Requirements noted for Eligibility</w:t>
      </w:r>
      <w:r w:rsidR="004D3089" w:rsidRPr="004D3089">
        <w:rPr>
          <w:rFonts w:ascii="Arial" w:hAnsi="Arial" w:cs="Arial"/>
          <w:sz w:val="20"/>
        </w:rPr>
        <w:t>.</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58"/>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7" w:name="_Toc84570888"/>
      <w:r w:rsidRPr="00D94F69">
        <w:rPr>
          <w:rFonts w:cs="Arial"/>
        </w:rPr>
        <w:lastRenderedPageBreak/>
        <w:t xml:space="preserve">Audit Objectives </w:t>
      </w:r>
      <w:r w:rsidR="001F23FF" w:rsidRPr="00D94F69">
        <w:rPr>
          <w:rFonts w:cs="Arial"/>
        </w:rPr>
        <w:t>and Control Testing</w:t>
      </w:r>
      <w:bookmarkEnd w:id="47"/>
    </w:p>
    <w:p w14:paraId="60F78058" w14:textId="729470AC" w:rsidR="00870676" w:rsidRPr="00D94F69" w:rsidRDefault="00767D2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59"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4758FA0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60"/>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48" w:name="_Toc84570889"/>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72EC5839" w14:textId="34E4E153" w:rsidR="0063267C" w:rsidRPr="00D94F69" w:rsidRDefault="0063267C" w:rsidP="004D30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r w:rsidR="004D3089">
              <w:rPr>
                <w:rFonts w:ascii="Arial" w:hAnsi="Arial" w:cs="Arial"/>
                <w:i/>
                <w:sz w:val="20"/>
              </w:rPr>
              <w:t>– Not applicable</w:t>
            </w:r>
          </w:p>
          <w:p w14:paraId="70016C9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p>
          <w:p w14:paraId="01AF5CE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94F69">
              <w:rPr>
                <w:rFonts w:ascii="Arial" w:hAnsi="Arial" w:cs="Arial"/>
                <w:sz w:val="20"/>
              </w:rPr>
              <w:t>b.</w:t>
            </w:r>
            <w:r w:rsidRPr="00D94F69">
              <w:rPr>
                <w:rFonts w:ascii="Arial" w:hAnsi="Arial" w:cs="Arial"/>
                <w:sz w:val="20"/>
              </w:rPr>
              <w:tab/>
              <w:t>Perform tests to ascertain if:</w:t>
            </w:r>
          </w:p>
          <w:p w14:paraId="1DF9BF7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D94F69">
              <w:rPr>
                <w:rFonts w:ascii="Arial" w:hAnsi="Arial" w:cs="Arial"/>
                <w:sz w:val="20"/>
              </w:rPr>
              <w:t>(1)</w:t>
            </w:r>
            <w:r w:rsidRPr="00D94F69">
              <w:rPr>
                <w:rFonts w:ascii="Arial" w:hAnsi="Arial" w:cs="Arial"/>
                <w:sz w:val="20"/>
              </w:rPr>
              <w:tab/>
              <w:t>The population or area served was eligible.</w:t>
            </w:r>
          </w:p>
          <w:p w14:paraId="11340B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The benefits paid to or on behalf of the individuals or area of service delivery were calculated correctly.</w:t>
            </w:r>
          </w:p>
          <w:p w14:paraId="1499007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 xml:space="preserve">Eligibility for </w:t>
            </w:r>
            <w:proofErr w:type="spellStart"/>
            <w:r w:rsidRPr="00D94F69">
              <w:rPr>
                <w:rFonts w:ascii="Arial" w:hAnsi="Arial" w:cs="Arial"/>
                <w:i/>
                <w:sz w:val="20"/>
              </w:rPr>
              <w:t>Subrecipients</w:t>
            </w:r>
            <w:proofErr w:type="spellEnd"/>
          </w:p>
          <w:p w14:paraId="4CB389A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the awards to </w:t>
            </w:r>
            <w:proofErr w:type="spellStart"/>
            <w:r w:rsidRPr="00D94F69">
              <w:rPr>
                <w:rFonts w:ascii="Arial" w:hAnsi="Arial" w:cs="Arial"/>
                <w:sz w:val="20"/>
              </w:rPr>
              <w:t>subrecipients</w:t>
            </w:r>
            <w:proofErr w:type="spellEnd"/>
            <w:r w:rsidRPr="00D94F69">
              <w:rPr>
                <w:rFonts w:ascii="Arial" w:hAnsi="Arial" w:cs="Arial"/>
                <w:sz w:val="20"/>
              </w:rPr>
              <w:t xml:space="preserve"> and perform procedures to verify that the </w:t>
            </w:r>
            <w:proofErr w:type="spellStart"/>
            <w:r w:rsidRPr="00D94F69">
              <w:rPr>
                <w:rFonts w:ascii="Arial" w:hAnsi="Arial" w:cs="Arial"/>
                <w:sz w:val="20"/>
              </w:rPr>
              <w:t>subrecipients</w:t>
            </w:r>
            <w:proofErr w:type="spellEnd"/>
            <w:r w:rsidRPr="00D94F69">
              <w:rPr>
                <w:rFonts w:ascii="Arial" w:hAnsi="Arial" w:cs="Arial"/>
                <w:sz w:val="20"/>
              </w:rPr>
              <w:t xml:space="preserve"> were eligible and amounts awarded were within funding limits.</w:t>
            </w:r>
          </w:p>
          <w:p w14:paraId="3C56E491" w14:textId="77777777" w:rsidR="0063267C" w:rsidRPr="00D94F69" w:rsidRDefault="0063267C" w:rsidP="006672EA">
            <w:pPr>
              <w:pStyle w:val="APStepItem"/>
              <w:numPr>
                <w:ilvl w:val="0"/>
                <w:numId w:val="0"/>
              </w:numPr>
              <w:tabs>
                <w:tab w:val="num" w:pos="1170"/>
              </w:tabs>
              <w:ind w:left="360"/>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49" w:name="_Toc84570890"/>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5E1B5C">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5E1B5C">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5E1B5C">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5E1B5C">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5E1B5C">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1"/>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0" w:name="_Toc84570891"/>
      <w:r w:rsidRPr="00D94F69">
        <w:rPr>
          <w:rFonts w:cs="Arial"/>
        </w:rPr>
        <w:lastRenderedPageBreak/>
        <w:t xml:space="preserve">G.  </w:t>
      </w:r>
      <w:bookmarkStart w:id="51" w:name="_Toc442267697"/>
      <w:r w:rsidRPr="00D94F69">
        <w:rPr>
          <w:rFonts w:cs="Arial"/>
        </w:rPr>
        <w:t>MATCHING, LEVEL OF EFFORT, EARMARKING</w:t>
      </w:r>
      <w:bookmarkEnd w:id="51"/>
      <w:bookmarkEnd w:id="50"/>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2" w:name="_Toc84570892"/>
      <w:r w:rsidRPr="00D94F69">
        <w:rPr>
          <w:rFonts w:cs="Arial"/>
        </w:rPr>
        <w:t xml:space="preserve">OMB </w:t>
      </w:r>
      <w:r w:rsidR="00223898" w:rsidRPr="00D94F69">
        <w:rPr>
          <w:rFonts w:cs="Arial"/>
        </w:rPr>
        <w:t>Compliance Requirements</w:t>
      </w:r>
      <w:bookmarkEnd w:id="52"/>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63"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64"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w:t>
      </w:r>
      <w:proofErr w:type="spellStart"/>
      <w:r w:rsidRPr="00D94F69">
        <w:rPr>
          <w:rFonts w:ascii="Arial" w:hAnsi="Arial" w:cs="Arial"/>
          <w:sz w:val="20"/>
        </w:rPr>
        <w:t>subrecipients</w:t>
      </w:r>
      <w:proofErr w:type="spellEnd"/>
      <w:r w:rsidRPr="00D94F69">
        <w:rPr>
          <w:rFonts w:ascii="Arial" w:hAnsi="Arial" w:cs="Arial"/>
          <w:sz w:val="20"/>
        </w:rPr>
        <w:t xml:space="preserve">.  Earmarking may also be specified in relation to the types of participants covered.  </w:t>
      </w:r>
    </w:p>
    <w:p w14:paraId="3861B8E1" w14:textId="77777777" w:rsidR="002A36C1" w:rsidRDefault="002A36C1" w:rsidP="00155515">
      <w:pPr>
        <w:rPr>
          <w:rFonts w:ascii="Arial" w:hAnsi="Arial" w:cs="Arial"/>
          <w:b/>
          <w:sz w:val="20"/>
        </w:rPr>
      </w:pPr>
    </w:p>
    <w:p w14:paraId="5ACD37CE" w14:textId="77777777" w:rsidR="002A36C1" w:rsidRDefault="002A36C1" w:rsidP="00155515">
      <w:pPr>
        <w:rPr>
          <w:rFonts w:ascii="Arial" w:hAnsi="Arial" w:cs="Arial"/>
          <w:b/>
          <w:sz w:val="20"/>
        </w:rPr>
      </w:pPr>
    </w:p>
    <w:p w14:paraId="4E3A2AA1" w14:textId="77777777" w:rsidR="002A36C1" w:rsidRDefault="002A36C1" w:rsidP="00155515">
      <w:pPr>
        <w:rPr>
          <w:rFonts w:ascii="Arial" w:hAnsi="Arial" w:cs="Arial"/>
          <w:b/>
          <w:sz w:val="20"/>
        </w:rPr>
      </w:pPr>
    </w:p>
    <w:p w14:paraId="3276B286" w14:textId="11F76ECB" w:rsidR="00223898" w:rsidRDefault="00223898" w:rsidP="00155515">
      <w:pPr>
        <w:rPr>
          <w:rFonts w:ascii="Arial" w:hAnsi="Arial" w:cs="Arial"/>
          <w:b/>
          <w:sz w:val="20"/>
        </w:rPr>
      </w:pPr>
      <w:r w:rsidRPr="00D94F69">
        <w:rPr>
          <w:rFonts w:ascii="Arial" w:hAnsi="Arial" w:cs="Arial"/>
          <w:b/>
          <w:sz w:val="20"/>
        </w:rPr>
        <w:lastRenderedPageBreak/>
        <w:t>Source of Governing Requirements</w:t>
      </w:r>
    </w:p>
    <w:p w14:paraId="5C6223C2" w14:textId="77777777" w:rsidR="002A36C1" w:rsidRPr="00D94F69" w:rsidRDefault="002A36C1" w:rsidP="00155515">
      <w:pPr>
        <w:rPr>
          <w:rFonts w:ascii="Arial" w:hAnsi="Arial" w:cs="Arial"/>
          <w:b/>
          <w:sz w:val="20"/>
        </w:rPr>
      </w:pP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t>The requirements for matching are contained in</w:t>
      </w:r>
      <w:hyperlink r:id="rId165"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E1F96EB" w14:textId="3521D5D2" w:rsidR="0092446F" w:rsidRPr="00E65C6B" w:rsidRDefault="001A6C57" w:rsidP="00E65C6B">
      <w:pPr>
        <w:spacing w:after="240"/>
        <w:jc w:val="both"/>
        <w:rPr>
          <w:rFonts w:ascii="Arial" w:hAnsi="Arial" w:cs="Arial"/>
          <w:sz w:val="20"/>
        </w:rPr>
      </w:pPr>
      <w:r w:rsidRPr="008C5E95">
        <w:rPr>
          <w:rFonts w:ascii="Arial" w:hAnsi="Arial" w:cs="Arial"/>
          <w:sz w:val="20"/>
        </w:rPr>
        <w:t xml:space="preserve">ED has clarified 2 CFR 200.207 and how exceptions will be granted.  The most recent compilation of agency additions and exceptions is provided on the </w:t>
      </w:r>
      <w:r w:rsidRPr="00F41923">
        <w:rPr>
          <w:rFonts w:ascii="Arial" w:hAnsi="Arial" w:cs="Arial"/>
          <w:sz w:val="20"/>
        </w:rPr>
        <w:t xml:space="preserve">CFO website here </w:t>
      </w:r>
      <w:hyperlink r:id="rId166"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67"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24BACE8" w14:textId="11DB40CB" w:rsidR="0018051D" w:rsidRPr="0014517C" w:rsidRDefault="0018051D" w:rsidP="0018051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68" w:history="1">
        <w:r w:rsidRPr="0014517C">
          <w:rPr>
            <w:rStyle w:val="Hyperlink"/>
            <w:rFonts w:ascii="Arial" w:hAnsi="Arial" w:cs="Arial"/>
            <w:b/>
            <w:i/>
            <w:sz w:val="20"/>
          </w:rPr>
          <w:t>link</w:t>
        </w:r>
      </w:hyperlink>
      <w:r w:rsidRPr="0014517C">
        <w:rPr>
          <w:rFonts w:ascii="Arial" w:hAnsi="Arial" w:cs="Arial"/>
          <w:b/>
          <w:i/>
          <w:sz w:val="20"/>
        </w:rPr>
        <w:t>:</w:t>
      </w:r>
    </w:p>
    <w:p w14:paraId="7C350297" w14:textId="77777777" w:rsidR="0018051D" w:rsidRPr="0014517C" w:rsidRDefault="0018051D" w:rsidP="0018051D">
      <w:pPr>
        <w:tabs>
          <w:tab w:val="left" w:pos="1580"/>
        </w:tabs>
        <w:spacing w:after="240"/>
        <w:ind w:left="720" w:hanging="720"/>
        <w:jc w:val="both"/>
        <w:rPr>
          <w:rFonts w:ascii="Arial" w:hAnsi="Arial" w:cs="Arial"/>
          <w:bCs/>
          <w:sz w:val="20"/>
        </w:rPr>
      </w:pPr>
      <w:r w:rsidRPr="0014517C">
        <w:rPr>
          <w:rFonts w:ascii="Arial" w:hAnsi="Arial" w:cs="Arial"/>
          <w:bCs/>
          <w:sz w:val="20"/>
        </w:rPr>
        <w:t>1.</w:t>
      </w:r>
      <w:r w:rsidRPr="0014517C">
        <w:rPr>
          <w:rFonts w:ascii="Arial" w:hAnsi="Arial" w:cs="Arial"/>
          <w:bCs/>
          <w:sz w:val="20"/>
        </w:rPr>
        <w:tab/>
      </w:r>
      <w:r w:rsidRPr="0014517C">
        <w:rPr>
          <w:rFonts w:ascii="Arial" w:hAnsi="Arial" w:cs="Arial"/>
          <w:b/>
          <w:bCs/>
          <w:sz w:val="20"/>
        </w:rPr>
        <w:t>Matching</w:t>
      </w:r>
    </w:p>
    <w:p w14:paraId="18B1518B" w14:textId="77777777" w:rsidR="0018051D" w:rsidRPr="0014517C" w:rsidRDefault="0018051D" w:rsidP="0018051D">
      <w:pPr>
        <w:tabs>
          <w:tab w:val="left" w:pos="1580"/>
        </w:tabs>
        <w:spacing w:after="240"/>
        <w:ind w:left="720" w:hanging="720"/>
        <w:jc w:val="both"/>
        <w:rPr>
          <w:rFonts w:ascii="Arial" w:hAnsi="Arial" w:cs="Arial"/>
          <w:sz w:val="20"/>
        </w:rPr>
      </w:pPr>
      <w:r w:rsidRPr="0014517C">
        <w:rPr>
          <w:rFonts w:ascii="Arial" w:hAnsi="Arial" w:cs="Arial"/>
          <w:bCs/>
          <w:sz w:val="20"/>
        </w:rPr>
        <w:t>2.1</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pacing w:val="-1"/>
          <w:sz w:val="20"/>
        </w:rPr>
        <w:t>M</w:t>
      </w:r>
      <w:r w:rsidRPr="0014517C">
        <w:rPr>
          <w:rFonts w:ascii="Arial" w:hAnsi="Arial" w:cs="Arial"/>
          <w:i/>
          <w:sz w:val="20"/>
        </w:rPr>
        <w:t>ain</w:t>
      </w:r>
      <w:r w:rsidRPr="0014517C">
        <w:rPr>
          <w:rFonts w:ascii="Arial" w:hAnsi="Arial" w:cs="Arial"/>
          <w:i/>
          <w:spacing w:val="1"/>
          <w:sz w:val="20"/>
        </w:rPr>
        <w:t>t</w:t>
      </w:r>
      <w:r w:rsidRPr="0014517C">
        <w:rPr>
          <w:rFonts w:ascii="Arial" w:hAnsi="Arial" w:cs="Arial"/>
          <w:i/>
          <w:spacing w:val="-1"/>
          <w:sz w:val="20"/>
        </w:rPr>
        <w:t>e</w:t>
      </w:r>
      <w:r w:rsidRPr="0014517C">
        <w:rPr>
          <w:rFonts w:ascii="Arial" w:hAnsi="Arial" w:cs="Arial"/>
          <w:i/>
          <w:sz w:val="20"/>
        </w:rPr>
        <w:t>nan</w:t>
      </w:r>
      <w:r w:rsidRPr="0014517C">
        <w:rPr>
          <w:rFonts w:ascii="Arial" w:hAnsi="Arial" w:cs="Arial"/>
          <w:i/>
          <w:spacing w:val="-1"/>
          <w:sz w:val="20"/>
        </w:rPr>
        <w:t>c</w:t>
      </w:r>
      <w:r w:rsidRPr="0014517C">
        <w:rPr>
          <w:rFonts w:ascii="Arial" w:hAnsi="Arial" w:cs="Arial"/>
          <w:i/>
          <w:sz w:val="20"/>
        </w:rPr>
        <w:t>e</w:t>
      </w:r>
      <w:r w:rsidRPr="0014517C">
        <w:rPr>
          <w:rFonts w:ascii="Arial" w:hAnsi="Arial" w:cs="Arial"/>
          <w:i/>
          <w:spacing w:val="-1"/>
          <w:sz w:val="20"/>
        </w:rPr>
        <w:t xml:space="preserve"> </w:t>
      </w:r>
      <w:r w:rsidRPr="0014517C">
        <w:rPr>
          <w:rFonts w:ascii="Arial" w:hAnsi="Arial" w:cs="Arial"/>
          <w:i/>
          <w:sz w:val="20"/>
        </w:rPr>
        <w:t>of Effort</w:t>
      </w:r>
      <w:r w:rsidRPr="0014517C">
        <w:rPr>
          <w:rFonts w:ascii="Arial" w:hAnsi="Arial" w:cs="Arial"/>
          <w:i/>
          <w:spacing w:val="2"/>
          <w:sz w:val="20"/>
        </w:rPr>
        <w:t xml:space="preserve"> </w:t>
      </w:r>
      <w:r w:rsidRPr="0014517C">
        <w:rPr>
          <w:rFonts w:ascii="Arial" w:hAnsi="Arial" w:cs="Arial"/>
          <w:sz w:val="20"/>
        </w:rPr>
        <w:t>(SEAs</w:t>
      </w:r>
      <w:r w:rsidRPr="0014517C">
        <w:rPr>
          <w:rFonts w:ascii="Arial" w:hAnsi="Arial" w:cs="Arial"/>
          <w:spacing w:val="2"/>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6592108B" w14:textId="77777777" w:rsidR="0018051D" w:rsidRPr="0014517C" w:rsidRDefault="0018051D" w:rsidP="0018051D">
      <w:pPr>
        <w:tabs>
          <w:tab w:val="left" w:pos="1580"/>
        </w:tabs>
        <w:spacing w:after="240"/>
        <w:ind w:left="720" w:hanging="720"/>
        <w:jc w:val="both"/>
        <w:rPr>
          <w:rFonts w:ascii="Arial" w:hAnsi="Arial" w:cs="Arial"/>
          <w:sz w:val="20"/>
        </w:rPr>
      </w:pPr>
      <w:r w:rsidRPr="0014517C">
        <w:rPr>
          <w:rFonts w:ascii="Arial" w:hAnsi="Arial" w:cs="Arial"/>
          <w:bCs/>
          <w:sz w:val="20"/>
        </w:rPr>
        <w:t>2.2</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z w:val="20"/>
        </w:rPr>
        <w:t>Supple</w:t>
      </w:r>
      <w:r w:rsidRPr="0014517C">
        <w:rPr>
          <w:rFonts w:ascii="Arial" w:hAnsi="Arial" w:cs="Arial"/>
          <w:i/>
          <w:spacing w:val="-1"/>
          <w:sz w:val="20"/>
        </w:rPr>
        <w:t>me</w:t>
      </w:r>
      <w:r w:rsidRPr="0014517C">
        <w:rPr>
          <w:rFonts w:ascii="Arial" w:hAnsi="Arial" w:cs="Arial"/>
          <w:i/>
          <w:sz w:val="20"/>
        </w:rPr>
        <w:t xml:space="preserve">nt </w:t>
      </w:r>
      <w:r w:rsidRPr="0014517C">
        <w:rPr>
          <w:rFonts w:ascii="Arial" w:hAnsi="Arial" w:cs="Arial"/>
          <w:i/>
          <w:spacing w:val="1"/>
          <w:sz w:val="20"/>
        </w:rPr>
        <w:t>N</w:t>
      </w:r>
      <w:r w:rsidRPr="0014517C">
        <w:rPr>
          <w:rFonts w:ascii="Arial" w:hAnsi="Arial" w:cs="Arial"/>
          <w:i/>
          <w:sz w:val="20"/>
        </w:rPr>
        <w:t>ot Supp</w:t>
      </w:r>
      <w:r w:rsidRPr="0014517C">
        <w:rPr>
          <w:rFonts w:ascii="Arial" w:hAnsi="Arial" w:cs="Arial"/>
          <w:i/>
          <w:spacing w:val="1"/>
          <w:sz w:val="20"/>
        </w:rPr>
        <w:t>l</w:t>
      </w:r>
      <w:r w:rsidRPr="0014517C">
        <w:rPr>
          <w:rFonts w:ascii="Arial" w:hAnsi="Arial" w:cs="Arial"/>
          <w:i/>
          <w:sz w:val="20"/>
        </w:rPr>
        <w:t>ant</w:t>
      </w:r>
      <w:r w:rsidRPr="0014517C">
        <w:rPr>
          <w:rFonts w:ascii="Arial" w:hAnsi="Arial" w:cs="Arial"/>
          <w:i/>
          <w:spacing w:val="1"/>
          <w:sz w:val="20"/>
        </w:rPr>
        <w:t xml:space="preserve"> </w:t>
      </w:r>
      <w:r w:rsidRPr="0014517C">
        <w:rPr>
          <w:rFonts w:ascii="Arial" w:hAnsi="Arial" w:cs="Arial"/>
          <w:sz w:val="20"/>
        </w:rPr>
        <w:t>(SEAs</w:t>
      </w:r>
      <w:r w:rsidRPr="0014517C">
        <w:rPr>
          <w:rFonts w:ascii="Arial" w:hAnsi="Arial" w:cs="Arial"/>
          <w:spacing w:val="2"/>
          <w:sz w:val="20"/>
        </w:rPr>
        <w:t>/</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2F91968A" w14:textId="58E60795" w:rsidR="0018051D" w:rsidRPr="0014517C" w:rsidRDefault="0018051D" w:rsidP="0018051D">
      <w:pPr>
        <w:tabs>
          <w:tab w:val="left" w:pos="6465"/>
        </w:tabs>
        <w:spacing w:after="240"/>
        <w:ind w:left="720" w:hanging="720"/>
        <w:jc w:val="both"/>
        <w:rPr>
          <w:rFonts w:ascii="Arial" w:hAnsi="Arial" w:cs="Arial"/>
          <w:sz w:val="20"/>
        </w:rPr>
      </w:pPr>
      <w:r w:rsidRPr="0014517C">
        <w:rPr>
          <w:rFonts w:ascii="Arial" w:hAnsi="Arial" w:cs="Arial"/>
          <w:bCs/>
          <w:sz w:val="20"/>
        </w:rPr>
        <w:t>3.</w:t>
      </w:r>
      <w:r w:rsidRPr="0014517C">
        <w:rPr>
          <w:rFonts w:ascii="Arial" w:hAnsi="Arial" w:cs="Arial"/>
          <w:b/>
          <w:bCs/>
          <w:sz w:val="20"/>
        </w:rPr>
        <w:tab/>
        <w:t>Ea</w:t>
      </w:r>
      <w:r w:rsidRPr="0014517C">
        <w:rPr>
          <w:rFonts w:ascii="Arial" w:hAnsi="Arial" w:cs="Arial"/>
          <w:b/>
          <w:bCs/>
          <w:spacing w:val="-1"/>
          <w:sz w:val="20"/>
        </w:rPr>
        <w:t>r</w:t>
      </w:r>
      <w:r w:rsidRPr="0014517C">
        <w:rPr>
          <w:rFonts w:ascii="Arial" w:hAnsi="Arial" w:cs="Arial"/>
          <w:b/>
          <w:bCs/>
          <w:spacing w:val="-3"/>
          <w:sz w:val="20"/>
        </w:rPr>
        <w:t>m</w:t>
      </w:r>
      <w:r w:rsidRPr="0014517C">
        <w:rPr>
          <w:rFonts w:ascii="Arial" w:hAnsi="Arial" w:cs="Arial"/>
          <w:b/>
          <w:bCs/>
          <w:spacing w:val="2"/>
          <w:sz w:val="20"/>
        </w:rPr>
        <w:t>a</w:t>
      </w:r>
      <w:r w:rsidRPr="0014517C">
        <w:rPr>
          <w:rFonts w:ascii="Arial" w:hAnsi="Arial" w:cs="Arial"/>
          <w:b/>
          <w:bCs/>
          <w:spacing w:val="-1"/>
          <w:sz w:val="20"/>
        </w:rPr>
        <w:t>r</w:t>
      </w:r>
      <w:r w:rsidRPr="0014517C">
        <w:rPr>
          <w:rFonts w:ascii="Arial" w:hAnsi="Arial" w:cs="Arial"/>
          <w:b/>
          <w:bCs/>
          <w:spacing w:val="1"/>
          <w:sz w:val="20"/>
        </w:rPr>
        <w:t>k</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 xml:space="preserve">g </w:t>
      </w:r>
      <w:r w:rsidR="00F632F6">
        <w:rPr>
          <w:rFonts w:ascii="Arial" w:hAnsi="Arial" w:cs="Arial"/>
          <w:b/>
          <w:bCs/>
          <w:sz w:val="20"/>
        </w:rPr>
        <w:t xml:space="preserve">– </w:t>
      </w:r>
      <w:r w:rsidR="00F632F6" w:rsidRPr="00F632F6">
        <w:rPr>
          <w:rFonts w:ascii="Arial" w:hAnsi="Arial" w:cs="Arial"/>
          <w:bCs/>
          <w:i/>
          <w:sz w:val="20"/>
        </w:rPr>
        <w:t>Administration and</w:t>
      </w:r>
      <w:r w:rsidR="00F632F6" w:rsidRPr="00F632F6">
        <w:rPr>
          <w:rFonts w:ascii="Arial" w:hAnsi="Arial" w:cs="Arial"/>
          <w:bCs/>
          <w:sz w:val="20"/>
        </w:rPr>
        <w:t xml:space="preserve"> </w:t>
      </w:r>
      <w:r w:rsidRPr="00F632F6">
        <w:rPr>
          <w:rFonts w:ascii="Arial" w:hAnsi="Arial" w:cs="Arial"/>
          <w:bCs/>
          <w:i/>
          <w:sz w:val="20"/>
        </w:rPr>
        <w:t>Tra</w:t>
      </w:r>
      <w:r w:rsidRPr="00F632F6">
        <w:rPr>
          <w:rFonts w:ascii="Arial" w:hAnsi="Arial" w:cs="Arial"/>
          <w:bCs/>
          <w:i/>
          <w:spacing w:val="1"/>
          <w:sz w:val="20"/>
        </w:rPr>
        <w:t>n</w:t>
      </w:r>
      <w:r w:rsidRPr="00F632F6">
        <w:rPr>
          <w:rFonts w:ascii="Arial" w:hAnsi="Arial" w:cs="Arial"/>
          <w:bCs/>
          <w:i/>
          <w:sz w:val="20"/>
        </w:rPr>
        <w:t>sf</w:t>
      </w:r>
      <w:r w:rsidRPr="00F632F6">
        <w:rPr>
          <w:rFonts w:ascii="Arial" w:hAnsi="Arial" w:cs="Arial"/>
          <w:bCs/>
          <w:i/>
          <w:spacing w:val="-1"/>
          <w:sz w:val="20"/>
        </w:rPr>
        <w:t>e</w:t>
      </w:r>
      <w:r w:rsidRPr="00F632F6">
        <w:rPr>
          <w:rFonts w:ascii="Arial" w:hAnsi="Arial" w:cs="Arial"/>
          <w:bCs/>
          <w:i/>
          <w:sz w:val="20"/>
        </w:rPr>
        <w:t>rabil</w:t>
      </w:r>
      <w:r w:rsidRPr="00F632F6">
        <w:rPr>
          <w:rFonts w:ascii="Arial" w:hAnsi="Arial" w:cs="Arial"/>
          <w:bCs/>
          <w:i/>
          <w:spacing w:val="1"/>
          <w:sz w:val="20"/>
        </w:rPr>
        <w:t>i</w:t>
      </w:r>
      <w:r w:rsidRPr="00F632F6">
        <w:rPr>
          <w:rFonts w:ascii="Arial" w:hAnsi="Arial" w:cs="Arial"/>
          <w:bCs/>
          <w:i/>
          <w:sz w:val="20"/>
        </w:rPr>
        <w:t>ty</w:t>
      </w:r>
      <w:r w:rsidRPr="0014517C">
        <w:rPr>
          <w:rFonts w:ascii="Arial" w:hAnsi="Arial" w:cs="Arial"/>
          <w:b/>
          <w:bCs/>
          <w:i/>
          <w:sz w:val="20"/>
        </w:rPr>
        <w:t xml:space="preserve"> </w:t>
      </w:r>
      <w:r w:rsidRPr="0014517C">
        <w:rPr>
          <w:rFonts w:ascii="Arial" w:hAnsi="Arial" w:cs="Arial"/>
          <w:sz w:val="20"/>
        </w:rPr>
        <w:t>(SEAs</w:t>
      </w:r>
      <w:r w:rsidRPr="0014517C">
        <w:rPr>
          <w:rFonts w:ascii="Arial" w:hAnsi="Arial" w:cs="Arial"/>
          <w:spacing w:val="3"/>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0F22964A" w14:textId="29DA4685" w:rsidR="0018051D" w:rsidRDefault="0018051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5367CE9C" w14:textId="77777777" w:rsidR="00197872" w:rsidRDefault="00197872" w:rsidP="0019787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b/>
          <w:i/>
          <w:sz w:val="20"/>
        </w:rPr>
        <w:t>US Department of Education Program Specific Information:</w:t>
      </w:r>
    </w:p>
    <w:p w14:paraId="506E19F4"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1.</w:t>
      </w:r>
      <w:r>
        <w:rPr>
          <w:rFonts w:ascii="Arial" w:hAnsi="Arial" w:cs="Arial"/>
          <w:b/>
          <w:sz w:val="20"/>
        </w:rPr>
        <w:tab/>
        <w:t xml:space="preserve">Matching - </w:t>
      </w:r>
      <w:r w:rsidRPr="004D3089">
        <w:rPr>
          <w:rFonts w:ascii="Arial" w:hAnsi="Arial" w:cs="Arial"/>
          <w:sz w:val="20"/>
        </w:rPr>
        <w:t>Not Applicable</w:t>
      </w:r>
    </w:p>
    <w:p w14:paraId="2AE672F8"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2.</w:t>
      </w:r>
      <w:r>
        <w:rPr>
          <w:rFonts w:ascii="Arial" w:hAnsi="Arial" w:cs="Arial"/>
          <w:b/>
          <w:sz w:val="20"/>
        </w:rPr>
        <w:tab/>
        <w:t>Level of Effort</w:t>
      </w:r>
    </w:p>
    <w:p w14:paraId="65D558F3"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i/>
          <w:sz w:val="20"/>
        </w:rPr>
      </w:pPr>
      <w:r w:rsidRPr="004D3089">
        <w:rPr>
          <w:rFonts w:ascii="Arial" w:hAnsi="Arial" w:cs="Arial"/>
          <w:b/>
          <w:i/>
          <w:sz w:val="20"/>
        </w:rPr>
        <w:t>2.1</w:t>
      </w:r>
      <w:r w:rsidRPr="004D3089">
        <w:rPr>
          <w:rFonts w:ascii="Arial" w:hAnsi="Arial" w:cs="Arial"/>
          <w:b/>
          <w:i/>
          <w:sz w:val="20"/>
        </w:rPr>
        <w:tab/>
        <w:t xml:space="preserve">Level of Effort – </w:t>
      </w:r>
      <w:r w:rsidRPr="004D3089">
        <w:rPr>
          <w:rFonts w:ascii="Arial" w:hAnsi="Arial" w:cs="Arial"/>
          <w:i/>
          <w:sz w:val="20"/>
        </w:rPr>
        <w:t>Maintenance of Effort</w:t>
      </w:r>
    </w:p>
    <w:p w14:paraId="44C25FB5"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Pr>
          <w:rFonts w:ascii="Arial" w:hAnsi="Arial" w:cs="Arial"/>
          <w:sz w:val="20"/>
        </w:rPr>
        <w:t>See</w:t>
      </w:r>
      <w:r w:rsidRPr="004D3089">
        <w:rPr>
          <w:rFonts w:ascii="Arial" w:hAnsi="Arial" w:cs="Arial"/>
          <w:sz w:val="20"/>
        </w:rPr>
        <w:t xml:space="preserve"> ED Cross-Cutting Section.</w:t>
      </w:r>
    </w:p>
    <w:p w14:paraId="6FDE7F23"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i/>
          <w:sz w:val="20"/>
        </w:rPr>
      </w:pPr>
      <w:r w:rsidRPr="004D3089">
        <w:rPr>
          <w:rFonts w:ascii="Arial" w:hAnsi="Arial" w:cs="Arial"/>
          <w:b/>
          <w:i/>
          <w:sz w:val="20"/>
        </w:rPr>
        <w:t>2.2</w:t>
      </w:r>
      <w:r w:rsidRPr="004D3089">
        <w:rPr>
          <w:rFonts w:ascii="Arial" w:hAnsi="Arial" w:cs="Arial"/>
          <w:b/>
          <w:i/>
          <w:sz w:val="20"/>
        </w:rPr>
        <w:tab/>
        <w:t>Level of Effort – Supplement Not Supplant</w:t>
      </w:r>
    </w:p>
    <w:p w14:paraId="45C0607E"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4D3089">
        <w:rPr>
          <w:rFonts w:ascii="Arial" w:hAnsi="Arial" w:cs="Arial"/>
          <w:sz w:val="20"/>
        </w:rPr>
        <w:t>An LEA may use Part A funds only to supplement the funds that would, in the absence of the Part A funds, be made available from state and local sources for the education of students participating in a Part A program. In no case may an LEA use Part A funds to supplant funds from state and local sources (Section 1118(b</w:t>
      </w:r>
      <w:proofErr w:type="gramStart"/>
      <w:r w:rsidRPr="004D3089">
        <w:rPr>
          <w:rFonts w:ascii="Arial" w:hAnsi="Arial" w:cs="Arial"/>
          <w:sz w:val="20"/>
        </w:rPr>
        <w:t>)(</w:t>
      </w:r>
      <w:proofErr w:type="gramEnd"/>
      <w:r w:rsidRPr="004D3089">
        <w:rPr>
          <w:rFonts w:ascii="Arial" w:hAnsi="Arial" w:cs="Arial"/>
          <w:sz w:val="20"/>
        </w:rPr>
        <w:t>1) of ESEA (20 USC 6321(b)(1))). An LEA may not be required to (1) identify that an individual cost or service supported with Part A funds is supplemental; or (2) provide services through a particular instructional method or in a particular instructional setting (Section 1118(b)(3) of ESEA (20 USC 6321(b)(3))).</w:t>
      </w:r>
    </w:p>
    <w:p w14:paraId="0042A881"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4D3089">
        <w:rPr>
          <w:rFonts w:ascii="Arial" w:hAnsi="Arial" w:cs="Arial"/>
          <w:sz w:val="20"/>
        </w:rPr>
        <w:lastRenderedPageBreak/>
        <w:t>To demonstrate compliance, an LEA must demonstrate that it has a methodology (e.g., through written procedures) and uses it to allocate state and local funds to each Title I school and ensures that the school receives all of the state and local funds it would otherwise receive if it were not receiving Part A funds (i.e., the LEA’s methodology may not take into account a school’s Title I status) (Section 1118(b)(2) (20 USC 6321(b)(2))). An LEA may use a combination of methodologies to allocate state and local funds to schools (e.g., use a different methodology for high schools than it uses for elementary schools). An LEA also may design its methodology to take into consideration grade span or school type, student enrollment size, or schools in need of additional funds to serve high concentrations of children with disabilities, English learners, or other such groups of students the LEA determines require additional support.</w:t>
      </w:r>
    </w:p>
    <w:p w14:paraId="18471177"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4D3089">
        <w:rPr>
          <w:rFonts w:ascii="Arial" w:hAnsi="Arial" w:cs="Arial"/>
          <w:sz w:val="20"/>
        </w:rPr>
        <w:t>An LEA need not have a methodology if it has (1) only one school; (2) only Title I schools; or (3) a grade span that contains only one school, only non-Title I schools, or only Title I schools (i.e., no methodology is required for this grade span).</w:t>
      </w:r>
    </w:p>
    <w:p w14:paraId="7975C956"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4D3089">
        <w:rPr>
          <w:rFonts w:ascii="Arial" w:hAnsi="Arial" w:cs="Arial"/>
          <w:sz w:val="20"/>
        </w:rPr>
        <w:t xml:space="preserve">This requirement applies to both </w:t>
      </w:r>
      <w:proofErr w:type="spellStart"/>
      <w:r w:rsidRPr="004D3089">
        <w:rPr>
          <w:rFonts w:ascii="Arial" w:hAnsi="Arial" w:cs="Arial"/>
          <w:sz w:val="20"/>
        </w:rPr>
        <w:t>schoolwide</w:t>
      </w:r>
      <w:proofErr w:type="spellEnd"/>
      <w:r w:rsidRPr="004D3089">
        <w:rPr>
          <w:rFonts w:ascii="Arial" w:hAnsi="Arial" w:cs="Arial"/>
          <w:sz w:val="20"/>
        </w:rPr>
        <w:t xml:space="preserve"> program schools and targeted assistance schools. Thus, a Title I targeted assistance school is not required to use Part A funds to provide supplemental services to </w:t>
      </w:r>
      <w:proofErr w:type="gramStart"/>
      <w:r w:rsidRPr="004D3089">
        <w:rPr>
          <w:rFonts w:ascii="Arial" w:hAnsi="Arial" w:cs="Arial"/>
          <w:sz w:val="20"/>
        </w:rPr>
        <w:t>identified</w:t>
      </w:r>
      <w:proofErr w:type="gramEnd"/>
      <w:r w:rsidRPr="004D3089">
        <w:rPr>
          <w:rFonts w:ascii="Arial" w:hAnsi="Arial" w:cs="Arial"/>
          <w:sz w:val="20"/>
        </w:rPr>
        <w:t xml:space="preserve"> children or to identify that an individual cost or service supported with Part A funds is supplemental. Part A funds still must be used only for allowable activities (i.e., in a Title I targeted assistance school, Part A funds may be used only to serve students who are failing, or most at risk of failing, to meet challenging state academic standards) (see sections 1114 and 1115 of ESEA (20 USC 6314 and 6315)).</w:t>
      </w:r>
    </w:p>
    <w:p w14:paraId="36B9DEE9"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4D3089">
        <w:rPr>
          <w:rFonts w:ascii="Arial" w:hAnsi="Arial" w:cs="Arial"/>
          <w:sz w:val="20"/>
        </w:rPr>
        <w:t>If an LEA reserves state and local funds for district-level activities (i.e., funds that it does not allocate through its methodology to schools), the LEA must conduct activities with those funds in a manner that does not take into account a school’s Title I status. In addition, to the extent an LEA retains state and local funds to implement activities that are required by federal, state, or local law, the LEA must use those funds in a manner that does not take into account a school’s Title I status.</w:t>
      </w:r>
    </w:p>
    <w:p w14:paraId="13A967A4"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4D3089">
        <w:rPr>
          <w:rFonts w:ascii="Arial" w:hAnsi="Arial" w:cs="Arial"/>
          <w:sz w:val="20"/>
        </w:rPr>
        <w:t>An LEA may exclude from determinations of compliance with the supplement not supplant requirement supplemental state or local funds spent in any school attendance area or school for programs that meet the intent and purposes of Part A (Section 1118(d) of ESEA (20 USC 6321(d)); 34 CFR section 200.79).</w:t>
      </w:r>
    </w:p>
    <w:p w14:paraId="64F9ADA2" w14:textId="77777777" w:rsidR="00197872" w:rsidRPr="004D3089" w:rsidRDefault="00197872" w:rsidP="0019787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4D3089">
        <w:rPr>
          <w:rFonts w:ascii="Arial" w:hAnsi="Arial" w:cs="Arial"/>
          <w:b/>
          <w:sz w:val="20"/>
        </w:rPr>
        <w:t>3.</w:t>
      </w:r>
      <w:r w:rsidRPr="004D3089">
        <w:rPr>
          <w:rFonts w:ascii="Arial" w:hAnsi="Arial" w:cs="Arial"/>
          <w:b/>
          <w:sz w:val="20"/>
        </w:rPr>
        <w:tab/>
        <w:t>Earmarking</w:t>
      </w:r>
      <w:r>
        <w:rPr>
          <w:rFonts w:ascii="Arial" w:hAnsi="Arial" w:cs="Arial"/>
          <w:b/>
          <w:sz w:val="20"/>
        </w:rPr>
        <w:t xml:space="preserve"> - </w:t>
      </w:r>
      <w:r w:rsidRPr="004D3089">
        <w:rPr>
          <w:rFonts w:ascii="Arial" w:hAnsi="Arial" w:cs="Arial"/>
          <w:sz w:val="20"/>
        </w:rPr>
        <w:t>Not applicable</w:t>
      </w:r>
    </w:p>
    <w:p w14:paraId="35D0297E" w14:textId="65BEDC46" w:rsidR="00197872" w:rsidRPr="00197872" w:rsidRDefault="0019787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(Source: 2021 OMB Compliance Supplement, Part 4, Department of Education CFDA 84.010 Title I Grants to Local Educational Agencies)</w:t>
      </w:r>
    </w:p>
    <w:p w14:paraId="30831737" w14:textId="77777777" w:rsidR="00FC7102" w:rsidRPr="00D94F69" w:rsidRDefault="00FC7102" w:rsidP="006672EA">
      <w:pPr>
        <w:pStyle w:val="Heading3"/>
        <w:jc w:val="both"/>
        <w:rPr>
          <w:rFonts w:cs="Arial"/>
        </w:rPr>
      </w:pPr>
      <w:bookmarkStart w:id="53" w:name="_Toc84570893"/>
      <w:r w:rsidRPr="00D94F69">
        <w:rPr>
          <w:rFonts w:cs="Arial"/>
        </w:rPr>
        <w:t>Additional Program Specific Information</w:t>
      </w:r>
      <w:bookmarkEnd w:id="53"/>
    </w:p>
    <w:p w14:paraId="52E78146" w14:textId="77777777" w:rsidR="008B4805" w:rsidRPr="00A905AD" w:rsidRDefault="008B4805" w:rsidP="005E1B5C">
      <w:pPr>
        <w:pStyle w:val="ListParagraph"/>
        <w:numPr>
          <w:ilvl w:val="0"/>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A905AD">
        <w:rPr>
          <w:rFonts w:ascii="Arial" w:hAnsi="Arial" w:cs="Arial"/>
          <w:b/>
        </w:rPr>
        <w:t>Maintenance of Effort – Overview of ODE MOE Procedures:</w:t>
      </w:r>
    </w:p>
    <w:p w14:paraId="16573E63"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p w14:paraId="2C011B48"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w:t>
      </w:r>
      <w:r w:rsidRPr="00A905AD">
        <w:rPr>
          <w:rFonts w:ascii="Arial" w:hAnsi="Arial" w:cs="Arial"/>
          <w:sz w:val="20"/>
        </w:rPr>
        <w:lastRenderedPageBreak/>
        <w:t xml:space="preserve">in accordance with section </w:t>
      </w:r>
      <w:r>
        <w:rPr>
          <w:rFonts w:ascii="Arial" w:hAnsi="Arial" w:cs="Arial"/>
          <w:sz w:val="20"/>
        </w:rPr>
        <w:t>8521</w:t>
      </w:r>
      <w:r w:rsidRPr="00A905AD">
        <w:rPr>
          <w:rFonts w:ascii="Arial" w:hAnsi="Arial" w:cs="Arial"/>
          <w:sz w:val="20"/>
        </w:rPr>
        <w:t xml:space="preserve"> of the Elementary and Secondary Education Act.  The full list of grants (both active and inactive) for which this narrative applies includes the following:</w:t>
      </w:r>
    </w:p>
    <w:p w14:paraId="41805F4A" w14:textId="77777777" w:rsidR="008B4805" w:rsidRPr="00A905AD"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A905AD">
        <w:rPr>
          <w:rFonts w:ascii="Arial" w:hAnsi="Arial" w:cs="Arial"/>
        </w:rPr>
        <w:t xml:space="preserve">Title I, Part A </w:t>
      </w:r>
    </w:p>
    <w:p w14:paraId="74D47452" w14:textId="77777777" w:rsidR="008B4805" w:rsidRPr="00A905AD"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A905AD">
        <w:rPr>
          <w:rFonts w:ascii="Arial" w:hAnsi="Arial" w:cs="Arial"/>
        </w:rPr>
        <w:t>Title I, Part D, Prevention and Intervention Programs for Children and Youth who are Neglected, Delinquent, or At-Risk;</w:t>
      </w:r>
    </w:p>
    <w:p w14:paraId="157F50D9" w14:textId="77777777" w:rsidR="008B4805" w:rsidRPr="00A905AD"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A905AD">
        <w:rPr>
          <w:rFonts w:ascii="Arial" w:hAnsi="Arial" w:cs="Arial"/>
        </w:rPr>
        <w:t>Title II, Part A, Supporting Effective Instruction</w:t>
      </w:r>
    </w:p>
    <w:p w14:paraId="504D4D67" w14:textId="77777777" w:rsidR="008B4805" w:rsidRPr="00A905AD"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A905AD">
        <w:rPr>
          <w:rFonts w:ascii="Arial" w:hAnsi="Arial" w:cs="Arial"/>
        </w:rPr>
        <w:t xml:space="preserve">Title III, Part A; Language Instruction for English Learner and Immigrant Students </w:t>
      </w:r>
    </w:p>
    <w:p w14:paraId="409F4794" w14:textId="77777777" w:rsidR="008B4805" w:rsidRPr="00A905AD"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A905AD">
        <w:rPr>
          <w:rFonts w:ascii="Arial" w:hAnsi="Arial" w:cs="Arial"/>
        </w:rPr>
        <w:t>Title IV, Part A, Student Support and Academic Enrichment</w:t>
      </w:r>
    </w:p>
    <w:p w14:paraId="3989C678" w14:textId="77777777" w:rsidR="008B4805" w:rsidRPr="00A905AD"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A905AD">
        <w:rPr>
          <w:rFonts w:ascii="Arial" w:hAnsi="Arial" w:cs="Arial"/>
        </w:rPr>
        <w:t>Title IV, Part B, 21st Century Learning Centers; and</w:t>
      </w:r>
    </w:p>
    <w:p w14:paraId="758FAAEE" w14:textId="77777777" w:rsidR="008B4805"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A905AD">
        <w:rPr>
          <w:rFonts w:ascii="Arial" w:hAnsi="Arial" w:cs="Arial"/>
        </w:rPr>
        <w:t>Title V, Part B, Subpart 2, Rural and Low-Income School Program</w:t>
      </w:r>
    </w:p>
    <w:p w14:paraId="239D554A" w14:textId="77777777" w:rsidR="008B4805" w:rsidRPr="00A905AD" w:rsidRDefault="008B4805" w:rsidP="005E1B5C">
      <w:pPr>
        <w:pStyle w:val="ListParagraph"/>
        <w:numPr>
          <w:ilvl w:val="0"/>
          <w:numId w:val="55"/>
        </w:numPr>
        <w:suppressAutoHyphens w:val="0"/>
        <w:autoSpaceDE/>
        <w:autoSpaceDN/>
        <w:adjustRightInd/>
        <w:spacing w:after="240"/>
        <w:ind w:left="1080"/>
        <w:jc w:val="both"/>
        <w:rPr>
          <w:rFonts w:ascii="Arial" w:hAnsi="Arial" w:cs="Arial"/>
        </w:rPr>
      </w:pPr>
      <w:r w:rsidRPr="00FD6F16">
        <w:rPr>
          <w:rFonts w:ascii="Arial" w:hAnsi="Arial" w:cs="Arial"/>
        </w:rPr>
        <w:t>McKinney-Vento Homeless Assistance Act, Subtitle VII-B</w:t>
      </w:r>
    </w:p>
    <w:p w14:paraId="65DDAFDA"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04B03257"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Office of Federal Programs (OFP) uses the final EMIS Student Reporting Period S (student FTE data) and EMIS Period H (fiscal) data reported by LEAs for the MOE determination.  </w:t>
      </w:r>
    </w:p>
    <w:p w14:paraId="7687D58C"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54184090"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Aggregate expenditures consist of expenditures reported by LEAs under funds 001</w:t>
      </w:r>
      <w:r>
        <w:rPr>
          <w:rFonts w:ascii="Arial" w:hAnsi="Arial" w:cs="Arial"/>
          <w:sz w:val="20"/>
        </w:rPr>
        <w:t xml:space="preserve">, </w:t>
      </w:r>
      <w:r w:rsidRPr="00A905AD">
        <w:rPr>
          <w:rFonts w:ascii="Arial" w:hAnsi="Arial" w:cs="Arial"/>
          <w:sz w:val="20"/>
        </w:rPr>
        <w:t>016</w:t>
      </w:r>
      <w:r>
        <w:rPr>
          <w:rFonts w:ascii="Arial" w:hAnsi="Arial" w:cs="Arial"/>
          <w:sz w:val="20"/>
        </w:rPr>
        <w:t>, and 467</w:t>
      </w:r>
      <w:r w:rsidRPr="00A905AD">
        <w:rPr>
          <w:rFonts w:ascii="Arial" w:hAnsi="Arial" w:cs="Arial"/>
          <w:sz w:val="20"/>
        </w:rPr>
        <w:t xml:space="preserve"> into EMIS aggregated into the expenditure per pupil categories.  </w:t>
      </w:r>
    </w:p>
    <w:p w14:paraId="4171B2F2"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A905AD">
        <w:rPr>
          <w:rFonts w:ascii="Arial" w:hAnsi="Arial" w:cs="Arial"/>
          <w:b/>
          <w:sz w:val="20"/>
        </w:rPr>
        <w:t>Maintenance of Effort – Specific Procedures:</w:t>
      </w:r>
    </w:p>
    <w:p w14:paraId="41EAD790"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695C8D7F"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lastRenderedPageBreak/>
        <w:t xml:space="preserve">After the EMIS Reporting Period closes, the year-end reporting is finalized.  </w:t>
      </w:r>
      <w:r>
        <w:rPr>
          <w:rFonts w:ascii="Arial" w:hAnsi="Arial" w:cs="Arial"/>
          <w:sz w:val="20"/>
        </w:rPr>
        <w:t>EMIS data submitted by LEAs is pulled into the Maintenance of Effort (MOE) module (web-based system),</w:t>
      </w:r>
      <w:r w:rsidRPr="00A905AD">
        <w:rPr>
          <w:rFonts w:ascii="Arial" w:hAnsi="Arial" w:cs="Arial"/>
          <w:sz w:val="20"/>
        </w:rPr>
        <w:t xml:space="preserve">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1EAD2757" w14:textId="77777777"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LEA closed in the current fiscal year – calculation is performed, but no action is taken if LEA failed MOE or has missing data elements. </w:t>
      </w:r>
    </w:p>
    <w:p w14:paraId="73CB0527" w14:textId="77777777"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uses SW pool – LEAs are asked to enter the percentage of state and local funds share in the fund 598.</w:t>
      </w:r>
    </w:p>
    <w:p w14:paraId="4E918D1F" w14:textId="77777777"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40DFC417" w14:textId="77777777"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financial data and did not submit an appeal during the appeal window</w:t>
      </w:r>
      <w:r>
        <w:rPr>
          <w:rFonts w:ascii="Arial" w:hAnsi="Arial" w:cs="Arial"/>
        </w:rPr>
        <w:t xml:space="preserve"> – </w:t>
      </w:r>
      <w:r w:rsidRPr="00A905AD">
        <w:rPr>
          <w:rFonts w:ascii="Arial" w:hAnsi="Arial" w:cs="Arial"/>
        </w:rPr>
        <w:t xml:space="preserve">LEA is contacted and given an opportunity to use Agreed </w:t>
      </w:r>
      <w:proofErr w:type="gramStart"/>
      <w:r w:rsidRPr="00A905AD">
        <w:rPr>
          <w:rFonts w:ascii="Arial" w:hAnsi="Arial" w:cs="Arial"/>
        </w:rPr>
        <w:t>Upon</w:t>
      </w:r>
      <w:proofErr w:type="gramEnd"/>
      <w:r w:rsidRPr="00A905AD">
        <w:rPr>
          <w:rFonts w:ascii="Arial" w:hAnsi="Arial" w:cs="Arial"/>
        </w:rPr>
        <w:t xml:space="preserve">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63727A6C"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Entities that do not report their data into EMIS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39CF79CB"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6780448C"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LEAs </w:t>
      </w:r>
      <w:r>
        <w:rPr>
          <w:rFonts w:ascii="Arial" w:hAnsi="Arial" w:cs="Arial"/>
          <w:sz w:val="20"/>
        </w:rPr>
        <w:t>may</w:t>
      </w:r>
      <w:r w:rsidRPr="00A905AD">
        <w:rPr>
          <w:rFonts w:ascii="Arial" w:hAnsi="Arial" w:cs="Arial"/>
          <w:sz w:val="20"/>
        </w:rPr>
        <w:t xml:space="preserve"> request a MOE waiver every year that they do not meet the maintenance of effort requirement.  The LEAs can submit information and request a waiver directly in the MOE application, and then ODE requests the waiver from </w:t>
      </w:r>
      <w:proofErr w:type="spellStart"/>
      <w:r w:rsidRPr="00A905AD">
        <w:rPr>
          <w:rFonts w:ascii="Arial" w:hAnsi="Arial" w:cs="Arial"/>
          <w:sz w:val="20"/>
        </w:rPr>
        <w:t>USDoE</w:t>
      </w:r>
      <w:proofErr w:type="spellEnd"/>
      <w:r w:rsidRPr="00A905AD">
        <w:rPr>
          <w:rFonts w:ascii="Arial" w:hAnsi="Arial" w:cs="Arial"/>
          <w:sz w:val="20"/>
        </w:rPr>
        <w:t xml:space="preserve"> on the </w:t>
      </w:r>
      <w:r w:rsidRPr="008E192D">
        <w:rPr>
          <w:rFonts w:ascii="Arial" w:hAnsi="Arial" w:cs="Arial"/>
          <w:sz w:val="20"/>
        </w:rPr>
        <w:t>LEA’s</w:t>
      </w:r>
      <w:r w:rsidRPr="00A905AD">
        <w:rPr>
          <w:rFonts w:ascii="Arial" w:hAnsi="Arial" w:cs="Arial"/>
          <w:sz w:val="20"/>
        </w:rPr>
        <w:t xml:space="preserve"> behalf.  </w:t>
      </w:r>
    </w:p>
    <w:p w14:paraId="3ED2ACF7"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USDoE</w:t>
      </w:r>
      <w:proofErr w:type="spellEnd"/>
      <w:r w:rsidRPr="00A905AD">
        <w:rPr>
          <w:rFonts w:ascii="Arial" w:hAnsi="Arial" w:cs="Arial"/>
          <w:sz w:val="20"/>
        </w:rPr>
        <w:t xml:space="preserve"> provides ODE with an Excel spreadsheet to complete for the LEAs not meeting MOE requirements.  For any LEAs requesting a waiver, the OFP provides each LEA’s expenditures, revenue and the LEA explanations in the spreadsheet.  Once completed, the spreadsheet is sent to the </w:t>
      </w:r>
      <w:proofErr w:type="spellStart"/>
      <w:r w:rsidRPr="00A905AD">
        <w:rPr>
          <w:rFonts w:ascii="Arial" w:hAnsi="Arial" w:cs="Arial"/>
          <w:sz w:val="20"/>
        </w:rPr>
        <w:t>USDoE</w:t>
      </w:r>
      <w:proofErr w:type="spellEnd"/>
      <w:r w:rsidRPr="00A905AD">
        <w:rPr>
          <w:rFonts w:ascii="Arial" w:hAnsi="Arial" w:cs="Arial"/>
          <w:sz w:val="20"/>
        </w:rPr>
        <w:t>.</w:t>
      </w:r>
    </w:p>
    <w:p w14:paraId="33424E1B"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Secretary may waive the MOE requirement if it is determined that such a waiver would be equitable due to—</w:t>
      </w:r>
    </w:p>
    <w:p w14:paraId="11BB3B80" w14:textId="77777777"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lastRenderedPageBreak/>
        <w:t>Exceptional or uncontrollable circumstances such as a natural disaster</w:t>
      </w:r>
      <w:r>
        <w:rPr>
          <w:rFonts w:ascii="Arial" w:hAnsi="Arial" w:cs="Arial"/>
        </w:rPr>
        <w:t>, or a change in the organizational structure of the LEA</w:t>
      </w:r>
      <w:r w:rsidRPr="00A905AD">
        <w:rPr>
          <w:rFonts w:ascii="Arial" w:hAnsi="Arial" w:cs="Arial"/>
        </w:rPr>
        <w:t xml:space="preserve">; or </w:t>
      </w:r>
    </w:p>
    <w:p w14:paraId="56E6613C" w14:textId="77777777"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A precipitous decline in the financial resources of the LEA.  [Section </w:t>
      </w:r>
      <w:r>
        <w:rPr>
          <w:rFonts w:ascii="Arial" w:hAnsi="Arial" w:cs="Arial"/>
        </w:rPr>
        <w:t>8</w:t>
      </w:r>
      <w:r w:rsidRPr="00A905AD">
        <w:rPr>
          <w:rFonts w:ascii="Arial" w:hAnsi="Arial" w:cs="Arial"/>
        </w:rPr>
        <w:t>521(c)</w:t>
      </w:r>
      <w:r>
        <w:rPr>
          <w:rFonts w:ascii="Arial" w:hAnsi="Arial" w:cs="Arial"/>
        </w:rPr>
        <w:t>(1)(2)</w:t>
      </w:r>
      <w:r w:rsidRPr="00A905AD">
        <w:rPr>
          <w:rFonts w:ascii="Arial" w:hAnsi="Arial" w:cs="Arial"/>
        </w:rPr>
        <w:t>]</w:t>
      </w:r>
    </w:p>
    <w:p w14:paraId="5F2D1C6D"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If additional information is needed </w:t>
      </w:r>
      <w:proofErr w:type="spellStart"/>
      <w:r w:rsidRPr="00A905AD">
        <w:rPr>
          <w:rFonts w:ascii="Arial" w:hAnsi="Arial" w:cs="Arial"/>
          <w:sz w:val="20"/>
        </w:rPr>
        <w:t>USDoE</w:t>
      </w:r>
      <w:proofErr w:type="spellEnd"/>
      <w:r w:rsidRPr="00A905AD">
        <w:rPr>
          <w:rFonts w:ascii="Arial" w:hAnsi="Arial" w:cs="Arial"/>
          <w:sz w:val="20"/>
        </w:rPr>
        <w:t xml:space="preserve"> requests the ODE, OFP MOE designee to clarify, verify or obtain additional information from LEA.</w:t>
      </w:r>
    </w:p>
    <w:p w14:paraId="60A8756F"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OFP receives </w:t>
      </w:r>
      <w:proofErr w:type="spellStart"/>
      <w:r w:rsidRPr="00A905AD">
        <w:rPr>
          <w:rFonts w:ascii="Arial" w:hAnsi="Arial" w:cs="Arial"/>
          <w:sz w:val="20"/>
        </w:rPr>
        <w:t>USDoE</w:t>
      </w:r>
      <w:proofErr w:type="spellEnd"/>
      <w:r w:rsidRPr="00A905AD">
        <w:rPr>
          <w:rFonts w:ascii="Arial" w:hAnsi="Arial" w:cs="Arial"/>
          <w:sz w:val="20"/>
        </w:rPr>
        <w:t xml:space="preserve"> response regarding the waivers, a copy of the letter to all LEAs that have received an approval of their request is enter in the documents tab of the MOE application.  For LEAs that did not receive a waiver or did not request one from </w:t>
      </w:r>
      <w:proofErr w:type="spellStart"/>
      <w:r w:rsidRPr="00A905AD">
        <w:rPr>
          <w:rFonts w:ascii="Arial" w:hAnsi="Arial" w:cs="Arial"/>
          <w:sz w:val="20"/>
        </w:rPr>
        <w:t>USDoE</w:t>
      </w:r>
      <w:proofErr w:type="spellEnd"/>
      <w:r w:rsidRPr="00A905AD">
        <w:rPr>
          <w:rFonts w:ascii="Arial" w:hAnsi="Arial" w:cs="Arial"/>
          <w:sz w:val="20"/>
        </w:rPr>
        <w:t>,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39AE1C7C"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Note:  Clarification on MOE calculation and tests:</w:t>
      </w:r>
    </w:p>
    <w:p w14:paraId="67878FDF" w14:textId="5228B7D0"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w:t>
      </w:r>
      <w:r>
        <w:rPr>
          <w:rFonts w:ascii="Arial" w:hAnsi="Arial" w:cs="Arial"/>
        </w:rPr>
        <w:t>21</w:t>
      </w:r>
      <w:r w:rsidRPr="00A905AD">
        <w:rPr>
          <w:rFonts w:ascii="Arial" w:hAnsi="Arial" w:cs="Arial"/>
        </w:rPr>
        <w:t xml:space="preserve"> allocations are affected by the MOE calculation performed in FY 20</w:t>
      </w:r>
      <w:r>
        <w:rPr>
          <w:rFonts w:ascii="Arial" w:hAnsi="Arial" w:cs="Arial"/>
        </w:rPr>
        <w:t>20</w:t>
      </w:r>
    </w:p>
    <w:p w14:paraId="56A73B26" w14:textId="43FA2D42"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Pr>
          <w:rFonts w:ascii="Arial" w:hAnsi="Arial" w:cs="Arial"/>
        </w:rPr>
        <w:t>FY 2020</w:t>
      </w:r>
      <w:r w:rsidRPr="00A905AD">
        <w:rPr>
          <w:rFonts w:ascii="Arial" w:hAnsi="Arial" w:cs="Arial"/>
        </w:rPr>
        <w:t xml:space="preserve"> MOE calculations (performed in FY1</w:t>
      </w:r>
      <w:r>
        <w:rPr>
          <w:rFonts w:ascii="Arial" w:hAnsi="Arial" w:cs="Arial"/>
        </w:rPr>
        <w:t>9</w:t>
      </w:r>
      <w:r w:rsidRPr="00A905AD">
        <w:rPr>
          <w:rFonts w:ascii="Arial" w:hAnsi="Arial" w:cs="Arial"/>
        </w:rPr>
        <w:t>) compare FY 201</w:t>
      </w:r>
      <w:r>
        <w:rPr>
          <w:rFonts w:ascii="Arial" w:hAnsi="Arial" w:cs="Arial"/>
        </w:rPr>
        <w:t>9</w:t>
      </w:r>
      <w:r w:rsidRPr="00A905AD">
        <w:rPr>
          <w:rFonts w:ascii="Arial" w:hAnsi="Arial" w:cs="Arial"/>
        </w:rPr>
        <w:t xml:space="preserve"> to FY 201</w:t>
      </w:r>
      <w:r>
        <w:rPr>
          <w:rFonts w:ascii="Arial" w:hAnsi="Arial" w:cs="Arial"/>
        </w:rPr>
        <w:t>8</w:t>
      </w:r>
    </w:p>
    <w:p w14:paraId="6894F22D" w14:textId="7CF8A22E" w:rsidR="008B4805" w:rsidRPr="00A905AD"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Therefore, for FY20</w:t>
      </w:r>
      <w:r>
        <w:rPr>
          <w:rFonts w:ascii="Arial" w:hAnsi="Arial" w:cs="Arial"/>
        </w:rPr>
        <w:t>21</w:t>
      </w:r>
      <w:r w:rsidRPr="00A905AD">
        <w:rPr>
          <w:rFonts w:ascii="Arial" w:hAnsi="Arial" w:cs="Arial"/>
        </w:rPr>
        <w:t>, we will test FY 201</w:t>
      </w:r>
      <w:r>
        <w:rPr>
          <w:rFonts w:ascii="Arial" w:hAnsi="Arial" w:cs="Arial"/>
        </w:rPr>
        <w:t>9</w:t>
      </w:r>
      <w:r w:rsidRPr="00A905AD">
        <w:rPr>
          <w:rFonts w:ascii="Arial" w:hAnsi="Arial" w:cs="Arial"/>
        </w:rPr>
        <w:t xml:space="preserve"> information when performing the applicable steps.</w:t>
      </w:r>
    </w:p>
    <w:p w14:paraId="351B8C3A"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Pr>
          <w:rFonts w:ascii="Arial" w:hAnsi="Arial" w:cs="Arial"/>
          <w:sz w:val="20"/>
        </w:rPr>
        <w:t xml:space="preserve">In the event that a reduction is required, OFP will reduce the next succeeding allocation. If necessary, allocations will be adjusted during the reallocation process. </w:t>
      </w:r>
      <w:r w:rsidRPr="00A905AD">
        <w:rPr>
          <w:rFonts w:ascii="Arial" w:hAnsi="Arial" w:cs="Arial"/>
          <w:sz w:val="20"/>
        </w:rPr>
        <w:t xml:space="preserve">Maintenance of Effort (MOE) under the Every Student Succeeds Act (ESSA) included additional flexibility provision in effect for the current period MOE determinations. </w:t>
      </w:r>
    </w:p>
    <w:p w14:paraId="7CDF6BC7" w14:textId="77777777" w:rsidR="008B4805" w:rsidRPr="00A905AD" w:rsidRDefault="008B4805" w:rsidP="00C768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A905AD">
        <w:rPr>
          <w:rFonts w:ascii="Arial" w:hAnsi="Arial" w:cs="Arial"/>
          <w:i/>
          <w:sz w:val="20"/>
          <w:highlight w:val="cyan"/>
        </w:rPr>
        <w:t>(Sources:</w:t>
      </w:r>
    </w:p>
    <w:p w14:paraId="2236A1EA" w14:textId="77777777" w:rsidR="008B4805" w:rsidRPr="00915C81"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915C81">
        <w:rPr>
          <w:rFonts w:ascii="Arial" w:hAnsi="Arial" w:cs="Arial"/>
          <w:i/>
          <w:highlight w:val="cyan"/>
        </w:rPr>
        <w:t xml:space="preserve">Office of Federal Programs </w:t>
      </w:r>
    </w:p>
    <w:p w14:paraId="24EE41C9" w14:textId="77777777" w:rsidR="008B4805" w:rsidRPr="00915C81"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915C81">
        <w:rPr>
          <w:rFonts w:ascii="Arial" w:hAnsi="Arial" w:cs="Arial"/>
          <w:i/>
          <w:highlight w:val="cyan"/>
        </w:rPr>
        <w:t>ODE ITO Data Quality and Governance (EMIS)</w:t>
      </w:r>
    </w:p>
    <w:p w14:paraId="635E8333" w14:textId="77777777" w:rsidR="008B4805" w:rsidRPr="00915C81"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915C81">
        <w:rPr>
          <w:rFonts w:ascii="Arial" w:hAnsi="Arial" w:cs="Arial"/>
          <w:i/>
          <w:highlight w:val="cyan"/>
        </w:rPr>
        <w:t>AOS State Single Audit, ODE, Project No. 31A36FRAN-FA113,</w:t>
      </w:r>
    </w:p>
    <w:p w14:paraId="3BDC2ACC" w14:textId="77777777" w:rsidR="008B4805" w:rsidRPr="00915C81"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915C81">
        <w:rPr>
          <w:rFonts w:ascii="Arial" w:hAnsi="Arial" w:cs="Arial"/>
          <w:i/>
          <w:highlight w:val="cyan"/>
        </w:rPr>
        <w:t xml:space="preserve">Regulatory:  ODE EMIS Manual, Sections 1, 2, and 6 (available at: </w:t>
      </w:r>
      <w:hyperlink r:id="rId169" w:history="1">
        <w:r w:rsidRPr="00915C81">
          <w:rPr>
            <w:rStyle w:val="Hyperlink"/>
            <w:rFonts w:ascii="Arial" w:hAnsi="Arial" w:cs="Arial"/>
            <w:i/>
            <w:highlight w:val="cyan"/>
          </w:rPr>
          <w:t>http://education.ohio.gov/Topics/Data/EMIS/EMIS-Documentation/Current-EMIS-Manual</w:t>
        </w:r>
      </w:hyperlink>
      <w:r w:rsidRPr="00915C81">
        <w:rPr>
          <w:rFonts w:ascii="Arial" w:hAnsi="Arial" w:cs="Arial"/>
          <w:i/>
          <w:highlight w:val="cyan"/>
        </w:rPr>
        <w:t xml:space="preserve"> ). </w:t>
      </w:r>
    </w:p>
    <w:p w14:paraId="0862A3D6" w14:textId="77777777" w:rsidR="008B4805" w:rsidRPr="00915C81"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915C81">
        <w:rPr>
          <w:rFonts w:ascii="Arial" w:hAnsi="Arial" w:cs="Arial"/>
          <w:i/>
          <w:highlight w:val="cyan"/>
        </w:rPr>
        <w:t xml:space="preserve">Regulatory:  ODE CCIP Maintenance of Effort guidance, Revised as of May 15, 2020 (available at: </w:t>
      </w:r>
      <w:hyperlink r:id="rId170" w:history="1">
        <w:r w:rsidRPr="00915C81">
          <w:rPr>
            <w:rStyle w:val="Hyperlink"/>
            <w:rFonts w:ascii="Arial" w:hAnsi="Arial" w:cs="Arial"/>
            <w:i/>
            <w:highlight w:val="cyan"/>
          </w:rPr>
          <w:t>https://ccip.ode.state.oh.us/DocumentLibrary/ViewDocument.aspx?DocumentKey=1040</w:t>
        </w:r>
      </w:hyperlink>
      <w:r w:rsidRPr="00915C81">
        <w:rPr>
          <w:rFonts w:ascii="Arial" w:hAnsi="Arial" w:cs="Arial"/>
          <w:i/>
          <w:highlight w:val="cyan"/>
        </w:rPr>
        <w:t xml:space="preserve"> ) )</w:t>
      </w:r>
    </w:p>
    <w:p w14:paraId="4B340668" w14:textId="03A45280" w:rsidR="008B4805" w:rsidRPr="00915C81" w:rsidRDefault="008B4805" w:rsidP="005E1B5C">
      <w:pPr>
        <w:pStyle w:val="ListParagraph"/>
        <w:numPr>
          <w:ilvl w:val="4"/>
          <w:numId w:val="54"/>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915C81">
        <w:rPr>
          <w:rFonts w:ascii="Arial" w:hAnsi="Arial" w:cs="Arial"/>
          <w:i/>
          <w:highlight w:val="cyan"/>
        </w:rPr>
        <w:t xml:space="preserve">USDOE Non-Regulatory Guidance, Fiscal Changes and Equitable Services Requirements Under ESEA as amended by ESSA November 21, 2016 available at </w:t>
      </w:r>
      <w:hyperlink r:id="rId171" w:history="1">
        <w:r w:rsidRPr="002A36C1">
          <w:rPr>
            <w:rStyle w:val="Hyperlink"/>
            <w:rFonts w:ascii="Arial" w:hAnsi="Arial" w:cs="Arial"/>
            <w:i/>
            <w:highlight w:val="cyan"/>
          </w:rPr>
          <w:t>https://ccip.ode.state.oh.us/DocumentLibrary/ViewDocument.aspx?DocumentKey=80127</w:t>
        </w:r>
      </w:hyperlink>
      <w:r w:rsidRPr="002A36C1">
        <w:rPr>
          <w:rFonts w:ascii="Arial" w:hAnsi="Arial" w:cs="Arial"/>
          <w:i/>
          <w:highlight w:val="cyan"/>
        </w:rPr>
        <w:t xml:space="preserve"> </w:t>
      </w:r>
      <w:r w:rsidR="002A36C1" w:rsidRPr="002A36C1">
        <w:rPr>
          <w:rFonts w:ascii="Arial" w:hAnsi="Arial" w:cs="Arial"/>
          <w:i/>
          <w:highlight w:val="cyan"/>
        </w:rPr>
        <w:t>)</w:t>
      </w:r>
    </w:p>
    <w:p w14:paraId="25E6B06E" w14:textId="77777777" w:rsidR="008B4805" w:rsidRPr="00A905AD" w:rsidRDefault="008B4805" w:rsidP="005E1B5C">
      <w:pPr>
        <w:pStyle w:val="ListParagraph"/>
        <w:numPr>
          <w:ilvl w:val="0"/>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proofErr w:type="spellStart"/>
      <w:r w:rsidRPr="00A905AD">
        <w:rPr>
          <w:rFonts w:ascii="Arial" w:hAnsi="Arial" w:cs="Arial"/>
          <w:b/>
        </w:rPr>
        <w:t>Schoolwide</w:t>
      </w:r>
      <w:proofErr w:type="spellEnd"/>
      <w:r w:rsidRPr="00A905AD">
        <w:rPr>
          <w:rFonts w:ascii="Arial" w:hAnsi="Arial" w:cs="Arial"/>
          <w:b/>
        </w:rPr>
        <w:t xml:space="preserve"> Resource Consolidation</w:t>
      </w:r>
    </w:p>
    <w:p w14:paraId="1E0B2DFA"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CCIP application submitted to ODE is different than a school-wide plan.  The CCIP is a district level budgeting, planning and approval process.  Therefore, LEA’s are aggregating the uses of the various federal programs in the buildings up to the district level.  The ODE approves all activities to be conducted by the LEA via the CCIP.  In many cases, the budgeted expenditures reflected on </w:t>
      </w:r>
      <w:r w:rsidRPr="00A905AD">
        <w:rPr>
          <w:rFonts w:ascii="Arial" w:hAnsi="Arial" w:cs="Arial"/>
          <w:sz w:val="20"/>
        </w:rPr>
        <w:lastRenderedPageBreak/>
        <w:t xml:space="preserve">the CCIP are at the district-wide-level; however, most of the expenditures should be at the individual buildings.  </w:t>
      </w:r>
    </w:p>
    <w:p w14:paraId="2DEF8446"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58B22A99"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46192020"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4CF23EB8"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request or report funds based on that prorated amount.  Therefore, if title I constitutes 29% and special ed. constitutes 22% of the building revenue, they are automatically 29% and 22% respectively of the expenditures. </w:t>
      </w:r>
    </w:p>
    <w:p w14:paraId="045D038C" w14:textId="77777777" w:rsidR="008B4805" w:rsidRPr="00C7680B" w:rsidRDefault="008B4805" w:rsidP="005E1B5C">
      <w:pPr>
        <w:pStyle w:val="ListParagraph"/>
        <w:numPr>
          <w:ilvl w:val="0"/>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C7680B">
        <w:rPr>
          <w:rFonts w:ascii="Arial" w:hAnsi="Arial" w:cs="Arial"/>
          <w:b/>
        </w:rPr>
        <w:t>Supplement, Not Supplant (SNS)</w:t>
      </w:r>
    </w:p>
    <w:p w14:paraId="7F5DB825" w14:textId="77777777" w:rsidR="008B4805" w:rsidRPr="00A905AD" w:rsidRDefault="008B4805" w:rsidP="008B4805">
      <w:pPr>
        <w:spacing w:after="240"/>
        <w:ind w:left="720"/>
        <w:jc w:val="both"/>
        <w:rPr>
          <w:rFonts w:ascii="Arial" w:hAnsi="Arial" w:cs="Arial"/>
          <w:sz w:val="20"/>
        </w:rPr>
      </w:pPr>
      <w:r w:rsidRPr="00A905AD">
        <w:rPr>
          <w:rFonts w:ascii="Arial" w:hAnsi="Arial" w:cs="Arial"/>
          <w:b/>
          <w:sz w:val="20"/>
          <w:u w:val="single"/>
        </w:rPr>
        <w:t>Title I, Part A</w:t>
      </w:r>
      <w:r w:rsidRPr="00A905AD">
        <w:rPr>
          <w:rFonts w:ascii="Arial" w:hAnsi="Arial" w:cs="Arial"/>
          <w:sz w:val="20"/>
        </w:rPr>
        <w:t xml:space="preserve">:  The compliance test for Supplement, Not Supplant for Title I, </w:t>
      </w:r>
      <w:proofErr w:type="gramStart"/>
      <w:r w:rsidRPr="00A905AD">
        <w:rPr>
          <w:rFonts w:ascii="Arial" w:hAnsi="Arial" w:cs="Arial"/>
          <w:sz w:val="20"/>
        </w:rPr>
        <w:t>Part</w:t>
      </w:r>
      <w:proofErr w:type="gramEnd"/>
      <w:r w:rsidRPr="00A905AD">
        <w:rPr>
          <w:rFonts w:ascii="Arial" w:hAnsi="Arial" w:cs="Arial"/>
          <w:sz w:val="20"/>
        </w:rPr>
        <w:t xml:space="preserve"> A was amended by the Every Student Succeeds Act (ESSA).  Under Section 1118 (b), no local educational agency (LEA) shall be required to identify that an individual cost or service supported under Title I, Part A is supplemental.  Furthermore, no LEA shall be required to provide services under Title I, Part A through a particular instructional method or in a particular instructional setting in order to demonstrate compliance with SNS.  Instead, to satisfy compliance with Title I, Part </w:t>
      </w:r>
      <w:proofErr w:type="gramStart"/>
      <w:r w:rsidRPr="00A905AD">
        <w:rPr>
          <w:rFonts w:ascii="Arial" w:hAnsi="Arial" w:cs="Arial"/>
          <w:sz w:val="20"/>
        </w:rPr>
        <w:t>A</w:t>
      </w:r>
      <w:proofErr w:type="gramEnd"/>
      <w:r w:rsidRPr="00A905AD">
        <w:rPr>
          <w:rFonts w:ascii="Arial" w:hAnsi="Arial" w:cs="Arial"/>
          <w:sz w:val="20"/>
        </w:rPr>
        <w:t xml:space="preserve"> SNS, a LEA shall demonstrate that the methodology used to allocate state and local funds to each school receiving assistance under Title I, Part A ensure that such school receives all the state and local funds it would otherwise receive if it were not receiving assistance under Title I, Part A.</w:t>
      </w:r>
    </w:p>
    <w:p w14:paraId="496E5CAD" w14:textId="77777777" w:rsidR="008B4805" w:rsidRPr="00A905AD" w:rsidRDefault="008B4805" w:rsidP="008B4805">
      <w:pPr>
        <w:spacing w:after="240"/>
        <w:ind w:left="720"/>
        <w:jc w:val="both"/>
        <w:rPr>
          <w:rFonts w:ascii="Arial" w:hAnsi="Arial" w:cs="Arial"/>
          <w:sz w:val="20"/>
        </w:rPr>
      </w:pPr>
      <w:r w:rsidRPr="00A905AD">
        <w:rPr>
          <w:rFonts w:ascii="Arial" w:hAnsi="Arial" w:cs="Arial"/>
          <w:sz w:val="20"/>
        </w:rPr>
        <w:lastRenderedPageBreak/>
        <w:t xml:space="preserve">In Ohio, for a LEA to satisfy compliance with Title I, Part </w:t>
      </w:r>
      <w:proofErr w:type="gramStart"/>
      <w:r w:rsidRPr="00A905AD">
        <w:rPr>
          <w:rFonts w:ascii="Arial" w:hAnsi="Arial" w:cs="Arial"/>
          <w:sz w:val="20"/>
        </w:rPr>
        <w:t>A</w:t>
      </w:r>
      <w:proofErr w:type="gramEnd"/>
      <w:r w:rsidRPr="00A905AD">
        <w:rPr>
          <w:rFonts w:ascii="Arial" w:hAnsi="Arial" w:cs="Arial"/>
          <w:sz w:val="20"/>
        </w:rPr>
        <w:t xml:space="preserve"> SNS, a LEA must select from one of two methodologies for distributing their non-federal funds among its schools.  The ODE has guidance in the CCIP Doc Library to assist districts with selecting a methodology.  </w:t>
      </w:r>
    </w:p>
    <w:p w14:paraId="29E62ECB" w14:textId="77777777" w:rsidR="008B4805" w:rsidRPr="00A905AD" w:rsidRDefault="008B4805" w:rsidP="00C7680B">
      <w:pPr>
        <w:spacing w:after="240"/>
        <w:jc w:val="both"/>
        <w:rPr>
          <w:rFonts w:ascii="Arial" w:hAnsi="Arial" w:cs="Arial"/>
          <w:i/>
          <w:sz w:val="20"/>
        </w:rPr>
      </w:pPr>
      <w:r w:rsidRPr="00A905AD">
        <w:rPr>
          <w:rFonts w:ascii="Arial" w:hAnsi="Arial" w:cs="Arial"/>
          <w:i/>
          <w:sz w:val="20"/>
          <w:highlight w:val="cyan"/>
        </w:rPr>
        <w:t xml:space="preserve">(Source: </w:t>
      </w:r>
      <w:hyperlink r:id="rId172" w:history="1">
        <w:r w:rsidRPr="00915C81">
          <w:rPr>
            <w:rStyle w:val="Hyperlink"/>
            <w:rFonts w:ascii="Arial" w:hAnsi="Arial" w:cs="Arial"/>
            <w:i/>
            <w:sz w:val="20"/>
            <w:highlight w:val="cyan"/>
          </w:rPr>
          <w:t>https://ccip.ode.state.oh.us/DocumentLibrary/ViewDocument.aspx?DocumentKey=83011</w:t>
        </w:r>
      </w:hyperlink>
      <w:r w:rsidRPr="00915C81">
        <w:rPr>
          <w:rFonts w:ascii="Arial" w:hAnsi="Arial" w:cs="Arial"/>
          <w:i/>
          <w:sz w:val="20"/>
          <w:highlight w:val="cyan"/>
        </w:rPr>
        <w:t xml:space="preserve"> )</w:t>
      </w:r>
    </w:p>
    <w:p w14:paraId="7E9DE255" w14:textId="057E6785" w:rsidR="008B4805" w:rsidRPr="00A905AD" w:rsidRDefault="008B4805" w:rsidP="00C768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905AD">
        <w:rPr>
          <w:rFonts w:ascii="Arial" w:hAnsi="Arial" w:cs="Arial"/>
          <w:i/>
          <w:sz w:val="20"/>
          <w:highlight w:val="cyan"/>
        </w:rPr>
        <w:t>(Source: Ohio Department of Education Office of Federal and State Grants Management)</w:t>
      </w:r>
    </w:p>
    <w:p w14:paraId="0A00C6C0" w14:textId="77777777" w:rsidR="008B4805" w:rsidRPr="00A905AD" w:rsidRDefault="008B4805" w:rsidP="008B480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05AD">
        <w:rPr>
          <w:rFonts w:ascii="Arial" w:hAnsi="Arial" w:cs="Arial"/>
          <w:sz w:val="20"/>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w:t>
      </w:r>
      <w:proofErr w:type="gramStart"/>
      <w:r w:rsidRPr="00A905AD">
        <w:rPr>
          <w:rFonts w:ascii="Arial" w:hAnsi="Arial" w:cs="Arial"/>
          <w:sz w:val="20"/>
        </w:rPr>
        <w:t>A</w:t>
      </w:r>
      <w:proofErr w:type="gramEnd"/>
      <w:r w:rsidRPr="00A905AD">
        <w:rPr>
          <w:rFonts w:ascii="Arial" w:hAnsi="Arial" w:cs="Arial"/>
          <w:sz w:val="20"/>
        </w:rPr>
        <w:t xml:space="preserve"> “Unallowable Activities” for further information)</w:t>
      </w:r>
    </w:p>
    <w:p w14:paraId="301E58BF" w14:textId="6A8BB804" w:rsidR="00FC7102" w:rsidRPr="00D94F69" w:rsidRDefault="008B4805" w:rsidP="008B480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905AD">
        <w:rPr>
          <w:rFonts w:ascii="Arial" w:hAnsi="Arial" w:cs="Arial"/>
          <w:i/>
          <w:sz w:val="20"/>
          <w:highlight w:val="cyan"/>
        </w:rPr>
        <w:t xml:space="preserve">(Source:  </w:t>
      </w:r>
      <w:hyperlink r:id="rId173" w:history="1">
        <w:r w:rsidRPr="00A905AD">
          <w:rPr>
            <w:rStyle w:val="Hyperlink"/>
            <w:rFonts w:ascii="Arial" w:hAnsi="Arial" w:cs="Arial"/>
            <w:i/>
            <w:sz w:val="20"/>
            <w:highlight w:val="cyan"/>
          </w:rPr>
          <w:t>http://education.ohio.gov/getattachment/Topics/Finance-and-Funding/State-Funding-For-Schools/Career-Technical-Funding/Grants-Management-Guidance/Supplemental-Contracts.pdf.aspx</w:t>
        </w:r>
      </w:hyperlink>
      <w:r w:rsidRPr="000E6FEB">
        <w:rPr>
          <w:rFonts w:ascii="Arial" w:hAnsi="Arial" w:cs="Arial"/>
          <w:i/>
          <w:sz w:val="20"/>
          <w:highlight w:val="cyan"/>
        </w:rPr>
        <w:t xml:space="preserve"> )</w:t>
      </w:r>
    </w:p>
    <w:p w14:paraId="0B6C318B" w14:textId="77777777" w:rsidR="006D5AA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50B5690D" w14:textId="77777777" w:rsidR="006D5AA8" w:rsidRPr="0020678E"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0678E">
        <w:rPr>
          <w:rFonts w:ascii="Arial" w:hAnsi="Arial" w:cs="Arial"/>
          <w:sz w:val="20"/>
        </w:rPr>
        <w:t xml:space="preserve">USDOE guidance on Maintenance of Effort is available </w:t>
      </w:r>
      <w:hyperlink r:id="rId174" w:history="1">
        <w:r w:rsidRPr="0020678E">
          <w:rPr>
            <w:rStyle w:val="Hyperlink"/>
            <w:rFonts w:ascii="Arial" w:hAnsi="Arial" w:cs="Arial"/>
            <w:sz w:val="20"/>
          </w:rPr>
          <w:t>here</w:t>
        </w:r>
      </w:hyperlink>
      <w:r w:rsidRPr="0020678E">
        <w:rPr>
          <w:rFonts w:ascii="Arial" w:hAnsi="Arial" w:cs="Arial"/>
          <w:sz w:val="20"/>
        </w:rPr>
        <w:t>.</w:t>
      </w:r>
    </w:p>
    <w:p w14:paraId="5A8C0378" w14:textId="77777777" w:rsidR="006D5AA8" w:rsidRPr="00113B3D" w:rsidRDefault="006D5AA8" w:rsidP="006D5AA8">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75"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8</w:t>
      </w:r>
      <w:r w:rsidRPr="00113B3D">
        <w:rPr>
          <w:rFonts w:ascii="Arial" w:hAnsi="Arial" w:cs="Arial"/>
          <w:i/>
          <w:sz w:val="20"/>
          <w:highlight w:val="cyan"/>
        </w:rPr>
        <w:t>)</w:t>
      </w:r>
    </w:p>
    <w:p w14:paraId="486DF413" w14:textId="77777777" w:rsidR="006D5AA8" w:rsidRPr="002D0BB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3D3962CE" w14:textId="77777777" w:rsidR="006D5AA8" w:rsidRPr="002D0BB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USDOE guidance on Supplement, Not Supplant is available </w:t>
      </w:r>
      <w:hyperlink r:id="rId176" w:history="1">
        <w:r w:rsidRPr="002D0BB8">
          <w:rPr>
            <w:rStyle w:val="Hyperlink"/>
            <w:rFonts w:ascii="Arial" w:hAnsi="Arial" w:cs="Arial"/>
            <w:sz w:val="20"/>
          </w:rPr>
          <w:t>here</w:t>
        </w:r>
      </w:hyperlink>
      <w:r w:rsidRPr="002D0BB8">
        <w:rPr>
          <w:rFonts w:ascii="Arial" w:hAnsi="Arial" w:cs="Arial"/>
          <w:sz w:val="20"/>
        </w:rPr>
        <w:t>.</w:t>
      </w:r>
    </w:p>
    <w:p w14:paraId="5D9053DF" w14:textId="77777777" w:rsidR="006D5AA8" w:rsidRPr="002D0BB8" w:rsidRDefault="006D5AA8" w:rsidP="006D5AA8">
      <w:pPr>
        <w:tabs>
          <w:tab w:val="left" w:pos="0"/>
        </w:tabs>
        <w:spacing w:after="240"/>
        <w:jc w:val="both"/>
        <w:rPr>
          <w:rFonts w:ascii="Arial" w:hAnsi="Arial" w:cs="Arial"/>
          <w:i/>
          <w:sz w:val="20"/>
        </w:rPr>
      </w:pPr>
      <w:r w:rsidRPr="002D0BB8">
        <w:rPr>
          <w:rFonts w:ascii="Arial" w:hAnsi="Arial" w:cs="Arial"/>
          <w:i/>
          <w:sz w:val="20"/>
          <w:highlight w:val="cyan"/>
        </w:rPr>
        <w:t>(Source:</w:t>
      </w:r>
      <w:r w:rsidRPr="002D0BB8">
        <w:rPr>
          <w:rFonts w:ascii="Arial" w:hAnsi="Arial" w:cs="Arial"/>
          <w:sz w:val="20"/>
          <w:highlight w:val="cyan"/>
        </w:rPr>
        <w:t xml:space="preserve"> </w:t>
      </w:r>
      <w:hyperlink r:id="rId177" w:history="1">
        <w:r w:rsidRPr="002D0BB8">
          <w:rPr>
            <w:rStyle w:val="Hyperlink"/>
            <w:rFonts w:ascii="Arial" w:hAnsi="Arial" w:cs="Arial"/>
            <w:sz w:val="20"/>
            <w:highlight w:val="cyan"/>
          </w:rPr>
          <w:t>ODE Grants Manual</w:t>
        </w:r>
      </w:hyperlink>
      <w:r w:rsidRPr="002D0BB8">
        <w:rPr>
          <w:rFonts w:ascii="Arial" w:hAnsi="Arial" w:cs="Arial"/>
          <w:sz w:val="20"/>
          <w:highlight w:val="cyan"/>
        </w:rPr>
        <w:t>, Page 9</w:t>
      </w:r>
      <w:r w:rsidRPr="002D0BB8">
        <w:rPr>
          <w:rFonts w:ascii="Arial" w:hAnsi="Arial" w:cs="Arial"/>
          <w:i/>
          <w:sz w:val="20"/>
          <w:highlight w:val="cyan"/>
        </w:rPr>
        <w:t>)</w:t>
      </w:r>
    </w:p>
    <w:p w14:paraId="3861DA3E" w14:textId="77777777" w:rsidR="006D5AA8" w:rsidRPr="00D94F69" w:rsidRDefault="006D5AA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D5AA8" w:rsidRPr="00D94F69" w:rsidSect="00257772">
          <w:headerReference w:type="default" r:id="rId178"/>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4" w:name="_Toc84570894"/>
      <w:r w:rsidRPr="00D94F69">
        <w:rPr>
          <w:rFonts w:cs="Arial"/>
        </w:rPr>
        <w:lastRenderedPageBreak/>
        <w:t xml:space="preserve">Audit Objectives </w:t>
      </w:r>
      <w:r w:rsidR="0038712E" w:rsidRPr="00D94F69">
        <w:rPr>
          <w:rFonts w:cs="Arial"/>
        </w:rPr>
        <w:t>and Control Testing</w:t>
      </w:r>
      <w:bookmarkEnd w:id="54"/>
    </w:p>
    <w:p w14:paraId="0FD28324" w14:textId="520CDCDB" w:rsidR="008B2043" w:rsidRPr="00D94F69" w:rsidRDefault="00767D2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9"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5" w:name="_Toc84570895"/>
      <w:r w:rsidRPr="00D94F69">
        <w:rPr>
          <w:rFonts w:cs="Arial"/>
        </w:rPr>
        <w:lastRenderedPageBreak/>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2B86FCFF"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p w14:paraId="10334FD7" w14:textId="09E60C0D" w:rsidR="00C7680B" w:rsidRPr="00082203" w:rsidRDefault="00C7680B" w:rsidP="006672EA">
            <w:pPr>
              <w:spacing w:after="240"/>
              <w:jc w:val="both"/>
              <w:rPr>
                <w:rFonts w:ascii="Arial" w:hAnsi="Arial" w:cs="Arial"/>
                <w:b/>
                <w:sz w:val="20"/>
              </w:rPr>
            </w:pPr>
            <w:r w:rsidRPr="00135F81">
              <w:rPr>
                <w:rFonts w:ascii="Arial" w:hAnsi="Arial" w:cs="Arial"/>
                <w:b/>
                <w:sz w:val="20"/>
                <w:szCs w:val="20"/>
                <w:highlight w:val="cyan"/>
              </w:rPr>
              <w:t>Additional ODE Pass Through Testing Steps</w:t>
            </w:r>
          </w:p>
        </w:tc>
      </w:tr>
      <w:tr w:rsidR="00E45178" w:rsidRPr="00D94F69" w14:paraId="69394C28" w14:textId="77777777" w:rsidTr="00E0350C">
        <w:tc>
          <w:tcPr>
            <w:tcW w:w="5000" w:type="pct"/>
          </w:tcPr>
          <w:p w14:paraId="6274B021" w14:textId="7095F2C4" w:rsidR="00E45178" w:rsidRPr="00D94F69" w:rsidRDefault="00E45178" w:rsidP="00C7680B">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C7680B">
              <w:rPr>
                <w:rFonts w:ascii="Arial" w:hAnsi="Arial" w:cs="Arial"/>
                <w:b/>
                <w:bCs/>
                <w:sz w:val="20"/>
              </w:rPr>
              <w:t xml:space="preserve"> – Not applicable</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327316AB"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w:t>
            </w:r>
            <w:r>
              <w:rPr>
                <w:rFonts w:ascii="Arial" w:hAnsi="Arial" w:cs="Arial"/>
                <w:sz w:val="20"/>
                <w:szCs w:val="20"/>
              </w:rPr>
              <w:t>20</w:t>
            </w:r>
            <w:r w:rsidRPr="00A905AD">
              <w:rPr>
                <w:rFonts w:ascii="Arial" w:hAnsi="Arial" w:cs="Arial"/>
                <w:sz w:val="20"/>
                <w:szCs w:val="20"/>
              </w:rPr>
              <w:t xml:space="preserve"> requirements in the OMB Compliance Supplement have been omitted from this FACCR.    </w:t>
            </w:r>
          </w:p>
          <w:p w14:paraId="04396ED3"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Note:  Clarification on MOE calculation and tests:</w:t>
            </w:r>
          </w:p>
          <w:p w14:paraId="2A5D39D2" w14:textId="7D8076B9"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Pr>
                <w:rFonts w:ascii="Arial" w:hAnsi="Arial" w:cs="Arial"/>
                <w:sz w:val="20"/>
                <w:szCs w:val="20"/>
              </w:rPr>
              <w:t>21</w:t>
            </w:r>
            <w:r w:rsidRPr="00A905AD">
              <w:rPr>
                <w:rFonts w:ascii="Arial" w:hAnsi="Arial" w:cs="Arial"/>
                <w:sz w:val="20"/>
                <w:szCs w:val="20"/>
              </w:rPr>
              <w:t xml:space="preserve"> allocations are affected by the MOE calculation performed in FY 20</w:t>
            </w:r>
            <w:r>
              <w:rPr>
                <w:rFonts w:ascii="Arial" w:hAnsi="Arial" w:cs="Arial"/>
                <w:sz w:val="20"/>
                <w:szCs w:val="20"/>
              </w:rPr>
              <w:t>20</w:t>
            </w:r>
          </w:p>
          <w:p w14:paraId="557FE45C" w14:textId="4A50D140"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Pr>
                <w:rFonts w:ascii="Arial" w:hAnsi="Arial" w:cs="Arial"/>
                <w:sz w:val="20"/>
                <w:szCs w:val="20"/>
              </w:rPr>
              <w:t>20</w:t>
            </w:r>
            <w:r w:rsidRPr="00A905AD">
              <w:rPr>
                <w:rFonts w:ascii="Arial" w:hAnsi="Arial" w:cs="Arial"/>
                <w:sz w:val="20"/>
                <w:szCs w:val="20"/>
              </w:rPr>
              <w:t xml:space="preserve"> MOE calculations compare FY 20</w:t>
            </w:r>
            <w:r>
              <w:rPr>
                <w:rFonts w:ascii="Arial" w:hAnsi="Arial" w:cs="Arial"/>
                <w:sz w:val="20"/>
                <w:szCs w:val="20"/>
              </w:rPr>
              <w:t>19</w:t>
            </w:r>
            <w:r w:rsidRPr="00A905AD">
              <w:rPr>
                <w:rFonts w:ascii="Arial" w:hAnsi="Arial" w:cs="Arial"/>
                <w:sz w:val="20"/>
                <w:szCs w:val="20"/>
              </w:rPr>
              <w:t xml:space="preserve"> to FY 20</w:t>
            </w:r>
            <w:r>
              <w:rPr>
                <w:rFonts w:ascii="Arial" w:hAnsi="Arial" w:cs="Arial"/>
                <w:sz w:val="20"/>
                <w:szCs w:val="20"/>
              </w:rPr>
              <w:t>18</w:t>
            </w:r>
          </w:p>
          <w:p w14:paraId="26688AAB" w14:textId="257939EA"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Therefore for FY 20</w:t>
            </w:r>
            <w:r>
              <w:rPr>
                <w:rFonts w:ascii="Arial" w:hAnsi="Arial" w:cs="Arial"/>
                <w:sz w:val="20"/>
                <w:szCs w:val="20"/>
              </w:rPr>
              <w:t>21</w:t>
            </w:r>
            <w:r w:rsidRPr="00A905AD">
              <w:rPr>
                <w:rFonts w:ascii="Arial" w:hAnsi="Arial" w:cs="Arial"/>
                <w:sz w:val="20"/>
                <w:szCs w:val="20"/>
              </w:rPr>
              <w:t>, we will test FY 20</w:t>
            </w:r>
            <w:r>
              <w:rPr>
                <w:rFonts w:ascii="Arial" w:hAnsi="Arial" w:cs="Arial"/>
                <w:sz w:val="20"/>
                <w:szCs w:val="20"/>
              </w:rPr>
              <w:t>19</w:t>
            </w:r>
            <w:r w:rsidRPr="00A905AD">
              <w:rPr>
                <w:rFonts w:ascii="Arial" w:hAnsi="Arial" w:cs="Arial"/>
                <w:sz w:val="20"/>
                <w:szCs w:val="20"/>
              </w:rPr>
              <w:t xml:space="preserve"> information when performing the applicable steps.</w:t>
            </w:r>
          </w:p>
          <w:p w14:paraId="139C9585"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c.</w:t>
            </w:r>
            <w:r w:rsidRPr="00A905AD">
              <w:rPr>
                <w:rFonts w:ascii="Arial" w:hAnsi="Arial" w:cs="Arial"/>
                <w:sz w:val="20"/>
                <w:szCs w:val="20"/>
              </w:rPr>
              <w:tab/>
              <w:t>Perform procedures to verify that the amounts used in the computation were derived from the books and records from which the audited financial statements were prepared. The procedures below have been designed to assist LEA auditors testing this step at the LEA level.  The information below explains how to test certain EMIS report submissions for accuracy and completeness to satisfy this substantive step.</w:t>
            </w:r>
          </w:p>
          <w:p w14:paraId="7920C928"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Maintenance of Effort – LEA Annual ADM Substantive Testing Procedures:</w:t>
            </w:r>
          </w:p>
          <w:p w14:paraId="79D20C6C"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ODE Office of Federal Programs (OFP) the final EMIS Student Reporting Period S (student FTE data) and EMIS Financial Period H (</w:t>
            </w:r>
            <w:r>
              <w:rPr>
                <w:rFonts w:ascii="Arial" w:hAnsi="Arial" w:cs="Arial"/>
                <w:sz w:val="20"/>
                <w:szCs w:val="20"/>
              </w:rPr>
              <w:t>EXPD-002</w:t>
            </w:r>
            <w:r w:rsidRPr="00A905AD">
              <w:rPr>
                <w:rFonts w:ascii="Arial" w:hAnsi="Arial" w:cs="Arial"/>
                <w:sz w:val="20"/>
                <w:szCs w:val="20"/>
              </w:rPr>
              <w:t>)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0A33860C" w14:textId="50AB56D3"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OAC 3301-35-06 for traditional schools and ORC </w:t>
            </w:r>
            <w:r w:rsidRPr="00A905AD">
              <w:rPr>
                <w:rFonts w:ascii="Arial" w:hAnsi="Arial" w:cs="Arial"/>
                <w:sz w:val="20"/>
                <w:szCs w:val="20"/>
              </w:rPr>
              <w:lastRenderedPageBreak/>
              <w:t>Sections 3313.64, 3314.03, and 3314.08 for community schools review this data and can be relied upon for the ADM portion of the MOE review. As explained above, MOE calculations are based upon information spanning several years and we will be relying on 201</w:t>
            </w:r>
            <w:r>
              <w:rPr>
                <w:rFonts w:ascii="Arial" w:hAnsi="Arial" w:cs="Arial"/>
                <w:sz w:val="20"/>
                <w:szCs w:val="20"/>
              </w:rPr>
              <w:t>9</w:t>
            </w:r>
            <w:r w:rsidRPr="00A905AD">
              <w:rPr>
                <w:rFonts w:ascii="Arial" w:hAnsi="Arial" w:cs="Arial"/>
                <w:sz w:val="20"/>
                <w:szCs w:val="20"/>
              </w:rPr>
              <w:t xml:space="preserve"> information/testing for 20</w:t>
            </w:r>
            <w:r>
              <w:rPr>
                <w:rFonts w:ascii="Arial" w:hAnsi="Arial" w:cs="Arial"/>
                <w:sz w:val="20"/>
                <w:szCs w:val="20"/>
              </w:rPr>
              <w:t>21</w:t>
            </w:r>
            <w:r w:rsidRPr="00A905AD">
              <w:rPr>
                <w:rFonts w:ascii="Arial" w:hAnsi="Arial" w:cs="Arial"/>
                <w:sz w:val="20"/>
                <w:szCs w:val="20"/>
              </w:rPr>
              <w:t xml:space="preserve">.  </w:t>
            </w:r>
          </w:p>
          <w:p w14:paraId="75AA22BE"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the Special Education IDEA Part B cluster, the enrollment ADM portion of the testing is the same, so auditors may test it for one major program and leverage the testing for the other major program.  However, the EPP testing is different, so you would have to test such for each major program.  </w:t>
            </w:r>
          </w:p>
          <w:p w14:paraId="1B03CF8F" w14:textId="66147838"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If you are also testing MOE procedures for one of the ESEA programs to which they apply (</w:t>
            </w:r>
            <w:r w:rsidR="002A5989" w:rsidRPr="00A905AD">
              <w:rPr>
                <w:rFonts w:ascii="Arial" w:hAnsi="Arial" w:cs="Arial"/>
                <w:color w:val="FF0000"/>
                <w:sz w:val="20"/>
                <w:szCs w:val="20"/>
              </w:rPr>
              <w:t>i.e.</w:t>
            </w:r>
            <w:r w:rsidRPr="00A905AD">
              <w:rPr>
                <w:rFonts w:ascii="Arial" w:hAnsi="Arial" w:cs="Arial"/>
                <w:color w:val="FF0000"/>
                <w:sz w:val="20"/>
                <w:szCs w:val="20"/>
              </w:rPr>
              <w:t xml:space="preserve"> Improving Teacher Quality, etc.), both the enrollment ADM and EPP </w:t>
            </w:r>
            <w:r>
              <w:rPr>
                <w:rFonts w:ascii="Arial" w:hAnsi="Arial" w:cs="Arial"/>
                <w:color w:val="FF0000"/>
                <w:sz w:val="20"/>
                <w:szCs w:val="20"/>
              </w:rPr>
              <w:t>- EXPD</w:t>
            </w:r>
            <w:r w:rsidRPr="00A905AD">
              <w:rPr>
                <w:rFonts w:ascii="Arial" w:hAnsi="Arial" w:cs="Arial"/>
                <w:color w:val="FF0000"/>
                <w:sz w:val="20"/>
                <w:szCs w:val="20"/>
              </w:rPr>
              <w:t xml:space="preserve"> procedures are the same, so auditors may test it for one major program and leverage the testing for the other program.</w:t>
            </w:r>
          </w:p>
          <w:p w14:paraId="7C3E503A"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Annual ADM Substantive Steps:</w:t>
            </w:r>
          </w:p>
          <w:p w14:paraId="7D98B282"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Ohio Compliance Supplement Testing</w:t>
            </w:r>
          </w:p>
          <w:p w14:paraId="660525BA" w14:textId="3C0CAD8F" w:rsidR="00C7680B"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Review the 201</w:t>
            </w:r>
            <w:r>
              <w:rPr>
                <w:rFonts w:ascii="Arial" w:hAnsi="Arial" w:cs="Arial"/>
                <w:sz w:val="20"/>
                <w:szCs w:val="20"/>
              </w:rPr>
              <w:t>9</w:t>
            </w:r>
            <w:r w:rsidRPr="00A905AD">
              <w:rPr>
                <w:rFonts w:ascii="Arial" w:hAnsi="Arial" w:cs="Arial"/>
                <w:sz w:val="20"/>
                <w:szCs w:val="20"/>
              </w:rPr>
              <w:t xml:space="preserve"> work papers (if accessible) for the Ohio Compliance Supplement testing referenced above along with the Schedule of Findings and Management Letter to determine if any there were any issues reported regarding the code sections noted above regarding FTE. </w:t>
            </w:r>
          </w:p>
          <w:p w14:paraId="6E853E30"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b/>
                <w:sz w:val="20"/>
                <w:szCs w:val="20"/>
              </w:rPr>
              <w:t>Aggregate General Expenditures Substantive Steps</w:t>
            </w:r>
            <w:r w:rsidRPr="00A905AD">
              <w:rPr>
                <w:rFonts w:ascii="Arial" w:hAnsi="Arial" w:cs="Arial"/>
                <w:sz w:val="20"/>
                <w:szCs w:val="20"/>
              </w:rPr>
              <w:t>:</w:t>
            </w:r>
          </w:p>
          <w:p w14:paraId="08AFADAE" w14:textId="222AC0F1"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EMIS Financial EPP Period H data should include District- and Building- Level financial information for aggregate “general expenditures” using the Expenditure Per Pupil Categories (EPP) described in ODE’s Expenditure Amounts by Category (Period H) Manual at </w:t>
            </w:r>
            <w:hyperlink r:id="rId180" w:history="1">
              <w:r w:rsidRPr="00A905AD">
                <w:rPr>
                  <w:rStyle w:val="Hyperlink"/>
                  <w:rFonts w:ascii="Arial" w:hAnsi="Arial" w:cs="Arial"/>
                  <w:sz w:val="20"/>
                  <w:szCs w:val="20"/>
                </w:rPr>
                <w:t>http://education.ohio.gov/Topics/Data/EMIS/EMIS-Documentation/Archives/EMIS-Report-Explanations-and-Validations/</w:t>
              </w:r>
            </w:hyperlink>
            <w:r w:rsidRPr="00A905AD">
              <w:rPr>
                <w:rFonts w:ascii="Arial" w:hAnsi="Arial" w:cs="Arial"/>
                <w:sz w:val="20"/>
                <w:szCs w:val="20"/>
              </w:rPr>
              <w:t xml:space="preserve">  (FY 20</w:t>
            </w:r>
            <w:r>
              <w:rPr>
                <w:rFonts w:ascii="Arial" w:hAnsi="Arial" w:cs="Arial"/>
                <w:sz w:val="20"/>
                <w:szCs w:val="20"/>
              </w:rPr>
              <w:t>19</w:t>
            </w:r>
            <w:r w:rsidRPr="00A905AD">
              <w:rPr>
                <w:rFonts w:ascii="Arial" w:hAnsi="Arial" w:cs="Arial"/>
                <w:sz w:val="20"/>
                <w:szCs w:val="20"/>
              </w:rPr>
              <w:t xml:space="preserve"> EMIS Validation and Report Explanation</w:t>
            </w:r>
            <w:r>
              <w:rPr>
                <w:rFonts w:ascii="Arial" w:hAnsi="Arial" w:cs="Arial"/>
                <w:sz w:val="20"/>
                <w:szCs w:val="20"/>
              </w:rPr>
              <w:t>s</w:t>
            </w:r>
            <w:r w:rsidRPr="00A905AD">
              <w:rPr>
                <w:rFonts w:ascii="Arial" w:hAnsi="Arial" w:cs="Arial"/>
                <w:sz w:val="20"/>
                <w:szCs w:val="20"/>
              </w:rPr>
              <w:t>).  “General expenditures” include expenditures from the General Fund (001</w:t>
            </w:r>
            <w:r>
              <w:rPr>
                <w:rFonts w:ascii="Arial" w:hAnsi="Arial" w:cs="Arial"/>
                <w:sz w:val="20"/>
                <w:szCs w:val="20"/>
              </w:rPr>
              <w:t xml:space="preserve">), 016, Poverty Aid (494), and </w:t>
            </w:r>
            <w:r w:rsidRPr="00A905AD">
              <w:rPr>
                <w:rFonts w:ascii="Arial" w:hAnsi="Arial" w:cs="Arial"/>
                <w:sz w:val="20"/>
                <w:szCs w:val="20"/>
              </w:rPr>
              <w:t xml:space="preserve">State Fiscal Stabilization Fund (532).  If the LEA operates a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Pool, the LEA should also include the percentage of state and local funds included in its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(598) as “general expenditures” (i.e., this means the LEA will need to identify the percentage of state and local revenues receipted in Fund 598 in order to prorate the portion of state and local expenditures included in the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w:t>
            </w:r>
          </w:p>
          <w:p w14:paraId="56A69199"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LEA Treasurers extract the required data elements for the appropriate period from the USAS system that automatically is loaded into EMIS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4F2C8CEC" w14:textId="4265241F" w:rsidR="00C7680B" w:rsidRPr="00A905AD" w:rsidRDefault="00C7680B" w:rsidP="005E1B5C">
            <w:pPr>
              <w:pStyle w:val="ListParagraph"/>
              <w:numPr>
                <w:ilvl w:val="1"/>
                <w:numId w:val="58"/>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Request the EMIS Coordinator or other District-designated official to run the following EMIS Period H, Financial Expenditure Per Pupil Categories (EPP) report for the fiscal year being tested (201</w:t>
            </w:r>
            <w:r>
              <w:rPr>
                <w:rFonts w:ascii="Arial" w:hAnsi="Arial" w:cs="Arial"/>
                <w:szCs w:val="20"/>
                <w:highlight w:val="cyan"/>
              </w:rPr>
              <w:t>9</w:t>
            </w:r>
            <w:r w:rsidRPr="00A905AD">
              <w:rPr>
                <w:rFonts w:ascii="Arial" w:hAnsi="Arial" w:cs="Arial"/>
                <w:szCs w:val="20"/>
                <w:highlight w:val="cyan"/>
              </w:rPr>
              <w:t xml:space="preserve">):  </w:t>
            </w:r>
          </w:p>
          <w:p w14:paraId="7B271A9D" w14:textId="2ACC518E" w:rsidR="00C7680B" w:rsidRPr="00A905AD" w:rsidRDefault="00C7680B" w:rsidP="00C7680B">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4"/>
              <w:jc w:val="both"/>
              <w:rPr>
                <w:rFonts w:ascii="Arial" w:hAnsi="Arial" w:cs="Arial"/>
                <w:szCs w:val="20"/>
                <w:highlight w:val="cyan"/>
              </w:rPr>
            </w:pPr>
            <w:r w:rsidRPr="00A905AD">
              <w:rPr>
                <w:rFonts w:ascii="Arial" w:hAnsi="Arial" w:cs="Arial"/>
                <w:szCs w:val="20"/>
                <w:highlight w:val="cyan"/>
              </w:rPr>
              <w:t>For FY1</w:t>
            </w:r>
            <w:r>
              <w:rPr>
                <w:rFonts w:ascii="Arial" w:hAnsi="Arial" w:cs="Arial"/>
                <w:szCs w:val="20"/>
                <w:highlight w:val="cyan"/>
              </w:rPr>
              <w:t>9</w:t>
            </w:r>
            <w:r w:rsidRPr="00A905AD">
              <w:rPr>
                <w:rFonts w:ascii="Arial" w:hAnsi="Arial" w:cs="Arial"/>
                <w:szCs w:val="20"/>
                <w:highlight w:val="cyan"/>
              </w:rPr>
              <w:t xml:space="preserve"> and forward :  </w:t>
            </w:r>
            <w:r>
              <w:rPr>
                <w:rFonts w:ascii="Arial" w:hAnsi="Arial" w:cs="Arial"/>
                <w:szCs w:val="20"/>
                <w:highlight w:val="cyan"/>
              </w:rPr>
              <w:t>EXPD-002</w:t>
            </w:r>
            <w:r w:rsidRPr="00A905AD">
              <w:rPr>
                <w:rFonts w:ascii="Arial" w:hAnsi="Arial" w:cs="Arial"/>
                <w:szCs w:val="20"/>
                <w:highlight w:val="cyan"/>
              </w:rPr>
              <w:t xml:space="preserve"> </w:t>
            </w:r>
            <w:r w:rsidRPr="00963E5B">
              <w:rPr>
                <w:rFonts w:ascii="Arial" w:hAnsi="Arial" w:cs="Arial"/>
                <w:szCs w:val="20"/>
                <w:highlight w:val="cyan"/>
              </w:rPr>
              <w:t xml:space="preserve">(Access: Data Collector/Archives/Collection </w:t>
            </w:r>
            <w:r>
              <w:rPr>
                <w:rFonts w:ascii="Arial" w:hAnsi="Arial" w:cs="Arial"/>
                <w:szCs w:val="20"/>
                <w:highlight w:val="cyan"/>
              </w:rPr>
              <w:t>Request&gt;FY19</w:t>
            </w:r>
            <w:r w:rsidRPr="00963E5B">
              <w:rPr>
                <w:rFonts w:ascii="Arial" w:hAnsi="Arial" w:cs="Arial"/>
                <w:szCs w:val="20"/>
                <w:highlight w:val="cyan"/>
              </w:rPr>
              <w:t>-H-Financial (Choose FY you are working with)/List Arc</w:t>
            </w:r>
            <w:r>
              <w:rPr>
                <w:rFonts w:ascii="Arial" w:hAnsi="Arial" w:cs="Arial"/>
                <w:szCs w:val="20"/>
                <w:highlight w:val="cyan"/>
              </w:rPr>
              <w:t xml:space="preserve">hives/Level 2 Reports (from </w:t>
            </w:r>
            <w:proofErr w:type="spellStart"/>
            <w:r>
              <w:rPr>
                <w:rFonts w:ascii="Arial" w:hAnsi="Arial" w:cs="Arial"/>
                <w:szCs w:val="20"/>
                <w:highlight w:val="cyan"/>
              </w:rPr>
              <w:t>2019</w:t>
            </w:r>
            <w:r w:rsidRPr="00963E5B">
              <w:rPr>
                <w:rFonts w:ascii="Arial" w:hAnsi="Arial" w:cs="Arial"/>
                <w:szCs w:val="20"/>
                <w:highlight w:val="cyan"/>
              </w:rPr>
              <w:t>H0000</w:t>
            </w:r>
            <w:proofErr w:type="spellEnd"/>
            <w:r w:rsidRPr="00963E5B">
              <w:rPr>
                <w:rFonts w:ascii="Arial" w:hAnsi="Arial" w:cs="Arial"/>
                <w:szCs w:val="20"/>
                <w:highlight w:val="cyan"/>
              </w:rPr>
              <w:t>)/(EXPD-002)</w:t>
            </w:r>
            <w:r w:rsidRPr="006F3CA6">
              <w:rPr>
                <w:rFonts w:ascii="Arial" w:hAnsi="Arial" w:cs="Arial"/>
                <w:szCs w:val="20"/>
                <w:highlight w:val="cyan"/>
              </w:rPr>
              <w:t>)</w:t>
            </w:r>
          </w:p>
          <w:p w14:paraId="2634F3EB" w14:textId="77777777" w:rsidR="00C7680B" w:rsidRPr="00A905AD" w:rsidRDefault="00C7680B" w:rsidP="005E1B5C">
            <w:pPr>
              <w:pStyle w:val="ListParagraph"/>
              <w:numPr>
                <w:ilvl w:val="1"/>
                <w:numId w:val="58"/>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lastRenderedPageBreak/>
              <w:t xml:space="preserve">Select a few key totals, subtotals, and line-items and compare these amounts to the expenditures recorded in the underlying USAS accounting system.  </w:t>
            </w:r>
          </w:p>
          <w:p w14:paraId="587E5403"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highlight w:val="cyan"/>
              </w:rPr>
            </w:pPr>
            <w:r w:rsidRPr="00A905AD">
              <w:rPr>
                <w:rFonts w:ascii="Arial" w:hAnsi="Arial" w:cs="Arial"/>
                <w:sz w:val="20"/>
                <w:szCs w:val="20"/>
                <w:highlight w:val="cyan"/>
              </w:rPr>
              <w:t>Scan EMIS Period H reports to ensure they include only the following types of expenditures, which are allowable under the Expenditure Per Pupil Categories (EPP) (i.e., expenditures related to the direct education of a student).</w:t>
            </w:r>
          </w:p>
          <w:p w14:paraId="0169E889"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(EPP).</w:t>
            </w:r>
          </w:p>
          <w:p w14:paraId="570A8365"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(b)</w:t>
            </w:r>
            <w:r w:rsidRPr="00A905AD">
              <w:rPr>
                <w:rFonts w:ascii="Arial" w:hAnsi="Arial" w:cs="Arial"/>
                <w:sz w:val="20"/>
                <w:szCs w:val="20"/>
                <w:highlight w:val="cyan"/>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495F994D" w14:textId="77777777" w:rsidR="00C7680B"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D52006">
              <w:rPr>
                <w:rFonts w:ascii="Arial" w:hAnsi="Arial" w:cs="Arial"/>
                <w:sz w:val="20"/>
              </w:rPr>
              <w:t>Note: ODE confirmed that Debt Expenditures ARE to be EXCLUDED from the EMIS Period H financial expenditure reports.</w:t>
            </w:r>
          </w:p>
          <w:p w14:paraId="7388FB95"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40" w:hanging="26"/>
              <w:jc w:val="both"/>
              <w:rPr>
                <w:rFonts w:ascii="Arial" w:hAnsi="Arial" w:cs="Arial"/>
                <w:sz w:val="20"/>
                <w:szCs w:val="20"/>
              </w:rPr>
            </w:pPr>
            <w:r w:rsidRPr="00A905AD">
              <w:rPr>
                <w:rFonts w:ascii="Arial" w:hAnsi="Arial" w:cs="Arial"/>
                <w:sz w:val="20"/>
                <w:szCs w:val="20"/>
              </w:rPr>
              <w:t>Note: Auditors may choose to coordinate their scanning procedures with testing of non-Federal non-payroll transactions to ensure transactions were properly coded in accordance with the EPP.  Our primary concern is whether unallowable transactions have been included, suggesting the LEA improperly reported expenditures from unallowable sources which could have been improperly included on ODE’s maintenance of effort computation.</w:t>
            </w:r>
          </w:p>
          <w:p w14:paraId="69287072" w14:textId="77777777" w:rsidR="00C7680B" w:rsidRPr="00D94F69"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4F6EC637"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720" w:hanging="26"/>
              <w:jc w:val="both"/>
              <w:rPr>
                <w:rFonts w:ascii="Arial" w:hAnsi="Arial" w:cs="Arial"/>
                <w:sz w:val="20"/>
                <w:szCs w:val="20"/>
              </w:rPr>
            </w:pPr>
            <w:r>
              <w:rPr>
                <w:rFonts w:ascii="Arial" w:hAnsi="Arial" w:cs="Arial"/>
                <w:b/>
                <w:sz w:val="20"/>
                <w:szCs w:val="20"/>
              </w:rPr>
              <w:t>Title I, Part A</w:t>
            </w:r>
          </w:p>
          <w:p w14:paraId="67B70F09"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r>
            <w:r w:rsidRPr="00A905AD">
              <w:rPr>
                <w:rFonts w:ascii="Arial" w:hAnsi="Arial" w:cs="Arial"/>
                <w:sz w:val="20"/>
                <w:highlight w:val="cyan"/>
              </w:rPr>
              <w:t>For Title I, Part A, ensure the LEA has selected one of two methodologies for allocating their non-federal resources to their school buildings. They should be able to produce a written methodology to show the state and local resources provided to each building (before the use of federal funds).  The state is not prescribing what should be written on that methodology but district officials should be able to explain the reasons for any discrepancies in the amounts of state and local resources provided to their buildings.  It is also important to note that there are exclusions from the required methodology including:</w:t>
            </w:r>
          </w:p>
          <w:p w14:paraId="74C8AB0D" w14:textId="77777777" w:rsidR="00C7680B" w:rsidRPr="00A905AD" w:rsidRDefault="00C7680B" w:rsidP="005E1B5C">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that only have one building (i.e. charter schools)</w:t>
            </w:r>
          </w:p>
          <w:p w14:paraId="5157094F" w14:textId="77777777" w:rsidR="00C7680B" w:rsidRPr="00A905AD" w:rsidRDefault="00C7680B" w:rsidP="005E1B5C">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only Title I schools</w:t>
            </w:r>
          </w:p>
          <w:p w14:paraId="130CF1A5" w14:textId="77777777" w:rsidR="00C7680B" w:rsidRPr="00A96199" w:rsidRDefault="00C7680B" w:rsidP="005E1B5C">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a grade span that contains only a single school, non-Title I schools or all Title I schools</w:t>
            </w:r>
          </w:p>
          <w:p w14:paraId="729F0787" w14:textId="77777777" w:rsidR="00C7680B" w:rsidRPr="00A905AD"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694"/>
              <w:jc w:val="both"/>
              <w:rPr>
                <w:rFonts w:ascii="Arial" w:hAnsi="Arial" w:cs="Arial"/>
                <w:b/>
              </w:rPr>
            </w:pPr>
            <w:r w:rsidRPr="00A905AD">
              <w:rPr>
                <w:rFonts w:ascii="Arial" w:hAnsi="Arial" w:cs="Arial"/>
                <w:b/>
                <w:sz w:val="20"/>
              </w:rPr>
              <w:t>Non-Title I Expenditures</w:t>
            </w:r>
          </w:p>
          <w:p w14:paraId="59F0B5E9" w14:textId="51A3B8CB" w:rsidR="00C7680B"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b</w:t>
            </w:r>
            <w:r w:rsidRPr="00D94F69">
              <w:rPr>
                <w:rFonts w:ascii="Arial" w:hAnsi="Arial" w:cs="Arial"/>
                <w:sz w:val="20"/>
              </w:rPr>
              <w:t>.</w:t>
            </w:r>
            <w:r w:rsidRPr="00D94F69">
              <w:rPr>
                <w:rFonts w:ascii="Arial" w:hAnsi="Arial" w:cs="Arial"/>
                <w:sz w:val="20"/>
              </w:rPr>
              <w:tab/>
            </w:r>
            <w:r>
              <w:rPr>
                <w:rFonts w:ascii="Arial" w:hAnsi="Arial" w:cs="Arial"/>
                <w:sz w:val="20"/>
              </w:rPr>
              <w:t>For non-Title I expenditures, a</w:t>
            </w:r>
            <w:r w:rsidRPr="00D94F69">
              <w:rPr>
                <w:rFonts w:ascii="Arial" w:hAnsi="Arial" w:cs="Arial"/>
                <w:sz w:val="20"/>
              </w:rPr>
              <w:t xml:space="preserve">scertain if the non-Federal entity used Federal funds to provide services which they were required to make available under Federal, State, or </w:t>
            </w:r>
            <w:r w:rsidRPr="00D94F69">
              <w:rPr>
                <w:rFonts w:ascii="Arial" w:hAnsi="Arial" w:cs="Arial"/>
                <w:sz w:val="20"/>
              </w:rPr>
              <w:lastRenderedPageBreak/>
              <w:t>local law and were also made available by funds subject to a supplement not supplant requirement.</w:t>
            </w:r>
          </w:p>
          <w:p w14:paraId="473DCD3B" w14:textId="77777777" w:rsidR="00C7680B" w:rsidRPr="00D94F69"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rPr>
              <w:t>c</w:t>
            </w:r>
            <w:r w:rsidRPr="00D94F69">
              <w:rPr>
                <w:rFonts w:ascii="Arial" w:hAnsi="Arial" w:cs="Arial"/>
                <w:sz w:val="20"/>
              </w:rPr>
              <w:t>.</w:t>
            </w:r>
            <w:r w:rsidRPr="00D94F69">
              <w:rPr>
                <w:rFonts w:ascii="Arial" w:hAnsi="Arial" w:cs="Arial"/>
                <w:sz w:val="20"/>
              </w:rPr>
              <w:tab/>
              <w:t>Ascertain if the non-Federal entity used Federal funds to provide services which were provided with non-Federal funds in the prior year.</w:t>
            </w:r>
          </w:p>
          <w:p w14:paraId="28F71C7D" w14:textId="77777777" w:rsidR="00C7680B" w:rsidRPr="00D94F69"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Identify the federally funded services.</w:t>
            </w:r>
          </w:p>
          <w:p w14:paraId="2B0CA8E6" w14:textId="77777777" w:rsidR="00C7680B" w:rsidRPr="00D94F69"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10F52BE6" w14:textId="1FB84FF4" w:rsidR="00C7680B" w:rsidRPr="00D94F69"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297BF10B" w14:textId="37A541C6" w:rsidR="00E45178" w:rsidRPr="00D94F69" w:rsidRDefault="00C7680B" w:rsidP="00C7680B">
            <w:pPr>
              <w:pBdr>
                <w:top w:val="single" w:sz="6" w:space="0" w:color="FFFFFF"/>
                <w:left w:val="single" w:sz="6" w:space="0" w:color="FFFFFF"/>
                <w:bottom w:val="single" w:sz="6" w:space="0" w:color="FFFFFF"/>
                <w:right w:val="single" w:sz="6" w:space="0" w:color="FFFFFF"/>
              </w:pBdr>
              <w:tabs>
                <w:tab w:val="left" w:pos="-1440"/>
              </w:tabs>
              <w:spacing w:after="240"/>
              <w:ind w:left="1422" w:hanging="720"/>
              <w:jc w:val="both"/>
              <w:rPr>
                <w:rFonts w:ascii="Arial" w:hAnsi="Arial" w:cs="Arial"/>
                <w:sz w:val="20"/>
              </w:rPr>
            </w:pPr>
            <w:r>
              <w:rPr>
                <w:rFonts w:ascii="Arial" w:hAnsi="Arial" w:cs="Arial"/>
                <w:sz w:val="20"/>
              </w:rPr>
              <w:t>d.</w:t>
            </w:r>
            <w:r w:rsidRPr="000802F0">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01605F6B" w14:textId="6ACD7A7F" w:rsidR="00E45178" w:rsidRPr="00D94F69" w:rsidRDefault="00E45178" w:rsidP="00C7680B">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C7680B">
              <w:rPr>
                <w:rFonts w:ascii="Arial" w:hAnsi="Arial" w:cs="Arial"/>
                <w:sz w:val="20"/>
              </w:rPr>
              <w:t xml:space="preserve"> – Not applicable.</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6" w:name="_Toc84570896"/>
      <w:r w:rsidRPr="00D94F69">
        <w:rPr>
          <w:rFonts w:cs="Arial"/>
        </w:rPr>
        <w:lastRenderedPageBreak/>
        <w:t>Audit Implications Summary</w:t>
      </w:r>
      <w:bookmarkEnd w:id="56"/>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5E1B5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5E1B5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5E1B5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5E1B5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5E1B5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8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7" w:name="J___PROGRAM_INCOME"/>
      <w:bookmarkStart w:id="58" w:name="L___REPORTING"/>
      <w:bookmarkStart w:id="59" w:name="_Toc442267701"/>
      <w:bookmarkStart w:id="60" w:name="_Toc84570897"/>
      <w:bookmarkEnd w:id="57"/>
      <w:bookmarkEnd w:id="58"/>
      <w:r w:rsidRPr="00D94F69">
        <w:rPr>
          <w:rFonts w:cs="Arial"/>
        </w:rPr>
        <w:lastRenderedPageBreak/>
        <w:t>L.  REPORTING</w:t>
      </w:r>
      <w:bookmarkEnd w:id="59"/>
      <w:bookmarkEnd w:id="60"/>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1" w:name="_Toc84570898"/>
      <w:r w:rsidRPr="00D94F69">
        <w:rPr>
          <w:rFonts w:cs="Arial"/>
        </w:rPr>
        <w:t xml:space="preserve">OMB </w:t>
      </w:r>
      <w:r w:rsidR="007E5B12" w:rsidRPr="00D94F69">
        <w:rPr>
          <w:rFonts w:cs="Arial"/>
        </w:rPr>
        <w:t>Compliance Requirements</w:t>
      </w:r>
      <w:bookmarkEnd w:id="61"/>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w:t>
      </w:r>
      <w:proofErr w:type="spellStart"/>
      <w:r w:rsidRPr="00D94F69">
        <w:rPr>
          <w:rFonts w:ascii="Arial" w:hAnsi="Arial" w:cs="Arial"/>
          <w:sz w:val="20"/>
        </w:rPr>
        <w:t>subrecipient</w:t>
      </w:r>
      <w:proofErr w:type="spellEnd"/>
      <w:r w:rsidRPr="00D94F69">
        <w:rPr>
          <w:rFonts w:ascii="Arial" w:hAnsi="Arial" w:cs="Arial"/>
          <w:sz w:val="20"/>
        </w:rPr>
        <w:t xml:space="preserve"> to establish an accrual accounting system and must allow the </w:t>
      </w:r>
      <w:proofErr w:type="spellStart"/>
      <w:r w:rsidRPr="00D94F69">
        <w:rPr>
          <w:rFonts w:ascii="Arial" w:hAnsi="Arial" w:cs="Arial"/>
          <w:sz w:val="20"/>
        </w:rPr>
        <w:t>subrecipient</w:t>
      </w:r>
      <w:proofErr w:type="spellEnd"/>
      <w:r w:rsidRPr="00D94F69">
        <w:rPr>
          <w:rFonts w:ascii="Arial" w:hAnsi="Arial" w:cs="Arial"/>
          <w:sz w:val="20"/>
        </w:rPr>
        <w:t xml:space="preserve">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financial reporting requirements for </w:t>
      </w:r>
      <w:proofErr w:type="spellStart"/>
      <w:r w:rsidRPr="00D94F69">
        <w:rPr>
          <w:rFonts w:ascii="Arial" w:hAnsi="Arial" w:cs="Arial"/>
          <w:sz w:val="20"/>
        </w:rPr>
        <w:t>subrecipients</w:t>
      </w:r>
      <w:proofErr w:type="spellEnd"/>
      <w:r w:rsidRPr="00D94F69">
        <w:rPr>
          <w:rFonts w:ascii="Arial" w:hAnsi="Arial" w:cs="Arial"/>
          <w:sz w:val="20"/>
        </w:rPr>
        <w:t xml:space="preserve">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5E1B5C">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5E1B5C">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5E1B5C">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w:t>
      </w:r>
      <w:proofErr w:type="spellStart"/>
      <w:r w:rsidRPr="00D94F69">
        <w:rPr>
          <w:rFonts w:ascii="Arial" w:hAnsi="Arial" w:cs="Arial"/>
        </w:rPr>
        <w:t>10.a</w:t>
      </w:r>
      <w:proofErr w:type="spellEnd"/>
      <w:r w:rsidRPr="00D94F69">
        <w:rPr>
          <w:rFonts w:ascii="Arial" w:hAnsi="Arial" w:cs="Arial"/>
        </w:rPr>
        <w:t xml:space="preserve">, </w:t>
      </w:r>
      <w:proofErr w:type="spellStart"/>
      <w:r w:rsidRPr="00D94F69">
        <w:rPr>
          <w:rFonts w:ascii="Arial" w:hAnsi="Arial" w:cs="Arial"/>
        </w:rPr>
        <w:t>10.b</w:t>
      </w:r>
      <w:proofErr w:type="spellEnd"/>
      <w:r w:rsidRPr="00D94F69">
        <w:rPr>
          <w:rFonts w:ascii="Arial" w:hAnsi="Arial" w:cs="Arial"/>
        </w:rPr>
        <w:t xml:space="preserve">, and </w:t>
      </w:r>
      <w:proofErr w:type="spellStart"/>
      <w:r w:rsidRPr="00D94F69">
        <w:rPr>
          <w:rFonts w:ascii="Arial" w:hAnsi="Arial" w:cs="Arial"/>
        </w:rPr>
        <w:t>10c</w:t>
      </w:r>
      <w:proofErr w:type="spellEnd"/>
      <w:r w:rsidRPr="00D94F69">
        <w:rPr>
          <w:rFonts w:ascii="Arial" w:hAnsi="Arial" w:cs="Arial"/>
        </w:rPr>
        <w:t xml:space="preserve">).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83"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w:t>
      </w:r>
      <w:proofErr w:type="spellStart"/>
      <w:r w:rsidRPr="00271D8B">
        <w:rPr>
          <w:rFonts w:ascii="Arial" w:hAnsi="Arial" w:cs="Arial"/>
          <w:sz w:val="20"/>
        </w:rPr>
        <w:t>subawards</w:t>
      </w:r>
      <w:proofErr w:type="spellEnd"/>
      <w:r w:rsidRPr="00271D8B">
        <w:rPr>
          <w:rFonts w:ascii="Arial" w:hAnsi="Arial" w:cs="Arial"/>
          <w:sz w:val="20"/>
        </w:rPr>
        <w:t xml:space="preserve"> of $30,000 or more to the Federal Funding Accountability and Transparency Act </w:t>
      </w:r>
      <w:proofErr w:type="spellStart"/>
      <w:r w:rsidRPr="00271D8B">
        <w:rPr>
          <w:rFonts w:ascii="Arial" w:hAnsi="Arial" w:cs="Arial"/>
          <w:sz w:val="20"/>
        </w:rPr>
        <w:t>Subaward</w:t>
      </w:r>
      <w:proofErr w:type="spellEnd"/>
      <w:r w:rsidRPr="00271D8B">
        <w:rPr>
          <w:rFonts w:ascii="Arial" w:hAnsi="Arial" w:cs="Arial"/>
          <w:sz w:val="20"/>
        </w:rPr>
        <w:t xml:space="preserve"> Reporting System (FSRS). In accordance with OMB Memorandum M-20-21, Implementation Guidance for Supplementing Funding Provided in Response to the Coronavirus Disease 2019 (COVID-19), existing Transparency Act </w:t>
      </w:r>
      <w:proofErr w:type="spellStart"/>
      <w:r w:rsidRPr="00271D8B">
        <w:rPr>
          <w:rFonts w:ascii="Arial" w:hAnsi="Arial" w:cs="Arial"/>
          <w:sz w:val="20"/>
        </w:rPr>
        <w:t>subaward</w:t>
      </w:r>
      <w:proofErr w:type="spellEnd"/>
      <w:r w:rsidRPr="00271D8B">
        <w:rPr>
          <w:rFonts w:ascii="Arial" w:hAnsi="Arial" w:cs="Arial"/>
          <w:sz w:val="20"/>
        </w:rPr>
        <w:t xml:space="preserve">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Aspects of the Transparency Act that relate to </w:t>
      </w:r>
      <w:proofErr w:type="spellStart"/>
      <w:r w:rsidRPr="00271D8B">
        <w:rPr>
          <w:rFonts w:ascii="Arial" w:hAnsi="Arial" w:cs="Arial"/>
          <w:sz w:val="20"/>
        </w:rPr>
        <w:t>subaward</w:t>
      </w:r>
      <w:proofErr w:type="spellEnd"/>
      <w:r w:rsidRPr="00271D8B">
        <w:rPr>
          <w:rFonts w:ascii="Arial" w:hAnsi="Arial" w:cs="Arial"/>
          <w:sz w:val="20"/>
        </w:rPr>
        <w:t xml:space="preserve">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 xml:space="preserve">grants or cooperative agreements who make first-tier </w:t>
      </w:r>
      <w:proofErr w:type="spellStart"/>
      <w:r w:rsidRPr="00271D8B">
        <w:rPr>
          <w:rFonts w:ascii="Arial" w:hAnsi="Arial" w:cs="Arial"/>
          <w:sz w:val="20"/>
        </w:rPr>
        <w:t>subawards</w:t>
      </w:r>
      <w:proofErr w:type="spellEnd"/>
      <w:r w:rsidRPr="00271D8B">
        <w:rPr>
          <w:rFonts w:ascii="Arial" w:hAnsi="Arial" w:cs="Arial"/>
          <w:sz w:val="20"/>
        </w:rPr>
        <w:t xml:space="preserve">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w:t>
      </w:r>
      <w:proofErr w:type="spellStart"/>
      <w:r w:rsidRPr="00271D8B">
        <w:rPr>
          <w:rFonts w:ascii="Arial" w:hAnsi="Arial" w:cs="Arial"/>
          <w:sz w:val="20"/>
        </w:rPr>
        <w:t>subaward</w:t>
      </w:r>
      <w:proofErr w:type="spellEnd"/>
      <w:r w:rsidRPr="00271D8B">
        <w:rPr>
          <w:rFonts w:ascii="Arial" w:hAnsi="Arial" w:cs="Arial"/>
          <w:sz w:val="20"/>
        </w:rPr>
        <w:t xml:space="preserve"> reporting requirement applies to all types of first-tier </w:t>
      </w:r>
      <w:proofErr w:type="spellStart"/>
      <w:r w:rsidRPr="00271D8B">
        <w:rPr>
          <w:rFonts w:ascii="Arial" w:hAnsi="Arial" w:cs="Arial"/>
          <w:sz w:val="20"/>
        </w:rPr>
        <w:t>subawards</w:t>
      </w:r>
      <w:proofErr w:type="spellEnd"/>
      <w:r w:rsidRPr="00271D8B">
        <w:rPr>
          <w:rFonts w:ascii="Arial" w:hAnsi="Arial" w:cs="Arial"/>
          <w:sz w:val="20"/>
        </w:rPr>
        <w:t xml:space="preserve">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w:t>
      </w:r>
      <w:proofErr w:type="spellStart"/>
      <w:r w:rsidRPr="00271D8B">
        <w:rPr>
          <w:rFonts w:ascii="Arial" w:hAnsi="Arial" w:cs="Arial"/>
          <w:sz w:val="20"/>
        </w:rPr>
        <w:t>subaward</w:t>
      </w:r>
      <w:proofErr w:type="spellEnd"/>
      <w:r w:rsidRPr="00271D8B">
        <w:rPr>
          <w:rFonts w:ascii="Arial" w:hAnsi="Arial" w:cs="Arial"/>
          <w:sz w:val="20"/>
        </w:rPr>
        <w:t xml:space="preserve">” has the meaning given in 2 CFR 200.1 and means an award provided by a pass-through entity to a </w:t>
      </w:r>
      <w:proofErr w:type="spellStart"/>
      <w:r w:rsidRPr="00271D8B">
        <w:rPr>
          <w:rFonts w:ascii="Arial" w:hAnsi="Arial" w:cs="Arial"/>
          <w:sz w:val="20"/>
        </w:rPr>
        <w:t>subrecipient</w:t>
      </w:r>
      <w:proofErr w:type="spellEnd"/>
      <w:r w:rsidRPr="00271D8B">
        <w:rPr>
          <w:rFonts w:ascii="Arial" w:hAnsi="Arial" w:cs="Arial"/>
          <w:sz w:val="20"/>
        </w:rPr>
        <w:t xml:space="preserve"> for the </w:t>
      </w:r>
      <w:proofErr w:type="spellStart"/>
      <w:r w:rsidRPr="00271D8B">
        <w:rPr>
          <w:rFonts w:ascii="Arial" w:hAnsi="Arial" w:cs="Arial"/>
          <w:sz w:val="20"/>
        </w:rPr>
        <w:t>subrecipient</w:t>
      </w:r>
      <w:proofErr w:type="spellEnd"/>
      <w:r w:rsidRPr="00271D8B">
        <w:rPr>
          <w:rFonts w:ascii="Arial" w:hAnsi="Arial" w:cs="Arial"/>
          <w:sz w:val="20"/>
        </w:rPr>
        <w:t xml:space="preserve"> to carry out part of a Federal award received by the pass-through entity. It does not include payments to a contractor or payments to an individual that is a beneficiary of a Federal program. A </w:t>
      </w:r>
      <w:proofErr w:type="spellStart"/>
      <w:r w:rsidRPr="00271D8B">
        <w:rPr>
          <w:rFonts w:ascii="Arial" w:hAnsi="Arial" w:cs="Arial"/>
          <w:sz w:val="20"/>
        </w:rPr>
        <w:t>subaward</w:t>
      </w:r>
      <w:proofErr w:type="spellEnd"/>
      <w:r w:rsidRPr="00271D8B">
        <w:rPr>
          <w:rFonts w:ascii="Arial" w:hAnsi="Arial" w:cs="Arial"/>
          <w:sz w:val="20"/>
        </w:rPr>
        <w:t xml:space="preserve">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While 2 CFR Part 170 and the FAR implement several distinct Transparency Act reporting requirements, including reporting of executive compensation, the Supplement addresses only the following requirements: (1) recipient reporting of each first-tier </w:t>
      </w:r>
      <w:proofErr w:type="spellStart"/>
      <w:r w:rsidRPr="00271D8B">
        <w:rPr>
          <w:rFonts w:ascii="Arial" w:hAnsi="Arial" w:cs="Arial"/>
          <w:sz w:val="20"/>
        </w:rPr>
        <w:t>subaward</w:t>
      </w:r>
      <w:proofErr w:type="spellEnd"/>
      <w:r w:rsidRPr="00271D8B">
        <w:rPr>
          <w:rFonts w:ascii="Arial" w:hAnsi="Arial" w:cs="Arial"/>
          <w:sz w:val="20"/>
        </w:rPr>
        <w:t xml:space="preserve"> or </w:t>
      </w:r>
      <w:proofErr w:type="spellStart"/>
      <w:r w:rsidRPr="00271D8B">
        <w:rPr>
          <w:rFonts w:ascii="Arial" w:hAnsi="Arial" w:cs="Arial"/>
          <w:sz w:val="20"/>
        </w:rPr>
        <w:t>subaward</w:t>
      </w:r>
      <w:proofErr w:type="spellEnd"/>
      <w:r w:rsidRPr="00271D8B">
        <w:rPr>
          <w:rFonts w:ascii="Arial" w:hAnsi="Arial" w:cs="Arial"/>
          <w:sz w:val="20"/>
        </w:rPr>
        <w:t xml:space="preserve">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Grant and cooperative agreement recipients and contractors are required to register FSRS and report </w:t>
      </w:r>
      <w:proofErr w:type="spellStart"/>
      <w:r w:rsidRPr="00271D8B">
        <w:rPr>
          <w:rFonts w:ascii="Arial" w:hAnsi="Arial" w:cs="Arial"/>
          <w:sz w:val="20"/>
        </w:rPr>
        <w:t>subaward</w:t>
      </w:r>
      <w:proofErr w:type="spellEnd"/>
      <w:r w:rsidRPr="00271D8B">
        <w:rPr>
          <w:rFonts w:ascii="Arial" w:hAnsi="Arial" w:cs="Arial"/>
          <w:sz w:val="20"/>
        </w:rPr>
        <w:t xml:space="preserve">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84"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 xml:space="preserve">Compliance testing of the Transparency Act reporting requirements must include the following key data elements about the first-tier </w:t>
      </w:r>
      <w:proofErr w:type="spellStart"/>
      <w:r w:rsidRPr="00271D8B">
        <w:rPr>
          <w:rFonts w:ascii="Arial" w:hAnsi="Arial" w:cs="Arial"/>
          <w:sz w:val="20"/>
          <w:szCs w:val="20"/>
        </w:rPr>
        <w:t>subrecipients</w:t>
      </w:r>
      <w:proofErr w:type="spellEnd"/>
      <w:r w:rsidRPr="00271D8B">
        <w:rPr>
          <w:rFonts w:ascii="Arial" w:hAnsi="Arial" w:cs="Arial"/>
          <w:sz w:val="20"/>
          <w:szCs w:val="20"/>
        </w:rPr>
        <w:t xml:space="preserve"> and </w:t>
      </w:r>
      <w:proofErr w:type="spellStart"/>
      <w:r w:rsidRPr="00271D8B">
        <w:rPr>
          <w:rFonts w:ascii="Arial" w:hAnsi="Arial" w:cs="Arial"/>
          <w:sz w:val="20"/>
          <w:szCs w:val="20"/>
        </w:rPr>
        <w:t>subawards</w:t>
      </w:r>
      <w:proofErr w:type="spellEnd"/>
      <w:r w:rsidRPr="00271D8B">
        <w:rPr>
          <w:rFonts w:ascii="Arial" w:hAnsi="Arial" w:cs="Arial"/>
          <w:sz w:val="20"/>
          <w:szCs w:val="20"/>
        </w:rPr>
        <w:t xml:space="preserve">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proofErr w:type="spellStart"/>
            <w:r w:rsidRPr="00271D8B">
              <w:rPr>
                <w:rFonts w:ascii="Arial" w:hAnsi="Arial" w:cs="Arial"/>
                <w:b/>
                <w:sz w:val="20"/>
                <w:szCs w:val="20"/>
              </w:rPr>
              <w:t>Subaward</w:t>
            </w:r>
            <w:proofErr w:type="spellEnd"/>
            <w:r w:rsidRPr="00271D8B">
              <w:rPr>
                <w:rFonts w:ascii="Arial" w:hAnsi="Arial" w:cs="Arial"/>
                <w:b/>
                <w:sz w:val="20"/>
                <w:szCs w:val="20"/>
              </w:rPr>
              <w:t xml:space="preserve">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 xml:space="preserve">The </w:t>
            </w: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 xml:space="preserve">Amount of </w:t>
            </w:r>
            <w:proofErr w:type="spellStart"/>
            <w:r w:rsidRPr="00271D8B">
              <w:rPr>
                <w:rFonts w:ascii="Arial" w:hAnsi="Arial" w:cs="Arial"/>
                <w:sz w:val="20"/>
                <w:szCs w:val="20"/>
              </w:rPr>
              <w:t>Subaward</w:t>
            </w:r>
            <w:proofErr w:type="spellEnd"/>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subawardee</w:t>
            </w:r>
            <w:proofErr w:type="spellEnd"/>
            <w:proofErr w:type="gramEnd"/>
            <w:r w:rsidRPr="00271D8B">
              <w:rPr>
                <w:rFonts w:ascii="Arial" w:hAnsi="Arial" w:cs="Arial"/>
                <w:sz w:val="20"/>
                <w:szCs w:val="20"/>
              </w:rPr>
              <w:t xml:space="preserv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 xml:space="preserve">Date the </w:t>
            </w:r>
            <w:proofErr w:type="spellStart"/>
            <w:r w:rsidRPr="00271D8B">
              <w:rPr>
                <w:rFonts w:ascii="Arial" w:hAnsi="Arial" w:cs="Arial"/>
                <w:sz w:val="20"/>
                <w:szCs w:val="20"/>
              </w:rPr>
              <w:t>subaward</w:t>
            </w:r>
            <w:proofErr w:type="spellEnd"/>
            <w:r w:rsidRPr="00271D8B">
              <w:rPr>
                <w:rFonts w:ascii="Arial" w:hAnsi="Arial" w:cs="Arial"/>
                <w:sz w:val="20"/>
                <w:szCs w:val="20"/>
              </w:rPr>
              <w:t xml:space="preserve">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subawards</w:t>
            </w:r>
            <w:proofErr w:type="spellEnd"/>
            <w:proofErr w:type="gramEnd"/>
            <w:r w:rsidRPr="00271D8B">
              <w:rPr>
                <w:rFonts w:ascii="Arial" w:hAnsi="Arial" w:cs="Arial"/>
                <w:sz w:val="20"/>
                <w:szCs w:val="20"/>
              </w:rPr>
              <w:t>.</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 xml:space="preserve">Describes the </w:t>
            </w:r>
            <w:proofErr w:type="spellStart"/>
            <w:r w:rsidRPr="00271D8B">
              <w:rPr>
                <w:rFonts w:ascii="Arial" w:hAnsi="Arial" w:cs="Arial"/>
                <w:sz w:val="20"/>
                <w:szCs w:val="20"/>
              </w:rPr>
              <w:t>subaward</w:t>
            </w:r>
            <w:proofErr w:type="spellEnd"/>
            <w:r w:rsidRPr="00271D8B">
              <w:rPr>
                <w:rFonts w:ascii="Arial" w:hAnsi="Arial" w:cs="Arial"/>
                <w:sz w:val="20"/>
                <w:szCs w:val="20"/>
              </w:rPr>
              <w:t xml:space="preserve">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5E1B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85"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5E1B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86"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5E1B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5E1B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5E1B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5E1B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7E456AC1" w:rsidR="003918D5" w:rsidRPr="00A7230A" w:rsidRDefault="001A6C57" w:rsidP="00A7230A">
      <w:pPr>
        <w:spacing w:after="240"/>
        <w:jc w:val="both"/>
        <w:rPr>
          <w:rFonts w:ascii="Arial" w:hAnsi="Arial" w:cs="Arial"/>
          <w:sz w:val="20"/>
        </w:rPr>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87" w:history="1">
        <w:r w:rsidRPr="004F3756">
          <w:rPr>
            <w:rStyle w:val="Hyperlink"/>
            <w:rFonts w:ascii="Arial" w:hAnsi="Arial" w:cs="Arial"/>
            <w:sz w:val="20"/>
          </w:rPr>
          <w:t>www.whitehouse.gov/omb/</w:t>
        </w:r>
      </w:hyperlink>
      <w:r w:rsidRPr="004F3756">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88"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4F3756">
        <w:rPr>
          <w:rFonts w:ascii="Arial" w:hAnsi="Arial" w:cs="Arial"/>
          <w:sz w:val="20"/>
        </w:rPr>
        <w:t xml:space="preserve">However, this list is only updated through 12/2014.  AOS evaluated agency exceptions through </w:t>
      </w:r>
      <w:r>
        <w:rPr>
          <w:rFonts w:ascii="Arial" w:hAnsi="Arial" w:cs="Arial"/>
          <w:sz w:val="20"/>
        </w:rPr>
        <w:t>August 2019</w:t>
      </w:r>
      <w:r w:rsidRPr="004F3756">
        <w:rPr>
          <w:rFonts w:ascii="Arial" w:hAnsi="Arial" w:cs="Arial"/>
          <w:sz w:val="20"/>
        </w:rPr>
        <w:t xml:space="preserve">. For further evaluation of exceptions, AOS auditors </w:t>
      </w:r>
      <w:r>
        <w:rPr>
          <w:rFonts w:ascii="Arial" w:hAnsi="Arial" w:cs="Arial"/>
          <w:sz w:val="20"/>
        </w:rPr>
        <w:t xml:space="preserve">(only) </w:t>
      </w:r>
      <w:r w:rsidRPr="004F3756">
        <w:rPr>
          <w:rFonts w:ascii="Arial" w:hAnsi="Arial" w:cs="Arial"/>
          <w:sz w:val="20"/>
        </w:rPr>
        <w:t xml:space="preserve">will need to reference our internal AOS evaluation process </w:t>
      </w:r>
      <w:hyperlink r:id="rId189" w:history="1">
        <w:r w:rsidRPr="004F3756">
          <w:rPr>
            <w:rStyle w:val="Hyperlink"/>
            <w:rFonts w:ascii="Arial" w:hAnsi="Arial" w:cs="Arial"/>
            <w:color w:val="FF0000"/>
            <w:sz w:val="20"/>
          </w:rPr>
          <w:t>at the following link</w:t>
        </w:r>
      </w:hyperlink>
      <w:r w:rsidRPr="004F3756">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C004ADD" w14:textId="75A2FE14" w:rsidR="001B251D" w:rsidRPr="003E3EBF" w:rsidRDefault="001B251D" w:rsidP="003E3EBF">
      <w:pPr>
        <w:tabs>
          <w:tab w:val="left" w:pos="860"/>
        </w:tabs>
        <w:spacing w:after="240"/>
        <w:jc w:val="both"/>
        <w:rPr>
          <w:rFonts w:ascii="Arial" w:hAnsi="Arial" w:cs="Arial"/>
          <w:b/>
          <w:i/>
          <w:sz w:val="20"/>
        </w:rPr>
      </w:pPr>
      <w:r w:rsidRPr="003E3EBF">
        <w:rPr>
          <w:rFonts w:ascii="Arial" w:hAnsi="Arial" w:cs="Arial"/>
          <w:b/>
          <w:i/>
          <w:sz w:val="20"/>
        </w:rPr>
        <w:t xml:space="preserve">US Department of Education Crosscutting Information contains the following topics. Additional guidance on each topic can be found at this </w:t>
      </w:r>
      <w:hyperlink r:id="rId190" w:history="1">
        <w:r w:rsidRPr="003E3EBF">
          <w:rPr>
            <w:rStyle w:val="Hyperlink"/>
            <w:rFonts w:ascii="Arial" w:hAnsi="Arial" w:cs="Arial"/>
            <w:b/>
            <w:i/>
            <w:sz w:val="20"/>
          </w:rPr>
          <w:t>link</w:t>
        </w:r>
      </w:hyperlink>
      <w:r w:rsidRPr="003E3EBF">
        <w:rPr>
          <w:rFonts w:ascii="Arial" w:hAnsi="Arial" w:cs="Arial"/>
          <w:b/>
          <w:i/>
          <w:sz w:val="20"/>
        </w:rPr>
        <w:t>:</w:t>
      </w:r>
    </w:p>
    <w:p w14:paraId="2244D0D6" w14:textId="77777777" w:rsidR="001B251D" w:rsidRPr="003E3EBF" w:rsidRDefault="001B251D" w:rsidP="003E3EBF">
      <w:pPr>
        <w:tabs>
          <w:tab w:val="left" w:pos="0"/>
          <w:tab w:val="left" w:pos="360"/>
        </w:tabs>
        <w:spacing w:after="240"/>
        <w:jc w:val="both"/>
        <w:rPr>
          <w:rFonts w:ascii="Arial" w:hAnsi="Arial" w:cs="Arial"/>
          <w:b/>
          <w:bCs/>
          <w:sz w:val="20"/>
        </w:rPr>
      </w:pPr>
      <w:r w:rsidRPr="003E3EBF">
        <w:rPr>
          <w:rFonts w:ascii="Arial" w:hAnsi="Arial" w:cs="Arial"/>
          <w:bCs/>
          <w:sz w:val="20"/>
        </w:rPr>
        <w:t>1.</w:t>
      </w:r>
      <w:r w:rsidRPr="003E3EBF">
        <w:rPr>
          <w:rFonts w:ascii="Arial" w:hAnsi="Arial" w:cs="Arial"/>
          <w:b/>
          <w:bCs/>
          <w:sz w:val="20"/>
        </w:rPr>
        <w:tab/>
      </w:r>
      <w:r w:rsidRPr="003E3EBF">
        <w:rPr>
          <w:rFonts w:ascii="Arial" w:hAnsi="Arial" w:cs="Arial"/>
          <w:b/>
          <w:bCs/>
          <w:spacing w:val="-3"/>
          <w:sz w:val="20"/>
        </w:rPr>
        <w:t>F</w:t>
      </w:r>
      <w:r w:rsidRPr="003E3EBF">
        <w:rPr>
          <w:rFonts w:ascii="Arial" w:hAnsi="Arial" w:cs="Arial"/>
          <w:b/>
          <w:bCs/>
          <w:sz w:val="20"/>
        </w:rPr>
        <w:t>i</w:t>
      </w:r>
      <w:r w:rsidRPr="003E3EBF">
        <w:rPr>
          <w:rFonts w:ascii="Arial" w:hAnsi="Arial" w:cs="Arial"/>
          <w:b/>
          <w:bCs/>
          <w:spacing w:val="1"/>
          <w:sz w:val="20"/>
        </w:rPr>
        <w:t>n</w:t>
      </w:r>
      <w:r w:rsidRPr="003E3EBF">
        <w:rPr>
          <w:rFonts w:ascii="Arial" w:hAnsi="Arial" w:cs="Arial"/>
          <w:b/>
          <w:bCs/>
          <w:sz w:val="20"/>
        </w:rPr>
        <w:t>a</w:t>
      </w:r>
      <w:r w:rsidRPr="003E3EBF">
        <w:rPr>
          <w:rFonts w:ascii="Arial" w:hAnsi="Arial" w:cs="Arial"/>
          <w:b/>
          <w:bCs/>
          <w:spacing w:val="1"/>
          <w:sz w:val="20"/>
        </w:rPr>
        <w:t>n</w:t>
      </w:r>
      <w:r w:rsidRPr="003E3EBF">
        <w:rPr>
          <w:rFonts w:ascii="Arial" w:hAnsi="Arial" w:cs="Arial"/>
          <w:b/>
          <w:bCs/>
          <w:spacing w:val="-1"/>
          <w:sz w:val="20"/>
        </w:rPr>
        <w:t>c</w:t>
      </w:r>
      <w:r w:rsidRPr="003E3EBF">
        <w:rPr>
          <w:rFonts w:ascii="Arial" w:hAnsi="Arial" w:cs="Arial"/>
          <w:b/>
          <w:bCs/>
          <w:sz w:val="20"/>
        </w:rPr>
        <w:t>ial</w:t>
      </w:r>
      <w:r w:rsidRPr="003E3EBF">
        <w:rPr>
          <w:rFonts w:ascii="Arial" w:hAnsi="Arial" w:cs="Arial"/>
          <w:b/>
          <w:bCs/>
          <w:spacing w:val="1"/>
          <w:sz w:val="20"/>
        </w:rPr>
        <w:t xml:space="preserve"> </w:t>
      </w:r>
      <w:r w:rsidRPr="003E3EBF">
        <w:rPr>
          <w:rFonts w:ascii="Arial" w:hAnsi="Arial" w:cs="Arial"/>
          <w:b/>
          <w:bCs/>
          <w:sz w:val="20"/>
        </w:rPr>
        <w:t>R</w:t>
      </w:r>
      <w:r w:rsidRPr="003E3EBF">
        <w:rPr>
          <w:rFonts w:ascii="Arial" w:hAnsi="Arial" w:cs="Arial"/>
          <w:b/>
          <w:bCs/>
          <w:spacing w:val="-1"/>
          <w:sz w:val="20"/>
        </w:rPr>
        <w:t>e</w:t>
      </w:r>
      <w:r w:rsidRPr="003E3EBF">
        <w:rPr>
          <w:rFonts w:ascii="Arial" w:hAnsi="Arial" w:cs="Arial"/>
          <w:b/>
          <w:bCs/>
          <w:spacing w:val="1"/>
          <w:sz w:val="20"/>
        </w:rPr>
        <w:t>p</w:t>
      </w:r>
      <w:r w:rsidRPr="003E3EBF">
        <w:rPr>
          <w:rFonts w:ascii="Arial" w:hAnsi="Arial" w:cs="Arial"/>
          <w:b/>
          <w:bCs/>
          <w:sz w:val="20"/>
        </w:rPr>
        <w:t>o</w:t>
      </w:r>
      <w:r w:rsidRPr="003E3EBF">
        <w:rPr>
          <w:rFonts w:ascii="Arial" w:hAnsi="Arial" w:cs="Arial"/>
          <w:b/>
          <w:bCs/>
          <w:spacing w:val="-1"/>
          <w:sz w:val="20"/>
        </w:rPr>
        <w:t>r</w:t>
      </w:r>
      <w:r w:rsidRPr="003E3EBF">
        <w:rPr>
          <w:rFonts w:ascii="Arial" w:hAnsi="Arial" w:cs="Arial"/>
          <w:b/>
          <w:bCs/>
          <w:sz w:val="20"/>
        </w:rPr>
        <w:t>ting</w:t>
      </w:r>
    </w:p>
    <w:p w14:paraId="450C5F55" w14:textId="77777777" w:rsidR="001B251D" w:rsidRPr="003E3EBF" w:rsidRDefault="001B251D" w:rsidP="003E3EBF">
      <w:pPr>
        <w:tabs>
          <w:tab w:val="left" w:pos="0"/>
          <w:tab w:val="left" w:pos="360"/>
        </w:tabs>
        <w:spacing w:after="240"/>
        <w:jc w:val="both"/>
        <w:rPr>
          <w:rFonts w:ascii="Arial" w:hAnsi="Arial" w:cs="Arial"/>
          <w:sz w:val="20"/>
        </w:rPr>
      </w:pPr>
      <w:r w:rsidRPr="003E3EBF">
        <w:rPr>
          <w:rFonts w:ascii="Arial" w:hAnsi="Arial" w:cs="Arial"/>
          <w:sz w:val="20"/>
        </w:rPr>
        <w:t xml:space="preserve">2. </w:t>
      </w:r>
      <w:r w:rsidRPr="003E3EBF">
        <w:rPr>
          <w:rFonts w:ascii="Arial" w:hAnsi="Arial" w:cs="Arial"/>
          <w:sz w:val="20"/>
        </w:rPr>
        <w:tab/>
      </w:r>
      <w:r w:rsidRPr="003E3EBF">
        <w:rPr>
          <w:rFonts w:ascii="Arial" w:hAnsi="Arial" w:cs="Arial"/>
          <w:b/>
          <w:sz w:val="20"/>
        </w:rPr>
        <w:t>Performance Reporting</w:t>
      </w:r>
      <w:r w:rsidRPr="003E3EBF">
        <w:rPr>
          <w:rFonts w:ascii="Arial" w:hAnsi="Arial" w:cs="Arial"/>
          <w:sz w:val="20"/>
        </w:rPr>
        <w:t xml:space="preserve"> - Not Applicable</w:t>
      </w:r>
    </w:p>
    <w:p w14:paraId="06B2258F" w14:textId="7322E1E9" w:rsidR="001B251D" w:rsidRPr="003E3EBF" w:rsidRDefault="001B251D" w:rsidP="003E3EBF">
      <w:pPr>
        <w:tabs>
          <w:tab w:val="left" w:pos="1580"/>
        </w:tabs>
        <w:spacing w:after="240"/>
        <w:ind w:left="360" w:hanging="360"/>
        <w:rPr>
          <w:rFonts w:ascii="Arial" w:hAnsi="Arial" w:cs="Arial"/>
          <w:b/>
          <w:bCs/>
          <w:sz w:val="20"/>
        </w:rPr>
      </w:pPr>
      <w:r w:rsidRPr="003E3EBF">
        <w:rPr>
          <w:rFonts w:ascii="Arial" w:hAnsi="Arial" w:cs="Arial"/>
          <w:bCs/>
          <w:sz w:val="20"/>
        </w:rPr>
        <w:t>3.</w:t>
      </w:r>
      <w:r w:rsidRPr="003E3EBF">
        <w:rPr>
          <w:rFonts w:ascii="Arial" w:hAnsi="Arial" w:cs="Arial"/>
          <w:b/>
          <w:bCs/>
          <w:sz w:val="20"/>
        </w:rPr>
        <w:tab/>
      </w:r>
      <w:r w:rsidRPr="003E3EBF">
        <w:rPr>
          <w:rFonts w:ascii="Arial" w:hAnsi="Arial" w:cs="Arial"/>
          <w:b/>
          <w:bCs/>
          <w:spacing w:val="1"/>
          <w:sz w:val="20"/>
        </w:rPr>
        <w:t>Sp</w:t>
      </w:r>
      <w:r w:rsidRPr="003E3EBF">
        <w:rPr>
          <w:rFonts w:ascii="Arial" w:hAnsi="Arial" w:cs="Arial"/>
          <w:b/>
          <w:bCs/>
          <w:spacing w:val="-1"/>
          <w:sz w:val="20"/>
        </w:rPr>
        <w:t>ec</w:t>
      </w:r>
      <w:r w:rsidRPr="003E3EBF">
        <w:rPr>
          <w:rFonts w:ascii="Arial" w:hAnsi="Arial" w:cs="Arial"/>
          <w:b/>
          <w:bCs/>
          <w:sz w:val="20"/>
        </w:rPr>
        <w:t>ial</w:t>
      </w:r>
      <w:r w:rsidRPr="003E3EBF">
        <w:rPr>
          <w:rFonts w:ascii="Arial" w:hAnsi="Arial" w:cs="Arial"/>
          <w:b/>
          <w:bCs/>
          <w:spacing w:val="1"/>
          <w:sz w:val="20"/>
        </w:rPr>
        <w:t xml:space="preserve"> </w:t>
      </w:r>
      <w:r w:rsidRPr="003E3EBF">
        <w:rPr>
          <w:rFonts w:ascii="Arial" w:hAnsi="Arial" w:cs="Arial"/>
          <w:b/>
          <w:bCs/>
          <w:sz w:val="20"/>
        </w:rPr>
        <w:t>R</w:t>
      </w:r>
      <w:r w:rsidRPr="003E3EBF">
        <w:rPr>
          <w:rFonts w:ascii="Arial" w:hAnsi="Arial" w:cs="Arial"/>
          <w:b/>
          <w:bCs/>
          <w:spacing w:val="-1"/>
          <w:sz w:val="20"/>
        </w:rPr>
        <w:t>e</w:t>
      </w:r>
      <w:r w:rsidRPr="003E3EBF">
        <w:rPr>
          <w:rFonts w:ascii="Arial" w:hAnsi="Arial" w:cs="Arial"/>
          <w:b/>
          <w:bCs/>
          <w:spacing w:val="1"/>
          <w:sz w:val="20"/>
        </w:rPr>
        <w:t>p</w:t>
      </w:r>
      <w:r w:rsidRPr="003E3EBF">
        <w:rPr>
          <w:rFonts w:ascii="Arial" w:hAnsi="Arial" w:cs="Arial"/>
          <w:b/>
          <w:bCs/>
          <w:sz w:val="20"/>
        </w:rPr>
        <w:t>o</w:t>
      </w:r>
      <w:r w:rsidRPr="003E3EBF">
        <w:rPr>
          <w:rFonts w:ascii="Arial" w:hAnsi="Arial" w:cs="Arial"/>
          <w:b/>
          <w:bCs/>
          <w:spacing w:val="-1"/>
          <w:sz w:val="20"/>
        </w:rPr>
        <w:t>r</w:t>
      </w:r>
      <w:r w:rsidRPr="003E3EBF">
        <w:rPr>
          <w:rFonts w:ascii="Arial" w:hAnsi="Arial" w:cs="Arial"/>
          <w:b/>
          <w:bCs/>
          <w:sz w:val="20"/>
        </w:rPr>
        <w:t>ting</w:t>
      </w:r>
    </w:p>
    <w:p w14:paraId="1C419B43" w14:textId="258CC2DE" w:rsidR="0023538E" w:rsidRPr="003E3EBF" w:rsidRDefault="0023538E" w:rsidP="003E3EBF">
      <w:pPr>
        <w:tabs>
          <w:tab w:val="left" w:pos="1580"/>
        </w:tabs>
        <w:spacing w:after="240"/>
        <w:ind w:left="360" w:hanging="360"/>
        <w:rPr>
          <w:rFonts w:ascii="Arial" w:hAnsi="Arial" w:cs="Arial"/>
          <w:sz w:val="20"/>
        </w:rPr>
      </w:pPr>
      <w:r w:rsidRPr="003E3EBF">
        <w:rPr>
          <w:rFonts w:ascii="Arial" w:hAnsi="Arial" w:cs="Arial"/>
          <w:sz w:val="20"/>
        </w:rPr>
        <w:t xml:space="preserve">4. </w:t>
      </w:r>
      <w:r w:rsidRPr="003E3EBF">
        <w:rPr>
          <w:rFonts w:ascii="Arial" w:hAnsi="Arial" w:cs="Arial"/>
          <w:sz w:val="20"/>
        </w:rPr>
        <w:tab/>
      </w:r>
      <w:r w:rsidRPr="003E3EBF">
        <w:rPr>
          <w:rFonts w:ascii="Arial" w:hAnsi="Arial" w:cs="Arial"/>
          <w:b/>
          <w:sz w:val="20"/>
        </w:rPr>
        <w:t>Special Reporting for Federal Funding Accountability and Transparency Act</w:t>
      </w:r>
    </w:p>
    <w:p w14:paraId="65AAA266" w14:textId="165FCBC5" w:rsidR="001B251D" w:rsidRPr="003E3EBF" w:rsidRDefault="001B251D" w:rsidP="003E3EBF">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3E3EBF">
        <w:rPr>
          <w:rFonts w:ascii="Arial" w:hAnsi="Arial" w:cs="Arial"/>
          <w:i/>
          <w:sz w:val="20"/>
        </w:rPr>
        <w:t>(Source: 2021 OMB Compliance Supplement Department of Education Crosscutting Procedures)</w:t>
      </w:r>
    </w:p>
    <w:p w14:paraId="7A70EADD" w14:textId="77777777" w:rsidR="003E3EBF" w:rsidRPr="003E3EBF" w:rsidRDefault="003E3EBF" w:rsidP="003E3EBF">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i/>
          <w:sz w:val="20"/>
        </w:rPr>
      </w:pPr>
      <w:r w:rsidRPr="003E3EBF">
        <w:rPr>
          <w:rFonts w:ascii="Arial" w:hAnsi="Arial" w:cs="Arial"/>
          <w:b/>
          <w:i/>
          <w:sz w:val="20"/>
        </w:rPr>
        <w:t>US Department of Education Program Specific Information:</w:t>
      </w:r>
    </w:p>
    <w:p w14:paraId="58EF1E8A" w14:textId="77777777" w:rsidR="003E3EBF" w:rsidRPr="003E3EBF" w:rsidRDefault="003E3EBF" w:rsidP="003E3EBF">
      <w:pPr>
        <w:pStyle w:val="ListParagraph"/>
        <w:widowControl w:val="0"/>
        <w:numPr>
          <w:ilvl w:val="1"/>
          <w:numId w:val="59"/>
        </w:numPr>
        <w:tabs>
          <w:tab w:val="left" w:pos="1890"/>
        </w:tabs>
        <w:suppressAutoHyphens w:val="0"/>
        <w:adjustRightInd/>
        <w:spacing w:after="240"/>
        <w:ind w:left="360" w:hanging="360"/>
        <w:rPr>
          <w:rFonts w:ascii="Arial" w:hAnsi="Arial" w:cs="Arial"/>
          <w:b/>
        </w:rPr>
      </w:pPr>
      <w:r w:rsidRPr="003E3EBF">
        <w:rPr>
          <w:rFonts w:ascii="Arial" w:hAnsi="Arial" w:cs="Arial"/>
          <w:b/>
        </w:rPr>
        <w:t>Financial</w:t>
      </w:r>
      <w:r w:rsidRPr="003E3EBF">
        <w:rPr>
          <w:rFonts w:ascii="Arial" w:hAnsi="Arial" w:cs="Arial"/>
          <w:b/>
          <w:spacing w:val="-1"/>
        </w:rPr>
        <w:t xml:space="preserve"> </w:t>
      </w:r>
      <w:r w:rsidRPr="003E3EBF">
        <w:rPr>
          <w:rFonts w:ascii="Arial" w:hAnsi="Arial" w:cs="Arial"/>
          <w:b/>
        </w:rPr>
        <w:t>Reporting</w:t>
      </w:r>
    </w:p>
    <w:p w14:paraId="68737084" w14:textId="77777777" w:rsidR="003E3EBF" w:rsidRPr="003E3EBF" w:rsidRDefault="003E3EBF" w:rsidP="003E3EBF">
      <w:pPr>
        <w:pStyle w:val="BodyText"/>
        <w:ind w:left="360"/>
        <w:rPr>
          <w:rFonts w:ascii="Arial" w:hAnsi="Arial" w:cs="Arial"/>
          <w:sz w:val="20"/>
          <w:szCs w:val="20"/>
        </w:rPr>
      </w:pPr>
      <w:r w:rsidRPr="003E3EBF">
        <w:rPr>
          <w:rFonts w:ascii="Arial" w:hAnsi="Arial" w:cs="Arial"/>
          <w:sz w:val="20"/>
          <w:szCs w:val="20"/>
        </w:rPr>
        <w:t>See ED Cross-Cutting Section.</w:t>
      </w:r>
    </w:p>
    <w:p w14:paraId="2FB076BC" w14:textId="77777777" w:rsidR="003E3EBF" w:rsidRPr="003E3EBF" w:rsidRDefault="003E3EBF" w:rsidP="003E3EBF">
      <w:pPr>
        <w:pStyle w:val="NoSpacing"/>
        <w:numPr>
          <w:ilvl w:val="0"/>
          <w:numId w:val="60"/>
        </w:numPr>
        <w:spacing w:after="240"/>
        <w:ind w:left="360"/>
        <w:rPr>
          <w:rFonts w:ascii="Arial" w:hAnsi="Arial" w:cs="Arial"/>
          <w:b/>
          <w:sz w:val="20"/>
          <w:szCs w:val="20"/>
        </w:rPr>
      </w:pPr>
      <w:r w:rsidRPr="003E3EBF">
        <w:rPr>
          <w:rFonts w:ascii="Arial" w:hAnsi="Arial" w:cs="Arial"/>
          <w:b/>
          <w:sz w:val="20"/>
          <w:szCs w:val="20"/>
        </w:rPr>
        <w:lastRenderedPageBreak/>
        <w:t>Performance</w:t>
      </w:r>
      <w:r w:rsidRPr="003E3EBF">
        <w:rPr>
          <w:rFonts w:ascii="Arial" w:hAnsi="Arial" w:cs="Arial"/>
          <w:b/>
          <w:spacing w:val="-2"/>
          <w:sz w:val="20"/>
          <w:szCs w:val="20"/>
        </w:rPr>
        <w:t xml:space="preserve"> </w:t>
      </w:r>
      <w:r w:rsidRPr="003E3EBF">
        <w:rPr>
          <w:rFonts w:ascii="Arial" w:hAnsi="Arial" w:cs="Arial"/>
          <w:b/>
          <w:sz w:val="20"/>
          <w:szCs w:val="20"/>
        </w:rPr>
        <w:t>Reporting</w:t>
      </w:r>
    </w:p>
    <w:p w14:paraId="1FC7CAAA" w14:textId="77777777" w:rsidR="003E3EBF" w:rsidRPr="003E3EBF" w:rsidRDefault="003E3EBF" w:rsidP="003E3EBF">
      <w:pPr>
        <w:pStyle w:val="BodyText"/>
        <w:ind w:left="360"/>
        <w:rPr>
          <w:rFonts w:ascii="Arial" w:hAnsi="Arial" w:cs="Arial"/>
          <w:sz w:val="20"/>
          <w:szCs w:val="20"/>
        </w:rPr>
      </w:pPr>
      <w:r w:rsidRPr="003E3EBF">
        <w:rPr>
          <w:rFonts w:ascii="Arial" w:hAnsi="Arial" w:cs="Arial"/>
          <w:color w:val="221F1F"/>
          <w:sz w:val="20"/>
          <w:szCs w:val="20"/>
        </w:rPr>
        <w:t>Not Applicable</w:t>
      </w:r>
    </w:p>
    <w:p w14:paraId="4EB6905B" w14:textId="77777777" w:rsidR="003E3EBF" w:rsidRPr="003E3EBF" w:rsidRDefault="003E3EBF" w:rsidP="003E3EBF">
      <w:pPr>
        <w:pStyle w:val="NoSpacing"/>
        <w:numPr>
          <w:ilvl w:val="0"/>
          <w:numId w:val="60"/>
        </w:numPr>
        <w:spacing w:after="240"/>
        <w:ind w:left="360"/>
        <w:rPr>
          <w:rFonts w:ascii="Arial" w:hAnsi="Arial" w:cs="Arial"/>
          <w:b/>
          <w:sz w:val="20"/>
          <w:szCs w:val="20"/>
        </w:rPr>
      </w:pPr>
      <w:r w:rsidRPr="003E3EBF">
        <w:rPr>
          <w:rFonts w:ascii="Arial" w:hAnsi="Arial" w:cs="Arial"/>
          <w:b/>
          <w:sz w:val="20"/>
          <w:szCs w:val="20"/>
        </w:rPr>
        <w:t>Special</w:t>
      </w:r>
      <w:r w:rsidRPr="003E3EBF">
        <w:rPr>
          <w:rFonts w:ascii="Arial" w:hAnsi="Arial" w:cs="Arial"/>
          <w:b/>
          <w:spacing w:val="-1"/>
          <w:sz w:val="20"/>
          <w:szCs w:val="20"/>
        </w:rPr>
        <w:t xml:space="preserve"> </w:t>
      </w:r>
      <w:r w:rsidRPr="003E3EBF">
        <w:rPr>
          <w:rFonts w:ascii="Arial" w:hAnsi="Arial" w:cs="Arial"/>
          <w:b/>
          <w:sz w:val="20"/>
          <w:szCs w:val="20"/>
        </w:rPr>
        <w:t>Reporting</w:t>
      </w:r>
    </w:p>
    <w:p w14:paraId="4CCCE087" w14:textId="77777777" w:rsidR="003E3EBF" w:rsidRPr="003E3EBF" w:rsidRDefault="003E3EBF" w:rsidP="003E3EBF">
      <w:pPr>
        <w:pStyle w:val="BodyText"/>
        <w:ind w:left="360"/>
        <w:rPr>
          <w:rFonts w:ascii="Arial" w:hAnsi="Arial" w:cs="Arial"/>
          <w:sz w:val="20"/>
          <w:szCs w:val="20"/>
        </w:rPr>
      </w:pPr>
      <w:r w:rsidRPr="003E3EBF">
        <w:rPr>
          <w:rFonts w:ascii="Arial" w:hAnsi="Arial" w:cs="Arial"/>
          <w:sz w:val="20"/>
          <w:szCs w:val="20"/>
        </w:rPr>
        <w:t>See ED Cross-Cutting Section.</w:t>
      </w:r>
    </w:p>
    <w:p w14:paraId="6ACE8357" w14:textId="77777777" w:rsidR="003E3EBF" w:rsidRPr="003E3EBF" w:rsidRDefault="003E3EBF" w:rsidP="003E3EBF">
      <w:pPr>
        <w:pStyle w:val="NoSpacing"/>
        <w:numPr>
          <w:ilvl w:val="0"/>
          <w:numId w:val="60"/>
        </w:numPr>
        <w:spacing w:after="240"/>
        <w:ind w:left="360"/>
        <w:rPr>
          <w:rFonts w:ascii="Arial" w:hAnsi="Arial" w:cs="Arial"/>
          <w:b/>
          <w:sz w:val="20"/>
          <w:szCs w:val="20"/>
        </w:rPr>
      </w:pPr>
      <w:r w:rsidRPr="003E3EBF">
        <w:rPr>
          <w:rFonts w:ascii="Arial" w:hAnsi="Arial" w:cs="Arial"/>
          <w:b/>
          <w:sz w:val="20"/>
          <w:szCs w:val="20"/>
        </w:rPr>
        <w:t>Special Reporting for Federal Funding Accountability and Transparency</w:t>
      </w:r>
      <w:r w:rsidRPr="003E3EBF">
        <w:rPr>
          <w:rFonts w:ascii="Arial" w:hAnsi="Arial" w:cs="Arial"/>
          <w:b/>
          <w:spacing w:val="-17"/>
          <w:sz w:val="20"/>
          <w:szCs w:val="20"/>
        </w:rPr>
        <w:t xml:space="preserve"> </w:t>
      </w:r>
      <w:r w:rsidRPr="003E3EBF">
        <w:rPr>
          <w:rFonts w:ascii="Arial" w:hAnsi="Arial" w:cs="Arial"/>
          <w:b/>
          <w:sz w:val="20"/>
          <w:szCs w:val="20"/>
        </w:rPr>
        <w:t>Act</w:t>
      </w:r>
    </w:p>
    <w:p w14:paraId="0F919AD1" w14:textId="77777777" w:rsidR="003E3EBF" w:rsidRPr="003E3EBF" w:rsidRDefault="003E3EBF" w:rsidP="003E3EBF">
      <w:p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
          <w:i/>
          <w:sz w:val="20"/>
        </w:rPr>
      </w:pPr>
      <w:r w:rsidRPr="003E3EBF">
        <w:rPr>
          <w:rFonts w:ascii="Arial" w:hAnsi="Arial" w:cs="Arial"/>
          <w:sz w:val="20"/>
        </w:rPr>
        <w:t xml:space="preserve">See Part </w:t>
      </w:r>
      <w:proofErr w:type="spellStart"/>
      <w:r w:rsidRPr="003E3EBF">
        <w:rPr>
          <w:rFonts w:ascii="Arial" w:hAnsi="Arial" w:cs="Arial"/>
          <w:sz w:val="20"/>
        </w:rPr>
        <w:t>3.L</w:t>
      </w:r>
      <w:proofErr w:type="spellEnd"/>
      <w:r w:rsidRPr="003E3EBF">
        <w:rPr>
          <w:rFonts w:ascii="Arial" w:hAnsi="Arial" w:cs="Arial"/>
          <w:sz w:val="20"/>
        </w:rPr>
        <w:t xml:space="preserve"> for audit guidance.</w:t>
      </w:r>
    </w:p>
    <w:p w14:paraId="74190BAC" w14:textId="381F43FF" w:rsidR="003E3EBF" w:rsidRPr="003E3EBF" w:rsidRDefault="003E3EBF" w:rsidP="003E3EBF">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3E3EBF">
        <w:rPr>
          <w:rFonts w:ascii="Arial" w:hAnsi="Arial" w:cs="Arial"/>
          <w:i/>
          <w:sz w:val="20"/>
        </w:rPr>
        <w:t>(Source: 2021 OMB Compliance Supplement, Part 4, Department of Education CFDA 84.010 Title I Grants to Local Educational Agencies)</w:t>
      </w:r>
    </w:p>
    <w:p w14:paraId="2B3E1B89" w14:textId="7E33F9F4" w:rsidR="00115904" w:rsidRDefault="00703F98" w:rsidP="00305527">
      <w:pPr>
        <w:pStyle w:val="Heading3"/>
        <w:jc w:val="both"/>
      </w:pPr>
      <w:bookmarkStart w:id="62" w:name="_Toc84570899"/>
      <w:r w:rsidRPr="00D94F69">
        <w:rPr>
          <w:rFonts w:cs="Arial"/>
        </w:rPr>
        <w:t>Additional Program Specific Information</w:t>
      </w:r>
      <w:bookmarkEnd w:id="62"/>
    </w:p>
    <w:p w14:paraId="230B3F98"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01936E42" w14:textId="77777777" w:rsidR="00F55C6D"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91"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0FF98AC2" w14:textId="3517BA6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734CF177"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69D86863"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92"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2E2993D4"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0C18FB25"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356766BA"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93"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5ADCAE75" w14:textId="77777777" w:rsidR="00F55C6D" w:rsidRPr="00831F97"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5F1DA3E1" w14:textId="77777777" w:rsidR="00F55C6D" w:rsidRPr="00AF21B8"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194"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47DF906D" w14:textId="77777777" w:rsidR="00F55C6D" w:rsidRPr="00D94F69" w:rsidRDefault="00F55C6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5"/>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3" w:name="_Toc84570900"/>
      <w:r w:rsidRPr="00D94F69">
        <w:rPr>
          <w:rFonts w:cs="Arial"/>
        </w:rPr>
        <w:lastRenderedPageBreak/>
        <w:t>Audit Objectives</w:t>
      </w:r>
      <w:r w:rsidR="00F87F25" w:rsidRPr="00D94F69">
        <w:rPr>
          <w:rFonts w:cs="Arial"/>
        </w:rPr>
        <w:t xml:space="preserve"> and Control Testing</w:t>
      </w:r>
      <w:bookmarkEnd w:id="63"/>
    </w:p>
    <w:p w14:paraId="69AB0002" w14:textId="20B342F0" w:rsidR="00F87F25" w:rsidRPr="00D94F69" w:rsidRDefault="00767D2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6"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7"/>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4" w:name="_Toc84570901"/>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52788760" w14:textId="77777777" w:rsidR="005D0AC2"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1B532365" w:rsidR="003F5FD0" w:rsidRPr="00D94F69" w:rsidRDefault="003F5FD0"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of a </w:t>
            </w:r>
            <w:proofErr w:type="spellStart"/>
            <w:r w:rsidRPr="00652D9C">
              <w:rPr>
                <w:rFonts w:ascii="Arial" w:hAnsi="Arial" w:cs="Arial"/>
                <w:sz w:val="20"/>
              </w:rPr>
              <w:t>subrecipient</w:t>
            </w:r>
            <w:proofErr w:type="spellEnd"/>
            <w:r w:rsidRPr="00652D9C">
              <w:rPr>
                <w:rFonts w:ascii="Arial" w:hAnsi="Arial" w:cs="Arial"/>
                <w:sz w:val="20"/>
              </w:rPr>
              <w: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652D9C">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452AB11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384AF6B1" w14:textId="77777777" w:rsidR="003F5FD0" w:rsidRPr="003E2170" w:rsidRDefault="003F5FD0" w:rsidP="005E1B5C">
            <w:pPr>
              <w:pStyle w:val="ListParagraph"/>
              <w:widowControl w:val="0"/>
              <w:numPr>
                <w:ilvl w:val="0"/>
                <w:numId w:val="51"/>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1D80417" w14:textId="2EE6B1B4" w:rsidR="003F5FD0" w:rsidRPr="00652D9C" w:rsidRDefault="003F5FD0" w:rsidP="003F5FD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w:t>
            </w:r>
            <w:proofErr w:type="spellStart"/>
            <w:r w:rsidRPr="00271D8B">
              <w:rPr>
                <w:rFonts w:ascii="Arial" w:hAnsi="Arial" w:cs="Arial"/>
                <w:sz w:val="20"/>
              </w:rPr>
              <w:t>subrecipients</w:t>
            </w:r>
            <w:proofErr w:type="spellEnd"/>
            <w:r w:rsidRPr="00271D8B">
              <w:rPr>
                <w:rFonts w:ascii="Arial" w:hAnsi="Arial" w:cs="Arial"/>
                <w:sz w:val="20"/>
              </w:rPr>
              <w:t>.</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 xml:space="preserve">Select a sample of first-tier </w:t>
            </w:r>
            <w:proofErr w:type="spellStart"/>
            <w:r w:rsidRPr="00271D8B">
              <w:rPr>
                <w:rFonts w:ascii="Arial" w:hAnsi="Arial" w:cs="Arial"/>
                <w:sz w:val="20"/>
              </w:rPr>
              <w:t>subawards</w:t>
            </w:r>
            <w:proofErr w:type="spellEnd"/>
            <w:r w:rsidRPr="00271D8B">
              <w:rPr>
                <w:rFonts w:ascii="Arial" w:hAnsi="Arial" w:cs="Arial"/>
                <w:sz w:val="20"/>
              </w:rPr>
              <w:t xml:space="preserve">. Obtain related </w:t>
            </w:r>
            <w:proofErr w:type="spellStart"/>
            <w:r w:rsidRPr="00271D8B">
              <w:rPr>
                <w:rFonts w:ascii="Arial" w:hAnsi="Arial" w:cs="Arial"/>
                <w:sz w:val="20"/>
              </w:rPr>
              <w:t>subaward</w:t>
            </w:r>
            <w:proofErr w:type="spellEnd"/>
            <w:r w:rsidRPr="00271D8B">
              <w:rPr>
                <w:rFonts w:ascii="Arial" w:hAnsi="Arial" w:cs="Arial"/>
                <w:sz w:val="20"/>
              </w:rPr>
              <w:t xml:space="preserve"> agreements/amendments/modifications and determine if the </w:t>
            </w:r>
            <w:proofErr w:type="spellStart"/>
            <w:r w:rsidRPr="00271D8B">
              <w:rPr>
                <w:rFonts w:ascii="Arial" w:hAnsi="Arial" w:cs="Arial"/>
                <w:sz w:val="20"/>
              </w:rPr>
              <w:t>subaward</w:t>
            </w:r>
            <w:proofErr w:type="spellEnd"/>
            <w:r w:rsidRPr="00271D8B">
              <w:rPr>
                <w:rFonts w:ascii="Arial" w:hAnsi="Arial" w:cs="Arial"/>
                <w:sz w:val="20"/>
              </w:rPr>
              <w:t xml:space="preserve">/subcontract was subject to reporting under the Transparency Act based on (a) the date of the award and (b) the amount of the obligating action for </w:t>
            </w:r>
            <w:proofErr w:type="spellStart"/>
            <w:r w:rsidRPr="00271D8B">
              <w:rPr>
                <w:rFonts w:ascii="Arial" w:hAnsi="Arial" w:cs="Arial"/>
                <w:sz w:val="20"/>
              </w:rPr>
              <w:t>subawards</w:t>
            </w:r>
            <w:proofErr w:type="spellEnd"/>
            <w:r w:rsidRPr="00271D8B">
              <w:rPr>
                <w:rFonts w:ascii="Arial" w:hAnsi="Arial" w:cs="Arial"/>
                <w:sz w:val="20"/>
              </w:rPr>
              <w:t xml:space="preserve">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 xml:space="preserve">If the </w:t>
            </w:r>
            <w:proofErr w:type="spellStart"/>
            <w:r w:rsidRPr="00271D8B">
              <w:rPr>
                <w:rFonts w:ascii="Arial" w:hAnsi="Arial" w:cs="Arial"/>
                <w:sz w:val="20"/>
              </w:rPr>
              <w:t>subaward</w:t>
            </w:r>
            <w:proofErr w:type="spellEnd"/>
            <w:r w:rsidRPr="00271D8B">
              <w:rPr>
                <w:rFonts w:ascii="Arial" w:hAnsi="Arial" w:cs="Arial"/>
                <w:sz w:val="20"/>
              </w:rPr>
              <w:t>/subcontract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 xml:space="preserve">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w:t>
            </w:r>
            <w:proofErr w:type="spellStart"/>
            <w:r w:rsidRPr="00271D8B">
              <w:rPr>
                <w:rFonts w:ascii="Arial" w:hAnsi="Arial" w:cs="Arial"/>
                <w:sz w:val="20"/>
              </w:rPr>
              <w:lastRenderedPageBreak/>
              <w:t>screensharing</w:t>
            </w:r>
            <w:proofErr w:type="spellEnd"/>
            <w:r w:rsidRPr="00271D8B">
              <w:rPr>
                <w:rFonts w:ascii="Arial" w:hAnsi="Arial" w:cs="Arial"/>
                <w:sz w:val="20"/>
              </w:rPr>
              <w:t>,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 xml:space="preserve">Compare the award information accessed in step </w:t>
            </w:r>
            <w:proofErr w:type="spellStart"/>
            <w:r w:rsidRPr="00271D8B">
              <w:rPr>
                <w:rFonts w:ascii="Arial" w:hAnsi="Arial" w:cs="Arial"/>
                <w:sz w:val="20"/>
              </w:rPr>
              <w:t>2.a</w:t>
            </w:r>
            <w:proofErr w:type="spellEnd"/>
            <w:r w:rsidRPr="00271D8B">
              <w:rPr>
                <w:rFonts w:ascii="Arial" w:hAnsi="Arial" w:cs="Arial"/>
                <w:sz w:val="20"/>
              </w:rPr>
              <w:t xml:space="preserve"> to the </w:t>
            </w:r>
            <w:proofErr w:type="spellStart"/>
            <w:r w:rsidRPr="00271D8B">
              <w:rPr>
                <w:rFonts w:ascii="Arial" w:hAnsi="Arial" w:cs="Arial"/>
                <w:sz w:val="20"/>
              </w:rPr>
              <w:t>subaward</w:t>
            </w:r>
            <w:proofErr w:type="spellEnd"/>
            <w:r w:rsidRPr="00271D8B">
              <w:rPr>
                <w:rFonts w:ascii="Arial" w:hAnsi="Arial" w:cs="Arial"/>
                <w:sz w:val="20"/>
              </w:rPr>
              <w:t>/subcontract documents maintained by the recipient to assess if—</w:t>
            </w:r>
          </w:p>
          <w:p w14:paraId="010657D4" w14:textId="77777777"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3582" w:hanging="720"/>
              <w:jc w:val="both"/>
              <w:rPr>
                <w:rFonts w:ascii="Arial" w:hAnsi="Arial" w:cs="Arial"/>
                <w:sz w:val="20"/>
                <w:szCs w:val="20"/>
              </w:rPr>
            </w:pPr>
            <w:r w:rsidRPr="00271D8B">
              <w:rPr>
                <w:rFonts w:ascii="Arial" w:hAnsi="Arial" w:cs="Arial"/>
                <w:sz w:val="20"/>
              </w:rPr>
              <w:t>(i)</w:t>
            </w:r>
            <w:r w:rsidRPr="00271D8B">
              <w:rPr>
                <w:rFonts w:ascii="Arial" w:hAnsi="Arial" w:cs="Arial"/>
                <w:sz w:val="20"/>
              </w:rPr>
              <w:tab/>
            </w:r>
            <w:r w:rsidRPr="00F70C3B">
              <w:rPr>
                <w:rFonts w:ascii="Arial" w:hAnsi="Arial" w:cs="Arial"/>
                <w:sz w:val="20"/>
                <w:szCs w:val="20"/>
              </w:rPr>
              <w:t xml:space="preserve">applicable </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obligations /modifications have been reported,</w:t>
            </w:r>
          </w:p>
          <w:p w14:paraId="7752B134" w14:textId="77777777"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3582" w:hanging="720"/>
              <w:jc w:val="both"/>
              <w:rPr>
                <w:rFonts w:ascii="Arial" w:hAnsi="Arial" w:cs="Arial"/>
                <w:sz w:val="20"/>
                <w:szCs w:val="20"/>
              </w:rPr>
            </w:pPr>
            <w:r w:rsidRPr="00F70C3B">
              <w:rPr>
                <w:rFonts w:ascii="Arial" w:hAnsi="Arial" w:cs="Arial"/>
                <w:sz w:val="20"/>
                <w:szCs w:val="20"/>
              </w:rPr>
              <w:t>(ii)</w:t>
            </w:r>
            <w:r w:rsidRPr="00F70C3B">
              <w:rPr>
                <w:rFonts w:ascii="Arial" w:hAnsi="Arial" w:cs="Arial"/>
                <w:sz w:val="20"/>
                <w:szCs w:val="20"/>
              </w:rPr>
              <w:tab/>
              <w:t>the key data elements (see above) were accurately reported and are supported by the source documentation, and</w:t>
            </w:r>
          </w:p>
          <w:p w14:paraId="54799588" w14:textId="77777777"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3582" w:hanging="720"/>
              <w:jc w:val="both"/>
              <w:rPr>
                <w:rFonts w:ascii="Arial" w:hAnsi="Arial" w:cs="Arial"/>
                <w:sz w:val="20"/>
                <w:szCs w:val="20"/>
              </w:rPr>
            </w:pPr>
            <w:r w:rsidRPr="00F70C3B">
              <w:rPr>
                <w:rFonts w:ascii="Arial" w:hAnsi="Arial" w:cs="Arial"/>
                <w:sz w:val="20"/>
                <w:szCs w:val="20"/>
              </w:rPr>
              <w:t>(iii)</w:t>
            </w:r>
            <w:r w:rsidRPr="00F70C3B">
              <w:rPr>
                <w:rFonts w:ascii="Arial" w:hAnsi="Arial" w:cs="Arial"/>
                <w:sz w:val="20"/>
                <w:szCs w:val="20"/>
              </w:rPr>
              <w:tab/>
            </w:r>
            <w:proofErr w:type="gramStart"/>
            <w:r w:rsidRPr="00F70C3B">
              <w:rPr>
                <w:rFonts w:ascii="Arial" w:hAnsi="Arial" w:cs="Arial"/>
                <w:sz w:val="20"/>
                <w:szCs w:val="20"/>
              </w:rPr>
              <w:t>the</w:t>
            </w:r>
            <w:proofErr w:type="gramEnd"/>
            <w:r w:rsidRPr="00F70C3B">
              <w:rPr>
                <w:rFonts w:ascii="Arial" w:hAnsi="Arial" w:cs="Arial"/>
                <w:sz w:val="20"/>
                <w:szCs w:val="20"/>
              </w:rPr>
              <w:t xml:space="preserve"> action was reported in FSRS no later than the last day of the month following the month in which the </w:t>
            </w:r>
            <w:proofErr w:type="spellStart"/>
            <w:r w:rsidRPr="00F70C3B">
              <w:rPr>
                <w:rFonts w:ascii="Arial" w:hAnsi="Arial" w:cs="Arial"/>
                <w:sz w:val="20"/>
                <w:szCs w:val="20"/>
              </w:rPr>
              <w:t>subaward</w:t>
            </w:r>
            <w:proofErr w:type="spellEnd"/>
            <w:r w:rsidRPr="00F70C3B">
              <w:rPr>
                <w:rFonts w:ascii="Arial" w:hAnsi="Arial" w:cs="Arial"/>
                <w:sz w:val="20"/>
                <w:szCs w:val="20"/>
              </w:rPr>
              <w:t>/</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amendment obligation was made or the subcontract award/subcontract modification was made.</w:t>
            </w:r>
          </w:p>
          <w:p w14:paraId="62AF1364" w14:textId="25DEB32F"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F70C3B">
              <w:rPr>
                <w:rFonts w:ascii="Arial" w:hAnsi="Arial" w:cs="Arial"/>
                <w:sz w:val="20"/>
                <w:szCs w:val="20"/>
              </w:rPr>
              <w:t>(c)</w:t>
            </w:r>
            <w:r w:rsidRPr="00F70C3B">
              <w:rPr>
                <w:rFonts w:ascii="Arial" w:hAnsi="Arial" w:cs="Arial"/>
                <w:sz w:val="20"/>
                <w:szCs w:val="20"/>
              </w:rPr>
              <w:tab/>
              <w:t xml:space="preserve">The auditor must provide the following information for non- compliance finding (s) as the results of step </w:t>
            </w:r>
            <w:proofErr w:type="spellStart"/>
            <w:r w:rsidRPr="00F70C3B">
              <w:rPr>
                <w:rFonts w:ascii="Arial" w:hAnsi="Arial" w:cs="Arial"/>
                <w:sz w:val="20"/>
                <w:szCs w:val="20"/>
              </w:rPr>
              <w:t>2.b</w:t>
            </w:r>
            <w:proofErr w:type="spellEnd"/>
            <w:r w:rsidRPr="00F70C3B">
              <w:rPr>
                <w:rFonts w:ascii="Arial" w:hAnsi="Arial" w:cs="Arial"/>
                <w:sz w:val="20"/>
                <w:szCs w:val="20"/>
              </w:rPr>
              <w:t>.</w:t>
            </w:r>
          </w:p>
          <w:p w14:paraId="043F34F2" w14:textId="77777777"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3582" w:hanging="720"/>
              <w:jc w:val="both"/>
              <w:rPr>
                <w:rFonts w:ascii="Arial" w:hAnsi="Arial" w:cs="Arial"/>
                <w:sz w:val="20"/>
                <w:szCs w:val="20"/>
              </w:rPr>
            </w:pPr>
            <w:r w:rsidRPr="00F70C3B">
              <w:rPr>
                <w:rFonts w:ascii="Arial" w:hAnsi="Arial" w:cs="Arial"/>
                <w:sz w:val="20"/>
                <w:szCs w:val="20"/>
              </w:rPr>
              <w:t>(i)</w:t>
            </w:r>
            <w:r w:rsidRPr="00F70C3B">
              <w:rPr>
                <w:rFonts w:ascii="Arial" w:hAnsi="Arial" w:cs="Arial"/>
                <w:sz w:val="20"/>
                <w:szCs w:val="20"/>
              </w:rPr>
              <w:tab/>
              <w:t xml:space="preserve">The non-federal entity did not report the </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information</w:t>
            </w:r>
          </w:p>
          <w:p w14:paraId="0BAA5BF8" w14:textId="77777777"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3582" w:hanging="720"/>
              <w:jc w:val="both"/>
              <w:rPr>
                <w:rFonts w:ascii="Arial" w:hAnsi="Arial" w:cs="Arial"/>
                <w:sz w:val="20"/>
                <w:szCs w:val="20"/>
              </w:rPr>
            </w:pPr>
            <w:r w:rsidRPr="00F70C3B">
              <w:rPr>
                <w:rFonts w:ascii="Arial" w:hAnsi="Arial" w:cs="Arial"/>
                <w:sz w:val="20"/>
                <w:szCs w:val="20"/>
              </w:rPr>
              <w:t>(ii)</w:t>
            </w:r>
            <w:r w:rsidRPr="00F70C3B">
              <w:rPr>
                <w:rFonts w:ascii="Arial" w:hAnsi="Arial" w:cs="Arial"/>
                <w:sz w:val="20"/>
                <w:szCs w:val="20"/>
              </w:rPr>
              <w:tab/>
              <w:t xml:space="preserve">The non-federal entity did not report the </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information timely</w:t>
            </w:r>
          </w:p>
          <w:p w14:paraId="36BC262D" w14:textId="77777777"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3582" w:hanging="720"/>
              <w:jc w:val="both"/>
              <w:rPr>
                <w:rFonts w:ascii="Arial" w:hAnsi="Arial" w:cs="Arial"/>
                <w:sz w:val="20"/>
                <w:szCs w:val="20"/>
              </w:rPr>
            </w:pPr>
            <w:r w:rsidRPr="00F70C3B">
              <w:rPr>
                <w:rFonts w:ascii="Arial" w:hAnsi="Arial" w:cs="Arial"/>
                <w:sz w:val="20"/>
                <w:szCs w:val="20"/>
              </w:rPr>
              <w:t>(iii)</w:t>
            </w:r>
            <w:r w:rsidRPr="00F70C3B">
              <w:rPr>
                <w:rFonts w:ascii="Arial" w:hAnsi="Arial" w:cs="Arial"/>
                <w:sz w:val="20"/>
                <w:szCs w:val="20"/>
              </w:rPr>
              <w:tab/>
              <w:t>The non-federal entity reported incorrect amount</w:t>
            </w:r>
          </w:p>
          <w:p w14:paraId="14F497D6" w14:textId="77777777" w:rsidR="00271D8B" w:rsidRPr="00F70C3B" w:rsidRDefault="00271D8B" w:rsidP="005E1B5C">
            <w:pPr>
              <w:pBdr>
                <w:top w:val="single" w:sz="6" w:space="0" w:color="FFFFFF"/>
                <w:left w:val="single" w:sz="6" w:space="0" w:color="FFFFFF"/>
                <w:bottom w:val="single" w:sz="6" w:space="0" w:color="FFFFFF"/>
                <w:right w:val="single" w:sz="6" w:space="0" w:color="FFFFFF"/>
              </w:pBdr>
              <w:tabs>
                <w:tab w:val="left" w:pos="-1440"/>
              </w:tabs>
              <w:spacing w:after="240"/>
              <w:ind w:left="3582" w:hanging="720"/>
              <w:jc w:val="both"/>
              <w:rPr>
                <w:rFonts w:ascii="Arial" w:hAnsi="Arial" w:cs="Arial"/>
                <w:sz w:val="20"/>
                <w:szCs w:val="20"/>
              </w:rPr>
            </w:pPr>
            <w:r w:rsidRPr="00F70C3B">
              <w:rPr>
                <w:rFonts w:ascii="Arial" w:hAnsi="Arial" w:cs="Arial"/>
                <w:sz w:val="20"/>
                <w:szCs w:val="20"/>
              </w:rPr>
              <w:t>(iv)</w:t>
            </w:r>
            <w:r w:rsidRPr="00F70C3B">
              <w:rPr>
                <w:rFonts w:ascii="Arial" w:hAnsi="Arial" w:cs="Arial"/>
                <w:sz w:val="20"/>
                <w:szCs w:val="20"/>
              </w:rPr>
              <w:tab/>
              <w:t>The non-federal entity did not report all the key data elements</w:t>
            </w:r>
          </w:p>
          <w:p w14:paraId="536F2FBC"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70C3B">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70C3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70C3B" w:rsidRDefault="00271D8B" w:rsidP="00271D8B">
                  <w:pPr>
                    <w:pStyle w:val="TableParagraph"/>
                    <w:ind w:left="578" w:right="250" w:hanging="300"/>
                    <w:rPr>
                      <w:rFonts w:ascii="Arial" w:hAnsi="Arial" w:cs="Arial"/>
                      <w:b/>
                      <w:sz w:val="20"/>
                      <w:szCs w:val="20"/>
                    </w:rPr>
                  </w:pPr>
                  <w:r w:rsidRPr="00F70C3B">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70C3B" w:rsidRDefault="00271D8B" w:rsidP="00271D8B">
                  <w:pPr>
                    <w:pStyle w:val="TableParagraph"/>
                    <w:ind w:left="381" w:right="99" w:hanging="255"/>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70C3B" w:rsidRDefault="00271D8B" w:rsidP="00271D8B">
                  <w:pPr>
                    <w:pStyle w:val="TableParagraph"/>
                    <w:ind w:left="508" w:right="264" w:hanging="219"/>
                    <w:rPr>
                      <w:rFonts w:ascii="Arial" w:hAnsi="Arial" w:cs="Arial"/>
                      <w:b/>
                      <w:sz w:val="20"/>
                      <w:szCs w:val="20"/>
                    </w:rPr>
                  </w:pPr>
                  <w:r w:rsidRPr="00F70C3B">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70C3B" w:rsidRDefault="00271D8B" w:rsidP="00271D8B">
                  <w:pPr>
                    <w:pStyle w:val="TableParagraph"/>
                    <w:ind w:left="305" w:right="297"/>
                    <w:jc w:val="center"/>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70C3B" w:rsidRDefault="00271D8B" w:rsidP="00271D8B">
                  <w:pPr>
                    <w:pStyle w:val="TableParagraph"/>
                    <w:ind w:left="417" w:right="132" w:hanging="264"/>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missing key elements</w:t>
                  </w:r>
                </w:p>
              </w:tc>
            </w:tr>
            <w:tr w:rsidR="00271D8B" w:rsidRPr="00F70C3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70C3B" w:rsidRDefault="00271D8B" w:rsidP="00271D8B">
                  <w:pPr>
                    <w:pStyle w:val="TableParagraph"/>
                    <w:spacing w:before="92"/>
                    <w:ind w:left="175" w:right="166"/>
                    <w:jc w:val="center"/>
                    <w:rPr>
                      <w:rFonts w:ascii="Arial" w:hAnsi="Arial" w:cs="Arial"/>
                      <w:sz w:val="20"/>
                      <w:szCs w:val="20"/>
                    </w:rPr>
                  </w:pPr>
                  <w:r w:rsidRPr="00F70C3B">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70C3B" w:rsidRDefault="00271D8B" w:rsidP="00271D8B">
                  <w:pPr>
                    <w:pStyle w:val="TableParagraph"/>
                    <w:spacing w:before="92"/>
                    <w:ind w:left="11"/>
                    <w:jc w:val="center"/>
                    <w:rPr>
                      <w:rFonts w:ascii="Arial" w:hAnsi="Arial" w:cs="Arial"/>
                      <w:sz w:val="20"/>
                      <w:szCs w:val="20"/>
                    </w:rPr>
                  </w:pPr>
                  <w:r w:rsidRPr="00F70C3B">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70C3B" w:rsidRDefault="00271D8B" w:rsidP="00271D8B">
                  <w:pPr>
                    <w:pStyle w:val="TableParagraph"/>
                    <w:spacing w:before="92"/>
                    <w:ind w:left="285" w:right="277"/>
                    <w:jc w:val="center"/>
                    <w:rPr>
                      <w:rFonts w:ascii="Arial" w:hAnsi="Arial" w:cs="Arial"/>
                      <w:sz w:val="20"/>
                      <w:szCs w:val="20"/>
                    </w:rPr>
                  </w:pPr>
                  <w:r w:rsidRPr="00F70C3B">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70C3B" w:rsidRDefault="00271D8B" w:rsidP="00271D8B">
                  <w:pPr>
                    <w:pStyle w:val="TableParagraph"/>
                    <w:spacing w:before="92"/>
                    <w:ind w:left="303" w:right="297"/>
                    <w:jc w:val="center"/>
                    <w:rPr>
                      <w:rFonts w:ascii="Arial" w:hAnsi="Arial" w:cs="Arial"/>
                      <w:sz w:val="20"/>
                      <w:szCs w:val="20"/>
                    </w:rPr>
                  </w:pPr>
                  <w:r w:rsidRPr="00F70C3B">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70C3B" w:rsidRDefault="00271D8B" w:rsidP="00271D8B">
                  <w:pPr>
                    <w:pStyle w:val="TableParagraph"/>
                    <w:spacing w:before="92"/>
                    <w:ind w:left="3"/>
                    <w:jc w:val="center"/>
                    <w:rPr>
                      <w:rFonts w:ascii="Arial" w:hAnsi="Arial" w:cs="Arial"/>
                      <w:sz w:val="20"/>
                      <w:szCs w:val="20"/>
                    </w:rPr>
                  </w:pPr>
                  <w:r w:rsidRPr="00F70C3B">
                    <w:rPr>
                      <w:rFonts w:ascii="Arial" w:hAnsi="Arial" w:cs="Arial"/>
                      <w:sz w:val="20"/>
                      <w:szCs w:val="20"/>
                    </w:rPr>
                    <w:t>0</w:t>
                  </w:r>
                </w:p>
              </w:tc>
            </w:tr>
            <w:tr w:rsidR="00271D8B" w:rsidRPr="00F70C3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70C3B" w:rsidRDefault="00271D8B" w:rsidP="00271D8B">
                  <w:pPr>
                    <w:pStyle w:val="TableParagraph"/>
                    <w:spacing w:before="1"/>
                    <w:ind w:left="177" w:right="166"/>
                    <w:jc w:val="center"/>
                    <w:rPr>
                      <w:rFonts w:ascii="Arial" w:hAnsi="Arial" w:cs="Arial"/>
                      <w:b/>
                      <w:sz w:val="20"/>
                      <w:szCs w:val="20"/>
                    </w:rPr>
                  </w:pPr>
                  <w:r w:rsidRPr="00F70C3B">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70C3B" w:rsidRDefault="00271D8B" w:rsidP="00271D8B">
                  <w:pPr>
                    <w:pStyle w:val="TableParagraph"/>
                    <w:spacing w:before="1"/>
                    <w:ind w:left="381" w:right="99" w:hanging="255"/>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70C3B" w:rsidRDefault="00271D8B" w:rsidP="00271D8B">
                  <w:pPr>
                    <w:pStyle w:val="TableParagraph"/>
                    <w:spacing w:before="1"/>
                    <w:ind w:left="508" w:right="264" w:hanging="219"/>
                    <w:rPr>
                      <w:rFonts w:ascii="Arial" w:hAnsi="Arial" w:cs="Arial"/>
                      <w:b/>
                      <w:sz w:val="20"/>
                      <w:szCs w:val="20"/>
                    </w:rPr>
                  </w:pPr>
                  <w:r w:rsidRPr="00F70C3B">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70C3B" w:rsidRDefault="00271D8B" w:rsidP="00271D8B">
                  <w:pPr>
                    <w:pStyle w:val="TableParagraph"/>
                    <w:spacing w:before="1"/>
                    <w:ind w:left="305" w:right="297"/>
                    <w:jc w:val="center"/>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70C3B" w:rsidRDefault="00271D8B" w:rsidP="00271D8B">
                  <w:pPr>
                    <w:pStyle w:val="TableParagraph"/>
                    <w:spacing w:before="1"/>
                    <w:ind w:left="417" w:right="132" w:hanging="264"/>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missing key elements</w:t>
                  </w:r>
                </w:p>
              </w:tc>
            </w:tr>
            <w:tr w:rsidR="00271D8B" w:rsidRPr="00F70C3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70C3B" w:rsidRDefault="00271D8B" w:rsidP="00271D8B">
                  <w:pPr>
                    <w:pStyle w:val="TableParagraph"/>
                    <w:spacing w:before="113"/>
                    <w:ind w:left="175" w:right="166"/>
                    <w:jc w:val="center"/>
                    <w:rPr>
                      <w:rFonts w:ascii="Arial" w:hAnsi="Arial" w:cs="Arial"/>
                      <w:sz w:val="20"/>
                      <w:szCs w:val="20"/>
                    </w:rPr>
                  </w:pPr>
                  <w:r w:rsidRPr="00F70C3B">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70C3B" w:rsidRDefault="00271D8B" w:rsidP="00271D8B">
                  <w:pPr>
                    <w:pStyle w:val="TableParagraph"/>
                    <w:spacing w:before="113"/>
                    <w:ind w:left="360" w:right="347"/>
                    <w:jc w:val="center"/>
                    <w:rPr>
                      <w:rFonts w:ascii="Arial" w:hAnsi="Arial" w:cs="Arial"/>
                      <w:sz w:val="20"/>
                      <w:szCs w:val="20"/>
                    </w:rPr>
                  </w:pPr>
                  <w:r w:rsidRPr="00F70C3B">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70C3B" w:rsidRDefault="00271D8B" w:rsidP="00271D8B">
                  <w:pPr>
                    <w:pStyle w:val="TableParagraph"/>
                    <w:spacing w:before="113"/>
                    <w:ind w:left="285" w:right="278"/>
                    <w:jc w:val="center"/>
                    <w:rPr>
                      <w:rFonts w:ascii="Arial" w:hAnsi="Arial" w:cs="Arial"/>
                      <w:sz w:val="20"/>
                      <w:szCs w:val="20"/>
                    </w:rPr>
                  </w:pPr>
                  <w:r w:rsidRPr="00F70C3B">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70C3B" w:rsidRDefault="00271D8B" w:rsidP="00271D8B">
                  <w:pPr>
                    <w:pStyle w:val="TableParagraph"/>
                    <w:spacing w:before="113"/>
                    <w:ind w:left="305" w:right="297"/>
                    <w:jc w:val="center"/>
                    <w:rPr>
                      <w:rFonts w:ascii="Arial" w:hAnsi="Arial" w:cs="Arial"/>
                      <w:sz w:val="20"/>
                      <w:szCs w:val="20"/>
                    </w:rPr>
                  </w:pPr>
                  <w:r w:rsidRPr="00F70C3B">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70C3B" w:rsidRDefault="00271D8B" w:rsidP="00271D8B">
                  <w:pPr>
                    <w:pStyle w:val="TableParagraph"/>
                    <w:spacing w:before="113"/>
                    <w:ind w:left="889" w:right="886"/>
                    <w:jc w:val="center"/>
                    <w:rPr>
                      <w:rFonts w:ascii="Arial" w:hAnsi="Arial" w:cs="Arial"/>
                      <w:sz w:val="20"/>
                      <w:szCs w:val="20"/>
                    </w:rPr>
                  </w:pPr>
                  <w:r w:rsidRPr="00F70C3B">
                    <w:rPr>
                      <w:rFonts w:ascii="Arial" w:hAnsi="Arial" w:cs="Arial"/>
                      <w:sz w:val="20"/>
                      <w:szCs w:val="20"/>
                    </w:rPr>
                    <w:t>$0</w:t>
                  </w:r>
                </w:p>
              </w:tc>
            </w:tr>
          </w:tbl>
          <w:p w14:paraId="653D3463" w14:textId="2DF44F00" w:rsidR="00271D8B" w:rsidRPr="00F70C3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70C3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70C3B">
              <w:rPr>
                <w:rFonts w:ascii="Arial" w:hAnsi="Arial" w:cs="Arial"/>
                <w:sz w:val="20"/>
                <w:szCs w:val="20"/>
              </w:rPr>
              <w:t>d</w:t>
            </w:r>
            <w:r w:rsidR="00FB3B37" w:rsidRPr="00F70C3B">
              <w:rPr>
                <w:rFonts w:ascii="Arial" w:hAnsi="Arial" w:cs="Arial"/>
                <w:sz w:val="20"/>
                <w:szCs w:val="20"/>
              </w:rPr>
              <w:t>.</w:t>
            </w:r>
            <w:r w:rsidR="00FB3B37" w:rsidRPr="00F70C3B">
              <w:rPr>
                <w:rFonts w:ascii="Arial" w:hAnsi="Arial" w:cs="Arial"/>
                <w:sz w:val="20"/>
                <w:szCs w:val="20"/>
              </w:rPr>
              <w:tab/>
            </w:r>
            <w:r w:rsidR="00FB3B37" w:rsidRPr="00F70C3B">
              <w:rPr>
                <w:rFonts w:ascii="Arial" w:hAnsi="Arial" w:cs="Arial"/>
                <w:i/>
                <w:sz w:val="20"/>
                <w:szCs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70C3B">
              <w:rPr>
                <w:rFonts w:ascii="Arial" w:hAnsi="Arial" w:cs="Arial"/>
                <w:sz w:val="20"/>
                <w:szCs w:val="20"/>
              </w:rPr>
              <w:t>(1)</w:t>
            </w:r>
            <w:r w:rsidRPr="00F70C3B">
              <w:rPr>
                <w:rFonts w:ascii="Arial" w:hAnsi="Arial" w:cs="Arial"/>
                <w:sz w:val="20"/>
                <w:szCs w:val="20"/>
              </w:rPr>
              <w:tab/>
              <w:t>When intervening computations or calculations are required between the records and the reports, trace reported data elements to supporting</w:t>
            </w:r>
            <w:r w:rsidRPr="00652D9C">
              <w:rPr>
                <w:rFonts w:ascii="Arial" w:hAnsi="Arial" w:cs="Arial"/>
                <w:sz w:val="20"/>
              </w:rPr>
              <w:t xml:space="preserve">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lastRenderedPageBreak/>
              <w:t>4.</w:t>
            </w:r>
            <w:r w:rsidRPr="00652D9C">
              <w:rPr>
                <w:rFonts w:ascii="Arial" w:hAnsi="Arial" w:cs="Arial"/>
                <w:sz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sidRPr="00652D9C">
              <w:rPr>
                <w:rFonts w:ascii="Arial" w:hAnsi="Arial" w:cs="Arial"/>
                <w:sz w:val="20"/>
              </w:rPr>
              <w:t>subrecipient</w:t>
            </w:r>
            <w:proofErr w:type="spellEnd"/>
            <w:r w:rsidRPr="00652D9C">
              <w:rPr>
                <w:rFonts w:ascii="Arial" w:hAnsi="Arial" w:cs="Arial"/>
                <w:sz w:val="20"/>
              </w:rPr>
              <w: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5" w:name="_Toc84570902"/>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5E1B5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5E1B5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5E1B5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5E1B5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5E1B5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8"/>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6" w:name="M___SUBRECIPIENT_MONITORING__"/>
      <w:bookmarkStart w:id="67" w:name="_Toc442267702"/>
      <w:bookmarkStart w:id="68" w:name="_Toc84570903"/>
      <w:bookmarkEnd w:id="66"/>
      <w:r w:rsidRPr="00D94F69">
        <w:rPr>
          <w:rFonts w:cs="Arial"/>
        </w:rPr>
        <w:lastRenderedPageBreak/>
        <w:t>M.  SUBRECIPIENT MONITORING</w:t>
      </w:r>
      <w:bookmarkEnd w:id="67"/>
      <w:bookmarkEnd w:id="68"/>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00"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69" w:name="_Toc84570904"/>
      <w:r w:rsidRPr="00D94F69">
        <w:rPr>
          <w:rFonts w:cs="Arial"/>
        </w:rPr>
        <w:t xml:space="preserve">OMB </w:t>
      </w:r>
      <w:r w:rsidR="00B57D2E" w:rsidRPr="00D94F69">
        <w:rPr>
          <w:rFonts w:cs="Arial"/>
        </w:rPr>
        <w:t>Compliance Requirements</w:t>
      </w:r>
      <w:bookmarkEnd w:id="69"/>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01"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PTE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PTE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02"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5E1B5C">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5E1B5C">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5E1B5C">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5E1B5C">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 xml:space="preserve">(d)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5E1B5C">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5E1B5C">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PTE detected through audits, on-site reviews, and other means.</w:t>
      </w:r>
    </w:p>
    <w:p w14:paraId="108A6923" w14:textId="5F63F925" w:rsidR="00B57D2E" w:rsidRPr="00D94F69" w:rsidRDefault="00B57D2E" w:rsidP="005E1B5C">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PTE as required by </w:t>
      </w:r>
      <w:hyperlink r:id="rId203"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5E1B5C">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PTE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204"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05" w:history="1">
        <w:r w:rsidR="00400E96">
          <w:rPr>
            <w:rStyle w:val="Hyperlink"/>
            <w:rFonts w:ascii="Arial" w:hAnsi="Arial" w:cs="Arial"/>
            <w:sz w:val="20"/>
          </w:rPr>
          <w:t>2 CFR sections 200.331</w:t>
        </w:r>
      </w:hyperlink>
      <w:r w:rsidRPr="00D94F69">
        <w:rPr>
          <w:rFonts w:ascii="Arial" w:hAnsi="Arial" w:cs="Arial"/>
          <w:sz w:val="20"/>
        </w:rPr>
        <w:t xml:space="preserve">, </w:t>
      </w:r>
      <w:hyperlink r:id="rId206" w:history="1">
        <w:r w:rsidR="00400E96">
          <w:rPr>
            <w:rStyle w:val="Hyperlink"/>
            <w:rFonts w:ascii="Arial" w:hAnsi="Arial" w:cs="Arial"/>
            <w:sz w:val="20"/>
          </w:rPr>
          <w:t>.332</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767D2F">
        <w:fldChar w:fldCharType="begin"/>
      </w:r>
      <w:r w:rsidR="00767D2F">
        <w:instrText xml:space="preserve"> HYPERLINK "2CFR200.501(h).pdf" </w:instrText>
      </w:r>
      <w:r w:rsidR="00767D2F">
        <w:fldChar w:fldCharType="separate"/>
      </w:r>
      <w:r w:rsidRPr="00D94F69">
        <w:rPr>
          <w:rStyle w:val="Hyperlink"/>
          <w:rFonts w:ascii="Arial" w:hAnsi="Arial" w:cs="Arial"/>
          <w:sz w:val="20"/>
        </w:rPr>
        <w:t>501(h)</w:t>
      </w:r>
      <w:r w:rsidR="00767D2F">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4DB0BE9A" w:rsidR="003918D5" w:rsidRPr="00A7230A" w:rsidRDefault="001A6C57" w:rsidP="00A7230A">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07"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208"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Pr>
          <w:rFonts w:ascii="Arial" w:hAnsi="Arial" w:cs="Arial"/>
          <w:sz w:val="20"/>
        </w:rPr>
        <w:t>August 2019</w:t>
      </w:r>
      <w:r w:rsidRPr="00F360AE">
        <w:rPr>
          <w:rFonts w:ascii="Arial" w:hAnsi="Arial" w:cs="Arial"/>
          <w:sz w:val="20"/>
        </w:rPr>
        <w:t xml:space="preserve">. For further evaluation of exceptions, AOS auditors </w:t>
      </w:r>
      <w:r>
        <w:rPr>
          <w:rFonts w:ascii="Arial" w:hAnsi="Arial" w:cs="Arial"/>
          <w:sz w:val="20"/>
        </w:rPr>
        <w:t xml:space="preserve">(only) </w:t>
      </w:r>
      <w:r w:rsidRPr="00F360AE">
        <w:rPr>
          <w:rFonts w:ascii="Arial" w:hAnsi="Arial" w:cs="Arial"/>
          <w:sz w:val="20"/>
        </w:rPr>
        <w:t xml:space="preserve">will need to reference our internal AOS evaluation process </w:t>
      </w:r>
      <w:hyperlink r:id="rId209"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8E25673" w14:textId="01872F84" w:rsidR="005E1B5C" w:rsidRPr="005E1B5C" w:rsidRDefault="005E1B5C" w:rsidP="006672EA">
      <w:pPr>
        <w:spacing w:after="240"/>
        <w:jc w:val="both"/>
        <w:rPr>
          <w:rFonts w:ascii="Arial" w:hAnsi="Arial" w:cs="Arial"/>
          <w:sz w:val="20"/>
        </w:rPr>
      </w:pPr>
      <w:r w:rsidRPr="00D52006">
        <w:rPr>
          <w:rFonts w:ascii="Arial" w:hAnsi="Arial" w:cs="Arial"/>
          <w:sz w:val="20"/>
        </w:rPr>
        <w:t xml:space="preserve">There were no Part 4 OMB Program Specific Compliance Requirements noted for </w:t>
      </w:r>
      <w:proofErr w:type="spellStart"/>
      <w:r w:rsidRPr="00D52006">
        <w:rPr>
          <w:rFonts w:ascii="Arial" w:hAnsi="Arial" w:cs="Arial"/>
          <w:sz w:val="20"/>
        </w:rPr>
        <w:t>Subrecipient</w:t>
      </w:r>
      <w:proofErr w:type="spellEnd"/>
      <w:r w:rsidRPr="00D52006">
        <w:rPr>
          <w:rFonts w:ascii="Arial" w:hAnsi="Arial" w:cs="Arial"/>
          <w:sz w:val="20"/>
        </w:rPr>
        <w:t xml:space="preserve"> Monitoring.</w:t>
      </w:r>
    </w:p>
    <w:p w14:paraId="2DD775B3" w14:textId="4265490B" w:rsidR="000054C5" w:rsidRPr="00D94F69" w:rsidRDefault="005E1B5C" w:rsidP="006672EA">
      <w:pPr>
        <w:spacing w:after="240"/>
        <w:jc w:val="both"/>
        <w:rPr>
          <w:rFonts w:ascii="Arial" w:hAnsi="Arial" w:cs="Arial"/>
          <w:b/>
          <w:bCs/>
          <w:sz w:val="20"/>
        </w:rPr>
      </w:pPr>
      <w:r>
        <w:rPr>
          <w:rFonts w:ascii="Arial" w:hAnsi="Arial" w:cs="Arial"/>
          <w:i/>
          <w:sz w:val="20"/>
        </w:rPr>
        <w:t>(Source: 2021 OMB Compliance Supplement, Part 4, Department of Education CFDA 84.010 Title I Grants to Local Educational Agencies)</w:t>
      </w:r>
    </w:p>
    <w:p w14:paraId="3DCB2EC4" w14:textId="77777777" w:rsidR="00B30107" w:rsidRPr="00D94F69" w:rsidRDefault="00B30107" w:rsidP="006672EA">
      <w:pPr>
        <w:pStyle w:val="Heading3"/>
        <w:jc w:val="both"/>
        <w:rPr>
          <w:rFonts w:cs="Arial"/>
        </w:rPr>
      </w:pPr>
      <w:bookmarkStart w:id="70" w:name="_Toc84570905"/>
      <w:r w:rsidRPr="00D94F69">
        <w:rPr>
          <w:rFonts w:cs="Arial"/>
        </w:rPr>
        <w:t>Additional Program Specific Information</w:t>
      </w:r>
      <w:bookmarkEnd w:id="70"/>
    </w:p>
    <w:p w14:paraId="36CDEDC5" w14:textId="46F04042" w:rsidR="00B30107" w:rsidRPr="00D94F69" w:rsidRDefault="00AB1ED5" w:rsidP="006672EA">
      <w:pPr>
        <w:spacing w:after="240"/>
        <w:jc w:val="both"/>
        <w:rPr>
          <w:rFonts w:ascii="Arial" w:hAnsi="Arial" w:cs="Arial"/>
          <w:b/>
          <w:sz w:val="20"/>
        </w:rPr>
      </w:pPr>
      <w:r>
        <w:rPr>
          <w:rFonts w:ascii="Arial" w:hAnsi="Arial" w:cs="Arial"/>
          <w:sz w:val="20"/>
        </w:rPr>
        <w:t xml:space="preserve">There were no ODE Program Specific Compliance Requirements noted for </w:t>
      </w:r>
      <w:proofErr w:type="spellStart"/>
      <w:r>
        <w:rPr>
          <w:rFonts w:ascii="Arial" w:hAnsi="Arial" w:cs="Arial"/>
          <w:sz w:val="20"/>
        </w:rPr>
        <w:t>Subrecipient</w:t>
      </w:r>
      <w:proofErr w:type="spellEnd"/>
      <w:r>
        <w:rPr>
          <w:rFonts w:ascii="Arial" w:hAnsi="Arial" w:cs="Arial"/>
          <w:sz w:val="20"/>
        </w:rPr>
        <w:t xml:space="preserve"> Monitoring.</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10"/>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1" w:name="_Toc84570906"/>
      <w:r w:rsidRPr="00D94F69">
        <w:rPr>
          <w:rFonts w:cs="Arial"/>
        </w:rPr>
        <w:lastRenderedPageBreak/>
        <w:t>Au</w:t>
      </w:r>
      <w:r w:rsidR="004053A3" w:rsidRPr="00D94F69">
        <w:rPr>
          <w:rFonts w:cs="Arial"/>
        </w:rPr>
        <w:t>dit Objectives</w:t>
      </w:r>
      <w:r w:rsidRPr="00D94F69">
        <w:rPr>
          <w:rFonts w:cs="Arial"/>
        </w:rPr>
        <w:t xml:space="preserve"> and Control Testing</w:t>
      </w:r>
      <w:bookmarkEnd w:id="71"/>
    </w:p>
    <w:p w14:paraId="1CF32B5F" w14:textId="3F09E451" w:rsidR="00197FAC" w:rsidRPr="00D94F69" w:rsidRDefault="00767D2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1"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12"/>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2" w:name="_Toc84570907"/>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The auditor may consider coordinating the tests related to </w:t>
            </w:r>
            <w:proofErr w:type="spellStart"/>
            <w:r w:rsidRPr="00D94F69">
              <w:rPr>
                <w:rFonts w:ascii="Arial" w:hAnsi="Arial" w:cs="Arial"/>
                <w:sz w:val="20"/>
              </w:rPr>
              <w:t>subrecipients</w:t>
            </w:r>
            <w:proofErr w:type="spellEnd"/>
            <w:r w:rsidRPr="00D94F69">
              <w:rPr>
                <w:rFonts w:ascii="Arial" w:hAnsi="Arial" w:cs="Arial"/>
                <w:sz w:val="20"/>
              </w:rPr>
              <w:t xml:space="preserve"> performed as part of C., “Cash Management” (tests of cash reporting submitted by </w:t>
            </w:r>
            <w:proofErr w:type="spellStart"/>
            <w:r w:rsidRPr="00D94F69">
              <w:rPr>
                <w:rFonts w:ascii="Arial" w:hAnsi="Arial" w:cs="Arial"/>
                <w:sz w:val="20"/>
              </w:rPr>
              <w:t>subrecipients</w:t>
            </w:r>
            <w:proofErr w:type="spellEnd"/>
            <w:r w:rsidRPr="00D94F69">
              <w:rPr>
                <w:rFonts w:ascii="Arial" w:hAnsi="Arial" w:cs="Arial"/>
                <w:sz w:val="20"/>
              </w:rPr>
              <w:t xml:space="preserve">); E., “Eligibility” (tests that </w:t>
            </w:r>
            <w:proofErr w:type="spellStart"/>
            <w:r w:rsidRPr="00D94F69">
              <w:rPr>
                <w:rFonts w:ascii="Arial" w:hAnsi="Arial" w:cs="Arial"/>
                <w:sz w:val="20"/>
              </w:rPr>
              <w:t>subawards</w:t>
            </w:r>
            <w:proofErr w:type="spellEnd"/>
            <w:r w:rsidRPr="00D94F69">
              <w:rPr>
                <w:rFonts w:ascii="Arial" w:hAnsi="Arial" w:cs="Arial"/>
                <w:sz w:val="20"/>
              </w:rPr>
              <w:t xml:space="preserve"> were made only to eligible </w:t>
            </w:r>
            <w:proofErr w:type="spellStart"/>
            <w:r w:rsidRPr="00D94F69">
              <w:rPr>
                <w:rFonts w:ascii="Arial" w:hAnsi="Arial" w:cs="Arial"/>
                <w:sz w:val="20"/>
              </w:rPr>
              <w:t>subrecipients</w:t>
            </w:r>
            <w:proofErr w:type="spellEnd"/>
            <w:r w:rsidRPr="00D94F69">
              <w:rPr>
                <w:rFonts w:ascii="Arial" w:hAnsi="Arial" w:cs="Arial"/>
                <w:sz w:val="20"/>
              </w:rPr>
              <w:t xml:space="preserve">);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5E1B5C">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PTE’s </w:t>
            </w:r>
            <w:proofErr w:type="spellStart"/>
            <w:r w:rsidRPr="00D94F69">
              <w:rPr>
                <w:rFonts w:ascii="Arial" w:hAnsi="Arial" w:cs="Arial"/>
                <w:sz w:val="20"/>
              </w:rPr>
              <w:t>subrecipient</w:t>
            </w:r>
            <w:proofErr w:type="spellEnd"/>
            <w:r w:rsidRPr="00D94F69">
              <w:rPr>
                <w:rFonts w:ascii="Arial" w:hAnsi="Arial" w:cs="Arial"/>
                <w:sz w:val="20"/>
              </w:rPr>
              <w:t xml:space="preserve"> monitoring policies and procedures to gain an understanding of the PTE’s process to identify </w:t>
            </w:r>
            <w:proofErr w:type="spellStart"/>
            <w:r w:rsidRPr="00D94F69">
              <w:rPr>
                <w:rFonts w:ascii="Arial" w:hAnsi="Arial" w:cs="Arial"/>
                <w:sz w:val="20"/>
              </w:rPr>
              <w:t>subawards</w:t>
            </w:r>
            <w:proofErr w:type="spellEnd"/>
            <w:r w:rsidRPr="00D94F69">
              <w:rPr>
                <w:rFonts w:ascii="Arial" w:hAnsi="Arial" w:cs="Arial"/>
                <w:sz w:val="20"/>
              </w:rPr>
              <w:t>,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PTE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213"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PTE’s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214"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15"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16" w:history="1">
              <w:r w:rsidR="00400E96">
                <w:rPr>
                  <w:rStyle w:val="Hyperlink"/>
                  <w:rFonts w:ascii="Arial" w:hAnsi="Arial" w:cs="Arial"/>
                  <w:sz w:val="20"/>
                </w:rPr>
                <w:t>2 CFR section 200.332(d)(2)</w:t>
              </w:r>
            </w:hyperlink>
            <w:r w:rsidRPr="00D94F69">
              <w:rPr>
                <w:rFonts w:ascii="Arial" w:hAnsi="Arial" w:cs="Arial"/>
                <w:sz w:val="20"/>
              </w:rPr>
              <w:t xml:space="preserve"> to ensure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3" w:name="_Toc84570908"/>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5E1B5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5E1B5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5E1B5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5E1B5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5E1B5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17"/>
          <w:pgSz w:w="12240" w:h="15840" w:code="1"/>
          <w:pgMar w:top="1440" w:right="1440" w:bottom="1440" w:left="1440" w:header="720" w:footer="720" w:gutter="0"/>
          <w:cols w:space="720"/>
          <w:docGrid w:linePitch="360"/>
        </w:sectPr>
      </w:pPr>
    </w:p>
    <w:p w14:paraId="4D2A975C" w14:textId="0A324F98" w:rsidR="007E5B12" w:rsidRPr="00D94F69" w:rsidRDefault="007E5B12" w:rsidP="006672EA">
      <w:pPr>
        <w:pStyle w:val="Heading2"/>
        <w:jc w:val="both"/>
        <w:rPr>
          <w:rFonts w:cs="Arial"/>
        </w:rPr>
      </w:pPr>
      <w:bookmarkStart w:id="74" w:name="_Toc442267703"/>
      <w:bookmarkStart w:id="75" w:name="_Toc84570909"/>
      <w:r w:rsidRPr="00D94F69">
        <w:rPr>
          <w:rFonts w:cs="Arial"/>
        </w:rPr>
        <w:lastRenderedPageBreak/>
        <w:t>N.  SPECIAL TESTS AND PROVISIONS</w:t>
      </w:r>
      <w:bookmarkEnd w:id="74"/>
      <w:r w:rsidR="00E7068A">
        <w:rPr>
          <w:rFonts w:cs="Arial"/>
        </w:rPr>
        <w:t xml:space="preserve"> – Participation of Private School Children</w:t>
      </w:r>
      <w:bookmarkEnd w:id="75"/>
      <w:r w:rsidR="00E7068A">
        <w:rPr>
          <w:rFonts w:cs="Arial"/>
        </w:rPr>
        <w:t xml:space="preserve"> </w:t>
      </w:r>
    </w:p>
    <w:p w14:paraId="75FD95EF" w14:textId="77777777" w:rsidR="007E5B12" w:rsidRPr="00D94F69" w:rsidRDefault="00D15062" w:rsidP="006672EA">
      <w:pPr>
        <w:pStyle w:val="Heading3"/>
        <w:jc w:val="both"/>
        <w:rPr>
          <w:rFonts w:cs="Arial"/>
        </w:rPr>
      </w:pPr>
      <w:bookmarkStart w:id="76" w:name="_Toc84570910"/>
      <w:r w:rsidRPr="00D94F69">
        <w:rPr>
          <w:rFonts w:cs="Arial"/>
        </w:rPr>
        <w:t xml:space="preserve">OMB </w:t>
      </w:r>
      <w:r w:rsidR="007E5B12" w:rsidRPr="00D94F69">
        <w:rPr>
          <w:rFonts w:cs="Arial"/>
        </w:rPr>
        <w:t>Compliance Requirements</w:t>
      </w:r>
      <w:bookmarkEnd w:id="76"/>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7B2043F2" w14:textId="6ECF659D" w:rsidR="008B2043" w:rsidRDefault="009F5C5E" w:rsidP="00AB1ED5">
      <w:pPr>
        <w:spacing w:after="240"/>
        <w:jc w:val="both"/>
        <w:rPr>
          <w:rFonts w:ascii="Arial" w:hAnsi="Arial" w:cs="Arial"/>
          <w:b/>
          <w:sz w:val="20"/>
        </w:rPr>
      </w:pPr>
      <w:r w:rsidRPr="00D94F69">
        <w:rPr>
          <w:rFonts w:ascii="Arial" w:hAnsi="Arial" w:cs="Arial"/>
          <w:b/>
        </w:rPr>
        <w:t>Part 4 OMB Program Specific Requirements</w:t>
      </w:r>
    </w:p>
    <w:p w14:paraId="6CC0C0D3" w14:textId="31EA55E5" w:rsidR="00554071" w:rsidRPr="0014517C" w:rsidRDefault="00554071" w:rsidP="00554071">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218" w:history="1">
        <w:r w:rsidRPr="0014517C">
          <w:rPr>
            <w:rStyle w:val="Hyperlink"/>
            <w:rFonts w:ascii="Arial" w:hAnsi="Arial" w:cs="Arial"/>
            <w:b/>
            <w:i/>
            <w:sz w:val="20"/>
          </w:rPr>
          <w:t>link</w:t>
        </w:r>
      </w:hyperlink>
      <w:r w:rsidRPr="0014517C">
        <w:rPr>
          <w:rFonts w:ascii="Arial" w:hAnsi="Arial" w:cs="Arial"/>
          <w:b/>
          <w:i/>
          <w:sz w:val="20"/>
        </w:rPr>
        <w:t>.</w:t>
      </w:r>
    </w:p>
    <w:p w14:paraId="4F613B3C" w14:textId="661E188C" w:rsidR="00554071" w:rsidRPr="00554071" w:rsidRDefault="005540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449E994E" w14:textId="4474B448" w:rsidR="00670F5F" w:rsidRDefault="00670F5F" w:rsidP="00AB1ED5">
      <w:pPr>
        <w:pStyle w:val="Heading3"/>
        <w:jc w:val="both"/>
      </w:pPr>
      <w:bookmarkStart w:id="77" w:name="_Toc84570911"/>
      <w:r w:rsidRPr="00D94F69">
        <w:rPr>
          <w:rFonts w:cs="Arial"/>
        </w:rPr>
        <w:t>Additional Program Specific Information</w:t>
      </w:r>
      <w:bookmarkEnd w:id="77"/>
    </w:p>
    <w:p w14:paraId="7748C5B8" w14:textId="5D3152F1" w:rsidR="00AB1ED5" w:rsidRPr="00AB1ED5" w:rsidRDefault="00AB1ED5" w:rsidP="003F5FD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B1ED5">
        <w:rPr>
          <w:rFonts w:ascii="Arial" w:hAnsi="Arial" w:cs="Arial"/>
          <w:sz w:val="20"/>
        </w:rPr>
        <w:t xml:space="preserve">The ODE has additional guidance related to Title I spending requirements. It can be found on the CCIP document library </w:t>
      </w:r>
      <w:hyperlink r:id="rId219" w:history="1">
        <w:r w:rsidRPr="00AB1ED5">
          <w:rPr>
            <w:rStyle w:val="Hyperlink"/>
            <w:rFonts w:ascii="Arial" w:hAnsi="Arial" w:cs="Arial"/>
            <w:sz w:val="20"/>
          </w:rPr>
          <w:t>https://ccip.ode.state.oh.us/documentlibrary/ViewDocument.aspx?DocumentKey=82310</w:t>
        </w:r>
      </w:hyperlink>
    </w:p>
    <w:p w14:paraId="54DF7C6C" w14:textId="22BAE751" w:rsidR="003F5FD0" w:rsidRDefault="003F5FD0" w:rsidP="003F5FD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ODE’s “Nonpublic School Service Questions and Answers” for further info - </w:t>
      </w:r>
      <w:hyperlink r:id="rId220"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1CB51095" w14:textId="77777777" w:rsidR="003F5FD0" w:rsidRDefault="003F5FD0" w:rsidP="003F5FD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3CF3B318" w14:textId="77777777" w:rsidR="003F5FD0" w:rsidRPr="00D94F69" w:rsidRDefault="003F5FD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21"/>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8" w:name="_Toc84570912"/>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8"/>
    </w:p>
    <w:p w14:paraId="667A9565" w14:textId="35909544" w:rsidR="007D1119" w:rsidRPr="004B4E75" w:rsidRDefault="007D1119" w:rsidP="005E1B5C">
      <w:pPr>
        <w:pStyle w:val="ListParagraph"/>
        <w:numPr>
          <w:ilvl w:val="0"/>
          <w:numId w:val="47"/>
        </w:numPr>
        <w:spacing w:after="240"/>
        <w:ind w:right="43"/>
        <w:jc w:val="both"/>
        <w:rPr>
          <w:rFonts w:ascii="Arial" w:eastAsia="Arial" w:hAnsi="Arial" w:cs="Arial"/>
        </w:rPr>
      </w:pPr>
      <w:r w:rsidRPr="004B4E75">
        <w:rPr>
          <w:rFonts w:ascii="Arial" w:eastAsia="Arial" w:hAnsi="Arial" w:cs="Arial"/>
        </w:rPr>
        <w:t xml:space="preserve">Obtain an understanding of internal control, assess risk, and test internal control as required by </w:t>
      </w:r>
      <w:hyperlink r:id="rId222" w:history="1">
        <w:r w:rsidRPr="004B4E75">
          <w:rPr>
            <w:rStyle w:val="Hyperlink"/>
            <w:rFonts w:ascii="Arial" w:eastAsia="Arial" w:hAnsi="Arial" w:cs="Arial"/>
          </w:rPr>
          <w:t>2 CFR section 200.514(c)</w:t>
        </w:r>
      </w:hyperlink>
      <w:r w:rsidRPr="004B4E75">
        <w:rPr>
          <w:rFonts w:ascii="Arial" w:eastAsia="Arial" w:hAnsi="Arial" w:cs="Arial"/>
          <w:u w:val="single"/>
        </w:rPr>
        <w:t xml:space="preserve"> </w:t>
      </w:r>
      <w:r w:rsidRPr="004B4E75">
        <w:rPr>
          <w:rFonts w:ascii="Arial" w:eastAsia="Arial" w:hAnsi="Arial" w:cs="Arial"/>
        </w:rPr>
        <w:t>and using the guidance provided in the following:</w:t>
      </w:r>
    </w:p>
    <w:p w14:paraId="07C22F71" w14:textId="6F4B10B7" w:rsidR="007D1119" w:rsidRPr="00AB6B37" w:rsidRDefault="00767D2F" w:rsidP="005E1B5C">
      <w:pPr>
        <w:widowControl w:val="0"/>
        <w:numPr>
          <w:ilvl w:val="0"/>
          <w:numId w:val="38"/>
        </w:numPr>
        <w:tabs>
          <w:tab w:val="left" w:pos="900"/>
        </w:tabs>
        <w:spacing w:after="240"/>
        <w:ind w:left="540" w:right="43" w:firstLine="0"/>
        <w:jc w:val="both"/>
        <w:rPr>
          <w:rFonts w:ascii="Arial" w:eastAsia="Arial" w:hAnsi="Arial" w:cs="Arial"/>
          <w:sz w:val="20"/>
        </w:rPr>
      </w:pPr>
      <w:hyperlink r:id="rId223"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767D2F" w:rsidP="005E1B5C">
      <w:pPr>
        <w:widowControl w:val="0"/>
        <w:numPr>
          <w:ilvl w:val="0"/>
          <w:numId w:val="38"/>
        </w:numPr>
        <w:tabs>
          <w:tab w:val="left" w:pos="900"/>
        </w:tabs>
        <w:spacing w:after="240"/>
        <w:ind w:left="540" w:right="43" w:firstLine="0"/>
        <w:jc w:val="both"/>
        <w:rPr>
          <w:rFonts w:ascii="Arial" w:eastAsia="Arial" w:hAnsi="Arial" w:cs="Arial"/>
          <w:sz w:val="20"/>
        </w:rPr>
      </w:pPr>
      <w:hyperlink r:id="rId224" w:history="1">
        <w:r w:rsidR="00AB6B37" w:rsidRPr="00AB6B37">
          <w:rPr>
            <w:rStyle w:val="Hyperlink"/>
            <w:rFonts w:ascii="Arial" w:hAnsi="Arial" w:cs="Arial"/>
            <w:sz w:val="20"/>
          </w:rPr>
          <w:t>2013 COSO</w:t>
        </w:r>
      </w:hyperlink>
    </w:p>
    <w:p w14:paraId="61400086" w14:textId="3176472C" w:rsidR="007D1119" w:rsidRPr="00D94F69" w:rsidRDefault="007D1119" w:rsidP="005E1B5C">
      <w:pPr>
        <w:widowControl w:val="0"/>
        <w:numPr>
          <w:ilvl w:val="0"/>
          <w:numId w:val="38"/>
        </w:numPr>
        <w:tabs>
          <w:tab w:val="left" w:pos="900"/>
        </w:tabs>
        <w:spacing w:after="240"/>
        <w:ind w:left="540" w:right="43" w:firstLine="0"/>
        <w:jc w:val="both"/>
        <w:rPr>
          <w:rFonts w:ascii="Arial" w:eastAsia="Arial" w:hAnsi="Arial" w:cs="Arial"/>
          <w:sz w:val="20"/>
        </w:rPr>
      </w:pPr>
      <w:r w:rsidRPr="00D94F69">
        <w:rPr>
          <w:rFonts w:ascii="Arial" w:eastAsia="Arial" w:hAnsi="Arial" w:cs="Arial"/>
          <w:sz w:val="20"/>
        </w:rPr>
        <w:t>GAO’s 2014 Green Book (</w:t>
      </w:r>
      <w:hyperlink r:id="rId22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4B4E75" w:rsidRDefault="007D1119" w:rsidP="004B4E75">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7AC30EC3" w:rsidR="00B307F9" w:rsidRPr="004B4E75"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4B4E75">
        <w:rPr>
          <w:rFonts w:ascii="Arial" w:hAnsi="Arial" w:cs="Arial"/>
          <w:i/>
          <w:sz w:val="20"/>
        </w:rPr>
        <w:t xml:space="preserve">(Source: </w:t>
      </w:r>
      <w:r w:rsidR="00271D8B" w:rsidRPr="004B4E75">
        <w:rPr>
          <w:rFonts w:ascii="Arial" w:hAnsi="Arial" w:cs="Arial"/>
          <w:i/>
          <w:sz w:val="20"/>
        </w:rPr>
        <w:t xml:space="preserve">2021 </w:t>
      </w:r>
      <w:r w:rsidRPr="004B4E75">
        <w:rPr>
          <w:rFonts w:ascii="Arial" w:hAnsi="Arial" w:cs="Arial"/>
          <w:i/>
          <w:sz w:val="20"/>
        </w:rPr>
        <w:t>OMB Compliance Supplement Part 3)</w:t>
      </w:r>
    </w:p>
    <w:p w14:paraId="281A4F45" w14:textId="3B39C5F1" w:rsidR="004B4E75" w:rsidRPr="004B4E75" w:rsidRDefault="004B4E75" w:rsidP="005E1B5C">
      <w:pPr>
        <w:pStyle w:val="ListParagraph"/>
        <w:numPr>
          <w:ilvl w:val="0"/>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4B4E75">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326B8638" w14:textId="6E13F703" w:rsidR="004B4E75" w:rsidRPr="004B4E75" w:rsidRDefault="004B4E75" w:rsidP="004B4E75">
      <w:pPr>
        <w:pBdr>
          <w:top w:val="single" w:sz="6" w:space="0" w:color="FFFFFF"/>
          <w:left w:val="single" w:sz="6" w:space="0" w:color="FFFFFF"/>
          <w:bottom w:val="single" w:sz="6" w:space="0" w:color="FFFFFF"/>
          <w:right w:val="single" w:sz="6" w:space="0" w:color="FFFFFF"/>
        </w:pBdr>
        <w:spacing w:after="240"/>
        <w:ind w:left="-10"/>
        <w:jc w:val="both"/>
        <w:rPr>
          <w:rFonts w:ascii="Arial" w:hAnsi="Arial" w:cs="Arial"/>
          <w:i/>
          <w:sz w:val="20"/>
        </w:rPr>
      </w:pPr>
      <w:r w:rsidRPr="004B4E75">
        <w:rPr>
          <w:rFonts w:ascii="Arial" w:hAnsi="Arial" w:cs="Arial"/>
          <w:i/>
          <w:sz w:val="20"/>
        </w:rPr>
        <w:t>(Source: 2021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26"/>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9" w:name="_Toc84570913"/>
      <w:r w:rsidRPr="00D94F69">
        <w:rPr>
          <w:rFonts w:cs="Arial"/>
        </w:rPr>
        <w:lastRenderedPageBreak/>
        <w:t>Suggested Audit Procedures</w:t>
      </w:r>
      <w:bookmarkEnd w:id="79"/>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1E57EF2" w14:textId="77777777" w:rsidR="00AA6188" w:rsidRPr="00CB10B6" w:rsidRDefault="00AA6188" w:rsidP="005E1B5C">
            <w:pPr>
              <w:pStyle w:val="ListParagraph"/>
              <w:numPr>
                <w:ilvl w:val="0"/>
                <w:numId w:val="50"/>
              </w:numPr>
              <w:spacing w:after="240"/>
              <w:ind w:left="342"/>
              <w:jc w:val="both"/>
              <w:rPr>
                <w:rFonts w:ascii="Arial" w:hAnsi="Arial" w:cs="Arial"/>
              </w:rPr>
            </w:pPr>
            <w:r w:rsidRPr="00CB10B6">
              <w:rPr>
                <w:rFonts w:ascii="Arial" w:hAnsi="Arial" w:cs="Arial"/>
                <w:szCs w:val="20"/>
              </w:rPr>
              <w:t>Verify</w:t>
            </w:r>
            <w:r w:rsidRPr="00CB10B6">
              <w:rPr>
                <w:rFonts w:ascii="Arial" w:hAnsi="Arial" w:cs="Arial"/>
              </w:rPr>
              <w:t>, by reviewing minutes of meetings and other appropriate documents, that the agency, consortium, or entity conducted timely consultation with private school officials in making its determinations and set aside the required amount for private school children.</w:t>
            </w:r>
          </w:p>
          <w:p w14:paraId="72B38578" w14:textId="77777777" w:rsidR="00AA6188" w:rsidRDefault="00AA6188" w:rsidP="005E1B5C">
            <w:pPr>
              <w:pStyle w:val="ListParagraph"/>
              <w:numPr>
                <w:ilvl w:val="0"/>
                <w:numId w:val="50"/>
              </w:numPr>
              <w:spacing w:after="240"/>
              <w:ind w:left="342"/>
              <w:jc w:val="both"/>
              <w:rPr>
                <w:rFonts w:ascii="Arial" w:hAnsi="Arial" w:cs="Arial"/>
              </w:rPr>
            </w:pPr>
            <w:r w:rsidRPr="00AA6188">
              <w:rPr>
                <w:rFonts w:ascii="Arial" w:hAnsi="Arial" w:cs="Arial"/>
              </w:rPr>
              <w:t>Review program expenditure and other records to verify that educational services that were planned were provided.</w:t>
            </w:r>
          </w:p>
          <w:p w14:paraId="29EE4044" w14:textId="77777777" w:rsidR="00E55D07" w:rsidRDefault="00AA6188" w:rsidP="005E1B5C">
            <w:pPr>
              <w:pStyle w:val="ListParagraph"/>
              <w:numPr>
                <w:ilvl w:val="0"/>
                <w:numId w:val="50"/>
              </w:numPr>
              <w:spacing w:after="240"/>
              <w:ind w:left="342"/>
              <w:jc w:val="both"/>
              <w:rPr>
                <w:rFonts w:ascii="Arial" w:hAnsi="Arial" w:cs="Arial"/>
              </w:rPr>
            </w:pPr>
            <w:r w:rsidRPr="00AA6188">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7FD988CC" w14:textId="77777777" w:rsidR="00E55D07" w:rsidRDefault="00AA6188" w:rsidP="005E1B5C">
            <w:pPr>
              <w:pStyle w:val="ListParagraph"/>
              <w:numPr>
                <w:ilvl w:val="0"/>
                <w:numId w:val="50"/>
              </w:numPr>
              <w:spacing w:after="240"/>
              <w:ind w:left="342"/>
              <w:jc w:val="both"/>
              <w:rPr>
                <w:rFonts w:ascii="Arial" w:hAnsi="Arial" w:cs="Arial"/>
              </w:rPr>
            </w:pPr>
            <w:r w:rsidRPr="00E55D07">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73BB1ACD" w14:textId="77777777" w:rsidR="00E55D07" w:rsidRDefault="00AA6188" w:rsidP="005E1B5C">
            <w:pPr>
              <w:pStyle w:val="ListParagraph"/>
              <w:numPr>
                <w:ilvl w:val="1"/>
                <w:numId w:val="48"/>
              </w:numPr>
              <w:spacing w:after="240"/>
              <w:jc w:val="both"/>
              <w:rPr>
                <w:rFonts w:ascii="Arial" w:hAnsi="Arial" w:cs="Arial"/>
              </w:rPr>
            </w:pPr>
            <w:r w:rsidRPr="00E55D07">
              <w:rPr>
                <w:rFonts w:ascii="Arial" w:hAnsi="Arial" w:cs="Arial"/>
              </w:rPr>
              <w:t>Describes the services to be provided; and</w:t>
            </w:r>
          </w:p>
          <w:p w14:paraId="73308789" w14:textId="27DD66BD" w:rsidR="00AA6188" w:rsidRPr="00E55D07" w:rsidRDefault="00AA6188" w:rsidP="005E1B5C">
            <w:pPr>
              <w:pStyle w:val="ListParagraph"/>
              <w:numPr>
                <w:ilvl w:val="1"/>
                <w:numId w:val="48"/>
              </w:numPr>
              <w:spacing w:after="240"/>
              <w:jc w:val="both"/>
              <w:rPr>
                <w:rFonts w:ascii="Arial" w:hAnsi="Arial" w:cs="Arial"/>
              </w:rPr>
            </w:pPr>
            <w:r w:rsidRPr="00E55D07">
              <w:rPr>
                <w:rFonts w:ascii="Arial" w:hAnsi="Arial" w:cs="Arial"/>
              </w:rPr>
              <w:t>Provides that the agency, consortium, or entity retains ownership of materials, equipment, and property purchased with Federal I funds.</w:t>
            </w:r>
          </w:p>
          <w:p w14:paraId="6904E87E" w14:textId="5ACEF9A4" w:rsidR="004B71BD" w:rsidRPr="00E55D07" w:rsidRDefault="00AA6188" w:rsidP="005E1B5C">
            <w:pPr>
              <w:pStyle w:val="ListParagraph"/>
              <w:numPr>
                <w:ilvl w:val="0"/>
                <w:numId w:val="50"/>
              </w:numPr>
              <w:spacing w:after="240"/>
              <w:ind w:left="342"/>
              <w:jc w:val="both"/>
              <w:rPr>
                <w:rFonts w:ascii="Arial" w:hAnsi="Arial" w:cs="Arial"/>
              </w:rPr>
            </w:pPr>
            <w:r w:rsidRPr="00E55D07">
              <w:rPr>
                <w:rFonts w:ascii="Arial" w:hAnsi="Arial" w:cs="Arial"/>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27"/>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0" w:name="_Toc84570914"/>
      <w:r w:rsidRPr="00D94F69">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5E1B5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5E1B5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5E1B5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5E1B5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5E1B5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2703B961" w14:textId="77777777" w:rsidR="00C60BEC" w:rsidRDefault="00C60BE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60BEC" w:rsidSect="00257772">
          <w:headerReference w:type="default" r:id="rId228"/>
          <w:pgSz w:w="12240" w:h="15840" w:code="1"/>
          <w:pgMar w:top="1440" w:right="1440" w:bottom="1440" w:left="1440" w:header="720" w:footer="720" w:gutter="0"/>
          <w:cols w:space="720"/>
          <w:docGrid w:linePitch="360"/>
        </w:sectPr>
      </w:pPr>
    </w:p>
    <w:p w14:paraId="7058148E" w14:textId="40D56EA4" w:rsidR="00C60BEC" w:rsidRPr="00D94F69" w:rsidRDefault="00C60BEC" w:rsidP="00C60BEC">
      <w:pPr>
        <w:pStyle w:val="Heading2"/>
        <w:jc w:val="both"/>
        <w:rPr>
          <w:rFonts w:cs="Arial"/>
        </w:rPr>
      </w:pPr>
      <w:bookmarkStart w:id="81" w:name="_Toc84570915"/>
      <w:r w:rsidRPr="00D94F69">
        <w:rPr>
          <w:rFonts w:cs="Arial"/>
        </w:rPr>
        <w:lastRenderedPageBreak/>
        <w:t>N.  SPECIAL TESTS AND PROVISIONS</w:t>
      </w:r>
      <w:r w:rsidR="00AB1ED5">
        <w:rPr>
          <w:rFonts w:cs="Arial"/>
        </w:rPr>
        <w:t xml:space="preserve"> – Annual Report Card, High School Graduation Rate</w:t>
      </w:r>
      <w:bookmarkEnd w:id="81"/>
    </w:p>
    <w:p w14:paraId="7E1975E8" w14:textId="77777777" w:rsidR="00C60BEC" w:rsidRPr="00D94F69" w:rsidRDefault="00C60BEC" w:rsidP="00C60BEC">
      <w:pPr>
        <w:pStyle w:val="Heading3"/>
        <w:jc w:val="both"/>
        <w:rPr>
          <w:rFonts w:cs="Arial"/>
        </w:rPr>
      </w:pPr>
      <w:bookmarkStart w:id="82" w:name="_Toc84570916"/>
      <w:r w:rsidRPr="00D94F69">
        <w:rPr>
          <w:rFonts w:cs="Arial"/>
        </w:rPr>
        <w:t>OMB Compliance Requirements</w:t>
      </w:r>
      <w:bookmarkEnd w:id="82"/>
    </w:p>
    <w:p w14:paraId="31CD3BE5"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97F8859"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C9E951A" w14:textId="77777777" w:rsidR="00C60BEC" w:rsidRPr="00D94F69" w:rsidRDefault="00C60BEC" w:rsidP="00C60BEC">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ACAC6F6" w14:textId="77777777" w:rsidR="00C60BEC" w:rsidRPr="00D94F69" w:rsidRDefault="00C60BEC" w:rsidP="00C60BEC">
      <w:pPr>
        <w:spacing w:after="240"/>
        <w:jc w:val="both"/>
        <w:rPr>
          <w:rFonts w:ascii="Arial" w:hAnsi="Arial" w:cs="Arial"/>
          <w:b/>
        </w:rPr>
      </w:pPr>
      <w:r w:rsidRPr="00D94F69">
        <w:rPr>
          <w:rFonts w:ascii="Arial" w:hAnsi="Arial" w:cs="Arial"/>
          <w:b/>
        </w:rPr>
        <w:t>Part 4 OMB Program Specific Requirements</w:t>
      </w:r>
    </w:p>
    <w:p w14:paraId="285E022C" w14:textId="77777777" w:rsidR="003E3EBF" w:rsidRDefault="003E3EBF" w:rsidP="003E3EBF">
      <w:pPr>
        <w:spacing w:after="240"/>
        <w:jc w:val="both"/>
        <w:rPr>
          <w:rFonts w:ascii="Arial" w:hAnsi="Arial" w:cs="Arial"/>
          <w:b/>
          <w:i/>
          <w:sz w:val="20"/>
        </w:rPr>
      </w:pPr>
      <w:r>
        <w:rPr>
          <w:rFonts w:ascii="Arial" w:hAnsi="Arial" w:cs="Arial"/>
          <w:b/>
          <w:i/>
          <w:sz w:val="20"/>
        </w:rPr>
        <w:t>US Department of Education Program Specific Information:</w:t>
      </w:r>
    </w:p>
    <w:p w14:paraId="0669F291" w14:textId="1294866B" w:rsidR="00AB1ED5" w:rsidRPr="00AB1ED5" w:rsidRDefault="00AB1ED5" w:rsidP="00AB1ED5">
      <w:pPr>
        <w:spacing w:after="240"/>
        <w:jc w:val="both"/>
        <w:rPr>
          <w:rFonts w:ascii="Arial" w:hAnsi="Arial" w:cs="Arial"/>
          <w:sz w:val="20"/>
        </w:rPr>
      </w:pPr>
      <w:r w:rsidRPr="00AB1ED5">
        <w:rPr>
          <w:rFonts w:ascii="Arial" w:hAnsi="Arial" w:cs="Arial"/>
          <w:sz w:val="20"/>
        </w:rPr>
        <w:t>An SEA and its LEAs must report graduation rate data for all public high schools at the school, LEA, and state levels using the four-year adjusted cohort rate and, at an SEA’s or LEA’s discretion, one or more extended-year adjusted cohort rates. Graduation rate data must be reported both in the aggregate and disaggregated by the subgroups in Section 1111(c)(2) of the ESEA, homeless status, status as a child in foster care using a four-year adjusted cohort graduation rate (and any extended-year adjusted cohort rates) (ESEA sections 1111(h)(1)(C)(iii)(II) and 8101(23),(25) (20 USC 6311(h)(1)(C)(iii)(II) and 7801(23), (25))). Except as noted below, only students who earn a regular high school diploma may be counted as a graduate for purposes of calculating graduation rates. The term “regular high school diploma” means the standard high school diploma that is awarded to the preponderance of students in the state and that is fully aligned with the state standards (but not to alternate academic achievement standards for students with the most significant cognitive disabilities) or a higher diploma. A regular high school diploma does not include a recognized equivalent of a diploma, such as a general equivalency diploma (GED), certificate of completion, certificate of attendance, or similar lesser credential (ESEA, Section 8101(43)) (20 USC 7801(43))). An SEA may, but is not required to, award a state-defined alternate diploma for students with the most significant cognitive disabilities who take an alternate assessment aligned with alternate academic achievement standards. That diploma must be standards based, aligned with the state’s requirements for a regular high school diploma, and obtained within the time period for which the state ensures the availability of a free appropriate public education. If an SEA awards an alternate diploma, the SEA may count those students in its four-year and any extended-year adjusted cohort graduation rate, even if the student takes more than four years to receive the alternate diploma (ESEA, Section 8101(23)(A)(ii)(I)(bb), (25)(A)(ii)(I)(bb) (20 USC 7801(23)(A)(ii)(I)(bb), (25)(A)(ii)(I)(bb))).</w:t>
      </w:r>
    </w:p>
    <w:p w14:paraId="203F8DE8" w14:textId="0E40593F" w:rsidR="00C60BEC" w:rsidRDefault="00AB1ED5" w:rsidP="00AB1ED5">
      <w:pPr>
        <w:spacing w:after="240"/>
        <w:jc w:val="both"/>
        <w:rPr>
          <w:rFonts w:ascii="Arial" w:hAnsi="Arial" w:cs="Arial"/>
          <w:b/>
          <w:sz w:val="20"/>
        </w:rPr>
      </w:pPr>
      <w:r w:rsidRPr="00AB1ED5">
        <w:rPr>
          <w:rFonts w:ascii="Arial" w:hAnsi="Arial" w:cs="Arial"/>
          <w:sz w:val="20"/>
        </w:rPr>
        <w:t xml:space="preserve">To remove a student from the cohort, a school or LEA must confirm, in writing, that the student transferred out, emigrated to another country, transferred to a prison or juvenile facility, or is deceased. To confirm that </w:t>
      </w:r>
      <w:r w:rsidRPr="00AB1ED5">
        <w:rPr>
          <w:rFonts w:ascii="Arial" w:hAnsi="Arial" w:cs="Arial"/>
          <w:sz w:val="20"/>
        </w:rPr>
        <w:lastRenderedPageBreak/>
        <w:t>a student transferred out, the school or LEA must have official written documentation that the student enrolled in another school or in an educational program that culminates in the award of a regular high school diploma. A student who is retained in grade, enrolls in a GED program, or leaves school for any other reason may not be counted as having transferred out for the purpose of calculating graduation rate and must remain in the adjusted cohort (ESEA sections 1111(h)(1)(C)(iii)(II) and 8101(23), (25) (20 USC 6311(h)(1)(C)(iii)(II) and 7801(23),(25))).</w:t>
      </w:r>
      <w:r w:rsidR="00C60BEC" w:rsidRPr="00D94F69">
        <w:rPr>
          <w:rFonts w:ascii="Arial" w:hAnsi="Arial" w:cs="Arial"/>
          <w:b/>
          <w:sz w:val="20"/>
        </w:rPr>
        <w:t xml:space="preserve"> </w:t>
      </w:r>
    </w:p>
    <w:p w14:paraId="3873272D" w14:textId="7E9652F4" w:rsidR="00AB1ED5" w:rsidRPr="00AB1ED5" w:rsidRDefault="00AB1ED5" w:rsidP="00AB1ED5">
      <w:pPr>
        <w:spacing w:after="240"/>
        <w:jc w:val="both"/>
        <w:rPr>
          <w:rFonts w:ascii="Arial" w:hAnsi="Arial" w:cs="Arial"/>
          <w:b/>
          <w:sz w:val="20"/>
        </w:rPr>
      </w:pPr>
      <w:r>
        <w:rPr>
          <w:rFonts w:ascii="Arial" w:hAnsi="Arial" w:cs="Arial"/>
          <w:i/>
          <w:sz w:val="20"/>
        </w:rPr>
        <w:t>(Source: 2021 OMB Compliance Supplement, Part 4, Department of Education CFDA 84.010 Title I Grants to Local Educational Agencies)</w:t>
      </w:r>
    </w:p>
    <w:p w14:paraId="4133BC25" w14:textId="77777777" w:rsidR="00C60BEC" w:rsidRPr="00D94F69" w:rsidRDefault="00C60BEC" w:rsidP="00C60BEC">
      <w:pPr>
        <w:pStyle w:val="Heading3"/>
        <w:jc w:val="both"/>
        <w:rPr>
          <w:rFonts w:cs="Arial"/>
        </w:rPr>
      </w:pPr>
      <w:bookmarkStart w:id="83" w:name="_Toc84570917"/>
      <w:r w:rsidRPr="00D94F69">
        <w:rPr>
          <w:rFonts w:cs="Arial"/>
        </w:rPr>
        <w:t>Additional Program Specific Information</w:t>
      </w:r>
      <w:bookmarkEnd w:id="83"/>
    </w:p>
    <w:p w14:paraId="79F288F6" w14:textId="77777777" w:rsidR="005B70AE" w:rsidRPr="00D52006" w:rsidRDefault="005B70AE" w:rsidP="005B70AE">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52006">
        <w:rPr>
          <w:rFonts w:ascii="Arial" w:hAnsi="Arial" w:cs="Arial"/>
          <w:sz w:val="20"/>
        </w:rPr>
        <w:t xml:space="preserve">The Ohio Department of Education assigns each </w:t>
      </w:r>
      <w:r>
        <w:rPr>
          <w:rFonts w:ascii="Arial" w:hAnsi="Arial" w:cs="Arial"/>
          <w:sz w:val="20"/>
        </w:rPr>
        <w:t>student</w:t>
      </w:r>
      <w:r w:rsidRPr="00D52006">
        <w:rPr>
          <w:rFonts w:ascii="Arial" w:hAnsi="Arial" w:cs="Arial"/>
          <w:sz w:val="20"/>
        </w:rPr>
        <w:t xml:space="preserve"> to a cohort based on the first time the </w:t>
      </w:r>
      <w:r>
        <w:rPr>
          <w:rFonts w:ascii="Arial" w:hAnsi="Arial" w:cs="Arial"/>
          <w:sz w:val="20"/>
        </w:rPr>
        <w:t>student</w:t>
      </w:r>
      <w:r w:rsidRPr="00D52006">
        <w:rPr>
          <w:rFonts w:ascii="Arial" w:hAnsi="Arial" w:cs="Arial"/>
          <w:sz w:val="20"/>
        </w:rPr>
        <w:t xml:space="preserve"> is reported </w:t>
      </w:r>
      <w:r>
        <w:rPr>
          <w:rFonts w:ascii="Arial" w:hAnsi="Arial" w:cs="Arial"/>
          <w:sz w:val="20"/>
        </w:rPr>
        <w:t xml:space="preserve">with a grade of 9 or higher </w:t>
      </w:r>
      <w:r w:rsidRPr="00D52006">
        <w:rPr>
          <w:rFonts w:ascii="Arial" w:hAnsi="Arial" w:cs="Arial"/>
          <w:sz w:val="20"/>
        </w:rPr>
        <w:t xml:space="preserve">by any district in the state. </w:t>
      </w:r>
    </w:p>
    <w:p w14:paraId="687D50F5" w14:textId="77777777" w:rsidR="005B70AE" w:rsidRPr="00D52006" w:rsidRDefault="005B70AE" w:rsidP="005B70AE">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A student</w:t>
      </w:r>
      <w:r w:rsidRPr="00D52006">
        <w:rPr>
          <w:rFonts w:ascii="Arial" w:hAnsi="Arial" w:cs="Arial"/>
          <w:sz w:val="20"/>
        </w:rPr>
        <w:t xml:space="preserve"> </w:t>
      </w:r>
      <w:r>
        <w:rPr>
          <w:rFonts w:ascii="Arial" w:hAnsi="Arial" w:cs="Arial"/>
          <w:sz w:val="20"/>
        </w:rPr>
        <w:t xml:space="preserve">assigned to a district </w:t>
      </w:r>
      <w:r w:rsidRPr="00D52006">
        <w:rPr>
          <w:rFonts w:ascii="Arial" w:hAnsi="Arial" w:cs="Arial"/>
          <w:sz w:val="20"/>
        </w:rPr>
        <w:t xml:space="preserve">may be </w:t>
      </w:r>
      <w:r>
        <w:rPr>
          <w:rFonts w:ascii="Arial" w:hAnsi="Arial" w:cs="Arial"/>
          <w:sz w:val="20"/>
        </w:rPr>
        <w:t>removed</w:t>
      </w:r>
      <w:r w:rsidRPr="00D52006">
        <w:rPr>
          <w:rFonts w:ascii="Arial" w:hAnsi="Arial" w:cs="Arial"/>
          <w:sz w:val="20"/>
        </w:rPr>
        <w:t xml:space="preserve"> from </w:t>
      </w:r>
      <w:r>
        <w:rPr>
          <w:rFonts w:ascii="Arial" w:hAnsi="Arial" w:cs="Arial"/>
          <w:sz w:val="20"/>
        </w:rPr>
        <w:t>that</w:t>
      </w:r>
      <w:r w:rsidRPr="00D52006">
        <w:rPr>
          <w:rFonts w:ascii="Arial" w:hAnsi="Arial" w:cs="Arial"/>
          <w:sz w:val="20"/>
        </w:rPr>
        <w:t xml:space="preserve"> district</w:t>
      </w:r>
      <w:r>
        <w:rPr>
          <w:rFonts w:ascii="Arial" w:hAnsi="Arial" w:cs="Arial"/>
          <w:sz w:val="20"/>
        </w:rPr>
        <w:t>’s</w:t>
      </w:r>
      <w:r w:rsidRPr="00D52006">
        <w:rPr>
          <w:rFonts w:ascii="Arial" w:hAnsi="Arial" w:cs="Arial"/>
          <w:sz w:val="20"/>
        </w:rPr>
        <w:t xml:space="preserve"> graduation rate calculation if: </w:t>
      </w:r>
    </w:p>
    <w:p w14:paraId="2A97B021" w14:textId="77777777" w:rsidR="005B70AE" w:rsidRPr="00D52006" w:rsidRDefault="005B70AE" w:rsidP="005B70AE">
      <w:pPr>
        <w:pStyle w:val="ListParagraph"/>
        <w:numPr>
          <w:ilvl w:val="0"/>
          <w:numId w:val="61"/>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 xml:space="preserve">The student </w:t>
      </w:r>
      <w:r>
        <w:rPr>
          <w:rFonts w:ascii="Arial" w:hAnsi="Arial" w:cs="Arial"/>
        </w:rPr>
        <w:t>transfers to a school located</w:t>
      </w:r>
      <w:r w:rsidRPr="00D52006">
        <w:rPr>
          <w:rFonts w:ascii="Arial" w:hAnsi="Arial" w:cs="Arial"/>
        </w:rPr>
        <w:t xml:space="preserve"> out of state or the country; </w:t>
      </w:r>
    </w:p>
    <w:p w14:paraId="184CB5C3" w14:textId="77777777" w:rsidR="005B70AE" w:rsidRPr="008E0699" w:rsidRDefault="005B70AE" w:rsidP="005B70AE">
      <w:pPr>
        <w:pStyle w:val="ListParagraph"/>
        <w:numPr>
          <w:ilvl w:val="0"/>
          <w:numId w:val="61"/>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BF6FC4">
        <w:rPr>
          <w:rFonts w:ascii="Arial" w:hAnsi="Arial" w:cs="Arial"/>
        </w:rPr>
        <w:t xml:space="preserve">The student </w:t>
      </w:r>
      <w:r>
        <w:rPr>
          <w:rFonts w:ascii="Arial" w:hAnsi="Arial" w:cs="Arial"/>
        </w:rPr>
        <w:t>transfers</w:t>
      </w:r>
      <w:r w:rsidRPr="00BF6FC4">
        <w:rPr>
          <w:rFonts w:ascii="Arial" w:hAnsi="Arial" w:cs="Arial"/>
        </w:rPr>
        <w:t xml:space="preserve"> to a non-public school or is home schooled; </w:t>
      </w:r>
    </w:p>
    <w:p w14:paraId="51E5B029" w14:textId="77777777" w:rsidR="005B70AE" w:rsidRDefault="005B70AE" w:rsidP="005B70AE">
      <w:pPr>
        <w:pStyle w:val="ListParagraph"/>
        <w:numPr>
          <w:ilvl w:val="0"/>
          <w:numId w:val="61"/>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The student transfers to another Ohio school district</w:t>
      </w:r>
      <w:r>
        <w:rPr>
          <w:rFonts w:ascii="Arial" w:hAnsi="Arial" w:cs="Arial"/>
        </w:rPr>
        <w:t>, as long as the other district reports the student as being enrolled; or</w:t>
      </w:r>
    </w:p>
    <w:p w14:paraId="73A4092E" w14:textId="77777777" w:rsidR="005B70AE" w:rsidRPr="00D52006" w:rsidRDefault="005B70AE" w:rsidP="005B70AE">
      <w:pPr>
        <w:pStyle w:val="ListParagraph"/>
        <w:numPr>
          <w:ilvl w:val="0"/>
          <w:numId w:val="61"/>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The student becomes deceased.</w:t>
      </w:r>
    </w:p>
    <w:p w14:paraId="77012650" w14:textId="77777777" w:rsidR="005B70AE" w:rsidRPr="00B70BCE" w:rsidRDefault="005B70AE" w:rsidP="005B70A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70BCE">
        <w:rPr>
          <w:rFonts w:ascii="Arial" w:hAnsi="Arial" w:cs="Arial"/>
          <w:sz w:val="20"/>
        </w:rPr>
        <w:t xml:space="preserve">In late 2019, the U.S. Department of Education issued guidance to allow districts to update a student’s cohort assignment in cases where the original assignment was in the Class of 2019 or later and the student was </w:t>
      </w:r>
      <w:proofErr w:type="spellStart"/>
      <w:r w:rsidRPr="00B70BCE">
        <w:rPr>
          <w:rFonts w:ascii="Arial" w:hAnsi="Arial" w:cs="Arial"/>
          <w:sz w:val="20"/>
        </w:rPr>
        <w:t>mis</w:t>
      </w:r>
      <w:proofErr w:type="spellEnd"/>
      <w:r w:rsidRPr="00B70BCE">
        <w:rPr>
          <w:rFonts w:ascii="Arial" w:hAnsi="Arial" w:cs="Arial"/>
          <w:sz w:val="20"/>
        </w:rPr>
        <w:t xml:space="preserve">-assigned due to an EMIS reporting error.  This happens most often when a student already is in high school and transfers into an Ohio public school without a transcript.  In such cases, a student usually is assigned to a graduating class based on age, and that can lead to the student being assigned to the wrong graduating class. </w:t>
      </w:r>
    </w:p>
    <w:p w14:paraId="0227CDF7" w14:textId="77777777" w:rsidR="005B70AE" w:rsidRPr="00B70BCE" w:rsidRDefault="005B70AE" w:rsidP="005B70A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70BCE">
        <w:rPr>
          <w:rFonts w:ascii="Arial" w:hAnsi="Arial" w:cs="Arial"/>
          <w:sz w:val="20"/>
        </w:rPr>
        <w:t>For prior cohorts, once a student was assigned to a graduating class, the assignment could not change even if district personnel later received a transcript proving an error had been made.  Beginning with the Class of 2019, if a student is assigned to the wrong graduating class, district personnel are able to file an EMIS data appeal and submit information (e.g. a transcript or other official document from the sending district with all personally identifiable information redacted or prior year EMIS records for students who had been in an Ohio public school earlier in their school career), to show how they determined that the cohort should change.</w:t>
      </w:r>
    </w:p>
    <w:p w14:paraId="78C5C07D" w14:textId="3B33F2D3" w:rsidR="00C60BEC" w:rsidRPr="00D94F69" w:rsidRDefault="005B70AE" w:rsidP="005B70A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52006">
        <w:rPr>
          <w:rFonts w:ascii="Arial" w:hAnsi="Arial" w:cs="Arial"/>
          <w:i/>
          <w:sz w:val="20"/>
          <w:highlight w:val="cyan"/>
        </w:rPr>
        <w:t>(Source: Ohio Department of Education Office of Grants Management)</w:t>
      </w:r>
    </w:p>
    <w:p w14:paraId="55766E93"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B7CDE49"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60BEC" w:rsidRPr="00D94F69" w:rsidSect="00257772">
          <w:headerReference w:type="default" r:id="rId229"/>
          <w:pgSz w:w="12240" w:h="15840" w:code="1"/>
          <w:pgMar w:top="1440" w:right="1440" w:bottom="1440" w:left="1440" w:header="720" w:footer="720" w:gutter="0"/>
          <w:cols w:space="720"/>
          <w:docGrid w:linePitch="360"/>
        </w:sectPr>
      </w:pPr>
    </w:p>
    <w:p w14:paraId="40686B0A" w14:textId="77777777" w:rsidR="00C60BEC" w:rsidRPr="00D94F69" w:rsidRDefault="00C60BEC" w:rsidP="00C60BEC">
      <w:pPr>
        <w:pStyle w:val="Heading3"/>
        <w:jc w:val="both"/>
        <w:rPr>
          <w:rFonts w:cs="Arial"/>
        </w:rPr>
      </w:pPr>
      <w:bookmarkStart w:id="84" w:name="_Toc84570918"/>
      <w:r w:rsidRPr="00D94F69">
        <w:rPr>
          <w:rFonts w:cs="Arial"/>
        </w:rPr>
        <w:lastRenderedPageBreak/>
        <w:t>Audit Objectives and Control Testing</w:t>
      </w:r>
      <w:bookmarkEnd w:id="84"/>
    </w:p>
    <w:p w14:paraId="00DF3448" w14:textId="77777777" w:rsidR="00C60BEC" w:rsidRPr="005B70AE" w:rsidRDefault="00C60BEC" w:rsidP="005B70AE">
      <w:pPr>
        <w:pStyle w:val="ListParagraph"/>
        <w:numPr>
          <w:ilvl w:val="0"/>
          <w:numId w:val="63"/>
        </w:numPr>
        <w:spacing w:after="240"/>
        <w:ind w:left="360" w:right="43"/>
        <w:jc w:val="both"/>
        <w:rPr>
          <w:rFonts w:ascii="Arial" w:eastAsia="Arial" w:hAnsi="Arial" w:cs="Arial"/>
        </w:rPr>
      </w:pPr>
      <w:r w:rsidRPr="005B70AE">
        <w:rPr>
          <w:rFonts w:ascii="Arial" w:eastAsia="Arial" w:hAnsi="Arial" w:cs="Arial"/>
        </w:rPr>
        <w:t xml:space="preserve">Obtain an understanding of internal control, assess risk, and test internal control as required by </w:t>
      </w:r>
      <w:hyperlink r:id="rId230" w:history="1">
        <w:r w:rsidRPr="005B70AE">
          <w:rPr>
            <w:rStyle w:val="Hyperlink"/>
            <w:rFonts w:ascii="Arial" w:eastAsia="Arial" w:hAnsi="Arial" w:cs="Arial"/>
          </w:rPr>
          <w:t>2 CFR section 200.514(c)</w:t>
        </w:r>
      </w:hyperlink>
      <w:r w:rsidRPr="005B70AE">
        <w:rPr>
          <w:rFonts w:ascii="Arial" w:eastAsia="Arial" w:hAnsi="Arial" w:cs="Arial"/>
          <w:u w:val="single"/>
        </w:rPr>
        <w:t xml:space="preserve"> </w:t>
      </w:r>
      <w:r w:rsidRPr="005B70AE">
        <w:rPr>
          <w:rFonts w:ascii="Arial" w:eastAsia="Arial" w:hAnsi="Arial" w:cs="Arial"/>
        </w:rPr>
        <w:t>and using the guidance provided in the following:</w:t>
      </w:r>
    </w:p>
    <w:p w14:paraId="0DE552E0" w14:textId="77777777" w:rsidR="00C60BEC" w:rsidRPr="00AB6B37" w:rsidRDefault="00767D2F" w:rsidP="005B70AE">
      <w:pPr>
        <w:widowControl w:val="0"/>
        <w:numPr>
          <w:ilvl w:val="0"/>
          <w:numId w:val="38"/>
        </w:numPr>
        <w:tabs>
          <w:tab w:val="left" w:pos="720"/>
        </w:tabs>
        <w:spacing w:after="240"/>
        <w:ind w:left="720" w:right="43" w:firstLine="0"/>
        <w:jc w:val="both"/>
        <w:rPr>
          <w:rFonts w:ascii="Arial" w:eastAsia="Arial" w:hAnsi="Arial" w:cs="Arial"/>
          <w:sz w:val="20"/>
        </w:rPr>
      </w:pPr>
      <w:hyperlink r:id="rId231" w:history="1">
        <w:r w:rsidR="00C60BEC" w:rsidRPr="00D94F69">
          <w:rPr>
            <w:rStyle w:val="Hyperlink"/>
            <w:rFonts w:ascii="Arial" w:eastAsia="Arial" w:hAnsi="Arial" w:cs="Arial"/>
            <w:sz w:val="20"/>
          </w:rPr>
          <w:t>Part 6</w:t>
        </w:r>
      </w:hyperlink>
      <w:r w:rsidR="00C60BEC" w:rsidRPr="00D94F69">
        <w:rPr>
          <w:rFonts w:ascii="Arial" w:eastAsia="Arial" w:hAnsi="Arial" w:cs="Arial"/>
          <w:sz w:val="20"/>
        </w:rPr>
        <w:t xml:space="preserve"> of the </w:t>
      </w:r>
      <w:r w:rsidR="00C60BEC" w:rsidRPr="00AB6B37">
        <w:rPr>
          <w:rFonts w:ascii="Arial" w:eastAsia="Arial" w:hAnsi="Arial" w:cs="Arial"/>
          <w:sz w:val="20"/>
        </w:rPr>
        <w:t>OMB Compliance Supplement, Internal Control</w:t>
      </w:r>
    </w:p>
    <w:p w14:paraId="31A90F01" w14:textId="77777777" w:rsidR="00C60BEC" w:rsidRPr="00AB6B37" w:rsidRDefault="00767D2F" w:rsidP="005B70AE">
      <w:pPr>
        <w:widowControl w:val="0"/>
        <w:numPr>
          <w:ilvl w:val="0"/>
          <w:numId w:val="38"/>
        </w:numPr>
        <w:tabs>
          <w:tab w:val="left" w:pos="720"/>
        </w:tabs>
        <w:spacing w:after="240"/>
        <w:ind w:left="720" w:right="43" w:firstLine="0"/>
        <w:jc w:val="both"/>
        <w:rPr>
          <w:rFonts w:ascii="Arial" w:eastAsia="Arial" w:hAnsi="Arial" w:cs="Arial"/>
          <w:sz w:val="20"/>
        </w:rPr>
      </w:pPr>
      <w:hyperlink r:id="rId232" w:history="1">
        <w:r w:rsidR="00C60BEC" w:rsidRPr="00AB6B37">
          <w:rPr>
            <w:rStyle w:val="Hyperlink"/>
            <w:rFonts w:ascii="Arial" w:hAnsi="Arial" w:cs="Arial"/>
            <w:sz w:val="20"/>
          </w:rPr>
          <w:t>2013 COSO</w:t>
        </w:r>
      </w:hyperlink>
    </w:p>
    <w:p w14:paraId="3DB15E1C" w14:textId="77777777" w:rsidR="00C60BEC" w:rsidRPr="00D94F69" w:rsidRDefault="00C60BEC" w:rsidP="005B70AE">
      <w:pPr>
        <w:widowControl w:val="0"/>
        <w:numPr>
          <w:ilvl w:val="0"/>
          <w:numId w:val="38"/>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233">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87437F7" w14:textId="77777777" w:rsidR="00C60BEC" w:rsidRPr="00D94F69" w:rsidRDefault="00C60BEC" w:rsidP="005B70AE">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D93F484" w14:textId="69887591" w:rsidR="00C60BEC" w:rsidRDefault="00C60BEC" w:rsidP="005B70AE">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33131FB5" w14:textId="53A8BCF3" w:rsidR="005B70AE" w:rsidRPr="005B70AE" w:rsidRDefault="005B70AE" w:rsidP="005B70AE">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5B70AE">
        <w:rPr>
          <w:rFonts w:ascii="Arial" w:hAnsi="Arial" w:cs="Arial"/>
        </w:rPr>
        <w:t>Determine whether SEAs and LEAs have implemented appropriate policies and procedures for documenting the removal of a student from the adjusted cohort.</w:t>
      </w:r>
    </w:p>
    <w:p w14:paraId="0B658D1F" w14:textId="266C73C7" w:rsidR="005B70AE" w:rsidRPr="00D94F69" w:rsidRDefault="005B70AE"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2021 OMB Compliance Supplement, Part 4, Department of Education CFDA 84.010 Title I Grants to Local Educational Agencies)</w:t>
      </w:r>
    </w:p>
    <w:tbl>
      <w:tblPr>
        <w:tblStyle w:val="TableGrid"/>
        <w:tblW w:w="5000" w:type="pct"/>
        <w:tblLook w:val="04A0" w:firstRow="1" w:lastRow="0" w:firstColumn="1" w:lastColumn="0" w:noHBand="0" w:noVBand="1"/>
      </w:tblPr>
      <w:tblGrid>
        <w:gridCol w:w="9350"/>
      </w:tblGrid>
      <w:tr w:rsidR="00C60BEC" w:rsidRPr="00D94F69" w14:paraId="3153AACD" w14:textId="77777777" w:rsidTr="000C452C">
        <w:tc>
          <w:tcPr>
            <w:tcW w:w="5000" w:type="pct"/>
            <w:shd w:val="clear" w:color="auto" w:fill="548DD4" w:themeFill="text2" w:themeFillTint="99"/>
          </w:tcPr>
          <w:p w14:paraId="30185A79" w14:textId="77777777" w:rsidR="00C60BEC" w:rsidRPr="00D94F69" w:rsidRDefault="00C60BEC" w:rsidP="000C452C">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60BEC" w:rsidRPr="00D94F69" w14:paraId="3617FC30" w14:textId="77777777" w:rsidTr="000C452C">
        <w:tc>
          <w:tcPr>
            <w:tcW w:w="5000" w:type="pct"/>
          </w:tcPr>
          <w:p w14:paraId="71CC41F4" w14:textId="77777777" w:rsidR="00C60BEC" w:rsidRPr="00D94F69" w:rsidRDefault="00C60BEC" w:rsidP="000C452C">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40B126B" w14:textId="77777777" w:rsidR="00C60BEC" w:rsidRPr="00D94F69" w:rsidRDefault="00C60BEC" w:rsidP="000C452C">
            <w:pPr>
              <w:pStyle w:val="AuditProcedureHeading"/>
              <w:spacing w:after="240"/>
              <w:jc w:val="both"/>
              <w:rPr>
                <w:rFonts w:cs="Arial"/>
                <w:b/>
                <w:bCs/>
                <w:szCs w:val="20"/>
                <w:u w:val="single"/>
              </w:rPr>
            </w:pPr>
          </w:p>
          <w:p w14:paraId="77CE788C" w14:textId="77777777" w:rsidR="00C60BEC" w:rsidRPr="00D94F69" w:rsidRDefault="00C60BEC" w:rsidP="000C452C">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6F37F5B" w14:textId="77777777" w:rsidR="00C60BEC" w:rsidRPr="00D94F69" w:rsidRDefault="00C60BEC" w:rsidP="000C452C">
            <w:pPr>
              <w:pStyle w:val="AuditProcedureHeading"/>
              <w:spacing w:after="240"/>
              <w:jc w:val="both"/>
              <w:rPr>
                <w:rFonts w:cs="Arial"/>
                <w:b/>
                <w:bCs/>
                <w:szCs w:val="20"/>
                <w:u w:val="single"/>
              </w:rPr>
            </w:pPr>
          </w:p>
          <w:p w14:paraId="0669A080" w14:textId="77777777" w:rsidR="00C60BEC" w:rsidRPr="00D94F69" w:rsidRDefault="00C60BEC" w:rsidP="000C452C">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D3F0B32" w14:textId="77777777" w:rsidR="00C60BEC" w:rsidRPr="00D94F69" w:rsidRDefault="00C60BEC" w:rsidP="000C452C">
            <w:pPr>
              <w:spacing w:after="240"/>
              <w:jc w:val="both"/>
              <w:rPr>
                <w:rFonts w:ascii="Arial" w:hAnsi="Arial" w:cs="Arial"/>
                <w:b/>
                <w:sz w:val="20"/>
                <w:u w:val="single"/>
              </w:rPr>
            </w:pPr>
          </w:p>
          <w:p w14:paraId="169D3597" w14:textId="77777777" w:rsidR="00C60BEC" w:rsidRPr="00D94F69" w:rsidRDefault="00C60BEC" w:rsidP="000C452C">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81D8CB7" w14:textId="77777777" w:rsidR="00C60BEC" w:rsidRPr="00D94F69" w:rsidRDefault="00C60BEC" w:rsidP="000C452C">
            <w:pPr>
              <w:pStyle w:val="AuditProcedureHeading"/>
              <w:spacing w:after="240"/>
              <w:jc w:val="both"/>
              <w:rPr>
                <w:rFonts w:cs="Arial"/>
                <w:b/>
                <w:bCs/>
                <w:szCs w:val="20"/>
                <w:u w:val="single"/>
              </w:rPr>
            </w:pPr>
          </w:p>
          <w:p w14:paraId="10AC1E6D" w14:textId="77777777" w:rsidR="00C60BEC" w:rsidRPr="00D94F69" w:rsidRDefault="00C60BEC" w:rsidP="000C452C">
            <w:pPr>
              <w:spacing w:after="240"/>
              <w:jc w:val="both"/>
              <w:rPr>
                <w:rFonts w:ascii="Arial" w:eastAsiaTheme="minorHAnsi" w:hAnsi="Arial" w:cs="Arial"/>
              </w:rPr>
            </w:pPr>
          </w:p>
        </w:tc>
      </w:tr>
    </w:tbl>
    <w:p w14:paraId="513286F1"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C60BEC" w:rsidRPr="00D94F69" w:rsidSect="00257772">
          <w:headerReference w:type="default" r:id="rId234"/>
          <w:pgSz w:w="12240" w:h="15840" w:code="1"/>
          <w:pgMar w:top="1440" w:right="1440" w:bottom="1440" w:left="1440" w:header="720" w:footer="720" w:gutter="0"/>
          <w:cols w:space="720"/>
          <w:docGrid w:linePitch="360"/>
        </w:sectPr>
      </w:pPr>
    </w:p>
    <w:p w14:paraId="1A6FACA9" w14:textId="77777777" w:rsidR="00C60BEC" w:rsidRPr="00D94F69" w:rsidRDefault="00C60BEC" w:rsidP="00C60BEC">
      <w:pPr>
        <w:pStyle w:val="Heading3"/>
        <w:jc w:val="both"/>
        <w:rPr>
          <w:rFonts w:cs="Arial"/>
        </w:rPr>
      </w:pPr>
      <w:bookmarkStart w:id="85" w:name="_Toc84570919"/>
      <w:r w:rsidRPr="00D94F69">
        <w:rPr>
          <w:rFonts w:cs="Arial"/>
        </w:rPr>
        <w:lastRenderedPageBreak/>
        <w:t>Suggested Audit Procedures</w:t>
      </w:r>
      <w:bookmarkEnd w:id="85"/>
    </w:p>
    <w:tbl>
      <w:tblPr>
        <w:tblStyle w:val="TableGrid"/>
        <w:tblW w:w="0" w:type="auto"/>
        <w:tblLayout w:type="fixed"/>
        <w:tblLook w:val="04A0" w:firstRow="1" w:lastRow="0" w:firstColumn="1" w:lastColumn="0" w:noHBand="0" w:noVBand="1"/>
      </w:tblPr>
      <w:tblGrid>
        <w:gridCol w:w="9558"/>
      </w:tblGrid>
      <w:tr w:rsidR="00C60BEC" w:rsidRPr="00D94F69" w14:paraId="54E7FA38" w14:textId="77777777" w:rsidTr="000C452C">
        <w:tc>
          <w:tcPr>
            <w:tcW w:w="9558" w:type="dxa"/>
            <w:shd w:val="clear" w:color="auto" w:fill="548DD4" w:themeFill="text2" w:themeFillTint="99"/>
          </w:tcPr>
          <w:p w14:paraId="493F9275" w14:textId="77777777" w:rsidR="00C60BEC" w:rsidRPr="00D94F69" w:rsidRDefault="00C60BEC" w:rsidP="000C452C">
            <w:pPr>
              <w:pStyle w:val="AuditProcedureHeading"/>
              <w:jc w:val="both"/>
              <w:rPr>
                <w:rFonts w:cs="Arial"/>
                <w:sz w:val="28"/>
                <w:szCs w:val="28"/>
              </w:rPr>
            </w:pPr>
            <w:r w:rsidRPr="00D94F69">
              <w:rPr>
                <w:rFonts w:cs="Arial"/>
                <w:b/>
                <w:sz w:val="28"/>
                <w:szCs w:val="28"/>
              </w:rPr>
              <w:t>Suggested Audit Procedures – Compliance (Substantive Tests)</w:t>
            </w:r>
          </w:p>
          <w:p w14:paraId="26E25BC9" w14:textId="77777777" w:rsidR="00C60BEC" w:rsidRPr="00D94F69" w:rsidRDefault="00C60BEC" w:rsidP="000C452C">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60BEC" w:rsidRPr="00D94F69" w14:paraId="10E4DC83" w14:textId="77777777" w:rsidTr="000C452C">
        <w:tc>
          <w:tcPr>
            <w:tcW w:w="9558" w:type="dxa"/>
          </w:tcPr>
          <w:p w14:paraId="62772C21" w14:textId="77777777" w:rsidR="00C60BEC" w:rsidRPr="00D94F69" w:rsidRDefault="00C60BEC" w:rsidP="000C452C">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60BEC" w:rsidRPr="00D94F69" w14:paraId="20132027" w14:textId="77777777" w:rsidTr="000C452C">
        <w:tc>
          <w:tcPr>
            <w:tcW w:w="9558" w:type="dxa"/>
          </w:tcPr>
          <w:p w14:paraId="36EC3DFF" w14:textId="2393ECC2" w:rsidR="00C60BEC" w:rsidRPr="005B70AE" w:rsidRDefault="005B70AE" w:rsidP="000C452C">
            <w:pPr>
              <w:spacing w:after="240"/>
              <w:jc w:val="both"/>
              <w:rPr>
                <w:rFonts w:ascii="Arial" w:hAnsi="Arial" w:cs="Arial"/>
                <w:sz w:val="20"/>
                <w:szCs w:val="20"/>
              </w:rPr>
            </w:pPr>
            <w:r w:rsidRPr="005B70AE">
              <w:rPr>
                <w:rFonts w:ascii="Arial" w:hAnsi="Arial" w:cs="Arial"/>
                <w:sz w:val="20"/>
                <w:szCs w:val="20"/>
              </w:rPr>
              <w:t>Verify that the LEA maintains appropriate written documentation to support the removal of a student from the reg</w:t>
            </w:r>
            <w:r>
              <w:rPr>
                <w:rFonts w:ascii="Arial" w:hAnsi="Arial" w:cs="Arial"/>
                <w:sz w:val="20"/>
                <w:szCs w:val="20"/>
              </w:rPr>
              <w:t>ulatory adjusted cohort</w:t>
            </w:r>
            <w:r w:rsidRPr="005B70AE">
              <w:rPr>
                <w:rFonts w:ascii="Arial" w:hAnsi="Arial" w:cs="Arial"/>
                <w:sz w:val="20"/>
                <w:szCs w:val="20"/>
              </w:rPr>
              <w:t>.</w:t>
            </w:r>
          </w:p>
        </w:tc>
      </w:tr>
    </w:tbl>
    <w:p w14:paraId="18C53AB5"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169F09E" w14:textId="77777777" w:rsidR="00C60BEC" w:rsidRPr="00D94F69" w:rsidRDefault="00C60BEC"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60BEC" w:rsidRPr="00D94F69" w:rsidSect="00257772">
          <w:headerReference w:type="default" r:id="rId235"/>
          <w:pgSz w:w="12240" w:h="15840" w:code="1"/>
          <w:pgMar w:top="1440" w:right="1440" w:bottom="1440" w:left="1440" w:header="720" w:footer="720" w:gutter="0"/>
          <w:cols w:space="720"/>
          <w:docGrid w:linePitch="360"/>
        </w:sectPr>
      </w:pPr>
    </w:p>
    <w:p w14:paraId="3840C673" w14:textId="77777777" w:rsidR="00C60BEC" w:rsidRPr="00D94F69" w:rsidRDefault="00C60BEC" w:rsidP="00C60BEC">
      <w:pPr>
        <w:pStyle w:val="Heading3"/>
        <w:jc w:val="both"/>
        <w:rPr>
          <w:rFonts w:cs="Arial"/>
          <w:b w:val="0"/>
          <w:szCs w:val="24"/>
        </w:rPr>
      </w:pPr>
      <w:bookmarkStart w:id="86" w:name="_Toc84570920"/>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C60BEC" w:rsidRPr="00D94F69" w14:paraId="21456C93" w14:textId="77777777" w:rsidTr="000C452C">
        <w:tc>
          <w:tcPr>
            <w:tcW w:w="5000" w:type="pct"/>
            <w:shd w:val="clear" w:color="auto" w:fill="548DD4" w:themeFill="text2" w:themeFillTint="99"/>
          </w:tcPr>
          <w:p w14:paraId="2809F695" w14:textId="77777777" w:rsidR="00C60BEC" w:rsidRPr="00D94F69" w:rsidRDefault="00C60BEC" w:rsidP="000C452C">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C60BEC" w:rsidRPr="00D94F69" w14:paraId="50409D82" w14:textId="77777777" w:rsidTr="000C452C">
        <w:tc>
          <w:tcPr>
            <w:tcW w:w="5000" w:type="pct"/>
          </w:tcPr>
          <w:p w14:paraId="7F6310F3" w14:textId="77777777" w:rsidR="00C60BEC" w:rsidRPr="00D94F69" w:rsidRDefault="00C60BEC" w:rsidP="005E1B5C">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68E3A68" w14:textId="77777777" w:rsidR="00C60BEC" w:rsidRPr="00D94F69" w:rsidRDefault="00C60BEC" w:rsidP="000C452C">
            <w:pPr>
              <w:widowControl w:val="0"/>
              <w:spacing w:after="240"/>
              <w:ind w:left="720"/>
              <w:jc w:val="both"/>
              <w:rPr>
                <w:rFonts w:ascii="Arial" w:hAnsi="Arial" w:cs="Arial"/>
                <w:b/>
                <w:sz w:val="20"/>
              </w:rPr>
            </w:pPr>
          </w:p>
          <w:p w14:paraId="696372A2" w14:textId="77777777" w:rsidR="00C60BEC" w:rsidRPr="00D94F69" w:rsidRDefault="00C60BEC" w:rsidP="005E1B5C">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27319C4D" w14:textId="77777777" w:rsidR="00C60BEC" w:rsidRPr="00D94F69" w:rsidRDefault="00C60BEC" w:rsidP="000C452C">
            <w:pPr>
              <w:pStyle w:val="ListParagraph"/>
              <w:spacing w:after="240"/>
              <w:jc w:val="both"/>
              <w:rPr>
                <w:rFonts w:ascii="Arial" w:hAnsi="Arial" w:cs="Arial"/>
                <w:b/>
              </w:rPr>
            </w:pPr>
          </w:p>
          <w:p w14:paraId="3545FB95" w14:textId="77777777" w:rsidR="00C60BEC" w:rsidRPr="00D94F69" w:rsidRDefault="00C60BEC" w:rsidP="005E1B5C">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8D15327" w14:textId="77777777" w:rsidR="00C60BEC" w:rsidRPr="00D94F69" w:rsidRDefault="00C60BEC" w:rsidP="000C452C">
            <w:pPr>
              <w:pStyle w:val="ListParagraph"/>
              <w:spacing w:after="240"/>
              <w:jc w:val="both"/>
              <w:rPr>
                <w:rFonts w:ascii="Arial" w:hAnsi="Arial" w:cs="Arial"/>
                <w:b/>
              </w:rPr>
            </w:pPr>
          </w:p>
          <w:p w14:paraId="716FD8B4" w14:textId="77777777" w:rsidR="00C60BEC" w:rsidRPr="00D94F69" w:rsidRDefault="00C60BEC" w:rsidP="005E1B5C">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D973EA" w14:textId="77777777" w:rsidR="00C60BEC" w:rsidRPr="00D94F69" w:rsidRDefault="00C60BEC" w:rsidP="000C452C">
            <w:pPr>
              <w:pStyle w:val="ListParagraph"/>
              <w:spacing w:after="240"/>
              <w:jc w:val="both"/>
              <w:rPr>
                <w:rFonts w:ascii="Arial" w:hAnsi="Arial" w:cs="Arial"/>
                <w:b/>
              </w:rPr>
            </w:pPr>
          </w:p>
          <w:p w14:paraId="3340C208" w14:textId="77777777" w:rsidR="00C60BEC" w:rsidRPr="00D94F69" w:rsidRDefault="00C60BEC" w:rsidP="005E1B5C">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66087A5" w14:textId="77777777" w:rsidR="00C60BEC" w:rsidRPr="00D94F69" w:rsidRDefault="00C60BEC" w:rsidP="000C452C">
            <w:pPr>
              <w:pStyle w:val="APStepItem"/>
              <w:numPr>
                <w:ilvl w:val="0"/>
                <w:numId w:val="0"/>
              </w:numPr>
              <w:spacing w:after="240"/>
              <w:rPr>
                <w:rFonts w:cs="Arial"/>
                <w:b/>
              </w:rPr>
            </w:pPr>
          </w:p>
        </w:tc>
      </w:tr>
    </w:tbl>
    <w:p w14:paraId="02CD0D67" w14:textId="77777777" w:rsidR="00AB1ED5" w:rsidRDefault="00AB1ED5" w:rsidP="00C60BEC">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AB1ED5" w:rsidSect="00257772">
          <w:headerReference w:type="default" r:id="rId236"/>
          <w:pgSz w:w="12240" w:h="15840" w:code="1"/>
          <w:pgMar w:top="1440" w:right="1440" w:bottom="1440" w:left="1440" w:header="720" w:footer="720" w:gutter="0"/>
          <w:cols w:space="720"/>
          <w:docGrid w:linePitch="360"/>
        </w:sectPr>
      </w:pPr>
    </w:p>
    <w:p w14:paraId="2ED1A912" w14:textId="2BFC5F14" w:rsidR="00AB1ED5" w:rsidRPr="00D94F69" w:rsidRDefault="00AB1ED5" w:rsidP="00AB1ED5">
      <w:pPr>
        <w:pStyle w:val="Heading2"/>
        <w:jc w:val="both"/>
        <w:rPr>
          <w:rFonts w:cs="Arial"/>
        </w:rPr>
      </w:pPr>
      <w:bookmarkStart w:id="87" w:name="_Toc84570921"/>
      <w:r w:rsidRPr="00D94F69">
        <w:rPr>
          <w:rFonts w:cs="Arial"/>
        </w:rPr>
        <w:lastRenderedPageBreak/>
        <w:t>N.  SPECIAL TESTS AND PROVISIONS</w:t>
      </w:r>
      <w:r w:rsidR="005B70AE">
        <w:rPr>
          <w:rFonts w:cs="Arial"/>
        </w:rPr>
        <w:t xml:space="preserve"> – Assessment System Security</w:t>
      </w:r>
      <w:bookmarkEnd w:id="87"/>
    </w:p>
    <w:p w14:paraId="3C4FDB6D" w14:textId="77777777" w:rsidR="00AB1ED5" w:rsidRPr="00D94F69" w:rsidRDefault="00AB1ED5" w:rsidP="00AB1ED5">
      <w:pPr>
        <w:pStyle w:val="Heading3"/>
        <w:jc w:val="both"/>
        <w:rPr>
          <w:rFonts w:cs="Arial"/>
        </w:rPr>
      </w:pPr>
      <w:bookmarkStart w:id="88" w:name="_Toc84570922"/>
      <w:r w:rsidRPr="00D94F69">
        <w:rPr>
          <w:rFonts w:cs="Arial"/>
        </w:rPr>
        <w:t>OMB Compliance Requirements</w:t>
      </w:r>
      <w:bookmarkEnd w:id="88"/>
    </w:p>
    <w:p w14:paraId="5EA1ADCD"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B957D11"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0EBEF16" w14:textId="77777777" w:rsidR="00AB1ED5" w:rsidRPr="00D94F69" w:rsidRDefault="00AB1ED5" w:rsidP="00AB1ED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663FE6D9" w14:textId="77777777" w:rsidR="00AB1ED5" w:rsidRPr="00D94F69" w:rsidRDefault="00AB1ED5" w:rsidP="00AB1ED5">
      <w:pPr>
        <w:spacing w:after="240"/>
        <w:jc w:val="both"/>
        <w:rPr>
          <w:rFonts w:ascii="Arial" w:hAnsi="Arial" w:cs="Arial"/>
          <w:b/>
        </w:rPr>
      </w:pPr>
      <w:r w:rsidRPr="00D94F69">
        <w:rPr>
          <w:rFonts w:ascii="Arial" w:hAnsi="Arial" w:cs="Arial"/>
          <w:b/>
        </w:rPr>
        <w:t>Part 4 OMB Program Specific Requirements</w:t>
      </w:r>
    </w:p>
    <w:p w14:paraId="20F4725A" w14:textId="77777777" w:rsidR="003E3EBF" w:rsidRDefault="003E3EBF" w:rsidP="003E3EBF">
      <w:pPr>
        <w:spacing w:after="240"/>
        <w:jc w:val="both"/>
        <w:rPr>
          <w:rFonts w:ascii="Arial" w:hAnsi="Arial" w:cs="Arial"/>
          <w:b/>
          <w:i/>
          <w:sz w:val="20"/>
        </w:rPr>
      </w:pPr>
      <w:r>
        <w:rPr>
          <w:rFonts w:ascii="Arial" w:hAnsi="Arial" w:cs="Arial"/>
          <w:b/>
          <w:i/>
          <w:sz w:val="20"/>
        </w:rPr>
        <w:t>US Department of Education Program Specific Information:</w:t>
      </w:r>
    </w:p>
    <w:p w14:paraId="128D1711" w14:textId="77777777" w:rsidR="005B70AE" w:rsidRPr="005B70AE" w:rsidRDefault="005B70AE"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B70AE">
        <w:rPr>
          <w:rFonts w:ascii="Arial" w:hAnsi="Arial" w:cs="Arial"/>
          <w:sz w:val="20"/>
        </w:rPr>
        <w:t>SEAs, in consultation with LEAs, are required to establish and maintain an assessment system that is valid, reliable, and consistent with relevant professional and technical standards. Within their assessment system, SEAs must have policies and procedures to maintain test security and ensure that LEAs implement those policies and procedures (Title I, Section 1111(b</w:t>
      </w:r>
      <w:proofErr w:type="gramStart"/>
      <w:r w:rsidRPr="005B70AE">
        <w:rPr>
          <w:rFonts w:ascii="Arial" w:hAnsi="Arial" w:cs="Arial"/>
          <w:sz w:val="20"/>
        </w:rPr>
        <w:t>)(</w:t>
      </w:r>
      <w:proofErr w:type="gramEnd"/>
      <w:r w:rsidRPr="005B70AE">
        <w:rPr>
          <w:rFonts w:ascii="Arial" w:hAnsi="Arial" w:cs="Arial"/>
          <w:sz w:val="20"/>
        </w:rPr>
        <w:t>2)(B)(iii) of the ESEA (20 USC 6311(b)(2)(B)(iii))).</w:t>
      </w:r>
    </w:p>
    <w:p w14:paraId="3C87F417" w14:textId="6873FC80" w:rsidR="00AB1ED5" w:rsidRPr="00D94F69" w:rsidRDefault="005B70AE"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2021 OMB Compliance Supplement, Part 4, Department of Education CFDA 84.010 Title I Grants to Local Educational Agencies)</w:t>
      </w:r>
      <w:r w:rsidR="00AB1ED5" w:rsidRPr="00D94F69">
        <w:rPr>
          <w:rFonts w:ascii="Arial" w:hAnsi="Arial" w:cs="Arial"/>
          <w:b/>
          <w:sz w:val="20"/>
        </w:rPr>
        <w:t xml:space="preserve"> </w:t>
      </w:r>
    </w:p>
    <w:p w14:paraId="46ABE75A" w14:textId="77777777" w:rsidR="00AB1ED5" w:rsidRPr="00D94F69" w:rsidRDefault="00AB1ED5" w:rsidP="00AB1ED5">
      <w:pPr>
        <w:pStyle w:val="Heading3"/>
        <w:jc w:val="both"/>
        <w:rPr>
          <w:rFonts w:cs="Arial"/>
        </w:rPr>
      </w:pPr>
      <w:bookmarkStart w:id="89" w:name="_Toc84570923"/>
      <w:r w:rsidRPr="00D94F69">
        <w:rPr>
          <w:rFonts w:cs="Arial"/>
        </w:rPr>
        <w:t>Additional Program Specific Information</w:t>
      </w:r>
      <w:bookmarkEnd w:id="89"/>
    </w:p>
    <w:p w14:paraId="4BD74F19" w14:textId="06B3109C" w:rsidR="00AB1ED5" w:rsidRPr="00D94F69" w:rsidRDefault="005B70AE"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There were no ODE Program Specific Compliance Requirements noted for Assessment System Security.</w:t>
      </w:r>
    </w:p>
    <w:p w14:paraId="1E023F09"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73904A6"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AB1ED5" w:rsidRPr="00D94F69" w:rsidSect="00257772">
          <w:headerReference w:type="default" r:id="rId237"/>
          <w:pgSz w:w="12240" w:h="15840" w:code="1"/>
          <w:pgMar w:top="1440" w:right="1440" w:bottom="1440" w:left="1440" w:header="720" w:footer="720" w:gutter="0"/>
          <w:cols w:space="720"/>
          <w:docGrid w:linePitch="360"/>
        </w:sectPr>
      </w:pPr>
    </w:p>
    <w:p w14:paraId="41743FFA" w14:textId="77777777" w:rsidR="00AB1ED5" w:rsidRPr="00D94F69" w:rsidRDefault="00AB1ED5" w:rsidP="00AB1ED5">
      <w:pPr>
        <w:pStyle w:val="Heading3"/>
        <w:jc w:val="both"/>
        <w:rPr>
          <w:rFonts w:cs="Arial"/>
        </w:rPr>
      </w:pPr>
      <w:bookmarkStart w:id="90" w:name="_Toc84570924"/>
      <w:r w:rsidRPr="00D94F69">
        <w:rPr>
          <w:rFonts w:cs="Arial"/>
        </w:rPr>
        <w:lastRenderedPageBreak/>
        <w:t>Audit Objectives and Control Testing</w:t>
      </w:r>
      <w:bookmarkEnd w:id="90"/>
    </w:p>
    <w:p w14:paraId="23C73456" w14:textId="77777777" w:rsidR="00AB1ED5" w:rsidRPr="005B70AE" w:rsidRDefault="00AB1ED5" w:rsidP="005B70AE">
      <w:pPr>
        <w:pStyle w:val="ListParagraph"/>
        <w:numPr>
          <w:ilvl w:val="0"/>
          <w:numId w:val="64"/>
        </w:numPr>
        <w:spacing w:after="240"/>
        <w:ind w:left="360" w:right="43"/>
        <w:jc w:val="both"/>
        <w:rPr>
          <w:rFonts w:ascii="Arial" w:eastAsia="Arial" w:hAnsi="Arial" w:cs="Arial"/>
        </w:rPr>
      </w:pPr>
      <w:r w:rsidRPr="005B70AE">
        <w:rPr>
          <w:rFonts w:ascii="Arial" w:eastAsia="Arial" w:hAnsi="Arial" w:cs="Arial"/>
        </w:rPr>
        <w:t xml:space="preserve">Obtain an understanding of internal control, assess risk, and test internal control as required by </w:t>
      </w:r>
      <w:hyperlink r:id="rId238" w:history="1">
        <w:r w:rsidRPr="005B70AE">
          <w:rPr>
            <w:rStyle w:val="Hyperlink"/>
            <w:rFonts w:ascii="Arial" w:eastAsia="Arial" w:hAnsi="Arial" w:cs="Arial"/>
          </w:rPr>
          <w:t>2 CFR section 200.514(c)</w:t>
        </w:r>
      </w:hyperlink>
      <w:r w:rsidRPr="005B70AE">
        <w:rPr>
          <w:rFonts w:ascii="Arial" w:eastAsia="Arial" w:hAnsi="Arial" w:cs="Arial"/>
          <w:u w:val="single"/>
        </w:rPr>
        <w:t xml:space="preserve"> </w:t>
      </w:r>
      <w:r w:rsidRPr="005B70AE">
        <w:rPr>
          <w:rFonts w:ascii="Arial" w:eastAsia="Arial" w:hAnsi="Arial" w:cs="Arial"/>
        </w:rPr>
        <w:t>and using the guidance provided in the following:</w:t>
      </w:r>
    </w:p>
    <w:p w14:paraId="2C2F8AE7" w14:textId="77777777" w:rsidR="00AB1ED5" w:rsidRPr="00AB6B37" w:rsidRDefault="00767D2F" w:rsidP="005B70AE">
      <w:pPr>
        <w:widowControl w:val="0"/>
        <w:numPr>
          <w:ilvl w:val="0"/>
          <w:numId w:val="38"/>
        </w:numPr>
        <w:tabs>
          <w:tab w:val="left" w:pos="720"/>
        </w:tabs>
        <w:spacing w:after="240"/>
        <w:ind w:left="720" w:right="43" w:firstLine="0"/>
        <w:jc w:val="both"/>
        <w:rPr>
          <w:rFonts w:ascii="Arial" w:eastAsia="Arial" w:hAnsi="Arial" w:cs="Arial"/>
          <w:sz w:val="20"/>
        </w:rPr>
      </w:pPr>
      <w:hyperlink r:id="rId239" w:history="1">
        <w:r w:rsidR="00AB1ED5" w:rsidRPr="00D94F69">
          <w:rPr>
            <w:rStyle w:val="Hyperlink"/>
            <w:rFonts w:ascii="Arial" w:eastAsia="Arial" w:hAnsi="Arial" w:cs="Arial"/>
            <w:sz w:val="20"/>
          </w:rPr>
          <w:t>Part 6</w:t>
        </w:r>
      </w:hyperlink>
      <w:r w:rsidR="00AB1ED5" w:rsidRPr="00D94F69">
        <w:rPr>
          <w:rFonts w:ascii="Arial" w:eastAsia="Arial" w:hAnsi="Arial" w:cs="Arial"/>
          <w:sz w:val="20"/>
        </w:rPr>
        <w:t xml:space="preserve"> of the </w:t>
      </w:r>
      <w:r w:rsidR="00AB1ED5" w:rsidRPr="00AB6B37">
        <w:rPr>
          <w:rFonts w:ascii="Arial" w:eastAsia="Arial" w:hAnsi="Arial" w:cs="Arial"/>
          <w:sz w:val="20"/>
        </w:rPr>
        <w:t>OMB Compliance Supplement, Internal Control</w:t>
      </w:r>
    </w:p>
    <w:p w14:paraId="36F09A95" w14:textId="77777777" w:rsidR="00AB1ED5" w:rsidRPr="00AB6B37" w:rsidRDefault="00767D2F" w:rsidP="005B70AE">
      <w:pPr>
        <w:widowControl w:val="0"/>
        <w:numPr>
          <w:ilvl w:val="0"/>
          <w:numId w:val="38"/>
        </w:numPr>
        <w:tabs>
          <w:tab w:val="left" w:pos="720"/>
        </w:tabs>
        <w:spacing w:after="240"/>
        <w:ind w:left="720" w:right="43" w:firstLine="0"/>
        <w:jc w:val="both"/>
        <w:rPr>
          <w:rFonts w:ascii="Arial" w:eastAsia="Arial" w:hAnsi="Arial" w:cs="Arial"/>
          <w:sz w:val="20"/>
        </w:rPr>
      </w:pPr>
      <w:hyperlink r:id="rId240" w:history="1">
        <w:r w:rsidR="00AB1ED5" w:rsidRPr="00AB6B37">
          <w:rPr>
            <w:rStyle w:val="Hyperlink"/>
            <w:rFonts w:ascii="Arial" w:hAnsi="Arial" w:cs="Arial"/>
            <w:sz w:val="20"/>
          </w:rPr>
          <w:t>2013 COSO</w:t>
        </w:r>
      </w:hyperlink>
    </w:p>
    <w:p w14:paraId="476717BA" w14:textId="77777777" w:rsidR="00AB1ED5" w:rsidRPr="00D94F69" w:rsidRDefault="00AB1ED5" w:rsidP="005B70AE">
      <w:pPr>
        <w:widowControl w:val="0"/>
        <w:numPr>
          <w:ilvl w:val="0"/>
          <w:numId w:val="38"/>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24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9060CFD" w14:textId="77777777" w:rsidR="00AB1ED5" w:rsidRPr="00D94F69" w:rsidRDefault="00AB1ED5" w:rsidP="005B70AE">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82D3E9E" w14:textId="5E2FAA85" w:rsidR="00AB1ED5" w:rsidRDefault="00AB1ED5" w:rsidP="005B70A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65ADAAD2" w14:textId="1A6928C6" w:rsidR="005B70AE" w:rsidRDefault="005B70AE" w:rsidP="005B70AE">
      <w:pPr>
        <w:pStyle w:val="ListParagraph"/>
        <w:numPr>
          <w:ilvl w:val="0"/>
          <w:numId w:val="64"/>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5B70AE">
        <w:rPr>
          <w:rFonts w:ascii="Arial" w:hAnsi="Arial" w:cs="Arial"/>
        </w:rPr>
        <w:t>Determine whether SEAs and LEAs have implemented policies and procedures regarding test security for the assessments.</w:t>
      </w:r>
    </w:p>
    <w:p w14:paraId="4F4DE90E" w14:textId="74F143D9" w:rsidR="005B70AE" w:rsidRPr="005B70AE" w:rsidRDefault="005B70AE" w:rsidP="005B70AE">
      <w:pPr>
        <w:pStyle w:val="ListParagraph"/>
        <w:pBdr>
          <w:top w:val="single" w:sz="6" w:space="0" w:color="FFFFFF"/>
          <w:left w:val="single" w:sz="6" w:space="0" w:color="FFFFFF"/>
          <w:bottom w:val="single" w:sz="6" w:space="0" w:color="FFFFFF"/>
          <w:right w:val="single" w:sz="6" w:space="0" w:color="FFFFFF"/>
        </w:pBdr>
        <w:spacing w:after="240"/>
        <w:ind w:left="0"/>
        <w:jc w:val="both"/>
        <w:rPr>
          <w:rFonts w:ascii="Arial" w:hAnsi="Arial" w:cs="Arial"/>
        </w:rPr>
      </w:pPr>
      <w:r>
        <w:rPr>
          <w:rFonts w:ascii="Arial" w:hAnsi="Arial" w:cs="Arial"/>
          <w:i/>
        </w:rPr>
        <w:t>(Source: 2021 OMB Compliance Supplement, Part 4, Department of Education CFDA 84.010 Title I Grants to Local Educational Agencies)</w:t>
      </w:r>
    </w:p>
    <w:tbl>
      <w:tblPr>
        <w:tblStyle w:val="TableGrid"/>
        <w:tblW w:w="5000" w:type="pct"/>
        <w:tblLook w:val="04A0" w:firstRow="1" w:lastRow="0" w:firstColumn="1" w:lastColumn="0" w:noHBand="0" w:noVBand="1"/>
      </w:tblPr>
      <w:tblGrid>
        <w:gridCol w:w="9350"/>
      </w:tblGrid>
      <w:tr w:rsidR="00AB1ED5" w:rsidRPr="00D94F69" w14:paraId="4B45A594" w14:textId="77777777" w:rsidTr="002A5989">
        <w:tc>
          <w:tcPr>
            <w:tcW w:w="5000" w:type="pct"/>
            <w:shd w:val="clear" w:color="auto" w:fill="548DD4" w:themeFill="text2" w:themeFillTint="99"/>
          </w:tcPr>
          <w:p w14:paraId="5AC82523" w14:textId="77777777" w:rsidR="00AB1ED5" w:rsidRPr="00D94F69" w:rsidRDefault="00AB1ED5" w:rsidP="002A5989">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AB1ED5" w:rsidRPr="00D94F69" w14:paraId="67BB352C" w14:textId="77777777" w:rsidTr="002A5989">
        <w:tc>
          <w:tcPr>
            <w:tcW w:w="5000" w:type="pct"/>
          </w:tcPr>
          <w:p w14:paraId="49EDEDE4" w14:textId="77777777" w:rsidR="00AB1ED5" w:rsidRPr="00D94F69" w:rsidRDefault="00AB1ED5" w:rsidP="002A5989">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7CC1679" w14:textId="77777777" w:rsidR="00AB1ED5" w:rsidRPr="00D94F69" w:rsidRDefault="00AB1ED5" w:rsidP="002A5989">
            <w:pPr>
              <w:pStyle w:val="AuditProcedureHeading"/>
              <w:spacing w:after="240"/>
              <w:jc w:val="both"/>
              <w:rPr>
                <w:rFonts w:cs="Arial"/>
                <w:b/>
                <w:bCs/>
                <w:szCs w:val="20"/>
                <w:u w:val="single"/>
              </w:rPr>
            </w:pPr>
          </w:p>
          <w:p w14:paraId="7B870734" w14:textId="77777777" w:rsidR="00AB1ED5" w:rsidRPr="00D94F69" w:rsidRDefault="00AB1ED5" w:rsidP="002A5989">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62C61A3" w14:textId="77777777" w:rsidR="00AB1ED5" w:rsidRPr="00D94F69" w:rsidRDefault="00AB1ED5" w:rsidP="002A5989">
            <w:pPr>
              <w:pStyle w:val="AuditProcedureHeading"/>
              <w:spacing w:after="240"/>
              <w:jc w:val="both"/>
              <w:rPr>
                <w:rFonts w:cs="Arial"/>
                <w:b/>
                <w:bCs/>
                <w:szCs w:val="20"/>
                <w:u w:val="single"/>
              </w:rPr>
            </w:pPr>
          </w:p>
          <w:p w14:paraId="6FAA548C" w14:textId="77777777" w:rsidR="00AB1ED5" w:rsidRPr="00D94F69" w:rsidRDefault="00AB1ED5" w:rsidP="002A5989">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47A70BF" w14:textId="77777777" w:rsidR="00AB1ED5" w:rsidRPr="00D94F69" w:rsidRDefault="00AB1ED5" w:rsidP="002A5989">
            <w:pPr>
              <w:spacing w:after="240"/>
              <w:jc w:val="both"/>
              <w:rPr>
                <w:rFonts w:ascii="Arial" w:hAnsi="Arial" w:cs="Arial"/>
                <w:b/>
                <w:sz w:val="20"/>
                <w:u w:val="single"/>
              </w:rPr>
            </w:pPr>
          </w:p>
          <w:p w14:paraId="18445330" w14:textId="77777777" w:rsidR="00AB1ED5" w:rsidRPr="00D94F69" w:rsidRDefault="00AB1ED5" w:rsidP="002A5989">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0381F66" w14:textId="77777777" w:rsidR="00AB1ED5" w:rsidRPr="00D94F69" w:rsidRDefault="00AB1ED5" w:rsidP="002A5989">
            <w:pPr>
              <w:pStyle w:val="AuditProcedureHeading"/>
              <w:spacing w:after="240"/>
              <w:jc w:val="both"/>
              <w:rPr>
                <w:rFonts w:cs="Arial"/>
                <w:b/>
                <w:bCs/>
                <w:szCs w:val="20"/>
                <w:u w:val="single"/>
              </w:rPr>
            </w:pPr>
          </w:p>
          <w:p w14:paraId="5419400E" w14:textId="77777777" w:rsidR="00AB1ED5" w:rsidRPr="00D94F69" w:rsidRDefault="00AB1ED5" w:rsidP="002A5989">
            <w:pPr>
              <w:spacing w:after="240"/>
              <w:jc w:val="both"/>
              <w:rPr>
                <w:rFonts w:ascii="Arial" w:eastAsiaTheme="minorHAnsi" w:hAnsi="Arial" w:cs="Arial"/>
              </w:rPr>
            </w:pPr>
          </w:p>
        </w:tc>
      </w:tr>
    </w:tbl>
    <w:p w14:paraId="13F3BBE5"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B1ED5" w:rsidRPr="00D94F69" w:rsidSect="00257772">
          <w:headerReference w:type="default" r:id="rId242"/>
          <w:pgSz w:w="12240" w:h="15840" w:code="1"/>
          <w:pgMar w:top="1440" w:right="1440" w:bottom="1440" w:left="1440" w:header="720" w:footer="720" w:gutter="0"/>
          <w:cols w:space="720"/>
          <w:docGrid w:linePitch="360"/>
        </w:sectPr>
      </w:pPr>
    </w:p>
    <w:p w14:paraId="087BEAAE" w14:textId="77777777" w:rsidR="00AB1ED5" w:rsidRPr="00D94F69" w:rsidRDefault="00AB1ED5" w:rsidP="00AB1ED5">
      <w:pPr>
        <w:pStyle w:val="Heading3"/>
        <w:jc w:val="both"/>
        <w:rPr>
          <w:rFonts w:cs="Arial"/>
        </w:rPr>
      </w:pPr>
      <w:bookmarkStart w:id="91" w:name="_Toc84570925"/>
      <w:r w:rsidRPr="00D94F69">
        <w:rPr>
          <w:rFonts w:cs="Arial"/>
        </w:rPr>
        <w:lastRenderedPageBreak/>
        <w:t>Suggested Audit Procedures</w:t>
      </w:r>
      <w:bookmarkEnd w:id="91"/>
    </w:p>
    <w:tbl>
      <w:tblPr>
        <w:tblStyle w:val="TableGrid"/>
        <w:tblW w:w="0" w:type="auto"/>
        <w:tblLayout w:type="fixed"/>
        <w:tblLook w:val="04A0" w:firstRow="1" w:lastRow="0" w:firstColumn="1" w:lastColumn="0" w:noHBand="0" w:noVBand="1"/>
      </w:tblPr>
      <w:tblGrid>
        <w:gridCol w:w="9558"/>
      </w:tblGrid>
      <w:tr w:rsidR="00AB1ED5" w:rsidRPr="00D94F69" w14:paraId="2521FD9C" w14:textId="77777777" w:rsidTr="002A5989">
        <w:tc>
          <w:tcPr>
            <w:tcW w:w="9558" w:type="dxa"/>
            <w:shd w:val="clear" w:color="auto" w:fill="548DD4" w:themeFill="text2" w:themeFillTint="99"/>
          </w:tcPr>
          <w:p w14:paraId="14E6C851" w14:textId="77777777" w:rsidR="00AB1ED5" w:rsidRPr="00D94F69" w:rsidRDefault="00AB1ED5" w:rsidP="002A5989">
            <w:pPr>
              <w:pStyle w:val="AuditProcedureHeading"/>
              <w:jc w:val="both"/>
              <w:rPr>
                <w:rFonts w:cs="Arial"/>
                <w:sz w:val="28"/>
                <w:szCs w:val="28"/>
              </w:rPr>
            </w:pPr>
            <w:r w:rsidRPr="00D94F69">
              <w:rPr>
                <w:rFonts w:cs="Arial"/>
                <w:b/>
                <w:sz w:val="28"/>
                <w:szCs w:val="28"/>
              </w:rPr>
              <w:t>Suggested Audit Procedures – Compliance (Substantive Tests)</w:t>
            </w:r>
          </w:p>
          <w:p w14:paraId="749F7A41" w14:textId="77777777" w:rsidR="00AB1ED5" w:rsidRPr="00D94F69" w:rsidRDefault="00AB1ED5" w:rsidP="002A5989">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AB1ED5" w:rsidRPr="00D94F69" w14:paraId="5858C18A" w14:textId="77777777" w:rsidTr="002A5989">
        <w:tc>
          <w:tcPr>
            <w:tcW w:w="9558" w:type="dxa"/>
          </w:tcPr>
          <w:p w14:paraId="240B1607" w14:textId="77777777" w:rsidR="00AB1ED5" w:rsidRPr="00D94F69" w:rsidRDefault="00AB1ED5" w:rsidP="002A5989">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AB1ED5" w:rsidRPr="00D94F69" w14:paraId="5573E0A9" w14:textId="77777777" w:rsidTr="002A5989">
        <w:tc>
          <w:tcPr>
            <w:tcW w:w="9558" w:type="dxa"/>
          </w:tcPr>
          <w:p w14:paraId="4B547485" w14:textId="77777777" w:rsidR="005B70AE" w:rsidRPr="005B70AE" w:rsidRDefault="005B70AE" w:rsidP="005B70AE">
            <w:pPr>
              <w:pStyle w:val="ListParagraph"/>
              <w:widowControl w:val="0"/>
              <w:numPr>
                <w:ilvl w:val="0"/>
                <w:numId w:val="65"/>
              </w:numPr>
              <w:tabs>
                <w:tab w:val="left" w:pos="1962"/>
              </w:tabs>
              <w:suppressAutoHyphens w:val="0"/>
              <w:adjustRightInd/>
              <w:ind w:left="702" w:right="360" w:hanging="360"/>
              <w:rPr>
                <w:rFonts w:ascii="Arial" w:hAnsi="Arial" w:cs="Arial"/>
                <w:szCs w:val="20"/>
              </w:rPr>
            </w:pPr>
            <w:r w:rsidRPr="005B70AE">
              <w:rPr>
                <w:rFonts w:ascii="Arial" w:hAnsi="Arial" w:cs="Arial"/>
                <w:szCs w:val="20"/>
              </w:rPr>
              <w:t>Ascertain that the LEA has policies and procedures for ensuring that the LEA and its schools implement test security</w:t>
            </w:r>
            <w:r w:rsidRPr="005B70AE">
              <w:rPr>
                <w:rFonts w:ascii="Arial" w:hAnsi="Arial" w:cs="Arial"/>
                <w:spacing w:val="-1"/>
                <w:szCs w:val="20"/>
              </w:rPr>
              <w:t xml:space="preserve"> </w:t>
            </w:r>
            <w:r w:rsidRPr="005B70AE">
              <w:rPr>
                <w:rFonts w:ascii="Arial" w:hAnsi="Arial" w:cs="Arial"/>
                <w:szCs w:val="20"/>
              </w:rPr>
              <w:t>measures.</w:t>
            </w:r>
          </w:p>
          <w:p w14:paraId="0206E737" w14:textId="77777777" w:rsidR="005B70AE" w:rsidRPr="005B70AE" w:rsidRDefault="005B70AE" w:rsidP="005B70AE">
            <w:pPr>
              <w:pStyle w:val="BodyText"/>
              <w:spacing w:before="10"/>
              <w:rPr>
                <w:rFonts w:ascii="Arial" w:hAnsi="Arial" w:cs="Arial"/>
                <w:sz w:val="20"/>
                <w:szCs w:val="20"/>
              </w:rPr>
            </w:pPr>
          </w:p>
          <w:p w14:paraId="5DE0D4BD" w14:textId="77777777" w:rsidR="005B70AE" w:rsidRPr="005B70AE" w:rsidRDefault="005B70AE" w:rsidP="005B70AE">
            <w:pPr>
              <w:pStyle w:val="ListParagraph"/>
              <w:widowControl w:val="0"/>
              <w:numPr>
                <w:ilvl w:val="0"/>
                <w:numId w:val="65"/>
              </w:numPr>
              <w:tabs>
                <w:tab w:val="left" w:pos="1962"/>
              </w:tabs>
              <w:suppressAutoHyphens w:val="0"/>
              <w:adjustRightInd/>
              <w:ind w:left="702" w:right="392" w:hanging="360"/>
              <w:rPr>
                <w:rFonts w:ascii="Arial" w:hAnsi="Arial" w:cs="Arial"/>
                <w:szCs w:val="20"/>
              </w:rPr>
            </w:pPr>
            <w:r w:rsidRPr="005B70AE">
              <w:rPr>
                <w:rFonts w:ascii="Arial" w:hAnsi="Arial" w:cs="Arial"/>
                <w:szCs w:val="20"/>
              </w:rPr>
              <w:t>Verify that the LEA and its schools implemented test security measures, for example, by reviewing documentation and interviewing LEA officials and school administrators and</w:t>
            </w:r>
            <w:r w:rsidRPr="005B70AE">
              <w:rPr>
                <w:rFonts w:ascii="Arial" w:hAnsi="Arial" w:cs="Arial"/>
                <w:spacing w:val="-1"/>
                <w:szCs w:val="20"/>
              </w:rPr>
              <w:t xml:space="preserve"> </w:t>
            </w:r>
            <w:r w:rsidRPr="005B70AE">
              <w:rPr>
                <w:rFonts w:ascii="Arial" w:hAnsi="Arial" w:cs="Arial"/>
                <w:szCs w:val="20"/>
              </w:rPr>
              <w:t>teachers.</w:t>
            </w:r>
          </w:p>
          <w:p w14:paraId="6005B169" w14:textId="4A08B6AA" w:rsidR="00AB1ED5" w:rsidRPr="00D94F69" w:rsidRDefault="00AB1ED5" w:rsidP="002A5989">
            <w:pPr>
              <w:spacing w:after="240"/>
              <w:jc w:val="both"/>
              <w:rPr>
                <w:rFonts w:ascii="Arial" w:hAnsi="Arial" w:cs="Arial"/>
                <w:sz w:val="20"/>
              </w:rPr>
            </w:pPr>
          </w:p>
        </w:tc>
      </w:tr>
    </w:tbl>
    <w:p w14:paraId="597E933A"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7E2FE1F"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AB1ED5" w:rsidRPr="00D94F69" w:rsidSect="00257772">
          <w:headerReference w:type="default" r:id="rId243"/>
          <w:pgSz w:w="12240" w:h="15840" w:code="1"/>
          <w:pgMar w:top="1440" w:right="1440" w:bottom="1440" w:left="1440" w:header="720" w:footer="720" w:gutter="0"/>
          <w:cols w:space="720"/>
          <w:docGrid w:linePitch="360"/>
        </w:sectPr>
      </w:pPr>
    </w:p>
    <w:p w14:paraId="0A3BD43D" w14:textId="77777777" w:rsidR="00AB1ED5" w:rsidRPr="00D94F69" w:rsidRDefault="00AB1ED5" w:rsidP="00AB1ED5">
      <w:pPr>
        <w:pStyle w:val="Heading3"/>
        <w:jc w:val="both"/>
        <w:rPr>
          <w:rFonts w:cs="Arial"/>
          <w:b w:val="0"/>
          <w:szCs w:val="24"/>
        </w:rPr>
      </w:pPr>
      <w:bookmarkStart w:id="92" w:name="_Toc84570926"/>
      <w:r w:rsidRPr="00D94F69">
        <w:rPr>
          <w:rFonts w:cs="Arial"/>
        </w:rPr>
        <w:lastRenderedPageBreak/>
        <w:t>Audit Implications Summary</w:t>
      </w:r>
      <w:bookmarkEnd w:id="92"/>
    </w:p>
    <w:tbl>
      <w:tblPr>
        <w:tblStyle w:val="TableGrid"/>
        <w:tblW w:w="5000" w:type="pct"/>
        <w:tblLook w:val="04A0" w:firstRow="1" w:lastRow="0" w:firstColumn="1" w:lastColumn="0" w:noHBand="0" w:noVBand="1"/>
      </w:tblPr>
      <w:tblGrid>
        <w:gridCol w:w="9350"/>
      </w:tblGrid>
      <w:tr w:rsidR="00AB1ED5" w:rsidRPr="00D94F69" w14:paraId="133C0E34" w14:textId="77777777" w:rsidTr="002A5989">
        <w:tc>
          <w:tcPr>
            <w:tcW w:w="5000" w:type="pct"/>
            <w:shd w:val="clear" w:color="auto" w:fill="548DD4" w:themeFill="text2" w:themeFillTint="99"/>
          </w:tcPr>
          <w:p w14:paraId="3449EDFF" w14:textId="77777777" w:rsidR="00AB1ED5" w:rsidRPr="00D94F69" w:rsidRDefault="00AB1ED5" w:rsidP="002A5989">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B1ED5" w:rsidRPr="00D94F69" w14:paraId="2C676383" w14:textId="77777777" w:rsidTr="002A5989">
        <w:tc>
          <w:tcPr>
            <w:tcW w:w="5000" w:type="pct"/>
          </w:tcPr>
          <w:p w14:paraId="01F9AE12" w14:textId="77777777" w:rsidR="00AB1ED5" w:rsidRPr="00D94F69" w:rsidRDefault="00AB1ED5" w:rsidP="005B70AE">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2979F76" w14:textId="77777777" w:rsidR="00AB1ED5" w:rsidRPr="00D94F69" w:rsidRDefault="00AB1ED5" w:rsidP="002A5989">
            <w:pPr>
              <w:widowControl w:val="0"/>
              <w:spacing w:after="240"/>
              <w:ind w:left="720"/>
              <w:jc w:val="both"/>
              <w:rPr>
                <w:rFonts w:ascii="Arial" w:hAnsi="Arial" w:cs="Arial"/>
                <w:b/>
                <w:sz w:val="20"/>
              </w:rPr>
            </w:pPr>
          </w:p>
          <w:p w14:paraId="6DCD512D" w14:textId="77777777" w:rsidR="00AB1ED5" w:rsidRPr="00D94F69" w:rsidRDefault="00AB1ED5" w:rsidP="005B70AE">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Assessment of Control Risk:</w:t>
            </w:r>
          </w:p>
          <w:p w14:paraId="78B01DFC" w14:textId="77777777" w:rsidR="00AB1ED5" w:rsidRPr="00D94F69" w:rsidRDefault="00AB1ED5" w:rsidP="002A5989">
            <w:pPr>
              <w:pStyle w:val="ListParagraph"/>
              <w:spacing w:after="240"/>
              <w:jc w:val="both"/>
              <w:rPr>
                <w:rFonts w:ascii="Arial" w:hAnsi="Arial" w:cs="Arial"/>
                <w:b/>
              </w:rPr>
            </w:pPr>
          </w:p>
          <w:p w14:paraId="177B4975" w14:textId="77777777" w:rsidR="00AB1ED5" w:rsidRPr="00D94F69" w:rsidRDefault="00AB1ED5" w:rsidP="005B70AE">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B92F" w14:textId="77777777" w:rsidR="00AB1ED5" w:rsidRPr="00D94F69" w:rsidRDefault="00AB1ED5" w:rsidP="002A5989">
            <w:pPr>
              <w:pStyle w:val="ListParagraph"/>
              <w:spacing w:after="240"/>
              <w:jc w:val="both"/>
              <w:rPr>
                <w:rFonts w:ascii="Arial" w:hAnsi="Arial" w:cs="Arial"/>
                <w:b/>
              </w:rPr>
            </w:pPr>
          </w:p>
          <w:p w14:paraId="5C763C4E" w14:textId="77777777" w:rsidR="00AB1ED5" w:rsidRPr="00D94F69" w:rsidRDefault="00AB1ED5" w:rsidP="005B70AE">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EF45C78" w14:textId="77777777" w:rsidR="00AB1ED5" w:rsidRPr="00D94F69" w:rsidRDefault="00AB1ED5" w:rsidP="002A5989">
            <w:pPr>
              <w:pStyle w:val="ListParagraph"/>
              <w:spacing w:after="240"/>
              <w:jc w:val="both"/>
              <w:rPr>
                <w:rFonts w:ascii="Arial" w:hAnsi="Arial" w:cs="Arial"/>
                <w:b/>
              </w:rPr>
            </w:pPr>
          </w:p>
          <w:p w14:paraId="3F8C4328" w14:textId="77777777" w:rsidR="00AB1ED5" w:rsidRPr="00D94F69" w:rsidRDefault="00AB1ED5" w:rsidP="005B70AE">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2F92E07" w14:textId="77777777" w:rsidR="00AB1ED5" w:rsidRPr="00D94F69" w:rsidRDefault="00AB1ED5" w:rsidP="002A5989">
            <w:pPr>
              <w:pStyle w:val="APStepItem"/>
              <w:numPr>
                <w:ilvl w:val="0"/>
                <w:numId w:val="0"/>
              </w:numPr>
              <w:spacing w:after="240"/>
              <w:rPr>
                <w:rFonts w:cs="Arial"/>
                <w:b/>
              </w:rPr>
            </w:pPr>
          </w:p>
        </w:tc>
      </w:tr>
    </w:tbl>
    <w:p w14:paraId="15616F70" w14:textId="77777777" w:rsidR="00AB1ED5" w:rsidRPr="00D94F69" w:rsidRDefault="00AB1ED5" w:rsidP="00AB1ED5">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AB1ED5" w:rsidRPr="00D94F69" w:rsidSect="00257772">
          <w:headerReference w:type="default" r:id="rId244"/>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93" w:name="_Toc442267704"/>
      <w:bookmarkStart w:id="94" w:name="_Toc84570927"/>
      <w:r w:rsidRPr="00D94F69">
        <w:rPr>
          <w:rStyle w:val="PageNumber"/>
          <w:rFonts w:cs="Arial"/>
        </w:rPr>
        <w:lastRenderedPageBreak/>
        <w:t>Program Testing Conclusion</w:t>
      </w:r>
      <w:bookmarkEnd w:id="93"/>
      <w:bookmarkEnd w:id="9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4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45" tgtFrame="&quot;content&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4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5E1B5C">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5E1B5C">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5E1B5C">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5E1B5C">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5E1B5C">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5E1B5C">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5E1B5C">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5E1B5C">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4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767D2F" w:rsidP="006672EA">
      <w:pPr>
        <w:spacing w:after="240"/>
        <w:jc w:val="both"/>
        <w:rPr>
          <w:rFonts w:ascii="Arial" w:hAnsi="Arial" w:cs="Arial"/>
          <w:sz w:val="20"/>
        </w:rPr>
      </w:pPr>
      <w:hyperlink r:id="rId24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767D2F" w:rsidP="006672EA">
      <w:pPr>
        <w:spacing w:after="240"/>
        <w:jc w:val="both"/>
        <w:rPr>
          <w:rFonts w:ascii="Arial" w:hAnsi="Arial" w:cs="Arial"/>
          <w:sz w:val="20"/>
        </w:rPr>
      </w:pPr>
      <w:hyperlink r:id="rId25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51"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37DE709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767D2F">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.3</w:t>
      </w:r>
      <w:r w:rsidR="00741031">
        <w:rPr>
          <w:rFonts w:ascii="Arial" w:hAnsi="Arial" w:cs="Arial"/>
          <w:color w:val="252525"/>
          <w:sz w:val="20"/>
        </w:rPr>
        <w:t>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5" w:name="AICPAIGS:767.2670-1"/>
      <w:bookmarkEnd w:id="9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5E1B5C">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5E1B5C">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5E1B5C">
      <w:pPr>
        <w:pStyle w:val="ListParagraph"/>
        <w:numPr>
          <w:ilvl w:val="0"/>
          <w:numId w:val="24"/>
        </w:numPr>
        <w:suppressAutoHyphens w:val="0"/>
        <w:autoSpaceDE/>
        <w:autoSpaceDN/>
        <w:adjustRightInd/>
        <w:spacing w:after="240"/>
        <w:jc w:val="both"/>
        <w:rPr>
          <w:rFonts w:ascii="Arial" w:hAnsi="Arial" w:cs="Arial"/>
          <w:color w:val="252525"/>
        </w:rPr>
      </w:pPr>
      <w:bookmarkStart w:id="96" w:name="_GoBack"/>
      <w:bookmarkEnd w:id="96"/>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D8709F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A5989" w:rsidRDefault="002A5989">
      <w:r>
        <w:separator/>
      </w:r>
    </w:p>
  </w:endnote>
  <w:endnote w:type="continuationSeparator" w:id="0">
    <w:p w14:paraId="1B73C887" w14:textId="77777777" w:rsidR="002A5989" w:rsidRDefault="002A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020CF55" w:rsidR="002A5989" w:rsidRDefault="002A5989">
    <w:pPr>
      <w:pBdr>
        <w:top w:val="single" w:sz="4" w:space="1" w:color="auto"/>
      </w:pBdr>
      <w:tabs>
        <w:tab w:val="center" w:pos="4680"/>
      </w:tabs>
      <w:spacing w:line="240" w:lineRule="exact"/>
      <w:rPr>
        <w:sz w:val="18"/>
      </w:rPr>
    </w:pPr>
    <w:r>
      <w:rPr>
        <w:sz w:val="18"/>
      </w:rPr>
      <w:t>2021 UG 84.010 Title I FACCR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67D2F">
      <w:rPr>
        <w:b/>
        <w:noProof/>
        <w:sz w:val="18"/>
      </w:rPr>
      <w:t>98</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67D2F">
      <w:rPr>
        <w:b/>
        <w:noProof/>
        <w:sz w:val="18"/>
      </w:rPr>
      <w:t>99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A5989" w:rsidRDefault="002A5989">
      <w:r>
        <w:separator/>
      </w:r>
    </w:p>
  </w:footnote>
  <w:footnote w:type="continuationSeparator" w:id="0">
    <w:p w14:paraId="7F3536C6" w14:textId="77777777" w:rsidR="002A5989" w:rsidRDefault="002A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A5989" w:rsidRPr="00084EE0" w:rsidRDefault="002A59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2A5989" w:rsidRPr="00114391" w:rsidRDefault="002A598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2A5989" w:rsidRPr="00114391" w:rsidRDefault="002A598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2A5989" w:rsidRPr="00114391" w:rsidRDefault="002A598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A5989" w:rsidRPr="00F13178" w:rsidRDefault="002A598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2A5989" w:rsidRPr="00011046" w:rsidRDefault="002A5989"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A5989" w:rsidRPr="002616A3" w:rsidRDefault="002A5989"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A5989" w:rsidRPr="00257772" w:rsidRDefault="002A5989"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2A5989" w:rsidRPr="002616A3" w:rsidRDefault="002A598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2A5989" w:rsidRPr="002616A3" w:rsidRDefault="002A598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2A5989" w:rsidRPr="002616A3" w:rsidRDefault="002A598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2A5989" w:rsidRPr="002616A3" w:rsidRDefault="002A5989"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2A5989" w:rsidRPr="002616A3" w:rsidRDefault="002A5989"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A5989" w:rsidRPr="002616A3" w:rsidRDefault="002A5989"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4FFC0665"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5ED0F10C"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A5989" w:rsidRPr="00F13178" w:rsidRDefault="002A5989"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37669EAA"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15B9B451"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D7C4" w14:textId="75B86ED1"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1AB5" w14:textId="6BB4CD71"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4727" w14:textId="79147BFF"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D3CF" w14:textId="1D670DE3"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8505" w14:textId="488EBD5E"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DC13" w14:textId="4DDA52B3"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7EDE" w14:textId="74CAC067"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ECEC" w14:textId="08CC8C3D" w:rsidR="002A5989" w:rsidRPr="002616A3" w:rsidRDefault="002A598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A5989" w:rsidRPr="00F13178" w:rsidRDefault="002A5989"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A5989" w:rsidRPr="00784098" w:rsidRDefault="002A598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A5989" w:rsidRPr="004652A0" w:rsidRDefault="002A598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2A5989" w:rsidRDefault="002A59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A5989" w:rsidRPr="004652A0" w:rsidRDefault="002A598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2A5989" w:rsidRDefault="002A5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A5989" w:rsidRPr="004652A0" w:rsidRDefault="002A598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2A5989" w:rsidRDefault="002A5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A5989" w:rsidRPr="004652A0" w:rsidRDefault="002A598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2A5989" w:rsidRDefault="002A5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A5989" w:rsidRPr="004652A0" w:rsidRDefault="002A598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0228A"/>
    <w:multiLevelType w:val="hybridMultilevel"/>
    <w:tmpl w:val="6AF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74B7B"/>
    <w:multiLevelType w:val="hybridMultilevel"/>
    <w:tmpl w:val="BA9EEE1E"/>
    <w:lvl w:ilvl="0" w:tplc="D8BC6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BB55BB"/>
    <w:multiLevelType w:val="hybridMultilevel"/>
    <w:tmpl w:val="557CC802"/>
    <w:lvl w:ilvl="0" w:tplc="62303028">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8434D"/>
    <w:multiLevelType w:val="hybridMultilevel"/>
    <w:tmpl w:val="872C0524"/>
    <w:lvl w:ilvl="0" w:tplc="6FC448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6A48E8"/>
    <w:multiLevelType w:val="hybridMultilevel"/>
    <w:tmpl w:val="58A40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71B1F"/>
    <w:multiLevelType w:val="hybridMultilevel"/>
    <w:tmpl w:val="F404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A18D3"/>
    <w:multiLevelType w:val="hybridMultilevel"/>
    <w:tmpl w:val="FB1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E7966"/>
    <w:multiLevelType w:val="hybridMultilevel"/>
    <w:tmpl w:val="31DAC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8C07FD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566EF9"/>
    <w:multiLevelType w:val="hybridMultilevel"/>
    <w:tmpl w:val="6F5E039A"/>
    <w:lvl w:ilvl="0" w:tplc="A90A7770">
      <w:start w:val="1"/>
      <w:numFmt w:val="lowerLetter"/>
      <w:lvlText w:val="%1."/>
      <w:lvlJc w:val="left"/>
      <w:pPr>
        <w:ind w:left="1760" w:hanging="720"/>
        <w:jc w:val="left"/>
      </w:pPr>
      <w:rPr>
        <w:rFonts w:ascii="Arial" w:eastAsia="Times New Roman" w:hAnsi="Arial" w:cs="Arial" w:hint="default"/>
        <w:spacing w:val="-3"/>
        <w:w w:val="100"/>
        <w:sz w:val="20"/>
        <w:szCs w:val="20"/>
      </w:rPr>
    </w:lvl>
    <w:lvl w:ilvl="1" w:tplc="41F00FF8">
      <w:numFmt w:val="bullet"/>
      <w:lvlText w:val="•"/>
      <w:lvlJc w:val="left"/>
      <w:pPr>
        <w:ind w:left="2582" w:hanging="720"/>
      </w:pPr>
      <w:rPr>
        <w:rFonts w:hint="default"/>
      </w:rPr>
    </w:lvl>
    <w:lvl w:ilvl="2" w:tplc="DC428CD8">
      <w:numFmt w:val="bullet"/>
      <w:lvlText w:val="•"/>
      <w:lvlJc w:val="left"/>
      <w:pPr>
        <w:ind w:left="3404" w:hanging="720"/>
      </w:pPr>
      <w:rPr>
        <w:rFonts w:hint="default"/>
      </w:rPr>
    </w:lvl>
    <w:lvl w:ilvl="3" w:tplc="9AE278AA">
      <w:numFmt w:val="bullet"/>
      <w:lvlText w:val="•"/>
      <w:lvlJc w:val="left"/>
      <w:pPr>
        <w:ind w:left="4226" w:hanging="720"/>
      </w:pPr>
      <w:rPr>
        <w:rFonts w:hint="default"/>
      </w:rPr>
    </w:lvl>
    <w:lvl w:ilvl="4" w:tplc="8506BE2C">
      <w:numFmt w:val="bullet"/>
      <w:lvlText w:val="•"/>
      <w:lvlJc w:val="left"/>
      <w:pPr>
        <w:ind w:left="5048" w:hanging="720"/>
      </w:pPr>
      <w:rPr>
        <w:rFonts w:hint="default"/>
      </w:rPr>
    </w:lvl>
    <w:lvl w:ilvl="5" w:tplc="454C0980">
      <w:numFmt w:val="bullet"/>
      <w:lvlText w:val="•"/>
      <w:lvlJc w:val="left"/>
      <w:pPr>
        <w:ind w:left="5870" w:hanging="720"/>
      </w:pPr>
      <w:rPr>
        <w:rFonts w:hint="default"/>
      </w:rPr>
    </w:lvl>
    <w:lvl w:ilvl="6" w:tplc="C318123C">
      <w:numFmt w:val="bullet"/>
      <w:lvlText w:val="•"/>
      <w:lvlJc w:val="left"/>
      <w:pPr>
        <w:ind w:left="6692" w:hanging="720"/>
      </w:pPr>
      <w:rPr>
        <w:rFonts w:hint="default"/>
      </w:rPr>
    </w:lvl>
    <w:lvl w:ilvl="7" w:tplc="D12C14A2">
      <w:numFmt w:val="bullet"/>
      <w:lvlText w:val="•"/>
      <w:lvlJc w:val="left"/>
      <w:pPr>
        <w:ind w:left="7514" w:hanging="720"/>
      </w:pPr>
      <w:rPr>
        <w:rFonts w:hint="default"/>
      </w:rPr>
    </w:lvl>
    <w:lvl w:ilvl="8" w:tplc="D9588DFC">
      <w:numFmt w:val="bullet"/>
      <w:lvlText w:val="•"/>
      <w:lvlJc w:val="left"/>
      <w:pPr>
        <w:ind w:left="8336" w:hanging="720"/>
      </w:pPr>
      <w:rPr>
        <w:rFonts w:hint="default"/>
      </w:rPr>
    </w:lvl>
  </w:abstractNum>
  <w:abstractNum w:abstractNumId="28" w15:restartNumberingAfterBreak="0">
    <w:nsid w:val="36E105EE"/>
    <w:multiLevelType w:val="hybridMultilevel"/>
    <w:tmpl w:val="785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87CE3"/>
    <w:multiLevelType w:val="hybridMultilevel"/>
    <w:tmpl w:val="DE4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C85F56"/>
    <w:multiLevelType w:val="hybridMultilevel"/>
    <w:tmpl w:val="78B2B9B6"/>
    <w:lvl w:ilvl="0" w:tplc="10FC025C">
      <w:start w:val="1"/>
      <w:numFmt w:val="decimal"/>
      <w:lvlText w:val="%1."/>
      <w:lvlJc w:val="left"/>
      <w:pPr>
        <w:ind w:left="1028" w:hanging="708"/>
        <w:jc w:val="right"/>
      </w:pPr>
      <w:rPr>
        <w:rFonts w:ascii="Arial" w:eastAsia="Times New Roman" w:hAnsi="Arial" w:cs="Arial" w:hint="default"/>
        <w:color w:val="221F1F"/>
        <w:spacing w:val="-4"/>
        <w:w w:val="100"/>
        <w:sz w:val="20"/>
        <w:szCs w:val="20"/>
      </w:rPr>
    </w:lvl>
    <w:lvl w:ilvl="1" w:tplc="E692EEC8">
      <w:numFmt w:val="bullet"/>
      <w:lvlText w:val="•"/>
      <w:lvlJc w:val="left"/>
      <w:pPr>
        <w:ind w:left="1916" w:hanging="708"/>
      </w:pPr>
      <w:rPr>
        <w:rFonts w:hint="default"/>
      </w:rPr>
    </w:lvl>
    <w:lvl w:ilvl="2" w:tplc="045A2EE4">
      <w:numFmt w:val="bullet"/>
      <w:lvlText w:val="•"/>
      <w:lvlJc w:val="left"/>
      <w:pPr>
        <w:ind w:left="2812" w:hanging="708"/>
      </w:pPr>
      <w:rPr>
        <w:rFonts w:hint="default"/>
      </w:rPr>
    </w:lvl>
    <w:lvl w:ilvl="3" w:tplc="6F546BCE">
      <w:numFmt w:val="bullet"/>
      <w:lvlText w:val="•"/>
      <w:lvlJc w:val="left"/>
      <w:pPr>
        <w:ind w:left="3708" w:hanging="708"/>
      </w:pPr>
      <w:rPr>
        <w:rFonts w:hint="default"/>
      </w:rPr>
    </w:lvl>
    <w:lvl w:ilvl="4" w:tplc="1884F040">
      <w:numFmt w:val="bullet"/>
      <w:lvlText w:val="•"/>
      <w:lvlJc w:val="left"/>
      <w:pPr>
        <w:ind w:left="4604" w:hanging="708"/>
      </w:pPr>
      <w:rPr>
        <w:rFonts w:hint="default"/>
      </w:rPr>
    </w:lvl>
    <w:lvl w:ilvl="5" w:tplc="58EA9E26">
      <w:numFmt w:val="bullet"/>
      <w:lvlText w:val="•"/>
      <w:lvlJc w:val="left"/>
      <w:pPr>
        <w:ind w:left="5500" w:hanging="708"/>
      </w:pPr>
      <w:rPr>
        <w:rFonts w:hint="default"/>
      </w:rPr>
    </w:lvl>
    <w:lvl w:ilvl="6" w:tplc="C5946328">
      <w:numFmt w:val="bullet"/>
      <w:lvlText w:val="•"/>
      <w:lvlJc w:val="left"/>
      <w:pPr>
        <w:ind w:left="6396" w:hanging="708"/>
      </w:pPr>
      <w:rPr>
        <w:rFonts w:hint="default"/>
      </w:rPr>
    </w:lvl>
    <w:lvl w:ilvl="7" w:tplc="8880FE4C">
      <w:numFmt w:val="bullet"/>
      <w:lvlText w:val="•"/>
      <w:lvlJc w:val="left"/>
      <w:pPr>
        <w:ind w:left="7292" w:hanging="708"/>
      </w:pPr>
      <w:rPr>
        <w:rFonts w:hint="default"/>
      </w:rPr>
    </w:lvl>
    <w:lvl w:ilvl="8" w:tplc="3CCE3DF2">
      <w:numFmt w:val="bullet"/>
      <w:lvlText w:val="•"/>
      <w:lvlJc w:val="left"/>
      <w:pPr>
        <w:ind w:left="8188" w:hanging="708"/>
      </w:pPr>
      <w:rPr>
        <w:rFonts w:hint="default"/>
      </w:r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DA0440"/>
    <w:multiLevelType w:val="hybridMultilevel"/>
    <w:tmpl w:val="0A641AC4"/>
    <w:lvl w:ilvl="0" w:tplc="04090019">
      <w:start w:val="1"/>
      <w:numFmt w:val="lowerLetter"/>
      <w:lvlText w:val="%1."/>
      <w:lvlJc w:val="left"/>
      <w:pPr>
        <w:ind w:left="35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6" w15:restartNumberingAfterBreak="0">
    <w:nsid w:val="59CD4BE2"/>
    <w:multiLevelType w:val="hybridMultilevel"/>
    <w:tmpl w:val="872C0524"/>
    <w:lvl w:ilvl="0" w:tplc="6FC448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1D2645"/>
    <w:multiLevelType w:val="hybridMultilevel"/>
    <w:tmpl w:val="E8A216BA"/>
    <w:lvl w:ilvl="0" w:tplc="D8BC6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E608D9"/>
    <w:multiLevelType w:val="hybridMultilevel"/>
    <w:tmpl w:val="F424A8DA"/>
    <w:lvl w:ilvl="0" w:tplc="F7F29654">
      <w:start w:val="12"/>
      <w:numFmt w:val="upperLetter"/>
      <w:lvlText w:val="%1."/>
      <w:lvlJc w:val="left"/>
      <w:pPr>
        <w:ind w:left="1040" w:hanging="720"/>
      </w:pPr>
      <w:rPr>
        <w:rFonts w:ascii="Times New Roman" w:eastAsia="Times New Roman" w:hAnsi="Times New Roman" w:cs="Times New Roman" w:hint="default"/>
        <w:b/>
        <w:bCs/>
        <w:spacing w:val="-3"/>
        <w:w w:val="98"/>
        <w:sz w:val="24"/>
        <w:szCs w:val="24"/>
      </w:rPr>
    </w:lvl>
    <w:lvl w:ilvl="1" w:tplc="6126833C">
      <w:start w:val="1"/>
      <w:numFmt w:val="decimal"/>
      <w:lvlText w:val="%2."/>
      <w:lvlJc w:val="left"/>
      <w:pPr>
        <w:ind w:left="1760" w:hanging="720"/>
      </w:pPr>
      <w:rPr>
        <w:rFonts w:ascii="Arial" w:eastAsia="Times New Roman" w:hAnsi="Arial" w:cs="Arial" w:hint="default"/>
        <w:b/>
        <w:bCs/>
        <w:spacing w:val="-4"/>
        <w:w w:val="98"/>
        <w:sz w:val="20"/>
        <w:szCs w:val="20"/>
      </w:rPr>
    </w:lvl>
    <w:lvl w:ilvl="2" w:tplc="4092A3FC">
      <w:numFmt w:val="bullet"/>
      <w:lvlText w:val="•"/>
      <w:lvlJc w:val="left"/>
      <w:pPr>
        <w:ind w:left="2673" w:hanging="720"/>
      </w:pPr>
      <w:rPr>
        <w:rFonts w:hint="default"/>
      </w:rPr>
    </w:lvl>
    <w:lvl w:ilvl="3" w:tplc="7A8A7E04">
      <w:numFmt w:val="bullet"/>
      <w:lvlText w:val="•"/>
      <w:lvlJc w:val="left"/>
      <w:pPr>
        <w:ind w:left="3586" w:hanging="720"/>
      </w:pPr>
      <w:rPr>
        <w:rFonts w:hint="default"/>
      </w:rPr>
    </w:lvl>
    <w:lvl w:ilvl="4" w:tplc="BE8C79C2">
      <w:numFmt w:val="bullet"/>
      <w:lvlText w:val="•"/>
      <w:lvlJc w:val="left"/>
      <w:pPr>
        <w:ind w:left="4500" w:hanging="720"/>
      </w:pPr>
      <w:rPr>
        <w:rFonts w:hint="default"/>
      </w:rPr>
    </w:lvl>
    <w:lvl w:ilvl="5" w:tplc="68C0FDE4">
      <w:numFmt w:val="bullet"/>
      <w:lvlText w:val="•"/>
      <w:lvlJc w:val="left"/>
      <w:pPr>
        <w:ind w:left="5413" w:hanging="720"/>
      </w:pPr>
      <w:rPr>
        <w:rFonts w:hint="default"/>
      </w:rPr>
    </w:lvl>
    <w:lvl w:ilvl="6" w:tplc="E0104420">
      <w:numFmt w:val="bullet"/>
      <w:lvlText w:val="•"/>
      <w:lvlJc w:val="left"/>
      <w:pPr>
        <w:ind w:left="6326" w:hanging="720"/>
      </w:pPr>
      <w:rPr>
        <w:rFonts w:hint="default"/>
      </w:rPr>
    </w:lvl>
    <w:lvl w:ilvl="7" w:tplc="F2124FC2">
      <w:numFmt w:val="bullet"/>
      <w:lvlText w:val="•"/>
      <w:lvlJc w:val="left"/>
      <w:pPr>
        <w:ind w:left="7240" w:hanging="720"/>
      </w:pPr>
      <w:rPr>
        <w:rFonts w:hint="default"/>
      </w:rPr>
    </w:lvl>
    <w:lvl w:ilvl="8" w:tplc="1EE6D708">
      <w:numFmt w:val="bullet"/>
      <w:lvlText w:val="•"/>
      <w:lvlJc w:val="left"/>
      <w:pPr>
        <w:ind w:left="8153" w:hanging="720"/>
      </w:pPr>
      <w:rPr>
        <w:rFonts w:hint="default"/>
      </w:r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E451712"/>
    <w:multiLevelType w:val="hybridMultilevel"/>
    <w:tmpl w:val="DD08FC58"/>
    <w:lvl w:ilvl="0" w:tplc="944CB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FE6F6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1C328E"/>
    <w:multiLevelType w:val="hybridMultilevel"/>
    <w:tmpl w:val="5D90C1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23"/>
  </w:num>
  <w:num w:numId="4">
    <w:abstractNumId w:val="30"/>
  </w:num>
  <w:num w:numId="5">
    <w:abstractNumId w:val="54"/>
  </w:num>
  <w:num w:numId="6">
    <w:abstractNumId w:val="29"/>
  </w:num>
  <w:num w:numId="7">
    <w:abstractNumId w:val="64"/>
  </w:num>
  <w:num w:numId="8">
    <w:abstractNumId w:val="50"/>
  </w:num>
  <w:num w:numId="9">
    <w:abstractNumId w:val="16"/>
  </w:num>
  <w:num w:numId="10">
    <w:abstractNumId w:val="5"/>
  </w:num>
  <w:num w:numId="11">
    <w:abstractNumId w:val="15"/>
  </w:num>
  <w:num w:numId="12">
    <w:abstractNumId w:val="61"/>
  </w:num>
  <w:num w:numId="13">
    <w:abstractNumId w:val="42"/>
  </w:num>
  <w:num w:numId="14">
    <w:abstractNumId w:val="35"/>
  </w:num>
  <w:num w:numId="15">
    <w:abstractNumId w:val="40"/>
  </w:num>
  <w:num w:numId="16">
    <w:abstractNumId w:val="62"/>
  </w:num>
  <w:num w:numId="17">
    <w:abstractNumId w:val="60"/>
  </w:num>
  <w:num w:numId="18">
    <w:abstractNumId w:val="19"/>
  </w:num>
  <w:num w:numId="19">
    <w:abstractNumId w:val="10"/>
  </w:num>
  <w:num w:numId="20">
    <w:abstractNumId w:val="51"/>
  </w:num>
  <w:num w:numId="21">
    <w:abstractNumId w:val="17"/>
  </w:num>
  <w:num w:numId="22">
    <w:abstractNumId w:val="31"/>
  </w:num>
  <w:num w:numId="23">
    <w:abstractNumId w:val="49"/>
  </w:num>
  <w:num w:numId="2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2"/>
  </w:num>
  <w:num w:numId="28">
    <w:abstractNumId w:val="7"/>
  </w:num>
  <w:num w:numId="29">
    <w:abstractNumId w:val="37"/>
  </w:num>
  <w:num w:numId="30">
    <w:abstractNumId w:val="65"/>
  </w:num>
  <w:num w:numId="31">
    <w:abstractNumId w:val="32"/>
  </w:num>
  <w:num w:numId="32">
    <w:abstractNumId w:val="57"/>
  </w:num>
  <w:num w:numId="33">
    <w:abstractNumId w:val="3"/>
  </w:num>
  <w:num w:numId="34">
    <w:abstractNumId w:val="36"/>
  </w:num>
  <w:num w:numId="35">
    <w:abstractNumId w:val="2"/>
  </w:num>
  <w:num w:numId="36">
    <w:abstractNumId w:val="58"/>
  </w:num>
  <w:num w:numId="37">
    <w:abstractNumId w:val="44"/>
  </w:num>
  <w:num w:numId="38">
    <w:abstractNumId w:val="9"/>
  </w:num>
  <w:num w:numId="39">
    <w:abstractNumId w:val="34"/>
  </w:num>
  <w:num w:numId="40">
    <w:abstractNumId w:val="25"/>
  </w:num>
  <w:num w:numId="41">
    <w:abstractNumId w:val="33"/>
  </w:num>
  <w:num w:numId="42">
    <w:abstractNumId w:val="21"/>
  </w:num>
  <w:num w:numId="43">
    <w:abstractNumId w:val="18"/>
  </w:num>
  <w:num w:numId="44">
    <w:abstractNumId w:val="20"/>
  </w:num>
  <w:num w:numId="45">
    <w:abstractNumId w:val="28"/>
  </w:num>
  <w:num w:numId="46">
    <w:abstractNumId w:val="55"/>
  </w:num>
  <w:num w:numId="47">
    <w:abstractNumId w:val="6"/>
  </w:num>
  <w:num w:numId="48">
    <w:abstractNumId w:val="45"/>
  </w:num>
  <w:num w:numId="49">
    <w:abstractNumId w:val="59"/>
  </w:num>
  <w:num w:numId="50">
    <w:abstractNumId w:val="22"/>
  </w:num>
  <w:num w:numId="51">
    <w:abstractNumId w:val="26"/>
  </w:num>
  <w:num w:numId="52">
    <w:abstractNumId w:val="38"/>
  </w:num>
  <w:num w:numId="53">
    <w:abstractNumId w:val="11"/>
  </w:num>
  <w:num w:numId="54">
    <w:abstractNumId w:val="48"/>
  </w:num>
  <w:num w:numId="55">
    <w:abstractNumId w:val="56"/>
  </w:num>
  <w:num w:numId="56">
    <w:abstractNumId w:val="41"/>
  </w:num>
  <w:num w:numId="57">
    <w:abstractNumId w:val="52"/>
  </w:num>
  <w:num w:numId="58">
    <w:abstractNumId w:val="13"/>
  </w:num>
  <w:num w:numId="59">
    <w:abstractNumId w:val="53"/>
  </w:num>
  <w:num w:numId="60">
    <w:abstractNumId w:val="14"/>
  </w:num>
  <w:num w:numId="61">
    <w:abstractNumId w:val="1"/>
  </w:num>
  <w:num w:numId="62">
    <w:abstractNumId w:val="46"/>
  </w:num>
  <w:num w:numId="63">
    <w:abstractNumId w:val="4"/>
  </w:num>
  <w:num w:numId="64">
    <w:abstractNumId w:val="47"/>
  </w:num>
  <w:num w:numId="65">
    <w:abstractNumId w:val="27"/>
  </w:num>
  <w:num w:numId="66">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22AA"/>
    <w:rsid w:val="000530C4"/>
    <w:rsid w:val="000544FA"/>
    <w:rsid w:val="00055769"/>
    <w:rsid w:val="00057543"/>
    <w:rsid w:val="00057C25"/>
    <w:rsid w:val="00057D99"/>
    <w:rsid w:val="00061454"/>
    <w:rsid w:val="000625C6"/>
    <w:rsid w:val="00062BFF"/>
    <w:rsid w:val="000632BE"/>
    <w:rsid w:val="000635A9"/>
    <w:rsid w:val="000642C5"/>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784"/>
    <w:rsid w:val="000C192B"/>
    <w:rsid w:val="000C1DCD"/>
    <w:rsid w:val="000C218A"/>
    <w:rsid w:val="000C2551"/>
    <w:rsid w:val="000C35A3"/>
    <w:rsid w:val="000C37F4"/>
    <w:rsid w:val="000C452C"/>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AE4"/>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442"/>
    <w:rsid w:val="001708DD"/>
    <w:rsid w:val="00170E4D"/>
    <w:rsid w:val="0017101A"/>
    <w:rsid w:val="001730E7"/>
    <w:rsid w:val="0017361A"/>
    <w:rsid w:val="00175B15"/>
    <w:rsid w:val="00177603"/>
    <w:rsid w:val="001776F4"/>
    <w:rsid w:val="0018051D"/>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872"/>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C57"/>
    <w:rsid w:val="001B1381"/>
    <w:rsid w:val="001B1E16"/>
    <w:rsid w:val="001B2242"/>
    <w:rsid w:val="001B251D"/>
    <w:rsid w:val="001B301C"/>
    <w:rsid w:val="001B3FDF"/>
    <w:rsid w:val="001B63FB"/>
    <w:rsid w:val="001B6CBD"/>
    <w:rsid w:val="001C24A3"/>
    <w:rsid w:val="001C2F47"/>
    <w:rsid w:val="001C56D2"/>
    <w:rsid w:val="001C58DB"/>
    <w:rsid w:val="001C5ADF"/>
    <w:rsid w:val="001C636A"/>
    <w:rsid w:val="001C73C2"/>
    <w:rsid w:val="001C77A9"/>
    <w:rsid w:val="001C7D47"/>
    <w:rsid w:val="001D070B"/>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1A42"/>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38E"/>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6C1"/>
    <w:rsid w:val="002A3BB7"/>
    <w:rsid w:val="002A4184"/>
    <w:rsid w:val="002A521E"/>
    <w:rsid w:val="002A5989"/>
    <w:rsid w:val="002B1749"/>
    <w:rsid w:val="002B2439"/>
    <w:rsid w:val="002B2DF0"/>
    <w:rsid w:val="002B3595"/>
    <w:rsid w:val="002B5C8D"/>
    <w:rsid w:val="002B7064"/>
    <w:rsid w:val="002B7784"/>
    <w:rsid w:val="002B7818"/>
    <w:rsid w:val="002C056E"/>
    <w:rsid w:val="002C11F8"/>
    <w:rsid w:val="002C2045"/>
    <w:rsid w:val="002C2985"/>
    <w:rsid w:val="002C3437"/>
    <w:rsid w:val="002C3BE8"/>
    <w:rsid w:val="002C5009"/>
    <w:rsid w:val="002C518F"/>
    <w:rsid w:val="002C532A"/>
    <w:rsid w:val="002C58BC"/>
    <w:rsid w:val="002C5D2C"/>
    <w:rsid w:val="002C6421"/>
    <w:rsid w:val="002C68D8"/>
    <w:rsid w:val="002C6E30"/>
    <w:rsid w:val="002D0100"/>
    <w:rsid w:val="002D121C"/>
    <w:rsid w:val="002D32A9"/>
    <w:rsid w:val="002D4F20"/>
    <w:rsid w:val="002D5D7D"/>
    <w:rsid w:val="002D629C"/>
    <w:rsid w:val="002D62E4"/>
    <w:rsid w:val="002D6B70"/>
    <w:rsid w:val="002E039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527"/>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80C"/>
    <w:rsid w:val="0033076E"/>
    <w:rsid w:val="00331E80"/>
    <w:rsid w:val="00332863"/>
    <w:rsid w:val="00334235"/>
    <w:rsid w:val="003358D2"/>
    <w:rsid w:val="00336177"/>
    <w:rsid w:val="003361D6"/>
    <w:rsid w:val="003371A6"/>
    <w:rsid w:val="0033775E"/>
    <w:rsid w:val="0033785D"/>
    <w:rsid w:val="00337ADD"/>
    <w:rsid w:val="00337FCB"/>
    <w:rsid w:val="0034090C"/>
    <w:rsid w:val="003409E7"/>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085"/>
    <w:rsid w:val="0036271C"/>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5DDC"/>
    <w:rsid w:val="00386141"/>
    <w:rsid w:val="00386252"/>
    <w:rsid w:val="00386445"/>
    <w:rsid w:val="0038712E"/>
    <w:rsid w:val="00390947"/>
    <w:rsid w:val="00390EFF"/>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4814"/>
    <w:rsid w:val="003C5AEC"/>
    <w:rsid w:val="003C6E79"/>
    <w:rsid w:val="003C6FE4"/>
    <w:rsid w:val="003D09BA"/>
    <w:rsid w:val="003D0AE5"/>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3EBF"/>
    <w:rsid w:val="003E455F"/>
    <w:rsid w:val="003F10BD"/>
    <w:rsid w:val="003F2CAE"/>
    <w:rsid w:val="003F3A59"/>
    <w:rsid w:val="003F3B58"/>
    <w:rsid w:val="003F41B1"/>
    <w:rsid w:val="003F41E0"/>
    <w:rsid w:val="003F4DD5"/>
    <w:rsid w:val="003F5FD0"/>
    <w:rsid w:val="003F6F53"/>
    <w:rsid w:val="003F708C"/>
    <w:rsid w:val="00400E4F"/>
    <w:rsid w:val="00400E96"/>
    <w:rsid w:val="00401C75"/>
    <w:rsid w:val="004053A3"/>
    <w:rsid w:val="0040676C"/>
    <w:rsid w:val="00407BF2"/>
    <w:rsid w:val="00411718"/>
    <w:rsid w:val="004120E4"/>
    <w:rsid w:val="004122BA"/>
    <w:rsid w:val="0041330A"/>
    <w:rsid w:val="00413584"/>
    <w:rsid w:val="0041420A"/>
    <w:rsid w:val="004149C0"/>
    <w:rsid w:val="0041596D"/>
    <w:rsid w:val="004159E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178"/>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87503"/>
    <w:rsid w:val="00492623"/>
    <w:rsid w:val="0049287E"/>
    <w:rsid w:val="00493A89"/>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4E75"/>
    <w:rsid w:val="004B50CC"/>
    <w:rsid w:val="004B6A16"/>
    <w:rsid w:val="004B71AB"/>
    <w:rsid w:val="004B71BD"/>
    <w:rsid w:val="004B7539"/>
    <w:rsid w:val="004C0A9B"/>
    <w:rsid w:val="004C396D"/>
    <w:rsid w:val="004C50F4"/>
    <w:rsid w:val="004C5354"/>
    <w:rsid w:val="004C5ED9"/>
    <w:rsid w:val="004C6448"/>
    <w:rsid w:val="004D2BFA"/>
    <w:rsid w:val="004D3089"/>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2F9"/>
    <w:rsid w:val="004F2947"/>
    <w:rsid w:val="004F49BC"/>
    <w:rsid w:val="004F6EEA"/>
    <w:rsid w:val="0050055B"/>
    <w:rsid w:val="00501B7E"/>
    <w:rsid w:val="00503F95"/>
    <w:rsid w:val="00504DBA"/>
    <w:rsid w:val="00506B9D"/>
    <w:rsid w:val="00506F5E"/>
    <w:rsid w:val="00507458"/>
    <w:rsid w:val="00507661"/>
    <w:rsid w:val="00507A2E"/>
    <w:rsid w:val="00507AF6"/>
    <w:rsid w:val="0051136F"/>
    <w:rsid w:val="005132E2"/>
    <w:rsid w:val="0051393C"/>
    <w:rsid w:val="00514334"/>
    <w:rsid w:val="00517D00"/>
    <w:rsid w:val="00520070"/>
    <w:rsid w:val="005210CF"/>
    <w:rsid w:val="00521615"/>
    <w:rsid w:val="00521BDB"/>
    <w:rsid w:val="005225E4"/>
    <w:rsid w:val="005236DF"/>
    <w:rsid w:val="00527A06"/>
    <w:rsid w:val="00527E9E"/>
    <w:rsid w:val="0053013E"/>
    <w:rsid w:val="00531C79"/>
    <w:rsid w:val="00532E5F"/>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4071"/>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76E8C"/>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0AE"/>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1B5C"/>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C51"/>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BF5"/>
    <w:rsid w:val="00684E74"/>
    <w:rsid w:val="00684ED1"/>
    <w:rsid w:val="00685EEF"/>
    <w:rsid w:val="00686886"/>
    <w:rsid w:val="00687039"/>
    <w:rsid w:val="0069062A"/>
    <w:rsid w:val="006910A3"/>
    <w:rsid w:val="00693AE5"/>
    <w:rsid w:val="00693D5C"/>
    <w:rsid w:val="006A03B1"/>
    <w:rsid w:val="006A0768"/>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3FF7"/>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805"/>
    <w:rsid w:val="006D5AA8"/>
    <w:rsid w:val="006D6C32"/>
    <w:rsid w:val="006D7EC8"/>
    <w:rsid w:val="006E096E"/>
    <w:rsid w:val="006E216A"/>
    <w:rsid w:val="006E5246"/>
    <w:rsid w:val="006E5F2D"/>
    <w:rsid w:val="006E62FA"/>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1B70"/>
    <w:rsid w:val="00712448"/>
    <w:rsid w:val="0071302C"/>
    <w:rsid w:val="0071325C"/>
    <w:rsid w:val="00713D3E"/>
    <w:rsid w:val="00714A65"/>
    <w:rsid w:val="00714F6A"/>
    <w:rsid w:val="007152FE"/>
    <w:rsid w:val="00716CAF"/>
    <w:rsid w:val="00717916"/>
    <w:rsid w:val="0072012C"/>
    <w:rsid w:val="007205DF"/>
    <w:rsid w:val="00721387"/>
    <w:rsid w:val="007221BB"/>
    <w:rsid w:val="0072338C"/>
    <w:rsid w:val="00723869"/>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1031"/>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67D2F"/>
    <w:rsid w:val="00770AD8"/>
    <w:rsid w:val="00771EB3"/>
    <w:rsid w:val="00772F9C"/>
    <w:rsid w:val="00774A31"/>
    <w:rsid w:val="00774D4C"/>
    <w:rsid w:val="007758B8"/>
    <w:rsid w:val="00780AD4"/>
    <w:rsid w:val="007814B6"/>
    <w:rsid w:val="0078239F"/>
    <w:rsid w:val="00782B0C"/>
    <w:rsid w:val="00782B0D"/>
    <w:rsid w:val="00783DE3"/>
    <w:rsid w:val="00784098"/>
    <w:rsid w:val="00784485"/>
    <w:rsid w:val="007848C0"/>
    <w:rsid w:val="00785244"/>
    <w:rsid w:val="00786CB6"/>
    <w:rsid w:val="00787073"/>
    <w:rsid w:val="007939C2"/>
    <w:rsid w:val="007942F3"/>
    <w:rsid w:val="007943D2"/>
    <w:rsid w:val="00795F89"/>
    <w:rsid w:val="00797F65"/>
    <w:rsid w:val="007A028C"/>
    <w:rsid w:val="007A046B"/>
    <w:rsid w:val="007A0D51"/>
    <w:rsid w:val="007A3749"/>
    <w:rsid w:val="007A5135"/>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0E73"/>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22E"/>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46E"/>
    <w:rsid w:val="00894616"/>
    <w:rsid w:val="008967E8"/>
    <w:rsid w:val="00897A83"/>
    <w:rsid w:val="008A0671"/>
    <w:rsid w:val="008A0A6D"/>
    <w:rsid w:val="008A110C"/>
    <w:rsid w:val="008A21D0"/>
    <w:rsid w:val="008A379A"/>
    <w:rsid w:val="008A459A"/>
    <w:rsid w:val="008A5829"/>
    <w:rsid w:val="008A666D"/>
    <w:rsid w:val="008A66C7"/>
    <w:rsid w:val="008A6C81"/>
    <w:rsid w:val="008A72D8"/>
    <w:rsid w:val="008B1D4D"/>
    <w:rsid w:val="008B2043"/>
    <w:rsid w:val="008B33DB"/>
    <w:rsid w:val="008B3524"/>
    <w:rsid w:val="008B374B"/>
    <w:rsid w:val="008B4214"/>
    <w:rsid w:val="008B4805"/>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24DA"/>
    <w:rsid w:val="008F303C"/>
    <w:rsid w:val="008F3DE4"/>
    <w:rsid w:val="008F4026"/>
    <w:rsid w:val="008F54CC"/>
    <w:rsid w:val="008F66D7"/>
    <w:rsid w:val="008F6A6B"/>
    <w:rsid w:val="008F6AAE"/>
    <w:rsid w:val="008F736F"/>
    <w:rsid w:val="008F7AB0"/>
    <w:rsid w:val="008F7C33"/>
    <w:rsid w:val="00903AF0"/>
    <w:rsid w:val="00903E21"/>
    <w:rsid w:val="00903E5A"/>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28F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18C"/>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4E75"/>
    <w:rsid w:val="00A05DDC"/>
    <w:rsid w:val="00A06B89"/>
    <w:rsid w:val="00A07B59"/>
    <w:rsid w:val="00A11406"/>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6B2"/>
    <w:rsid w:val="00A55B64"/>
    <w:rsid w:val="00A5674B"/>
    <w:rsid w:val="00A57B4E"/>
    <w:rsid w:val="00A60452"/>
    <w:rsid w:val="00A609DF"/>
    <w:rsid w:val="00A62396"/>
    <w:rsid w:val="00A67D16"/>
    <w:rsid w:val="00A67D24"/>
    <w:rsid w:val="00A70871"/>
    <w:rsid w:val="00A70DB0"/>
    <w:rsid w:val="00A712B0"/>
    <w:rsid w:val="00A71AD9"/>
    <w:rsid w:val="00A7230A"/>
    <w:rsid w:val="00A73761"/>
    <w:rsid w:val="00A74866"/>
    <w:rsid w:val="00A84DC0"/>
    <w:rsid w:val="00A8505F"/>
    <w:rsid w:val="00A855CC"/>
    <w:rsid w:val="00A90A66"/>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A6188"/>
    <w:rsid w:val="00AA7639"/>
    <w:rsid w:val="00AB01E7"/>
    <w:rsid w:val="00AB03CA"/>
    <w:rsid w:val="00AB056A"/>
    <w:rsid w:val="00AB0654"/>
    <w:rsid w:val="00AB1ED5"/>
    <w:rsid w:val="00AB3A90"/>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66E"/>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475F"/>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18D"/>
    <w:rsid w:val="00B4222B"/>
    <w:rsid w:val="00B426C6"/>
    <w:rsid w:val="00B42D30"/>
    <w:rsid w:val="00B441B4"/>
    <w:rsid w:val="00B449B6"/>
    <w:rsid w:val="00B5023D"/>
    <w:rsid w:val="00B50A0B"/>
    <w:rsid w:val="00B50D6C"/>
    <w:rsid w:val="00B510AD"/>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5C38"/>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2649"/>
    <w:rsid w:val="00BA3018"/>
    <w:rsid w:val="00BA36CA"/>
    <w:rsid w:val="00BA450F"/>
    <w:rsid w:val="00BA575C"/>
    <w:rsid w:val="00BA58BD"/>
    <w:rsid w:val="00BA7DA5"/>
    <w:rsid w:val="00BB059D"/>
    <w:rsid w:val="00BB2F29"/>
    <w:rsid w:val="00BB39EB"/>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B98"/>
    <w:rsid w:val="00BE6DEA"/>
    <w:rsid w:val="00BE7B50"/>
    <w:rsid w:val="00BE7EA7"/>
    <w:rsid w:val="00BF0E89"/>
    <w:rsid w:val="00BF2C30"/>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2461"/>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BEC"/>
    <w:rsid w:val="00C60CA0"/>
    <w:rsid w:val="00C610DD"/>
    <w:rsid w:val="00C61254"/>
    <w:rsid w:val="00C62EEF"/>
    <w:rsid w:val="00C635F2"/>
    <w:rsid w:val="00C6474C"/>
    <w:rsid w:val="00C64E37"/>
    <w:rsid w:val="00C65842"/>
    <w:rsid w:val="00C67734"/>
    <w:rsid w:val="00C711A6"/>
    <w:rsid w:val="00C71811"/>
    <w:rsid w:val="00C71DE4"/>
    <w:rsid w:val="00C724FB"/>
    <w:rsid w:val="00C726BA"/>
    <w:rsid w:val="00C74EF7"/>
    <w:rsid w:val="00C7680B"/>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330"/>
    <w:rsid w:val="00CB0EC2"/>
    <w:rsid w:val="00CB10B6"/>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1720"/>
    <w:rsid w:val="00CE273F"/>
    <w:rsid w:val="00CE3F89"/>
    <w:rsid w:val="00CE5273"/>
    <w:rsid w:val="00CE7224"/>
    <w:rsid w:val="00CE7A93"/>
    <w:rsid w:val="00CF00C1"/>
    <w:rsid w:val="00CF14D8"/>
    <w:rsid w:val="00CF3849"/>
    <w:rsid w:val="00CF3FF5"/>
    <w:rsid w:val="00CF49CF"/>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2758"/>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243"/>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98"/>
    <w:rsid w:val="00DD47B5"/>
    <w:rsid w:val="00DD4BAE"/>
    <w:rsid w:val="00DD4E9F"/>
    <w:rsid w:val="00DD5052"/>
    <w:rsid w:val="00DD583C"/>
    <w:rsid w:val="00DD6035"/>
    <w:rsid w:val="00DD63EC"/>
    <w:rsid w:val="00DD6A23"/>
    <w:rsid w:val="00DD766A"/>
    <w:rsid w:val="00DE018E"/>
    <w:rsid w:val="00DE0CE0"/>
    <w:rsid w:val="00DE12CC"/>
    <w:rsid w:val="00DE1B65"/>
    <w:rsid w:val="00DE279B"/>
    <w:rsid w:val="00DE2A1D"/>
    <w:rsid w:val="00DE3030"/>
    <w:rsid w:val="00DE6325"/>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392"/>
    <w:rsid w:val="00E50831"/>
    <w:rsid w:val="00E5094C"/>
    <w:rsid w:val="00E512C9"/>
    <w:rsid w:val="00E52E5B"/>
    <w:rsid w:val="00E52FCC"/>
    <w:rsid w:val="00E54713"/>
    <w:rsid w:val="00E5477F"/>
    <w:rsid w:val="00E549A7"/>
    <w:rsid w:val="00E55D07"/>
    <w:rsid w:val="00E55EF7"/>
    <w:rsid w:val="00E562E5"/>
    <w:rsid w:val="00E61681"/>
    <w:rsid w:val="00E63331"/>
    <w:rsid w:val="00E64680"/>
    <w:rsid w:val="00E64AC8"/>
    <w:rsid w:val="00E65485"/>
    <w:rsid w:val="00E65C6B"/>
    <w:rsid w:val="00E6639E"/>
    <w:rsid w:val="00E66E23"/>
    <w:rsid w:val="00E67A9F"/>
    <w:rsid w:val="00E7068A"/>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6461"/>
    <w:rsid w:val="00EB0EA0"/>
    <w:rsid w:val="00EB15BE"/>
    <w:rsid w:val="00EB2539"/>
    <w:rsid w:val="00EB4B88"/>
    <w:rsid w:val="00EB50D4"/>
    <w:rsid w:val="00EB5C5F"/>
    <w:rsid w:val="00EB65BC"/>
    <w:rsid w:val="00EB75E1"/>
    <w:rsid w:val="00EC06F3"/>
    <w:rsid w:val="00EC6A90"/>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2C06"/>
    <w:rsid w:val="00F13178"/>
    <w:rsid w:val="00F1328E"/>
    <w:rsid w:val="00F13CEE"/>
    <w:rsid w:val="00F14173"/>
    <w:rsid w:val="00F15AFA"/>
    <w:rsid w:val="00F15CFA"/>
    <w:rsid w:val="00F15ECA"/>
    <w:rsid w:val="00F16D9C"/>
    <w:rsid w:val="00F20E18"/>
    <w:rsid w:val="00F2290F"/>
    <w:rsid w:val="00F23247"/>
    <w:rsid w:val="00F23E00"/>
    <w:rsid w:val="00F23FA5"/>
    <w:rsid w:val="00F25147"/>
    <w:rsid w:val="00F2667D"/>
    <w:rsid w:val="00F272AD"/>
    <w:rsid w:val="00F30BDD"/>
    <w:rsid w:val="00F342D8"/>
    <w:rsid w:val="00F3468A"/>
    <w:rsid w:val="00F40173"/>
    <w:rsid w:val="00F406A6"/>
    <w:rsid w:val="00F44C22"/>
    <w:rsid w:val="00F44DB4"/>
    <w:rsid w:val="00F45267"/>
    <w:rsid w:val="00F45324"/>
    <w:rsid w:val="00F45731"/>
    <w:rsid w:val="00F52361"/>
    <w:rsid w:val="00F5282E"/>
    <w:rsid w:val="00F52FC2"/>
    <w:rsid w:val="00F5304A"/>
    <w:rsid w:val="00F55C6D"/>
    <w:rsid w:val="00F56461"/>
    <w:rsid w:val="00F56606"/>
    <w:rsid w:val="00F608EF"/>
    <w:rsid w:val="00F60AAB"/>
    <w:rsid w:val="00F60F33"/>
    <w:rsid w:val="00F613CA"/>
    <w:rsid w:val="00F61CCD"/>
    <w:rsid w:val="00F632F6"/>
    <w:rsid w:val="00F6379A"/>
    <w:rsid w:val="00F638D7"/>
    <w:rsid w:val="00F64557"/>
    <w:rsid w:val="00F679A0"/>
    <w:rsid w:val="00F705C1"/>
    <w:rsid w:val="00F70C3B"/>
    <w:rsid w:val="00F70C40"/>
    <w:rsid w:val="00F72E41"/>
    <w:rsid w:val="00F73193"/>
    <w:rsid w:val="00F7333D"/>
    <w:rsid w:val="00F74177"/>
    <w:rsid w:val="00F746C0"/>
    <w:rsid w:val="00F76891"/>
    <w:rsid w:val="00F80030"/>
    <w:rsid w:val="00F80A8D"/>
    <w:rsid w:val="00F82C77"/>
    <w:rsid w:val="00F83CB9"/>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C4C"/>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DD603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03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03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03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03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03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III_thru_VII.pdf" TargetMode="External"/><Relationship Id="rId21" Type="http://schemas.openxmlformats.org/officeDocument/2006/relationships/hyperlink" Target="Performing%20Tests%20to%20Evaluate%20the%20Effectiveness%20of%20Controls%20throughout%20this%20FACCR.pdf" TargetMode="External"/><Relationship Id="rId42" Type="http://schemas.openxmlformats.org/officeDocument/2006/relationships/hyperlink" Target="https://oese.ed.gov/files/2020/10/Providing-Equitable-Services-under-the-CARES-Act-Programs-Update-10-9-2020.pdf" TargetMode="External"/><Relationship Id="rId63" Type="http://schemas.openxmlformats.org/officeDocument/2006/relationships/hyperlink" Target="https://ccip.ode.state.oh.us/DocumentLibrary/ViewDocument.aspx?DocumentKey=87570" TargetMode="External"/><Relationship Id="rId84" Type="http://schemas.openxmlformats.org/officeDocument/2006/relationships/hyperlink" Target="2CFR200_Subpart%20E.PDF" TargetMode="External"/><Relationship Id="rId138" Type="http://schemas.openxmlformats.org/officeDocument/2006/relationships/hyperlink" Target="2CFR200_Appendix_V.pdf" TargetMode="External"/><Relationship Id="rId159" Type="http://schemas.openxmlformats.org/officeDocument/2006/relationships/hyperlink" Target="Eligibility_Auditobjectives.pdf" TargetMode="External"/><Relationship Id="rId170" Type="http://schemas.openxmlformats.org/officeDocument/2006/relationships/hyperlink" Target="https://ccip.ode.state.oh.us/DocumentLibrary/ViewDocument.aspx?DocumentKey=1040" TargetMode="External"/><Relationship Id="rId191" Type="http://schemas.openxmlformats.org/officeDocument/2006/relationships/hyperlink" Target="http://education.ohio.gov/getattachment/Topics/Finance-and-Funding/Grants-Administration/Sections/Grants-Manual/Managing-Your-Grant.pdf.aspx?lang=en-US" TargetMode="External"/><Relationship Id="rId205" Type="http://schemas.openxmlformats.org/officeDocument/2006/relationships/hyperlink" Target="2CFR200.331.pdf" TargetMode="External"/><Relationship Id="rId226" Type="http://schemas.openxmlformats.org/officeDocument/2006/relationships/header" Target="header29.xml"/><Relationship Id="rId247" Type="http://schemas.openxmlformats.org/officeDocument/2006/relationships/hyperlink" Target="2CFR200.516.pdf" TargetMode="External"/><Relationship Id="rId107" Type="http://schemas.openxmlformats.org/officeDocument/2006/relationships/hyperlink" Target="2014-002-ODE-Time-and-Effort-Guidance-03-17-14.pdf" TargetMode="External"/><Relationship Id="rId11" Type="http://schemas.openxmlformats.org/officeDocument/2006/relationships/hyperlink" Target="EDCrossCuttingPrograms.pdf" TargetMode="External"/><Relationship Id="rId32" Type="http://schemas.openxmlformats.org/officeDocument/2006/relationships/hyperlink" Target="https://oese.ed.gov/files/2020/07/essaguidance160477.pdf" TargetMode="External"/><Relationship Id="rId53" Type="http://schemas.openxmlformats.org/officeDocument/2006/relationships/hyperlink" Target="https://oese.ed.gov/files/2020/07/15-0011.doc" TargetMode="External"/><Relationship Id="rId74" Type="http://schemas.openxmlformats.org/officeDocument/2006/relationships/hyperlink" Target="http://education.ohio.gov/Topics/Finance-and-Funding/Grants/Grants-Management-Online-Forms" TargetMode="External"/><Relationship Id="rId128" Type="http://schemas.openxmlformats.org/officeDocument/2006/relationships/hyperlink" Target="2CFR200.475.pdf" TargetMode="External"/><Relationship Id="rId149" Type="http://schemas.openxmlformats.org/officeDocument/2006/relationships/header" Target="header13.xml"/><Relationship Id="rId5" Type="http://schemas.openxmlformats.org/officeDocument/2006/relationships/numbering" Target="numbering.xml"/><Relationship Id="rId95" Type="http://schemas.openxmlformats.org/officeDocument/2006/relationships/hyperlink" Target="2CFR200.420_thru_200.476.pdf" TargetMode="External"/><Relationship Id="rId160" Type="http://schemas.openxmlformats.org/officeDocument/2006/relationships/header" Target="header18.xml"/><Relationship Id="rId181" Type="http://schemas.openxmlformats.org/officeDocument/2006/relationships/header" Target="header21.xml"/><Relationship Id="rId216" Type="http://schemas.openxmlformats.org/officeDocument/2006/relationships/hyperlink" Target="2CFR200.332(d)(2).pdf" TargetMode="External"/><Relationship Id="rId237" Type="http://schemas.openxmlformats.org/officeDocument/2006/relationships/header" Target="header36.xml"/><Relationship Id="rId22" Type="http://schemas.openxmlformats.org/officeDocument/2006/relationships/hyperlink" Target="Improper%20Payments.pdf" TargetMode="External"/><Relationship Id="rId43" Type="http://schemas.openxmlformats.org/officeDocument/2006/relationships/hyperlink" Target="https://oese.ed.gov/files/2020/07/equitable-services-guidance-100419.pdf" TargetMode="External"/><Relationship Id="rId64" Type="http://schemas.openxmlformats.org/officeDocument/2006/relationships/hyperlink" Target="https://ccip.ode.state.oh.us/DocumentLibrary/ViewDocument.aspx?DocumentKey=87590" TargetMode="External"/><Relationship Id="rId118" Type="http://schemas.openxmlformats.org/officeDocument/2006/relationships/hyperlink" Target="2CFR200_Appendix_V_Para_F.pdf" TargetMode="External"/><Relationship Id="rId139" Type="http://schemas.openxmlformats.org/officeDocument/2006/relationships/hyperlink" Target="Allowable%20Costs_StateLocal_Govtwide_Centralservicecosts_ComplianceReq_Auditobjectives.pdf" TargetMode="External"/><Relationship Id="rId85" Type="http://schemas.openxmlformats.org/officeDocument/2006/relationships/hyperlink" Target="2CFR200.101.pdf" TargetMode="External"/><Relationship Id="rId150" Type="http://schemas.openxmlformats.org/officeDocument/2006/relationships/hyperlink" Target="2CFR200.402_thru_411.pdf" TargetMode="External"/><Relationship Id="rId171" Type="http://schemas.openxmlformats.org/officeDocument/2006/relationships/hyperlink" Target="https://ccip.ode.state.oh.us/DocumentLibrary/ViewDocument.aspx?DocumentKey=80127" TargetMode="External"/><Relationship Id="rId192" Type="http://schemas.openxmlformats.org/officeDocument/2006/relationships/hyperlink" Target="http://education.ohio.gov/getattachment/Topics/Finance-and-Funding/Grants-Administration/Sections/Grants-Manual/Managing-Your-Grant.pdf.aspx?lang=en-US" TargetMode="External"/><Relationship Id="rId206" Type="http://schemas.openxmlformats.org/officeDocument/2006/relationships/hyperlink" Target="2CFR200.332.pdf" TargetMode="External"/><Relationship Id="rId227" Type="http://schemas.openxmlformats.org/officeDocument/2006/relationships/header" Target="header30.xml"/><Relationship Id="rId248" Type="http://schemas.openxmlformats.org/officeDocument/2006/relationships/hyperlink" Target="2CFR200.511(b).pdf" TargetMode="External"/><Relationship Id="rId12" Type="http://schemas.openxmlformats.org/officeDocument/2006/relationships/hyperlink" Target="mailto:FACCR@ohioauditor.gov" TargetMode="External"/><Relationship Id="rId33" Type="http://schemas.openxmlformats.org/officeDocument/2006/relationships/hyperlink" Target="https://oese.ed.gov/files/2020/07/essaswpguidance9192016.pdf" TargetMode="External"/><Relationship Id="rId108" Type="http://schemas.openxmlformats.org/officeDocument/2006/relationships/hyperlink" Target="http://education.ohio.gov/getattachment/Topics/Finance-and-Funding/Grants-Administration/Sections/Grants-Manual/Managing-Your-Grant.pdf.aspx?lang=en-US" TargetMode="External"/><Relationship Id="rId129" Type="http://schemas.openxmlformats.org/officeDocument/2006/relationships/hyperlink" Target="2CFR200.407.pdf" TargetMode="External"/><Relationship Id="rId54" Type="http://schemas.openxmlformats.org/officeDocument/2006/relationships/hyperlink" Target="https://oese.ed.gov/files/2020/07/160240ehcyguidanceupdated082718.pdf" TargetMode="External"/><Relationship Id="rId70" Type="http://schemas.openxmlformats.org/officeDocument/2006/relationships/hyperlink" Target="http://www.whitehouse.gov/omb" TargetMode="External"/><Relationship Id="rId75" Type="http://schemas.openxmlformats.org/officeDocument/2006/relationships/hyperlink" Target="http://education.ohio.gov/getattachment/Topics/Finance-and-Funding/Grants-Administration/Sections/Grants-Manual/Managing-Your-Grant.pdf.aspx?lang=en-US" TargetMode="External"/><Relationship Id="rId91" Type="http://schemas.openxmlformats.org/officeDocument/2006/relationships/hyperlink" Target="http://www.whitehouse.gov/omb/" TargetMode="External"/><Relationship Id="rId96" Type="http://schemas.openxmlformats.org/officeDocument/2006/relationships/hyperlink" Target="2CFR200.402_thru_411.pdf" TargetMode="External"/><Relationship Id="rId140" Type="http://schemas.openxmlformats.org/officeDocument/2006/relationships/header" Target="header12.xml"/><Relationship Id="rId145" Type="http://schemas.openxmlformats.org/officeDocument/2006/relationships/hyperlink" Target="2CFR200_Appendix_V_Para_G(3).pdf" TargetMode="External"/><Relationship Id="rId161" Type="http://schemas.openxmlformats.org/officeDocument/2006/relationships/header" Target="header19.xml"/><Relationship Id="rId166" Type="http://schemas.openxmlformats.org/officeDocument/2006/relationships/hyperlink" Target="https://www.cfo.gov/wp-content/uploads/2014/12/Agency-Exceptions.pdf" TargetMode="External"/><Relationship Id="rId182" Type="http://schemas.openxmlformats.org/officeDocument/2006/relationships/hyperlink" Target="Agency%20Adoption%20of%20the%20UG%20and%20Example%20Citations.pdf" TargetMode="External"/><Relationship Id="rId187" Type="http://schemas.openxmlformats.org/officeDocument/2006/relationships/hyperlink" Target="http://www.whitehouse.gov/omb/" TargetMode="External"/><Relationship Id="rId217"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eader" Target="header26.xml"/><Relationship Id="rId233" Type="http://schemas.openxmlformats.org/officeDocument/2006/relationships/hyperlink" Target="http://www.gao.gov/assets/670/665712.pdf" TargetMode="External"/><Relationship Id="rId238" Type="http://schemas.openxmlformats.org/officeDocument/2006/relationships/hyperlink" Target="2CFR200.514(c).pdf" TargetMode="External"/><Relationship Id="rId254" Type="http://schemas.openxmlformats.org/officeDocument/2006/relationships/theme" Target="theme/theme1.xml"/><Relationship Id="rId23" Type="http://schemas.openxmlformats.org/officeDocument/2006/relationships/hyperlink" Target="https://oese.ed.gov/offices/office-state-grantee-relations-evidence-based-practices/ed-%20flex/awards/" TargetMode="External"/><Relationship Id="rId28" Type="http://schemas.openxmlformats.org/officeDocument/2006/relationships/hyperlink" Target="https://www.federalregister.gov/documents/2020/05/18/2020-10563/notice-of-waivers-granted-under-section-3511-of-the-coronavirus-aid-relief-and-economic-security" TargetMode="External"/><Relationship Id="rId49" Type="http://schemas.openxmlformats.org/officeDocument/2006/relationships/hyperlink" Target="https://oese.ed.gov/files/2020/03/Draft-Within-District-Allocations-Guidance-3-11-2020-1.pdf" TargetMode="External"/><Relationship Id="rId114" Type="http://schemas.openxmlformats.org/officeDocument/2006/relationships/hyperlink" Target="2CFR200.414(f).pdf" TargetMode="External"/><Relationship Id="rId119" Type="http://schemas.openxmlformats.org/officeDocument/2006/relationships/hyperlink" Target="2CFR200.1_Cognizant_Agency.PDF" TargetMode="External"/><Relationship Id="rId44" Type="http://schemas.openxmlformats.org/officeDocument/2006/relationships/hyperlink" Target="https://oese.ed.gov/files/2020/07/snsfinalguidance06192019.pdf" TargetMode="External"/><Relationship Id="rId60" Type="http://schemas.openxmlformats.org/officeDocument/2006/relationships/hyperlink" Target="http://education.ohio.gov/Topics/Finance-and-Funding/Grants/Grants-Management-Online-Forms" TargetMode="External"/><Relationship Id="rId65" Type="http://schemas.openxmlformats.org/officeDocument/2006/relationships/hyperlink" Target="http://www.ohioauditor.gov/references/practiceaids.html" TargetMode="External"/><Relationship Id="rId81" Type="http://schemas.openxmlformats.org/officeDocument/2006/relationships/header" Target="header7.xml"/><Relationship Id="rId86" Type="http://schemas.openxmlformats.org/officeDocument/2006/relationships/hyperlink" Target="2CFR200.101(e).pdf" TargetMode="External"/><Relationship Id="rId130" Type="http://schemas.openxmlformats.org/officeDocument/2006/relationships/hyperlink" Target="2CFR200_subpart%20E.PDF" TargetMode="External"/><Relationship Id="rId135" Type="http://schemas.openxmlformats.org/officeDocument/2006/relationships/hyperlink" Target="2CFR200_Appendix_VII_Para_D.pdf" TargetMode="External"/><Relationship Id="rId151" Type="http://schemas.openxmlformats.org/officeDocument/2006/relationships/hyperlink" Target="2CFR200.420_thru_200.476.pdf" TargetMode="External"/><Relationship Id="rId156" Type="http://schemas.openxmlformats.org/officeDocument/2006/relationships/header" Target="header15.xml"/><Relationship Id="rId177" Type="http://schemas.openxmlformats.org/officeDocument/2006/relationships/hyperlink" Target="http://education.ohio.gov/getattachment/Topics/Finance-and-Funding/Grants-Administration/Sections/Grants-Manual/Managing-Your-Grant.pdf.aspx?lang=en-US" TargetMode="External"/><Relationship Id="rId198" Type="http://schemas.openxmlformats.org/officeDocument/2006/relationships/header" Target="header24.xml"/><Relationship Id="rId172" Type="http://schemas.openxmlformats.org/officeDocument/2006/relationships/hyperlink" Target="https://ccip.ode.state.oh.us/DocumentLibrary/ViewDocument.aspx?DocumentKey=83011" TargetMode="External"/><Relationship Id="rId193" Type="http://schemas.openxmlformats.org/officeDocument/2006/relationships/hyperlink" Target="http://education.ohio.gov/getattachment/Topics/Finance-and-Funding/Grants-Administration/Sections/Grants-Manual/Managing-Your-Grant.pdf.aspx?lang=en-US" TargetMode="External"/><Relationship Id="rId202" Type="http://schemas.openxmlformats.org/officeDocument/2006/relationships/hyperlink" Target="2CFR200.332(b)_through_(f).pdf" TargetMode="External"/><Relationship Id="rId207" Type="http://schemas.openxmlformats.org/officeDocument/2006/relationships/hyperlink" Target="http://www.whitehouse.gov/omb/" TargetMode="External"/><Relationship Id="rId223" Type="http://schemas.openxmlformats.org/officeDocument/2006/relationships/hyperlink" Target="OMB_Compliance_Supplement_Part_6.pdf" TargetMode="External"/><Relationship Id="rId228" Type="http://schemas.openxmlformats.org/officeDocument/2006/relationships/header" Target="header31.xml"/><Relationship Id="rId244" Type="http://schemas.openxmlformats.org/officeDocument/2006/relationships/header" Target="header39.xml"/><Relationship Id="rId249" Type="http://schemas.openxmlformats.org/officeDocument/2006/relationships/hyperlink" Target="OMB_Compliance_Supplement_APP_I.pdf" TargetMode="External"/><Relationship Id="rId13" Type="http://schemas.openxmlformats.org/officeDocument/2006/relationships/hyperlink" Target="OMB_Compliance_Supplement_APP_VII.pdf" TargetMode="External"/><Relationship Id="rId18" Type="http://schemas.openxmlformats.org/officeDocument/2006/relationships/header" Target="header1.xml"/><Relationship Id="rId39" Type="http://schemas.openxmlformats.org/officeDocument/2006/relationships/hyperlink" Target="https://oese.ed.gov/files/2020/07/fiscalguid.pdf" TargetMode="External"/><Relationship Id="rId109" Type="http://schemas.openxmlformats.org/officeDocument/2006/relationships/header" Target="header9.xml"/><Relationship Id="rId34" Type="http://schemas.openxmlformats.org/officeDocument/2006/relationships/hyperlink" Target="https://oese.ed.gov/files/2020/07/equitable-services-guidance-100419.pdf" TargetMode="External"/><Relationship Id="rId50" Type="http://schemas.openxmlformats.org/officeDocument/2006/relationships/hyperlink" Target="https://oese.ed.gov/files/2020/07/titlei-reform.pdf" TargetMode="External"/><Relationship Id="rId55" Type="http://schemas.openxmlformats.org/officeDocument/2006/relationships/hyperlink" Target="https://oese.ed.gov/files/2020/07/report-card-guidance-final.pdf" TargetMode="External"/><Relationship Id="rId76" Type="http://schemas.openxmlformats.org/officeDocument/2006/relationships/hyperlink" Target="ODE_Grant_Management_Assurances.pdf" TargetMode="External"/><Relationship Id="rId97" Type="http://schemas.openxmlformats.org/officeDocument/2006/relationships/hyperlink" Target="Selected_Items_of_Cost_Part_3_ComplianceSupplement.pdf" TargetMode="External"/><Relationship Id="rId104" Type="http://schemas.openxmlformats.org/officeDocument/2006/relationships/hyperlink" Target="https://ccip.ode.state.oh.us/documentlibrary/ViewDocument.aspx?DocumentKey=79206" TargetMode="External"/><Relationship Id="rId120" Type="http://schemas.openxmlformats.org/officeDocument/2006/relationships/header" Target="header11.xml"/><Relationship Id="rId125" Type="http://schemas.openxmlformats.org/officeDocument/2006/relationships/hyperlink" Target="2CFR200.430.pdf" TargetMode="External"/><Relationship Id="rId141" Type="http://schemas.openxmlformats.org/officeDocument/2006/relationships/hyperlink" Target="2CFR200_subpart%20E.PDF" TargetMode="External"/><Relationship Id="rId146" Type="http://schemas.openxmlformats.org/officeDocument/2006/relationships/hyperlink" Target="2CFR200_Appendix_VI_Para_A.pdf" TargetMode="External"/><Relationship Id="rId167" Type="http://schemas.openxmlformats.org/officeDocument/2006/relationships/hyperlink" Target="http://portal/BP/Intranet/Auditor%20Resources%20File%20Bin/UG%20Exception%20Evaluation%20by%20Federal%20Agency.xlsx" TargetMode="External"/><Relationship Id="rId188" Type="http://schemas.openxmlformats.org/officeDocument/2006/relationships/hyperlink" Target="https://www.cfo.gov/wp-content/uploads/2014/12/Agency-Exceptions.pdf" TargetMode="External"/><Relationship Id="rId7" Type="http://schemas.openxmlformats.org/officeDocument/2006/relationships/settings" Target="settings.xml"/><Relationship Id="rId71" Type="http://schemas.openxmlformats.org/officeDocument/2006/relationships/hyperlink" Target="https://www.cfo.gov/wp-content/uploads/2014/12/Agency-Exceptions.pdf" TargetMode="External"/><Relationship Id="rId92" Type="http://schemas.openxmlformats.org/officeDocument/2006/relationships/hyperlink" Target="https://www.cfo.gov/wp-content/uploads/2014/12/Agency-Exceptions.pdf" TargetMode="External"/><Relationship Id="rId162" Type="http://schemas.openxmlformats.org/officeDocument/2006/relationships/hyperlink" Target="Agency%20Adoption%20of%20the%20UG%20and%20Example%20Citations.pdf" TargetMode="External"/><Relationship Id="rId183" Type="http://schemas.openxmlformats.org/officeDocument/2006/relationships/hyperlink" Target="2CFR200.329(c)(1).pdf" TargetMode="External"/><Relationship Id="rId213" Type="http://schemas.openxmlformats.org/officeDocument/2006/relationships/hyperlink" Target="2CFR200.332(a).pdf" TargetMode="External"/><Relationship Id="rId218" Type="http://schemas.openxmlformats.org/officeDocument/2006/relationships/hyperlink" Target="Participation_of_Private_School_Children_USDE_Crosscutting.pdf" TargetMode="External"/><Relationship Id="rId234" Type="http://schemas.openxmlformats.org/officeDocument/2006/relationships/header" Target="header33.xml"/><Relationship Id="rId239" Type="http://schemas.openxmlformats.org/officeDocument/2006/relationships/hyperlink" Target="OMB_Compliance_Supplement_Part_6.pdf" TargetMode="External"/><Relationship Id="rId2" Type="http://schemas.openxmlformats.org/officeDocument/2006/relationships/customXml" Target="../customXml/item2.xml"/><Relationship Id="rId29" Type="http://schemas.openxmlformats.org/officeDocument/2006/relationships/hyperlink" Target="https://www2.ed.gov/policy/elsec/leg/essa/legislation/index.html" TargetMode="External"/><Relationship Id="rId250" Type="http://schemas.openxmlformats.org/officeDocument/2006/relationships/hyperlink" Target="OMB_Compliance_Supplement_APP_II.pdf" TargetMode="External"/><Relationship Id="rId24" Type="http://schemas.openxmlformats.org/officeDocument/2006/relationships/hyperlink" Target="https://oese.ed.gov/files/2020/04/invite-covid-fiscal-waiver-19-20.pdf" TargetMode="External"/><Relationship Id="rId40" Type="http://schemas.openxmlformats.org/officeDocument/2006/relationships/hyperlink" Target="http://www2.ed.gov/policy/fund/guid/gposbul/time-and-effort-reporting.html?exp=3" TargetMode="External"/><Relationship Id="rId45" Type="http://schemas.openxmlformats.org/officeDocument/2006/relationships/hyperlink" Target="https://oese.ed.gov/files/2020/07/essaguidance160477.pdf" TargetMode="External"/><Relationship Id="rId66" Type="http://schemas.openxmlformats.org/officeDocument/2006/relationships/header" Target="header4.xml"/><Relationship Id="rId87" Type="http://schemas.openxmlformats.org/officeDocument/2006/relationships/hyperlink" Target="2CFR200_APPENDIX_I.pdf" TargetMode="External"/><Relationship Id="rId110" Type="http://schemas.openxmlformats.org/officeDocument/2006/relationships/hyperlink" Target="2CFR200_Appendix_VII_Para_D(1)(b).pdf" TargetMode="External"/><Relationship Id="rId115" Type="http://schemas.openxmlformats.org/officeDocument/2006/relationships/header" Target="header10.xml"/><Relationship Id="rId131" Type="http://schemas.openxmlformats.org/officeDocument/2006/relationships/hyperlink" Target="2CFR200.402_thru_411.pdf" TargetMode="External"/><Relationship Id="rId136" Type="http://schemas.openxmlformats.org/officeDocument/2006/relationships/hyperlink" Target="2CFR200_subpart%20E.PDF" TargetMode="External"/><Relationship Id="rId157" Type="http://schemas.openxmlformats.org/officeDocument/2006/relationships/header" Target="header16.xml"/><Relationship Id="rId178" Type="http://schemas.openxmlformats.org/officeDocument/2006/relationships/header" Target="header20.xml"/><Relationship Id="rId61" Type="http://schemas.openxmlformats.org/officeDocument/2006/relationships/hyperlink" Target="http://education.ohio.gov/getattachment/Topics/Finance-and-Funding/Grants-Administration/Sections/Grants-Manual/Managing-Your-Grant.pdf.aspx?lang=en-US" TargetMode="External"/><Relationship Id="rId82" Type="http://schemas.openxmlformats.org/officeDocument/2006/relationships/header" Target="header8.xml"/><Relationship Id="rId152" Type="http://schemas.openxmlformats.org/officeDocument/2006/relationships/hyperlink" Target="45CFR95.509.pdf" TargetMode="External"/><Relationship Id="rId173" Type="http://schemas.openxmlformats.org/officeDocument/2006/relationships/hyperlink" Target="http://education.ohio.gov/getattachment/Topics/Finance-and-Funding/State-Funding-For-Schools/Career-Technical-Funding/Grants-Management-Guidance/Supplemental-Contracts.pdf.aspx" TargetMode="External"/><Relationship Id="rId194" Type="http://schemas.openxmlformats.org/officeDocument/2006/relationships/hyperlink" Target="http://education.ohio.gov/Topics/School-Improvement/Federal-Programs/Expenditures-Information" TargetMode="External"/><Relationship Id="rId199" Type="http://schemas.openxmlformats.org/officeDocument/2006/relationships/hyperlink" Target="Agency%20Adoption%20of%20the%20UG%20and%20Example%20Citations.pdf" TargetMode="External"/><Relationship Id="rId203" Type="http://schemas.openxmlformats.org/officeDocument/2006/relationships/hyperlink" Target="2CFR200.521.pdf" TargetMode="External"/><Relationship Id="rId208" Type="http://schemas.openxmlformats.org/officeDocument/2006/relationships/hyperlink" Target="https://www.cfo.gov/wp-content/uploads/2014/12/Agency-Exceptions.pdf" TargetMode="External"/><Relationship Id="rId229" Type="http://schemas.openxmlformats.org/officeDocument/2006/relationships/header" Target="header32.xml"/><Relationship Id="rId19" Type="http://schemas.openxmlformats.org/officeDocument/2006/relationships/hyperlink" Target="https://www.whitehouse.gov/wp-content/uploads/2021/08/OMB-2021-Compliance-Supplement_Final_V2.pdf" TargetMode="External"/><Relationship Id="rId224" Type="http://schemas.openxmlformats.org/officeDocument/2006/relationships/hyperlink" Target="https://www.coso.org/Documents/990025P-Executive-Summary-final-may20.pdf" TargetMode="External"/><Relationship Id="rId240" Type="http://schemas.openxmlformats.org/officeDocument/2006/relationships/hyperlink" Target="https://www.coso.org/Documents/990025P-Executive-Summary-final-may20.pdf" TargetMode="External"/><Relationship Id="rId245" Type="http://schemas.openxmlformats.org/officeDocument/2006/relationships/hyperlink" Target="https://checkpoint.riag.com/app/view/docPermaLink?DocID=iAICPAIGS:767.2440&amp;docTid=T0AICPAIGS:767.2440-1&amp;feature=ttoc&amp;lastCpReqId=97899&amp;tlltype=AICPAIGS:767.2668" TargetMode="External"/><Relationship Id="rId14" Type="http://schemas.openxmlformats.org/officeDocument/2006/relationships/hyperlink" Target="https://www.ecfr.gov/cgi-bin/ECFR?page=browse" TargetMode="External"/><Relationship Id="rId30" Type="http://schemas.openxmlformats.org/officeDocument/2006/relationships/hyperlink" Target="https://oese.ed.gov/offices/office-of-administration/about-us/legislation/" TargetMode="External"/><Relationship Id="rId35" Type="http://schemas.openxmlformats.org/officeDocument/2006/relationships/hyperlink" Target="https://oese.ed.gov/files/2021/01/19-0043-REAP-Informational-Document-final-OS-Approved-1.pdf" TargetMode="External"/><Relationship Id="rId56" Type="http://schemas.openxmlformats.org/officeDocument/2006/relationships/hyperlink" Target="https://oese.ed.gov/files/2021/05/Fact-sheet-on-USDA-meals-waivers-Jan-2021.pdf" TargetMode="External"/><Relationship Id="rId77" Type="http://schemas.openxmlformats.org/officeDocument/2006/relationships/hyperlink" Target="ODE_Treasurer_Supplemental_Contracts.pdf" TargetMode="External"/><Relationship Id="rId100" Type="http://schemas.openxmlformats.org/officeDocument/2006/relationships/hyperlink" Target="2CFR200.430.pdf" TargetMode="External"/><Relationship Id="rId105" Type="http://schemas.openxmlformats.org/officeDocument/2006/relationships/hyperlink" Target="http://education.ohio.gov/getattachment/Topics/Finance-and-Funding/Grants-Administration/Sections/Grants-Manual/Managing-Your-Grant.pdf.aspx?lang=en-US" TargetMode="External"/><Relationship Id="rId126" Type="http://schemas.openxmlformats.org/officeDocument/2006/relationships/hyperlink" Target="2CFR200.431.pdf" TargetMode="External"/><Relationship Id="rId147" Type="http://schemas.openxmlformats.org/officeDocument/2006/relationships/hyperlink" Target="45CFR95%20Subpart%20E.pdf" TargetMode="External"/><Relationship Id="rId168" Type="http://schemas.openxmlformats.org/officeDocument/2006/relationships/hyperlink" Target="Matching_LOE_Earmarking_USDE_Crosscutting.pdf" TargetMode="External"/><Relationship Id="rId8" Type="http://schemas.openxmlformats.org/officeDocument/2006/relationships/webSettings" Target="webSettings.xml"/><Relationship Id="rId51" Type="http://schemas.openxmlformats.org/officeDocument/2006/relationships/hyperlink" Target="https://oese.ed.gov/files/2020/07/rti.pdf" TargetMode="External"/><Relationship Id="rId72" Type="http://schemas.openxmlformats.org/officeDocument/2006/relationships/hyperlink" Target="http://portal/BP/Intranet/Auditor%20Resources%20File%20Bin/UG%20Exception%20Evaluation%20by%20Federal%20Agency.xlsx" TargetMode="External"/><Relationship Id="rId93" Type="http://schemas.openxmlformats.org/officeDocument/2006/relationships/hyperlink" Target="http://portal/BP/Intranet/Auditor%20Resources%20File%20Bin/UG%20Exception%20Evaluation%20by%20Federal%20Agency.xlsx" TargetMode="External"/><Relationship Id="rId98" Type="http://schemas.openxmlformats.org/officeDocument/2006/relationships/hyperlink" Target="Allowable_Costs_Cost_Principles_USDE_Crosscutting.pdf" TargetMode="External"/><Relationship Id="rId121" Type="http://schemas.openxmlformats.org/officeDocument/2006/relationships/hyperlink" Target="2CFR200_subpart%20E.PDF" TargetMode="External"/><Relationship Id="rId142" Type="http://schemas.openxmlformats.org/officeDocument/2006/relationships/hyperlink" Target="2CFR200.402_thru_411.pdf" TargetMode="External"/><Relationship Id="rId163" Type="http://schemas.openxmlformats.org/officeDocument/2006/relationships/hyperlink" Target="2CFR200.306.pdf" TargetMode="External"/><Relationship Id="rId184" Type="http://schemas.openxmlformats.org/officeDocument/2006/relationships/hyperlink" Target="https://www.usaspending.gov/search" TargetMode="External"/><Relationship Id="rId189" Type="http://schemas.openxmlformats.org/officeDocument/2006/relationships/hyperlink" Target="http://portal/BP/Intranet/Auditor%20Resources%20File%20Bin/UG%20Exception%20Evaluation%20by%20Federal%20Agency.xlsx" TargetMode="External"/><Relationship Id="rId219" Type="http://schemas.openxmlformats.org/officeDocument/2006/relationships/hyperlink" Target="https://ccip.ode.state.oh.us/documentlibrary/ViewDocument.aspx?DocumentKey=82310" TargetMode="External"/><Relationship Id="rId3" Type="http://schemas.openxmlformats.org/officeDocument/2006/relationships/customXml" Target="../customXml/item3.xml"/><Relationship Id="rId214" Type="http://schemas.openxmlformats.org/officeDocument/2006/relationships/hyperlink" Target="2CFR200_subpart_F.pdf" TargetMode="External"/><Relationship Id="rId230" Type="http://schemas.openxmlformats.org/officeDocument/2006/relationships/hyperlink" Target="2CFR200.514(c).pdf" TargetMode="External"/><Relationship Id="rId235" Type="http://schemas.openxmlformats.org/officeDocument/2006/relationships/header" Target="header34.xml"/><Relationship Id="rId251" Type="http://schemas.openxmlformats.org/officeDocument/2006/relationships/hyperlink" Target="https://www.cfo.gov/wp-content/uploads/2014/12/Agency-Exceptions.pdf" TargetMode="External"/><Relationship Id="rId25" Type="http://schemas.openxmlformats.org/officeDocument/2006/relationships/hyperlink" Target="https://www2.ed.gov/about/offices/list/ovae/pi/AdultEd/tydings-covid-waiver-letter-aefla.pdf" TargetMode="External"/><Relationship Id="rId46" Type="http://schemas.openxmlformats.org/officeDocument/2006/relationships/hyperlink" Target="https://oese.ed.gov/files/2020/07/equitable-services-guidance-100419.pdf" TargetMode="External"/><Relationship Id="rId67" Type="http://schemas.openxmlformats.org/officeDocument/2006/relationships/hyperlink" Target="Agency%20Adoption%20of%20the%20UG%20and%20Example%20Citations.pdf" TargetMode="External"/><Relationship Id="rId116" Type="http://schemas.openxmlformats.org/officeDocument/2006/relationships/hyperlink" Target="2CFR200_subpart%20E.PDF" TargetMode="External"/><Relationship Id="rId137" Type="http://schemas.openxmlformats.org/officeDocument/2006/relationships/hyperlink" Target="2CFR200.430.pdf" TargetMode="External"/><Relationship Id="rId158" Type="http://schemas.openxmlformats.org/officeDocument/2006/relationships/header" Target="header17.xml"/><Relationship Id="rId20" Type="http://schemas.openxmlformats.org/officeDocument/2006/relationships/header" Target="header2.xml"/><Relationship Id="rId41" Type="http://schemas.openxmlformats.org/officeDocument/2006/relationships/hyperlink" Target="https://oese.ed.gov/files/2020/03/Draft-Within-District-Allocations-Guidance-3-11-2020-1.pdf" TargetMode="External"/><Relationship Id="rId62" Type="http://schemas.openxmlformats.org/officeDocument/2006/relationships/hyperlink" Target="https://ccip.ode.state.oh.us/DocumentLibrary/ViewDocument.aspx?DocumentKey=87571" TargetMode="External"/><Relationship Id="rId83" Type="http://schemas.openxmlformats.org/officeDocument/2006/relationships/hyperlink" Target="Agency%20Adoption%20of%20the%20UG%20and%20Example%20Citations.pdf" TargetMode="External"/><Relationship Id="rId88" Type="http://schemas.openxmlformats.org/officeDocument/2006/relationships/hyperlink" Target="45CFR75_Appendix_IX.pdf" TargetMode="External"/><Relationship Id="rId111" Type="http://schemas.openxmlformats.org/officeDocument/2006/relationships/hyperlink" Target="2CFR200.403.pdf" TargetMode="External"/><Relationship Id="rId132" Type="http://schemas.openxmlformats.org/officeDocument/2006/relationships/hyperlink" Target="2CFR200.420_thru_200.476.pdf" TargetMode="External"/><Relationship Id="rId153" Type="http://schemas.openxmlformats.org/officeDocument/2006/relationships/hyperlink" Target="45CFR95.507.pdf" TargetMode="External"/><Relationship Id="rId174" Type="http://schemas.openxmlformats.org/officeDocument/2006/relationships/hyperlink" Target="https://www2.ed.gov/programs/titleiparta/fiscalguid.pdf" TargetMode="External"/><Relationship Id="rId179" Type="http://schemas.openxmlformats.org/officeDocument/2006/relationships/hyperlink" Target="Matching_LevelofEffort_Earmarking_Auditobjectives.pdf" TargetMode="External"/><Relationship Id="rId195" Type="http://schemas.openxmlformats.org/officeDocument/2006/relationships/header" Target="header22.xml"/><Relationship Id="rId209" Type="http://schemas.openxmlformats.org/officeDocument/2006/relationships/hyperlink" Target="http://portal/BP/Intranet/Auditor%20Resources%20File%20Bin/UG%20Exception%20Evaluation%20by%20Federal%20Agency.xlsx" TargetMode="External"/><Relationship Id="rId190" Type="http://schemas.openxmlformats.org/officeDocument/2006/relationships/hyperlink" Target="Reporting_USDE_Crosscutting.pdf" TargetMode="External"/><Relationship Id="rId204" Type="http://schemas.openxmlformats.org/officeDocument/2006/relationships/hyperlink" Target="2CFR200.501(h).pdf" TargetMode="External"/><Relationship Id="rId220" Type="http://schemas.openxmlformats.org/officeDocument/2006/relationships/hyperlink" Target="https://ccip.ode.state.oh.us/DocumentLibrary/ViewDocument.aspx?DocumentKey=80988" TargetMode="External"/><Relationship Id="rId225" Type="http://schemas.openxmlformats.org/officeDocument/2006/relationships/hyperlink" Target="http://www.gao.gov/assets/670/665712.pdf" TargetMode="External"/><Relationship Id="rId241" Type="http://schemas.openxmlformats.org/officeDocument/2006/relationships/hyperlink" Target="http://www.gao.gov/assets/670/665712.pdf" TargetMode="External"/><Relationship Id="rId246" Type="http://schemas.openxmlformats.org/officeDocument/2006/relationships/image" Target="media/image2.gif"/><Relationship Id="rId15" Type="http://schemas.openxmlformats.org/officeDocument/2006/relationships/footer" Target="footer1.xml"/><Relationship Id="rId36" Type="http://schemas.openxmlformats.org/officeDocument/2006/relationships/hyperlink" Target="https://oese.ed.gov/files/2020/07/cguidedec2000.pdf" TargetMode="External"/><Relationship Id="rId57" Type="http://schemas.openxmlformats.org/officeDocument/2006/relationships/hyperlink" Target="https://oese.ed.gov/files/2020/04/template-covid-fiscal-waiver-19-2020.pdf" TargetMode="External"/><Relationship Id="rId106" Type="http://schemas.openxmlformats.org/officeDocument/2006/relationships/hyperlink" Target="2CFR200.430.pdf" TargetMode="External"/><Relationship Id="rId127" Type="http://schemas.openxmlformats.org/officeDocument/2006/relationships/hyperlink" Target="2CFR200.464.pdf" TargetMode="External"/><Relationship Id="rId10" Type="http://schemas.openxmlformats.org/officeDocument/2006/relationships/endnotes" Target="endnotes.xml"/><Relationship Id="rId31" Type="http://schemas.openxmlformats.org/officeDocument/2006/relationships/hyperlink" Target="http://www.gpo.gov/fdsys/pkg/FR-2004-07-02/pdf/04-15121.pdf" TargetMode="External"/><Relationship Id="rId52" Type="http://schemas.openxmlformats.org/officeDocument/2006/relationships/hyperlink" Target="https://www2.ed.gov/policy/elsec/leg/essa/essaelguidance10202016.pdf" TargetMode="External"/><Relationship Id="rId73" Type="http://schemas.openxmlformats.org/officeDocument/2006/relationships/hyperlink" Target="Activities_Allowed_and_Unallowed_USDE_Cross-Cutting.pdf" TargetMode="External"/><Relationship Id="rId78" Type="http://schemas.openxmlformats.org/officeDocument/2006/relationships/header" Target="header5.xml"/><Relationship Id="rId94" Type="http://schemas.openxmlformats.org/officeDocument/2006/relationships/hyperlink" Target="2CFR200_subpart%20E.PDF" TargetMode="External"/><Relationship Id="rId99" Type="http://schemas.openxmlformats.org/officeDocument/2006/relationships/hyperlink" Target="2CFR200.302.pdf" TargetMode="External"/><Relationship Id="rId101" Type="http://schemas.openxmlformats.org/officeDocument/2006/relationships/hyperlink" Target="2CFR200.431.pdf" TargetMode="External"/><Relationship Id="rId122" Type="http://schemas.openxmlformats.org/officeDocument/2006/relationships/hyperlink" Target="2CFR200_Appendix_VII_Para_B.pdf" TargetMode="External"/><Relationship Id="rId143" Type="http://schemas.openxmlformats.org/officeDocument/2006/relationships/hyperlink" Target="2CFR200.420_thru_200.476.pdf" TargetMode="External"/><Relationship Id="rId148" Type="http://schemas.openxmlformats.org/officeDocument/2006/relationships/hyperlink" Target="Allowable%20Costs_State%20Public%20Assistance%20Agency%20Costs_OMB%20supplement.pdf" TargetMode="External"/><Relationship Id="rId164" Type="http://schemas.openxmlformats.org/officeDocument/2006/relationships/hyperlink" Target="2CFR200_subpart%20E.PDF" TargetMode="External"/><Relationship Id="rId169" Type="http://schemas.openxmlformats.org/officeDocument/2006/relationships/hyperlink" Target="http://education.ohio.gov/Topics/Data/EMIS/EMIS-Documentation/Current-EMIS-Manual" TargetMode="External"/><Relationship Id="rId185" Type="http://schemas.openxmlformats.org/officeDocument/2006/relationships/hyperlink" Target="2CFR200.328.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education.ohio.gov/Topics/Data/EMIS/EMIS-Documentation/Archives/EMIS-Report-Explanations-and-Validations/" TargetMode="External"/><Relationship Id="rId210" Type="http://schemas.openxmlformats.org/officeDocument/2006/relationships/header" Target="header25.xml"/><Relationship Id="rId215" Type="http://schemas.openxmlformats.org/officeDocument/2006/relationships/hyperlink" Target="2CFR200.332(f).pdf" TargetMode="External"/><Relationship Id="rId236" Type="http://schemas.openxmlformats.org/officeDocument/2006/relationships/header" Target="header35.xml"/><Relationship Id="rId26" Type="http://schemas.openxmlformats.org/officeDocument/2006/relationships/hyperlink" Target="https://www2.ed.gov/policy/speced/guid/idea/monitor/cssos-mfs-2018-waiver-authority-06-05-2020.pdf" TargetMode="External"/><Relationship Id="rId231" Type="http://schemas.openxmlformats.org/officeDocument/2006/relationships/hyperlink" Target="OMB_Compliance_Supplement_Part_6.pdf" TargetMode="External"/><Relationship Id="rId252" Type="http://schemas.openxmlformats.org/officeDocument/2006/relationships/header" Target="header40.xml"/><Relationship Id="rId47" Type="http://schemas.openxmlformats.org/officeDocument/2006/relationships/hyperlink" Target="https://oese.ed.gov/files/2020/07/essaswpguidance9192016.pdf" TargetMode="External"/><Relationship Id="rId68" Type="http://schemas.openxmlformats.org/officeDocument/2006/relationships/hyperlink" Target="2CFR200_Subpart%20E.pdf" TargetMode="External"/><Relationship Id="rId89" Type="http://schemas.openxmlformats.org/officeDocument/2006/relationships/hyperlink" Target="2CFR200_Subpart%20E.PDF" TargetMode="External"/><Relationship Id="rId112" Type="http://schemas.openxmlformats.org/officeDocument/2006/relationships/hyperlink" Target="2CFR200.400(g).pdf" TargetMode="External"/><Relationship Id="rId133" Type="http://schemas.openxmlformats.org/officeDocument/2006/relationships/hyperlink" Target="2CFR200.430.pdf" TargetMode="External"/><Relationship Id="rId154" Type="http://schemas.openxmlformats.org/officeDocument/2006/relationships/header" Target="header14.xml"/><Relationship Id="rId175" Type="http://schemas.openxmlformats.org/officeDocument/2006/relationships/hyperlink" Target="http://education.ohio.gov/getattachment/Topics/Finance-and-Funding/Grants-Administration/Sections/Grants-Manual/Managing-Your-Grant.pdf.aspx?lang=en-US" TargetMode="External"/><Relationship Id="rId196" Type="http://schemas.openxmlformats.org/officeDocument/2006/relationships/hyperlink" Target="Reporting_Auditobjectives.pdf" TargetMode="External"/><Relationship Id="rId200" Type="http://schemas.openxmlformats.org/officeDocument/2006/relationships/hyperlink" Target="2CFR200_subpart_F.pdf" TargetMode="External"/><Relationship Id="rId16" Type="http://schemas.openxmlformats.org/officeDocument/2006/relationships/hyperlink" Target="OMB_Compliance_Supplement_APP_II.pdf" TargetMode="External"/><Relationship Id="rId221" Type="http://schemas.openxmlformats.org/officeDocument/2006/relationships/header" Target="header28.xml"/><Relationship Id="rId242" Type="http://schemas.openxmlformats.org/officeDocument/2006/relationships/header" Target="header37.xml"/><Relationship Id="rId37" Type="http://schemas.openxmlformats.org/officeDocument/2006/relationships/hyperlink" Target="https://oese.ed.gov/files/2020/07/equitableserguidance.doc" TargetMode="External"/><Relationship Id="rId58" Type="http://schemas.openxmlformats.org/officeDocument/2006/relationships/header" Target="header3.xml"/><Relationship Id="rId79" Type="http://schemas.openxmlformats.org/officeDocument/2006/relationships/hyperlink" Target="Activities_Allowed_or_Unallowed_Audit_Objectives.pdf" TargetMode="External"/><Relationship Id="rId102" Type="http://schemas.openxmlformats.org/officeDocument/2006/relationships/hyperlink" Target="2CFR200.464.pdf" TargetMode="External"/><Relationship Id="rId123" Type="http://schemas.openxmlformats.org/officeDocument/2006/relationships/hyperlink" Target="Allowable%20Costs_DirectandIndirect_ComplianceReq_Auditobjectives.pdf" TargetMode="External"/><Relationship Id="rId144" Type="http://schemas.openxmlformats.org/officeDocument/2006/relationships/hyperlink" Target="2CFR200_Appendix_V_Para_E.pdf" TargetMode="External"/><Relationship Id="rId90" Type="http://schemas.openxmlformats.org/officeDocument/2006/relationships/hyperlink" Target="2CFR200_Appendix_III_thru_VII.pdf" TargetMode="External"/><Relationship Id="rId165" Type="http://schemas.openxmlformats.org/officeDocument/2006/relationships/hyperlink" Target="2CFR200.306.pdf" TargetMode="External"/><Relationship Id="rId186" Type="http://schemas.openxmlformats.org/officeDocument/2006/relationships/hyperlink" Target="2CFR200.329.pdf" TargetMode="External"/><Relationship Id="rId211" Type="http://schemas.openxmlformats.org/officeDocument/2006/relationships/hyperlink" Target="Subrecipient_Monitoring_Auditobjectives.pdf" TargetMode="External"/><Relationship Id="rId232" Type="http://schemas.openxmlformats.org/officeDocument/2006/relationships/hyperlink" Target="https://www.coso.org/Documents/990025P-Executive-Summary-final-may20.pdf" TargetMode="External"/><Relationship Id="rId253" Type="http://schemas.openxmlformats.org/officeDocument/2006/relationships/fontTable" Target="fontTable.xml"/><Relationship Id="rId27" Type="http://schemas.openxmlformats.org/officeDocument/2006/relationships/hyperlink" Target="https://www.federalregister.gov/documents/2020/11/05/2020-24537/notice-of-waiver-granted-under-the-coronavirus-aid-relief-and-economic-security-cares-act" TargetMode="External"/><Relationship Id="rId48" Type="http://schemas.openxmlformats.org/officeDocument/2006/relationships/hyperlink" Target="https://www2.ed.gov/policy/elsec/guid/secletter/110624.html" TargetMode="External"/><Relationship Id="rId69" Type="http://schemas.openxmlformats.org/officeDocument/2006/relationships/hyperlink" Target="2CFR200.420_thru_200.476.pdf" TargetMode="External"/><Relationship Id="rId113" Type="http://schemas.openxmlformats.org/officeDocument/2006/relationships/hyperlink" Target="Allowable%20Costs%20audit%20objectives_deminimis%20indirect%20cost%20rate.pdf" TargetMode="External"/><Relationship Id="rId134" Type="http://schemas.openxmlformats.org/officeDocument/2006/relationships/hyperlink" Target="Testing%20the%20ICRP%20discussion.pdf" TargetMode="External"/><Relationship Id="rId80" Type="http://schemas.openxmlformats.org/officeDocument/2006/relationships/header" Target="header6.xml"/><Relationship Id="rId155" Type="http://schemas.openxmlformats.org/officeDocument/2006/relationships/hyperlink" Target="Cost%20Principles%20for%20Nonprofit%20Organizations.pdf" TargetMode="External"/><Relationship Id="rId176" Type="http://schemas.openxmlformats.org/officeDocument/2006/relationships/hyperlink" Target="https://www2.ed.gov/policy/elsec/leg/essa/snsfinalguidance06192019.pdf" TargetMode="External"/><Relationship Id="rId197" Type="http://schemas.openxmlformats.org/officeDocument/2006/relationships/header" Target="header23.xml"/><Relationship Id="rId201" Type="http://schemas.openxmlformats.org/officeDocument/2006/relationships/hyperlink" Target="2CFR200.332(a).pdf" TargetMode="External"/><Relationship Id="rId222" Type="http://schemas.openxmlformats.org/officeDocument/2006/relationships/hyperlink" Target="2CFR200.514(c).pdf" TargetMode="External"/><Relationship Id="rId243" Type="http://schemas.openxmlformats.org/officeDocument/2006/relationships/header" Target="header38.xml"/><Relationship Id="rId17" Type="http://schemas.openxmlformats.org/officeDocument/2006/relationships/hyperlink" Target="Agency%20Adoption%20of%20the%20UG%20and%20Example%20Citations.pdf" TargetMode="External"/><Relationship Id="rId38" Type="http://schemas.openxmlformats.org/officeDocument/2006/relationships/hyperlink" Target="https://oese.ed.gov/files/2020/07/essaelguidance10202016.pdf" TargetMode="External"/><Relationship Id="rId59" Type="http://schemas.openxmlformats.org/officeDocument/2006/relationships/hyperlink" Target="https://ccip.ode.state.oh.us/Default.aspx" TargetMode="External"/><Relationship Id="rId103" Type="http://schemas.openxmlformats.org/officeDocument/2006/relationships/hyperlink" Target="2CFR200.475.pdf" TargetMode="External"/><Relationship Id="rId124" Type="http://schemas.openxmlformats.org/officeDocument/2006/relationships/hyperlink" Target="2CFR200.30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2021-12-09T15:52:04+00:00</Ad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e4091d6-ac26-408d-9936-3b28227d19d9"/>
    <ds:schemaRef ds:uri="368cc7de-4582-4402-8653-1f6c5fcb9822"/>
    <ds:schemaRef ds:uri="http://www.w3.org/XML/1998/namespace"/>
    <ds:schemaRef ds:uri="http://purl.org/dc/dcmitype/"/>
    <ds:schemaRef ds:uri="0d5817e3-b880-408f-991f-e458db71995f"/>
  </ds:schemaRefs>
</ds:datastoreItem>
</file>

<file path=customXml/itemProps2.xml><?xml version="1.0" encoding="utf-8"?>
<ds:datastoreItem xmlns:ds="http://schemas.openxmlformats.org/officeDocument/2006/customXml" ds:itemID="{87F8C5E1-5295-439D-A606-98261A893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F614A66-F891-482E-ACEA-651A5CE7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99</Pages>
  <Words>30911</Words>
  <Characters>195294</Characters>
  <Application>Microsoft Office Word</Application>
  <DocSecurity>0</DocSecurity>
  <Lines>1627</Lines>
  <Paragraphs>451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225754</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34</cp:revision>
  <cp:lastPrinted>2021-10-08T11:36:00Z</cp:lastPrinted>
  <dcterms:created xsi:type="dcterms:W3CDTF">2021-10-04T12:55:00Z</dcterms:created>
  <dcterms:modified xsi:type="dcterms:W3CDTF">2022-02-23T16:59:00Z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