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05B56E4A" w:rsidR="007814B6" w:rsidRPr="00A0464C" w:rsidRDefault="00341518" w:rsidP="006672EA">
            <w:pPr>
              <w:jc w:val="both"/>
              <w:rPr>
                <w:rFonts w:ascii="Arial" w:hAnsi="Arial" w:cs="Arial"/>
                <w:sz w:val="24"/>
                <w:szCs w:val="24"/>
              </w:rPr>
            </w:pPr>
            <w:r>
              <w:rPr>
                <w:rFonts w:ascii="Arial" w:hAnsi="Arial" w:cs="Arial"/>
                <w:sz w:val="24"/>
                <w:szCs w:val="24"/>
              </w:rPr>
              <w:t>Twenty-First Century Community Learning Centers</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58F11CE1" w:rsidR="007814B6" w:rsidRPr="00A0464C" w:rsidRDefault="00341518" w:rsidP="006672EA">
            <w:pPr>
              <w:jc w:val="both"/>
              <w:rPr>
                <w:rFonts w:ascii="Arial" w:hAnsi="Arial" w:cs="Arial"/>
                <w:sz w:val="24"/>
                <w:szCs w:val="24"/>
              </w:rPr>
            </w:pPr>
            <w:r>
              <w:rPr>
                <w:rFonts w:ascii="Arial" w:hAnsi="Arial" w:cs="Arial"/>
                <w:sz w:val="24"/>
                <w:szCs w:val="24"/>
              </w:rPr>
              <w:t>84.287</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5672722"/>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D90A152"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1232B5">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Profits</w:t>
      </w:r>
      <w:r w:rsidR="001013BB">
        <w:rPr>
          <w:rFonts w:ascii="Arial" w:hAnsi="Arial" w:cs="Arial"/>
          <w:bCs/>
        </w:rPr>
        <w:t xml:space="preserve"> with monies passed through the Ohio Department of Education and Workforce</w:t>
      </w:r>
      <w:r w:rsidRPr="004717CE">
        <w:rPr>
          <w:rFonts w:ascii="Arial" w:hAnsi="Arial" w:cs="Arial"/>
          <w:bCs/>
        </w:rPr>
        <w:t xml:space="preserve">.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50898953"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47661A61"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330EE44A" w:rsidR="004717CE" w:rsidRPr="00F00D94" w:rsidRDefault="001B76E5"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5D58B7AF" w:rsidR="004717CE" w:rsidRPr="00F00D94" w:rsidRDefault="001B76E5"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2F8B9562" w:rsidR="004717CE" w:rsidRPr="004717CE" w:rsidRDefault="001B76E5"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608E9918" w14:textId="6156F36F" w:rsidR="00F20E18" w:rsidRPr="00F00D94" w:rsidRDefault="001B76E5" w:rsidP="00B40FD0">
      <w:pPr>
        <w:pStyle w:val="BodyText"/>
        <w:widowControl w:val="0"/>
        <w:numPr>
          <w:ilvl w:val="0"/>
          <w:numId w:val="47"/>
        </w:numPr>
        <w:autoSpaceDE w:val="0"/>
        <w:autoSpaceDN w:val="0"/>
        <w:spacing w:after="0"/>
      </w:pPr>
      <w:hyperlink r:id="rId16" w:history="1">
        <w:r w:rsidR="004717CE" w:rsidRPr="001013BB">
          <w:rPr>
            <w:rStyle w:val="Hyperlink"/>
            <w:rFonts w:cs="Arial"/>
            <w:szCs w:val="20"/>
          </w:rPr>
          <w:t>2 CFR Part 200</w:t>
        </w:r>
      </w:hyperlink>
      <w:r w:rsidR="004717CE" w:rsidRPr="001013BB">
        <w:rPr>
          <w:rStyle w:val="Hyperlink"/>
          <w:rFonts w:cs="Arial"/>
          <w:szCs w:val="20"/>
          <w:u w:val="none"/>
        </w:rPr>
        <w:t xml:space="preserve"> </w:t>
      </w:r>
      <w:r w:rsidR="004717CE" w:rsidRPr="001013BB">
        <w:rPr>
          <w:rStyle w:val="Hyperlink"/>
          <w:rFonts w:cs="Arial"/>
          <w:color w:val="auto"/>
          <w:szCs w:val="20"/>
          <w:u w:val="none"/>
        </w:rPr>
        <w:t xml:space="preserve">– Once </w:t>
      </w:r>
      <w:r w:rsidR="00365EB4" w:rsidRPr="001013BB">
        <w:rPr>
          <w:rStyle w:val="Hyperlink"/>
          <w:rFonts w:cs="Arial"/>
          <w:color w:val="auto"/>
          <w:szCs w:val="20"/>
          <w:u w:val="none"/>
        </w:rPr>
        <w:t xml:space="preserve">opened, </w:t>
      </w:r>
      <w:r w:rsidR="004717CE" w:rsidRPr="001013BB">
        <w:rPr>
          <w:rStyle w:val="Hyperlink"/>
          <w:rFonts w:cs="Arial"/>
          <w:color w:val="auto"/>
          <w:szCs w:val="20"/>
          <w:u w:val="none"/>
        </w:rPr>
        <w:t>click on the appropriate section</w:t>
      </w:r>
      <w:r w:rsidR="00365EB4" w:rsidRPr="001013BB">
        <w:rPr>
          <w:rStyle w:val="Hyperlink"/>
          <w:rFonts w:cs="Arial"/>
          <w:color w:val="auto"/>
          <w:szCs w:val="20"/>
          <w:u w:val="none"/>
        </w:rPr>
        <w:t>(s)</w:t>
      </w:r>
      <w:bookmarkEnd w:id="0"/>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5672723"/>
      <w:bookmarkEnd w:id="2"/>
      <w:r w:rsidRPr="00A0464C">
        <w:rPr>
          <w:rFonts w:cs="Arial"/>
          <w:sz w:val="24"/>
        </w:rPr>
        <w:lastRenderedPageBreak/>
        <w:t>A</w:t>
      </w:r>
      <w:r w:rsidR="00A0464C">
        <w:rPr>
          <w:rFonts w:cs="Arial"/>
          <w:sz w:val="24"/>
        </w:rPr>
        <w:t>gency Adoption of the UG and Example Citations</w:t>
      </w:r>
      <w:bookmarkEnd w:id="3"/>
    </w:p>
    <w:p w14:paraId="35D2AAD9" w14:textId="6E477F40" w:rsidR="00EF77DC" w:rsidRDefault="001B76E5"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6BAE70F4"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1E302CFD"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5672724"/>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5DB31DDA" w14:textId="004AE840" w:rsidR="001B76E5"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5672722" w:history="1">
            <w:r w:rsidR="001B76E5" w:rsidRPr="00F90506">
              <w:rPr>
                <w:rStyle w:val="Hyperlink"/>
                <w:rFonts w:cs="Arial"/>
                <w:noProof/>
              </w:rPr>
              <w:t>Important Information</w:t>
            </w:r>
            <w:r w:rsidR="001B76E5">
              <w:rPr>
                <w:noProof/>
                <w:webHidden/>
              </w:rPr>
              <w:tab/>
            </w:r>
            <w:r w:rsidR="001B76E5">
              <w:rPr>
                <w:noProof/>
                <w:webHidden/>
              </w:rPr>
              <w:fldChar w:fldCharType="begin"/>
            </w:r>
            <w:r w:rsidR="001B76E5">
              <w:rPr>
                <w:noProof/>
                <w:webHidden/>
              </w:rPr>
              <w:instrText xml:space="preserve"> PAGEREF _Toc175672722 \h </w:instrText>
            </w:r>
            <w:r w:rsidR="001B76E5">
              <w:rPr>
                <w:noProof/>
                <w:webHidden/>
              </w:rPr>
            </w:r>
            <w:r w:rsidR="001B76E5">
              <w:rPr>
                <w:noProof/>
                <w:webHidden/>
              </w:rPr>
              <w:fldChar w:fldCharType="separate"/>
            </w:r>
            <w:r w:rsidR="001B76E5">
              <w:rPr>
                <w:noProof/>
                <w:webHidden/>
              </w:rPr>
              <w:t>1</w:t>
            </w:r>
            <w:r w:rsidR="001B76E5">
              <w:rPr>
                <w:noProof/>
                <w:webHidden/>
              </w:rPr>
              <w:fldChar w:fldCharType="end"/>
            </w:r>
          </w:hyperlink>
        </w:p>
        <w:p w14:paraId="3B8D2064" w14:textId="3E8B97F6"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23" w:history="1">
            <w:r w:rsidRPr="00F90506">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_Toc175672723 \h </w:instrText>
            </w:r>
            <w:r>
              <w:rPr>
                <w:noProof/>
                <w:webHidden/>
              </w:rPr>
            </w:r>
            <w:r>
              <w:rPr>
                <w:noProof/>
                <w:webHidden/>
              </w:rPr>
              <w:fldChar w:fldCharType="separate"/>
            </w:r>
            <w:r>
              <w:rPr>
                <w:noProof/>
                <w:webHidden/>
              </w:rPr>
              <w:t>2</w:t>
            </w:r>
            <w:r>
              <w:rPr>
                <w:noProof/>
                <w:webHidden/>
              </w:rPr>
              <w:fldChar w:fldCharType="end"/>
            </w:r>
          </w:hyperlink>
        </w:p>
        <w:p w14:paraId="30208142" w14:textId="3A146CB8"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24" w:history="1">
            <w:r w:rsidRPr="00F90506">
              <w:rPr>
                <w:rStyle w:val="Hyperlink"/>
                <w:rFonts w:cs="Arial"/>
                <w:noProof/>
              </w:rPr>
              <w:t>Table of Contents</w:t>
            </w:r>
            <w:r>
              <w:rPr>
                <w:noProof/>
                <w:webHidden/>
              </w:rPr>
              <w:tab/>
            </w:r>
            <w:r>
              <w:rPr>
                <w:noProof/>
                <w:webHidden/>
              </w:rPr>
              <w:fldChar w:fldCharType="begin"/>
            </w:r>
            <w:r>
              <w:rPr>
                <w:noProof/>
                <w:webHidden/>
              </w:rPr>
              <w:instrText xml:space="preserve"> PAGEREF _Toc175672724 \h </w:instrText>
            </w:r>
            <w:r>
              <w:rPr>
                <w:noProof/>
                <w:webHidden/>
              </w:rPr>
            </w:r>
            <w:r>
              <w:rPr>
                <w:noProof/>
                <w:webHidden/>
              </w:rPr>
              <w:fldChar w:fldCharType="separate"/>
            </w:r>
            <w:r>
              <w:rPr>
                <w:noProof/>
                <w:webHidden/>
              </w:rPr>
              <w:t>3</w:t>
            </w:r>
            <w:r>
              <w:rPr>
                <w:noProof/>
                <w:webHidden/>
              </w:rPr>
              <w:fldChar w:fldCharType="end"/>
            </w:r>
          </w:hyperlink>
        </w:p>
        <w:p w14:paraId="6A0B8E27" w14:textId="48EF9C64"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25" w:history="1">
            <w:r w:rsidRPr="00F90506">
              <w:rPr>
                <w:rStyle w:val="Hyperlink"/>
                <w:rFonts w:cs="Arial"/>
                <w:noProof/>
              </w:rPr>
              <w:t>Compliance Requirement Matrix</w:t>
            </w:r>
            <w:r>
              <w:rPr>
                <w:noProof/>
                <w:webHidden/>
              </w:rPr>
              <w:tab/>
            </w:r>
            <w:r>
              <w:rPr>
                <w:noProof/>
                <w:webHidden/>
              </w:rPr>
              <w:fldChar w:fldCharType="begin"/>
            </w:r>
            <w:r>
              <w:rPr>
                <w:noProof/>
                <w:webHidden/>
              </w:rPr>
              <w:instrText xml:space="preserve"> PAGEREF _Toc175672725 \h </w:instrText>
            </w:r>
            <w:r>
              <w:rPr>
                <w:noProof/>
                <w:webHidden/>
              </w:rPr>
            </w:r>
            <w:r>
              <w:rPr>
                <w:noProof/>
                <w:webHidden/>
              </w:rPr>
              <w:fldChar w:fldCharType="separate"/>
            </w:r>
            <w:r>
              <w:rPr>
                <w:noProof/>
                <w:webHidden/>
              </w:rPr>
              <w:t>5</w:t>
            </w:r>
            <w:r>
              <w:rPr>
                <w:noProof/>
                <w:webHidden/>
              </w:rPr>
              <w:fldChar w:fldCharType="end"/>
            </w:r>
          </w:hyperlink>
        </w:p>
        <w:p w14:paraId="58594B74" w14:textId="3C38D238"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26" w:history="1">
            <w:r w:rsidRPr="00F90506">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_Toc175672726 \h </w:instrText>
            </w:r>
            <w:r>
              <w:rPr>
                <w:noProof/>
                <w:webHidden/>
              </w:rPr>
            </w:r>
            <w:r>
              <w:rPr>
                <w:noProof/>
                <w:webHidden/>
              </w:rPr>
              <w:fldChar w:fldCharType="separate"/>
            </w:r>
            <w:r>
              <w:rPr>
                <w:noProof/>
                <w:webHidden/>
              </w:rPr>
              <w:t>9</w:t>
            </w:r>
            <w:r>
              <w:rPr>
                <w:noProof/>
                <w:webHidden/>
              </w:rPr>
              <w:fldChar w:fldCharType="end"/>
            </w:r>
          </w:hyperlink>
        </w:p>
        <w:p w14:paraId="74B08072" w14:textId="1E1BE4A0"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27" w:history="1">
            <w:r w:rsidRPr="00F90506">
              <w:rPr>
                <w:rStyle w:val="Hyperlink"/>
                <w:rFonts w:cs="Arial"/>
                <w:noProof/>
              </w:rPr>
              <w:t>I. Program Objectives</w:t>
            </w:r>
            <w:r>
              <w:rPr>
                <w:noProof/>
                <w:webHidden/>
              </w:rPr>
              <w:tab/>
            </w:r>
            <w:r>
              <w:rPr>
                <w:noProof/>
                <w:webHidden/>
              </w:rPr>
              <w:fldChar w:fldCharType="begin"/>
            </w:r>
            <w:r>
              <w:rPr>
                <w:noProof/>
                <w:webHidden/>
              </w:rPr>
              <w:instrText xml:space="preserve"> PAGEREF _Toc175672727 \h </w:instrText>
            </w:r>
            <w:r>
              <w:rPr>
                <w:noProof/>
                <w:webHidden/>
              </w:rPr>
            </w:r>
            <w:r>
              <w:rPr>
                <w:noProof/>
                <w:webHidden/>
              </w:rPr>
              <w:fldChar w:fldCharType="separate"/>
            </w:r>
            <w:r>
              <w:rPr>
                <w:noProof/>
                <w:webHidden/>
              </w:rPr>
              <w:t>10</w:t>
            </w:r>
            <w:r>
              <w:rPr>
                <w:noProof/>
                <w:webHidden/>
              </w:rPr>
              <w:fldChar w:fldCharType="end"/>
            </w:r>
          </w:hyperlink>
        </w:p>
        <w:p w14:paraId="323C976A" w14:textId="256FF343"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28" w:history="1">
            <w:r w:rsidRPr="00F90506">
              <w:rPr>
                <w:rStyle w:val="Hyperlink"/>
                <w:rFonts w:cs="Arial"/>
                <w:noProof/>
              </w:rPr>
              <w:t>II. Program Procedures</w:t>
            </w:r>
            <w:r>
              <w:rPr>
                <w:noProof/>
                <w:webHidden/>
              </w:rPr>
              <w:tab/>
            </w:r>
            <w:r>
              <w:rPr>
                <w:noProof/>
                <w:webHidden/>
              </w:rPr>
              <w:fldChar w:fldCharType="begin"/>
            </w:r>
            <w:r>
              <w:rPr>
                <w:noProof/>
                <w:webHidden/>
              </w:rPr>
              <w:instrText xml:space="preserve"> PAGEREF _Toc175672728 \h </w:instrText>
            </w:r>
            <w:r>
              <w:rPr>
                <w:noProof/>
                <w:webHidden/>
              </w:rPr>
            </w:r>
            <w:r>
              <w:rPr>
                <w:noProof/>
                <w:webHidden/>
              </w:rPr>
              <w:fldChar w:fldCharType="separate"/>
            </w:r>
            <w:r>
              <w:rPr>
                <w:noProof/>
                <w:webHidden/>
              </w:rPr>
              <w:t>10</w:t>
            </w:r>
            <w:r>
              <w:rPr>
                <w:noProof/>
                <w:webHidden/>
              </w:rPr>
              <w:fldChar w:fldCharType="end"/>
            </w:r>
          </w:hyperlink>
        </w:p>
        <w:p w14:paraId="59899D0A" w14:textId="6D507494"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29" w:history="1">
            <w:r w:rsidRPr="00F90506">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_Toc175672729 \h </w:instrText>
            </w:r>
            <w:r>
              <w:rPr>
                <w:noProof/>
                <w:webHidden/>
              </w:rPr>
            </w:r>
            <w:r>
              <w:rPr>
                <w:noProof/>
                <w:webHidden/>
              </w:rPr>
              <w:fldChar w:fldCharType="separate"/>
            </w:r>
            <w:r>
              <w:rPr>
                <w:noProof/>
                <w:webHidden/>
              </w:rPr>
              <w:t>11</w:t>
            </w:r>
            <w:r>
              <w:rPr>
                <w:noProof/>
                <w:webHidden/>
              </w:rPr>
              <w:fldChar w:fldCharType="end"/>
            </w:r>
          </w:hyperlink>
        </w:p>
        <w:p w14:paraId="0F5A792E" w14:textId="5AA0E076"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0" w:history="1">
            <w:r w:rsidRPr="00F90506">
              <w:rPr>
                <w:rStyle w:val="Hyperlink"/>
                <w:rFonts w:cs="Arial"/>
                <w:noProof/>
              </w:rPr>
              <w:t>IV. Other Information</w:t>
            </w:r>
            <w:r>
              <w:rPr>
                <w:noProof/>
                <w:webHidden/>
              </w:rPr>
              <w:tab/>
            </w:r>
            <w:r>
              <w:rPr>
                <w:noProof/>
                <w:webHidden/>
              </w:rPr>
              <w:fldChar w:fldCharType="begin"/>
            </w:r>
            <w:r>
              <w:rPr>
                <w:noProof/>
                <w:webHidden/>
              </w:rPr>
              <w:instrText xml:space="preserve"> PAGEREF _Toc175672730 \h </w:instrText>
            </w:r>
            <w:r>
              <w:rPr>
                <w:noProof/>
                <w:webHidden/>
              </w:rPr>
            </w:r>
            <w:r>
              <w:rPr>
                <w:noProof/>
                <w:webHidden/>
              </w:rPr>
              <w:fldChar w:fldCharType="separate"/>
            </w:r>
            <w:r>
              <w:rPr>
                <w:noProof/>
                <w:webHidden/>
              </w:rPr>
              <w:t>13</w:t>
            </w:r>
            <w:r>
              <w:rPr>
                <w:noProof/>
                <w:webHidden/>
              </w:rPr>
              <w:fldChar w:fldCharType="end"/>
            </w:r>
          </w:hyperlink>
        </w:p>
        <w:p w14:paraId="1CE78672" w14:textId="3B88A2C0"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31" w:history="1">
            <w:r w:rsidRPr="00F90506">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_Toc175672731 \h </w:instrText>
            </w:r>
            <w:r>
              <w:rPr>
                <w:noProof/>
                <w:webHidden/>
              </w:rPr>
            </w:r>
            <w:r>
              <w:rPr>
                <w:noProof/>
                <w:webHidden/>
              </w:rPr>
              <w:fldChar w:fldCharType="separate"/>
            </w:r>
            <w:r>
              <w:rPr>
                <w:noProof/>
                <w:webHidden/>
              </w:rPr>
              <w:t>15</w:t>
            </w:r>
            <w:r>
              <w:rPr>
                <w:noProof/>
                <w:webHidden/>
              </w:rPr>
              <w:fldChar w:fldCharType="end"/>
            </w:r>
          </w:hyperlink>
        </w:p>
        <w:p w14:paraId="791D87BF" w14:textId="2E30C421"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2" w:history="1">
            <w:r w:rsidRPr="00F90506">
              <w:rPr>
                <w:rStyle w:val="Hyperlink"/>
                <w:rFonts w:cs="Arial"/>
                <w:noProof/>
              </w:rPr>
              <w:t>Program Overview</w:t>
            </w:r>
            <w:r>
              <w:rPr>
                <w:noProof/>
                <w:webHidden/>
              </w:rPr>
              <w:tab/>
            </w:r>
            <w:r>
              <w:rPr>
                <w:noProof/>
                <w:webHidden/>
              </w:rPr>
              <w:fldChar w:fldCharType="begin"/>
            </w:r>
            <w:r>
              <w:rPr>
                <w:noProof/>
                <w:webHidden/>
              </w:rPr>
              <w:instrText xml:space="preserve"> PAGEREF _Toc175672732 \h </w:instrText>
            </w:r>
            <w:r>
              <w:rPr>
                <w:noProof/>
                <w:webHidden/>
              </w:rPr>
            </w:r>
            <w:r>
              <w:rPr>
                <w:noProof/>
                <w:webHidden/>
              </w:rPr>
              <w:fldChar w:fldCharType="separate"/>
            </w:r>
            <w:r>
              <w:rPr>
                <w:noProof/>
                <w:webHidden/>
              </w:rPr>
              <w:t>15</w:t>
            </w:r>
            <w:r>
              <w:rPr>
                <w:noProof/>
                <w:webHidden/>
              </w:rPr>
              <w:fldChar w:fldCharType="end"/>
            </w:r>
          </w:hyperlink>
        </w:p>
        <w:p w14:paraId="7CED9D66" w14:textId="0562B8CD"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3" w:history="1">
            <w:r w:rsidRPr="00F90506">
              <w:rPr>
                <w:rStyle w:val="Hyperlink"/>
                <w:rFonts w:cs="Arial"/>
                <w:noProof/>
              </w:rPr>
              <w:t>Testing Considerations</w:t>
            </w:r>
            <w:r>
              <w:rPr>
                <w:noProof/>
                <w:webHidden/>
              </w:rPr>
              <w:tab/>
            </w:r>
            <w:r>
              <w:rPr>
                <w:noProof/>
                <w:webHidden/>
              </w:rPr>
              <w:fldChar w:fldCharType="begin"/>
            </w:r>
            <w:r>
              <w:rPr>
                <w:noProof/>
                <w:webHidden/>
              </w:rPr>
              <w:instrText xml:space="preserve"> PAGEREF _Toc175672733 \h </w:instrText>
            </w:r>
            <w:r>
              <w:rPr>
                <w:noProof/>
                <w:webHidden/>
              </w:rPr>
            </w:r>
            <w:r>
              <w:rPr>
                <w:noProof/>
                <w:webHidden/>
              </w:rPr>
              <w:fldChar w:fldCharType="separate"/>
            </w:r>
            <w:r>
              <w:rPr>
                <w:noProof/>
                <w:webHidden/>
              </w:rPr>
              <w:t>15</w:t>
            </w:r>
            <w:r>
              <w:rPr>
                <w:noProof/>
                <w:webHidden/>
              </w:rPr>
              <w:fldChar w:fldCharType="end"/>
            </w:r>
          </w:hyperlink>
        </w:p>
        <w:p w14:paraId="42BC4B5D" w14:textId="483824F6"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4" w:history="1">
            <w:r w:rsidRPr="00F90506">
              <w:rPr>
                <w:rStyle w:val="Hyperlink"/>
                <w:rFonts w:cs="Arial"/>
                <w:noProof/>
              </w:rPr>
              <w:t>Reporting</w:t>
            </w:r>
            <w:r>
              <w:rPr>
                <w:noProof/>
                <w:webHidden/>
              </w:rPr>
              <w:tab/>
            </w:r>
            <w:r>
              <w:rPr>
                <w:noProof/>
                <w:webHidden/>
              </w:rPr>
              <w:fldChar w:fldCharType="begin"/>
            </w:r>
            <w:r>
              <w:rPr>
                <w:noProof/>
                <w:webHidden/>
              </w:rPr>
              <w:instrText xml:space="preserve"> PAGEREF _Toc175672734 \h </w:instrText>
            </w:r>
            <w:r>
              <w:rPr>
                <w:noProof/>
                <w:webHidden/>
              </w:rPr>
            </w:r>
            <w:r>
              <w:rPr>
                <w:noProof/>
                <w:webHidden/>
              </w:rPr>
              <w:fldChar w:fldCharType="separate"/>
            </w:r>
            <w:r>
              <w:rPr>
                <w:noProof/>
                <w:webHidden/>
              </w:rPr>
              <w:t>19</w:t>
            </w:r>
            <w:r>
              <w:rPr>
                <w:noProof/>
                <w:webHidden/>
              </w:rPr>
              <w:fldChar w:fldCharType="end"/>
            </w:r>
          </w:hyperlink>
        </w:p>
        <w:p w14:paraId="4CA40B9F" w14:textId="442F19EC" w:rsidR="001B76E5" w:rsidRDefault="001B76E5">
          <w:pPr>
            <w:pStyle w:val="TOC1"/>
            <w:rPr>
              <w:rFonts w:asciiTheme="minorHAnsi" w:eastAsiaTheme="minorEastAsia" w:hAnsiTheme="minorHAnsi" w:cstheme="minorBidi"/>
              <w:noProof/>
              <w:kern w:val="2"/>
              <w:sz w:val="24"/>
              <w:szCs w:val="24"/>
              <w14:ligatures w14:val="standardContextual"/>
            </w:rPr>
          </w:pPr>
          <w:hyperlink w:anchor="_Toc175672735" w:history="1">
            <w:r w:rsidRPr="00F90506">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_Toc175672735 \h </w:instrText>
            </w:r>
            <w:r>
              <w:rPr>
                <w:noProof/>
                <w:webHidden/>
              </w:rPr>
            </w:r>
            <w:r>
              <w:rPr>
                <w:noProof/>
                <w:webHidden/>
              </w:rPr>
              <w:fldChar w:fldCharType="separate"/>
            </w:r>
            <w:r>
              <w:rPr>
                <w:noProof/>
                <w:webHidden/>
              </w:rPr>
              <w:t>20</w:t>
            </w:r>
            <w:r>
              <w:rPr>
                <w:noProof/>
                <w:webHidden/>
              </w:rPr>
              <w:fldChar w:fldCharType="end"/>
            </w:r>
          </w:hyperlink>
        </w:p>
        <w:p w14:paraId="4C5EAEA0" w14:textId="2B853B6F" w:rsidR="001B76E5" w:rsidRDefault="001B76E5">
          <w:pPr>
            <w:pStyle w:val="TOC2"/>
            <w:rPr>
              <w:rFonts w:asciiTheme="minorHAnsi" w:eastAsiaTheme="minorEastAsia" w:hAnsiTheme="minorHAnsi" w:cstheme="minorBidi"/>
              <w:bCs w:val="0"/>
              <w:kern w:val="2"/>
              <w:sz w:val="24"/>
              <w14:ligatures w14:val="standardContextual"/>
            </w:rPr>
          </w:pPr>
          <w:hyperlink w:anchor="_Toc175672736" w:history="1">
            <w:r w:rsidRPr="00F90506">
              <w:rPr>
                <w:rStyle w:val="Hyperlink"/>
              </w:rPr>
              <w:t>A.  ACTIVITIES ALLOWED OR UNALLOWED</w:t>
            </w:r>
            <w:r>
              <w:rPr>
                <w:webHidden/>
              </w:rPr>
              <w:tab/>
            </w:r>
            <w:r>
              <w:rPr>
                <w:webHidden/>
              </w:rPr>
              <w:fldChar w:fldCharType="begin"/>
            </w:r>
            <w:r>
              <w:rPr>
                <w:webHidden/>
              </w:rPr>
              <w:instrText xml:space="preserve"> PAGEREF _Toc175672736 \h </w:instrText>
            </w:r>
            <w:r>
              <w:rPr>
                <w:webHidden/>
              </w:rPr>
            </w:r>
            <w:r>
              <w:rPr>
                <w:webHidden/>
              </w:rPr>
              <w:fldChar w:fldCharType="separate"/>
            </w:r>
            <w:r>
              <w:rPr>
                <w:webHidden/>
              </w:rPr>
              <w:t>20</w:t>
            </w:r>
            <w:r>
              <w:rPr>
                <w:webHidden/>
              </w:rPr>
              <w:fldChar w:fldCharType="end"/>
            </w:r>
          </w:hyperlink>
        </w:p>
        <w:p w14:paraId="675DFE20" w14:textId="436D3E81"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7"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_Toc175672737 \h </w:instrText>
            </w:r>
            <w:r>
              <w:rPr>
                <w:noProof/>
                <w:webHidden/>
              </w:rPr>
            </w:r>
            <w:r>
              <w:rPr>
                <w:noProof/>
                <w:webHidden/>
              </w:rPr>
              <w:fldChar w:fldCharType="separate"/>
            </w:r>
            <w:r>
              <w:rPr>
                <w:noProof/>
                <w:webHidden/>
              </w:rPr>
              <w:t>20</w:t>
            </w:r>
            <w:r>
              <w:rPr>
                <w:noProof/>
                <w:webHidden/>
              </w:rPr>
              <w:fldChar w:fldCharType="end"/>
            </w:r>
          </w:hyperlink>
        </w:p>
        <w:p w14:paraId="1BEAEED7" w14:textId="085F3771"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8"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_Toc175672738 \h </w:instrText>
            </w:r>
            <w:r>
              <w:rPr>
                <w:noProof/>
                <w:webHidden/>
              </w:rPr>
            </w:r>
            <w:r>
              <w:rPr>
                <w:noProof/>
                <w:webHidden/>
              </w:rPr>
              <w:fldChar w:fldCharType="separate"/>
            </w:r>
            <w:r>
              <w:rPr>
                <w:noProof/>
                <w:webHidden/>
              </w:rPr>
              <w:t>24</w:t>
            </w:r>
            <w:r>
              <w:rPr>
                <w:noProof/>
                <w:webHidden/>
              </w:rPr>
              <w:fldChar w:fldCharType="end"/>
            </w:r>
          </w:hyperlink>
        </w:p>
        <w:p w14:paraId="1ED96016" w14:textId="17A243FE"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39" w:history="1">
            <w:r w:rsidRPr="00F90506">
              <w:rPr>
                <w:rStyle w:val="Hyperlink"/>
                <w:noProof/>
              </w:rPr>
              <w:t>Audit Objectives and Control Testing</w:t>
            </w:r>
            <w:r>
              <w:rPr>
                <w:noProof/>
                <w:webHidden/>
              </w:rPr>
              <w:tab/>
            </w:r>
            <w:r>
              <w:rPr>
                <w:noProof/>
                <w:webHidden/>
              </w:rPr>
              <w:fldChar w:fldCharType="begin"/>
            </w:r>
            <w:r>
              <w:rPr>
                <w:noProof/>
                <w:webHidden/>
              </w:rPr>
              <w:instrText xml:space="preserve"> PAGEREF _Toc175672739 \h </w:instrText>
            </w:r>
            <w:r>
              <w:rPr>
                <w:noProof/>
                <w:webHidden/>
              </w:rPr>
            </w:r>
            <w:r>
              <w:rPr>
                <w:noProof/>
                <w:webHidden/>
              </w:rPr>
              <w:fldChar w:fldCharType="separate"/>
            </w:r>
            <w:r>
              <w:rPr>
                <w:noProof/>
                <w:webHidden/>
              </w:rPr>
              <w:t>26</w:t>
            </w:r>
            <w:r>
              <w:rPr>
                <w:noProof/>
                <w:webHidden/>
              </w:rPr>
              <w:fldChar w:fldCharType="end"/>
            </w:r>
          </w:hyperlink>
        </w:p>
        <w:p w14:paraId="1447E564" w14:textId="4AF59236"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0" w:history="1">
            <w:r w:rsidRPr="00F90506">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_Toc175672740 \h </w:instrText>
            </w:r>
            <w:r>
              <w:rPr>
                <w:noProof/>
                <w:webHidden/>
              </w:rPr>
            </w:r>
            <w:r>
              <w:rPr>
                <w:noProof/>
                <w:webHidden/>
              </w:rPr>
              <w:fldChar w:fldCharType="separate"/>
            </w:r>
            <w:r>
              <w:rPr>
                <w:noProof/>
                <w:webHidden/>
              </w:rPr>
              <w:t>26</w:t>
            </w:r>
            <w:r>
              <w:rPr>
                <w:noProof/>
                <w:webHidden/>
              </w:rPr>
              <w:fldChar w:fldCharType="end"/>
            </w:r>
          </w:hyperlink>
        </w:p>
        <w:p w14:paraId="2537E60D" w14:textId="27590697"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1"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_Toc175672741 \h </w:instrText>
            </w:r>
            <w:r>
              <w:rPr>
                <w:noProof/>
                <w:webHidden/>
              </w:rPr>
            </w:r>
            <w:r>
              <w:rPr>
                <w:noProof/>
                <w:webHidden/>
              </w:rPr>
              <w:fldChar w:fldCharType="separate"/>
            </w:r>
            <w:r>
              <w:rPr>
                <w:noProof/>
                <w:webHidden/>
              </w:rPr>
              <w:t>27</w:t>
            </w:r>
            <w:r>
              <w:rPr>
                <w:noProof/>
                <w:webHidden/>
              </w:rPr>
              <w:fldChar w:fldCharType="end"/>
            </w:r>
          </w:hyperlink>
        </w:p>
        <w:p w14:paraId="6C814774" w14:textId="48820ECA" w:rsidR="001B76E5" w:rsidRDefault="001B76E5">
          <w:pPr>
            <w:pStyle w:val="TOC2"/>
            <w:rPr>
              <w:rFonts w:asciiTheme="minorHAnsi" w:eastAsiaTheme="minorEastAsia" w:hAnsiTheme="minorHAnsi" w:cstheme="minorBidi"/>
              <w:bCs w:val="0"/>
              <w:kern w:val="2"/>
              <w:sz w:val="24"/>
              <w14:ligatures w14:val="standardContextual"/>
            </w:rPr>
          </w:pPr>
          <w:hyperlink w:anchor="_Toc175672742" w:history="1">
            <w:r w:rsidRPr="00F90506">
              <w:rPr>
                <w:rStyle w:val="Hyperlink"/>
              </w:rPr>
              <w:t>B.  ALLOWABLE COSTS/COST PRINCIPLES</w:t>
            </w:r>
            <w:r>
              <w:rPr>
                <w:webHidden/>
              </w:rPr>
              <w:tab/>
            </w:r>
            <w:r>
              <w:rPr>
                <w:webHidden/>
              </w:rPr>
              <w:fldChar w:fldCharType="begin"/>
            </w:r>
            <w:r>
              <w:rPr>
                <w:webHidden/>
              </w:rPr>
              <w:instrText xml:space="preserve"> PAGEREF _Toc175672742 \h </w:instrText>
            </w:r>
            <w:r>
              <w:rPr>
                <w:webHidden/>
              </w:rPr>
            </w:r>
            <w:r>
              <w:rPr>
                <w:webHidden/>
              </w:rPr>
              <w:fldChar w:fldCharType="separate"/>
            </w:r>
            <w:r>
              <w:rPr>
                <w:webHidden/>
              </w:rPr>
              <w:t>29</w:t>
            </w:r>
            <w:r>
              <w:rPr>
                <w:webHidden/>
              </w:rPr>
              <w:fldChar w:fldCharType="end"/>
            </w:r>
          </w:hyperlink>
        </w:p>
        <w:p w14:paraId="369F18F7" w14:textId="3973A372"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3" w:history="1">
            <w:r w:rsidRPr="00F90506">
              <w:rPr>
                <w:rStyle w:val="Hyperlink"/>
                <w:rFonts w:cs="Arial"/>
                <w:noProof/>
              </w:rPr>
              <w:t>Applicability of Cost Principles</w:t>
            </w:r>
            <w:r>
              <w:rPr>
                <w:noProof/>
                <w:webHidden/>
              </w:rPr>
              <w:tab/>
            </w:r>
            <w:r>
              <w:rPr>
                <w:noProof/>
                <w:webHidden/>
              </w:rPr>
              <w:fldChar w:fldCharType="begin"/>
            </w:r>
            <w:r>
              <w:rPr>
                <w:noProof/>
                <w:webHidden/>
              </w:rPr>
              <w:instrText xml:space="preserve"> PAGEREF _Toc175672743 \h </w:instrText>
            </w:r>
            <w:r>
              <w:rPr>
                <w:noProof/>
                <w:webHidden/>
              </w:rPr>
            </w:r>
            <w:r>
              <w:rPr>
                <w:noProof/>
                <w:webHidden/>
              </w:rPr>
              <w:fldChar w:fldCharType="separate"/>
            </w:r>
            <w:r>
              <w:rPr>
                <w:noProof/>
                <w:webHidden/>
              </w:rPr>
              <w:t>30</w:t>
            </w:r>
            <w:r>
              <w:rPr>
                <w:noProof/>
                <w:webHidden/>
              </w:rPr>
              <w:fldChar w:fldCharType="end"/>
            </w:r>
          </w:hyperlink>
        </w:p>
        <w:p w14:paraId="108D7DE5" w14:textId="4225C4ED"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4"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_Toc175672744 \h </w:instrText>
            </w:r>
            <w:r>
              <w:rPr>
                <w:noProof/>
                <w:webHidden/>
              </w:rPr>
            </w:r>
            <w:r>
              <w:rPr>
                <w:noProof/>
                <w:webHidden/>
              </w:rPr>
              <w:fldChar w:fldCharType="separate"/>
            </w:r>
            <w:r>
              <w:rPr>
                <w:noProof/>
                <w:webHidden/>
              </w:rPr>
              <w:t>36</w:t>
            </w:r>
            <w:r>
              <w:rPr>
                <w:noProof/>
                <w:webHidden/>
              </w:rPr>
              <w:fldChar w:fldCharType="end"/>
            </w:r>
          </w:hyperlink>
        </w:p>
        <w:p w14:paraId="1F237C95" w14:textId="54650322"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5" w:history="1">
            <w:r w:rsidRPr="00F90506">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_Toc175672745 \h </w:instrText>
            </w:r>
            <w:r>
              <w:rPr>
                <w:noProof/>
                <w:webHidden/>
              </w:rPr>
            </w:r>
            <w:r>
              <w:rPr>
                <w:noProof/>
                <w:webHidden/>
              </w:rPr>
              <w:fldChar w:fldCharType="separate"/>
            </w:r>
            <w:r>
              <w:rPr>
                <w:noProof/>
                <w:webHidden/>
              </w:rPr>
              <w:t>36</w:t>
            </w:r>
            <w:r>
              <w:rPr>
                <w:noProof/>
                <w:webHidden/>
              </w:rPr>
              <w:fldChar w:fldCharType="end"/>
            </w:r>
          </w:hyperlink>
        </w:p>
        <w:p w14:paraId="2F6F110F" w14:textId="44DEB85C"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6"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_Toc175672746 \h </w:instrText>
            </w:r>
            <w:r>
              <w:rPr>
                <w:noProof/>
                <w:webHidden/>
              </w:rPr>
            </w:r>
            <w:r>
              <w:rPr>
                <w:noProof/>
                <w:webHidden/>
              </w:rPr>
              <w:fldChar w:fldCharType="separate"/>
            </w:r>
            <w:r>
              <w:rPr>
                <w:noProof/>
                <w:webHidden/>
              </w:rPr>
              <w:t>36</w:t>
            </w:r>
            <w:r>
              <w:rPr>
                <w:noProof/>
                <w:webHidden/>
              </w:rPr>
              <w:fldChar w:fldCharType="end"/>
            </w:r>
          </w:hyperlink>
        </w:p>
        <w:p w14:paraId="52EE3760" w14:textId="60E75980"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7"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_Toc175672747 \h </w:instrText>
            </w:r>
            <w:r>
              <w:rPr>
                <w:noProof/>
                <w:webHidden/>
              </w:rPr>
            </w:r>
            <w:r>
              <w:rPr>
                <w:noProof/>
                <w:webHidden/>
              </w:rPr>
              <w:fldChar w:fldCharType="separate"/>
            </w:r>
            <w:r>
              <w:rPr>
                <w:noProof/>
                <w:webHidden/>
              </w:rPr>
              <w:t>44</w:t>
            </w:r>
            <w:r>
              <w:rPr>
                <w:noProof/>
                <w:webHidden/>
              </w:rPr>
              <w:fldChar w:fldCharType="end"/>
            </w:r>
          </w:hyperlink>
        </w:p>
        <w:p w14:paraId="17CF504B" w14:textId="77A2124C" w:rsidR="001B76E5" w:rsidRDefault="001B76E5">
          <w:pPr>
            <w:pStyle w:val="TOC2"/>
            <w:rPr>
              <w:rFonts w:asciiTheme="minorHAnsi" w:eastAsiaTheme="minorEastAsia" w:hAnsiTheme="minorHAnsi" w:cstheme="minorBidi"/>
              <w:bCs w:val="0"/>
              <w:kern w:val="2"/>
              <w:sz w:val="24"/>
              <w14:ligatures w14:val="standardContextual"/>
            </w:rPr>
          </w:pPr>
          <w:hyperlink w:anchor="_Toc175672748" w:history="1">
            <w:r w:rsidRPr="00F90506">
              <w:rPr>
                <w:rStyle w:val="Hyperlink"/>
              </w:rPr>
              <w:t>C. CASH MANAGEMENT</w:t>
            </w:r>
            <w:r>
              <w:rPr>
                <w:webHidden/>
              </w:rPr>
              <w:tab/>
            </w:r>
            <w:r>
              <w:rPr>
                <w:webHidden/>
              </w:rPr>
              <w:fldChar w:fldCharType="begin"/>
            </w:r>
            <w:r>
              <w:rPr>
                <w:webHidden/>
              </w:rPr>
              <w:instrText xml:space="preserve"> PAGEREF _Toc175672748 \h </w:instrText>
            </w:r>
            <w:r>
              <w:rPr>
                <w:webHidden/>
              </w:rPr>
            </w:r>
            <w:r>
              <w:rPr>
                <w:webHidden/>
              </w:rPr>
              <w:fldChar w:fldCharType="separate"/>
            </w:r>
            <w:r>
              <w:rPr>
                <w:webHidden/>
              </w:rPr>
              <w:t>46</w:t>
            </w:r>
            <w:r>
              <w:rPr>
                <w:webHidden/>
              </w:rPr>
              <w:fldChar w:fldCharType="end"/>
            </w:r>
          </w:hyperlink>
        </w:p>
        <w:p w14:paraId="07480EBD" w14:textId="75EBA5F9"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49"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_Toc175672749 \h </w:instrText>
            </w:r>
            <w:r>
              <w:rPr>
                <w:noProof/>
                <w:webHidden/>
              </w:rPr>
            </w:r>
            <w:r>
              <w:rPr>
                <w:noProof/>
                <w:webHidden/>
              </w:rPr>
              <w:fldChar w:fldCharType="separate"/>
            </w:r>
            <w:r>
              <w:rPr>
                <w:noProof/>
                <w:webHidden/>
              </w:rPr>
              <w:t>46</w:t>
            </w:r>
            <w:r>
              <w:rPr>
                <w:noProof/>
                <w:webHidden/>
              </w:rPr>
              <w:fldChar w:fldCharType="end"/>
            </w:r>
          </w:hyperlink>
        </w:p>
        <w:p w14:paraId="726A12B1" w14:textId="547B79C0"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0"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_Toc175672750 \h </w:instrText>
            </w:r>
            <w:r>
              <w:rPr>
                <w:noProof/>
                <w:webHidden/>
              </w:rPr>
            </w:r>
            <w:r>
              <w:rPr>
                <w:noProof/>
                <w:webHidden/>
              </w:rPr>
              <w:fldChar w:fldCharType="separate"/>
            </w:r>
            <w:r>
              <w:rPr>
                <w:noProof/>
                <w:webHidden/>
              </w:rPr>
              <w:t>48</w:t>
            </w:r>
            <w:r>
              <w:rPr>
                <w:noProof/>
                <w:webHidden/>
              </w:rPr>
              <w:fldChar w:fldCharType="end"/>
            </w:r>
          </w:hyperlink>
        </w:p>
        <w:p w14:paraId="6A5C0CAE" w14:textId="172C487E"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1" w:history="1">
            <w:r w:rsidRPr="00F90506">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_Toc175672751 \h </w:instrText>
            </w:r>
            <w:r>
              <w:rPr>
                <w:noProof/>
                <w:webHidden/>
              </w:rPr>
            </w:r>
            <w:r>
              <w:rPr>
                <w:noProof/>
                <w:webHidden/>
              </w:rPr>
              <w:fldChar w:fldCharType="separate"/>
            </w:r>
            <w:r>
              <w:rPr>
                <w:noProof/>
                <w:webHidden/>
              </w:rPr>
              <w:t>49</w:t>
            </w:r>
            <w:r>
              <w:rPr>
                <w:noProof/>
                <w:webHidden/>
              </w:rPr>
              <w:fldChar w:fldCharType="end"/>
            </w:r>
          </w:hyperlink>
        </w:p>
        <w:p w14:paraId="685F5D21" w14:textId="4293A54F"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2" w:history="1">
            <w:r w:rsidRPr="00F90506">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_Toc175672752 \h </w:instrText>
            </w:r>
            <w:r>
              <w:rPr>
                <w:noProof/>
                <w:webHidden/>
              </w:rPr>
            </w:r>
            <w:r>
              <w:rPr>
                <w:noProof/>
                <w:webHidden/>
              </w:rPr>
              <w:fldChar w:fldCharType="separate"/>
            </w:r>
            <w:r>
              <w:rPr>
                <w:noProof/>
                <w:webHidden/>
              </w:rPr>
              <w:t>51</w:t>
            </w:r>
            <w:r>
              <w:rPr>
                <w:noProof/>
                <w:webHidden/>
              </w:rPr>
              <w:fldChar w:fldCharType="end"/>
            </w:r>
          </w:hyperlink>
        </w:p>
        <w:p w14:paraId="2D84A6BD" w14:textId="40F9351D"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3"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_Toc175672753 \h </w:instrText>
            </w:r>
            <w:r>
              <w:rPr>
                <w:noProof/>
                <w:webHidden/>
              </w:rPr>
            </w:r>
            <w:r>
              <w:rPr>
                <w:noProof/>
                <w:webHidden/>
              </w:rPr>
              <w:fldChar w:fldCharType="separate"/>
            </w:r>
            <w:r>
              <w:rPr>
                <w:noProof/>
                <w:webHidden/>
              </w:rPr>
              <w:t>52</w:t>
            </w:r>
            <w:r>
              <w:rPr>
                <w:noProof/>
                <w:webHidden/>
              </w:rPr>
              <w:fldChar w:fldCharType="end"/>
            </w:r>
          </w:hyperlink>
        </w:p>
        <w:p w14:paraId="54FD5BC7" w14:textId="57863670" w:rsidR="001B76E5" w:rsidRDefault="001B76E5">
          <w:pPr>
            <w:pStyle w:val="TOC2"/>
            <w:rPr>
              <w:rFonts w:asciiTheme="minorHAnsi" w:eastAsiaTheme="minorEastAsia" w:hAnsiTheme="minorHAnsi" w:cstheme="minorBidi"/>
              <w:bCs w:val="0"/>
              <w:kern w:val="2"/>
              <w:sz w:val="24"/>
              <w14:ligatures w14:val="standardContextual"/>
            </w:rPr>
          </w:pPr>
          <w:hyperlink w:anchor="_Toc175672754" w:history="1">
            <w:r w:rsidRPr="00F90506">
              <w:rPr>
                <w:rStyle w:val="Hyperlink"/>
              </w:rPr>
              <w:t>J.  PROGRAM INCOME</w:t>
            </w:r>
            <w:r>
              <w:rPr>
                <w:webHidden/>
              </w:rPr>
              <w:tab/>
            </w:r>
            <w:r>
              <w:rPr>
                <w:webHidden/>
              </w:rPr>
              <w:fldChar w:fldCharType="begin"/>
            </w:r>
            <w:r>
              <w:rPr>
                <w:webHidden/>
              </w:rPr>
              <w:instrText xml:space="preserve"> PAGEREF _Toc175672754 \h </w:instrText>
            </w:r>
            <w:r>
              <w:rPr>
                <w:webHidden/>
              </w:rPr>
            </w:r>
            <w:r>
              <w:rPr>
                <w:webHidden/>
              </w:rPr>
              <w:fldChar w:fldCharType="separate"/>
            </w:r>
            <w:r>
              <w:rPr>
                <w:webHidden/>
              </w:rPr>
              <w:t>54</w:t>
            </w:r>
            <w:r>
              <w:rPr>
                <w:webHidden/>
              </w:rPr>
              <w:fldChar w:fldCharType="end"/>
            </w:r>
          </w:hyperlink>
        </w:p>
        <w:p w14:paraId="16B6C733" w14:textId="787FC4C3"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5"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_Toc175672755 \h </w:instrText>
            </w:r>
            <w:r>
              <w:rPr>
                <w:noProof/>
                <w:webHidden/>
              </w:rPr>
            </w:r>
            <w:r>
              <w:rPr>
                <w:noProof/>
                <w:webHidden/>
              </w:rPr>
              <w:fldChar w:fldCharType="separate"/>
            </w:r>
            <w:r>
              <w:rPr>
                <w:noProof/>
                <w:webHidden/>
              </w:rPr>
              <w:t>54</w:t>
            </w:r>
            <w:r>
              <w:rPr>
                <w:noProof/>
                <w:webHidden/>
              </w:rPr>
              <w:fldChar w:fldCharType="end"/>
            </w:r>
          </w:hyperlink>
        </w:p>
        <w:p w14:paraId="7D04A433" w14:textId="5E6A868E"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6"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_Toc175672756 \h </w:instrText>
            </w:r>
            <w:r>
              <w:rPr>
                <w:noProof/>
                <w:webHidden/>
              </w:rPr>
            </w:r>
            <w:r>
              <w:rPr>
                <w:noProof/>
                <w:webHidden/>
              </w:rPr>
              <w:fldChar w:fldCharType="separate"/>
            </w:r>
            <w:r>
              <w:rPr>
                <w:noProof/>
                <w:webHidden/>
              </w:rPr>
              <w:t>55</w:t>
            </w:r>
            <w:r>
              <w:rPr>
                <w:noProof/>
                <w:webHidden/>
              </w:rPr>
              <w:fldChar w:fldCharType="end"/>
            </w:r>
          </w:hyperlink>
        </w:p>
        <w:p w14:paraId="361C2CF8" w14:textId="5C5AF75E"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7" w:history="1">
            <w:r w:rsidRPr="00F90506">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_Toc175672757 \h </w:instrText>
            </w:r>
            <w:r>
              <w:rPr>
                <w:noProof/>
                <w:webHidden/>
              </w:rPr>
            </w:r>
            <w:r>
              <w:rPr>
                <w:noProof/>
                <w:webHidden/>
              </w:rPr>
              <w:fldChar w:fldCharType="separate"/>
            </w:r>
            <w:r>
              <w:rPr>
                <w:noProof/>
                <w:webHidden/>
              </w:rPr>
              <w:t>56</w:t>
            </w:r>
            <w:r>
              <w:rPr>
                <w:noProof/>
                <w:webHidden/>
              </w:rPr>
              <w:fldChar w:fldCharType="end"/>
            </w:r>
          </w:hyperlink>
        </w:p>
        <w:p w14:paraId="71F5E40F" w14:textId="5BFE1A01"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8" w:history="1">
            <w:r w:rsidRPr="00F90506">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_Toc175672758 \h </w:instrText>
            </w:r>
            <w:r>
              <w:rPr>
                <w:noProof/>
                <w:webHidden/>
              </w:rPr>
            </w:r>
            <w:r>
              <w:rPr>
                <w:noProof/>
                <w:webHidden/>
              </w:rPr>
              <w:fldChar w:fldCharType="separate"/>
            </w:r>
            <w:r>
              <w:rPr>
                <w:noProof/>
                <w:webHidden/>
              </w:rPr>
              <w:t>57</w:t>
            </w:r>
            <w:r>
              <w:rPr>
                <w:noProof/>
                <w:webHidden/>
              </w:rPr>
              <w:fldChar w:fldCharType="end"/>
            </w:r>
          </w:hyperlink>
        </w:p>
        <w:p w14:paraId="013AF59C" w14:textId="5A421013"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59"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_Toc175672759 \h </w:instrText>
            </w:r>
            <w:r>
              <w:rPr>
                <w:noProof/>
                <w:webHidden/>
              </w:rPr>
            </w:r>
            <w:r>
              <w:rPr>
                <w:noProof/>
                <w:webHidden/>
              </w:rPr>
              <w:fldChar w:fldCharType="separate"/>
            </w:r>
            <w:r>
              <w:rPr>
                <w:noProof/>
                <w:webHidden/>
              </w:rPr>
              <w:t>57</w:t>
            </w:r>
            <w:r>
              <w:rPr>
                <w:noProof/>
                <w:webHidden/>
              </w:rPr>
              <w:fldChar w:fldCharType="end"/>
            </w:r>
          </w:hyperlink>
        </w:p>
        <w:p w14:paraId="4DED1359" w14:textId="6ED96AE3" w:rsidR="001B76E5" w:rsidRDefault="001B76E5">
          <w:pPr>
            <w:pStyle w:val="TOC2"/>
            <w:rPr>
              <w:rFonts w:asciiTheme="minorHAnsi" w:eastAsiaTheme="minorEastAsia" w:hAnsiTheme="minorHAnsi" w:cstheme="minorBidi"/>
              <w:bCs w:val="0"/>
              <w:kern w:val="2"/>
              <w:sz w:val="24"/>
              <w14:ligatures w14:val="standardContextual"/>
            </w:rPr>
          </w:pPr>
          <w:hyperlink w:anchor="_Toc175672760" w:history="1">
            <w:r w:rsidRPr="00F90506">
              <w:rPr>
                <w:rStyle w:val="Hyperlink"/>
              </w:rPr>
              <w:t>M.  SUBRECIPIENT MONITORING</w:t>
            </w:r>
            <w:r>
              <w:rPr>
                <w:webHidden/>
              </w:rPr>
              <w:tab/>
            </w:r>
            <w:r>
              <w:rPr>
                <w:webHidden/>
              </w:rPr>
              <w:fldChar w:fldCharType="begin"/>
            </w:r>
            <w:r>
              <w:rPr>
                <w:webHidden/>
              </w:rPr>
              <w:instrText xml:space="preserve"> PAGEREF _Toc175672760 \h </w:instrText>
            </w:r>
            <w:r>
              <w:rPr>
                <w:webHidden/>
              </w:rPr>
            </w:r>
            <w:r>
              <w:rPr>
                <w:webHidden/>
              </w:rPr>
              <w:fldChar w:fldCharType="separate"/>
            </w:r>
            <w:r>
              <w:rPr>
                <w:webHidden/>
              </w:rPr>
              <w:t>59</w:t>
            </w:r>
            <w:r>
              <w:rPr>
                <w:webHidden/>
              </w:rPr>
              <w:fldChar w:fldCharType="end"/>
            </w:r>
          </w:hyperlink>
        </w:p>
        <w:p w14:paraId="1B0C2796" w14:textId="61796F15"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1"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_Toc175672761 \h </w:instrText>
            </w:r>
            <w:r>
              <w:rPr>
                <w:noProof/>
                <w:webHidden/>
              </w:rPr>
            </w:r>
            <w:r>
              <w:rPr>
                <w:noProof/>
                <w:webHidden/>
              </w:rPr>
              <w:fldChar w:fldCharType="separate"/>
            </w:r>
            <w:r>
              <w:rPr>
                <w:noProof/>
                <w:webHidden/>
              </w:rPr>
              <w:t>59</w:t>
            </w:r>
            <w:r>
              <w:rPr>
                <w:noProof/>
                <w:webHidden/>
              </w:rPr>
              <w:fldChar w:fldCharType="end"/>
            </w:r>
          </w:hyperlink>
        </w:p>
        <w:p w14:paraId="3C5753CC" w14:textId="4B24138B"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2"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_Toc175672762 \h </w:instrText>
            </w:r>
            <w:r>
              <w:rPr>
                <w:noProof/>
                <w:webHidden/>
              </w:rPr>
            </w:r>
            <w:r>
              <w:rPr>
                <w:noProof/>
                <w:webHidden/>
              </w:rPr>
              <w:fldChar w:fldCharType="separate"/>
            </w:r>
            <w:r>
              <w:rPr>
                <w:noProof/>
                <w:webHidden/>
              </w:rPr>
              <w:t>60</w:t>
            </w:r>
            <w:r>
              <w:rPr>
                <w:noProof/>
                <w:webHidden/>
              </w:rPr>
              <w:fldChar w:fldCharType="end"/>
            </w:r>
          </w:hyperlink>
        </w:p>
        <w:p w14:paraId="7D369CB0" w14:textId="182EBE8C"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3" w:history="1">
            <w:r w:rsidRPr="00F90506">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_Toc175672763 \h </w:instrText>
            </w:r>
            <w:r>
              <w:rPr>
                <w:noProof/>
                <w:webHidden/>
              </w:rPr>
            </w:r>
            <w:r>
              <w:rPr>
                <w:noProof/>
                <w:webHidden/>
              </w:rPr>
              <w:fldChar w:fldCharType="separate"/>
            </w:r>
            <w:r>
              <w:rPr>
                <w:noProof/>
                <w:webHidden/>
              </w:rPr>
              <w:t>60</w:t>
            </w:r>
            <w:r>
              <w:rPr>
                <w:noProof/>
                <w:webHidden/>
              </w:rPr>
              <w:fldChar w:fldCharType="end"/>
            </w:r>
          </w:hyperlink>
        </w:p>
        <w:p w14:paraId="3325F523" w14:textId="2C77FD12"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4" w:history="1">
            <w:r w:rsidRPr="00F90506">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_Toc175672764 \h </w:instrText>
            </w:r>
            <w:r>
              <w:rPr>
                <w:noProof/>
                <w:webHidden/>
              </w:rPr>
            </w:r>
            <w:r>
              <w:rPr>
                <w:noProof/>
                <w:webHidden/>
              </w:rPr>
              <w:fldChar w:fldCharType="separate"/>
            </w:r>
            <w:r>
              <w:rPr>
                <w:noProof/>
                <w:webHidden/>
              </w:rPr>
              <w:t>61</w:t>
            </w:r>
            <w:r>
              <w:rPr>
                <w:noProof/>
                <w:webHidden/>
              </w:rPr>
              <w:fldChar w:fldCharType="end"/>
            </w:r>
          </w:hyperlink>
        </w:p>
        <w:p w14:paraId="523A1A74" w14:textId="7FF4DB41"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5"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_Toc175672765 \h </w:instrText>
            </w:r>
            <w:r>
              <w:rPr>
                <w:noProof/>
                <w:webHidden/>
              </w:rPr>
            </w:r>
            <w:r>
              <w:rPr>
                <w:noProof/>
                <w:webHidden/>
              </w:rPr>
              <w:fldChar w:fldCharType="separate"/>
            </w:r>
            <w:r>
              <w:rPr>
                <w:noProof/>
                <w:webHidden/>
              </w:rPr>
              <w:t>62</w:t>
            </w:r>
            <w:r>
              <w:rPr>
                <w:noProof/>
                <w:webHidden/>
              </w:rPr>
              <w:fldChar w:fldCharType="end"/>
            </w:r>
          </w:hyperlink>
        </w:p>
        <w:p w14:paraId="1A15ACB5" w14:textId="2208EE0A" w:rsidR="001B76E5" w:rsidRDefault="001B76E5">
          <w:pPr>
            <w:pStyle w:val="TOC2"/>
            <w:rPr>
              <w:rFonts w:asciiTheme="minorHAnsi" w:eastAsiaTheme="minorEastAsia" w:hAnsiTheme="minorHAnsi" w:cstheme="minorBidi"/>
              <w:bCs w:val="0"/>
              <w:kern w:val="2"/>
              <w:sz w:val="24"/>
              <w14:ligatures w14:val="standardContextual"/>
            </w:rPr>
          </w:pPr>
          <w:hyperlink w:anchor="_Toc175672766" w:history="1">
            <w:r w:rsidRPr="00F90506">
              <w:rPr>
                <w:rStyle w:val="Hyperlink"/>
              </w:rPr>
              <w:t>N.  SPECIAL TESTS AND PROVISIONS – PARTICIPATION OF PRIVATE SCHOOL CHILDREN</w:t>
            </w:r>
            <w:r>
              <w:rPr>
                <w:webHidden/>
              </w:rPr>
              <w:tab/>
            </w:r>
            <w:r>
              <w:rPr>
                <w:webHidden/>
              </w:rPr>
              <w:fldChar w:fldCharType="begin"/>
            </w:r>
            <w:r>
              <w:rPr>
                <w:webHidden/>
              </w:rPr>
              <w:instrText xml:space="preserve"> PAGEREF _Toc175672766 \h </w:instrText>
            </w:r>
            <w:r>
              <w:rPr>
                <w:webHidden/>
              </w:rPr>
            </w:r>
            <w:r>
              <w:rPr>
                <w:webHidden/>
              </w:rPr>
              <w:fldChar w:fldCharType="separate"/>
            </w:r>
            <w:r>
              <w:rPr>
                <w:webHidden/>
              </w:rPr>
              <w:t>63</w:t>
            </w:r>
            <w:r>
              <w:rPr>
                <w:webHidden/>
              </w:rPr>
              <w:fldChar w:fldCharType="end"/>
            </w:r>
          </w:hyperlink>
        </w:p>
        <w:p w14:paraId="4C8F6A0E" w14:textId="606A092B"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7" w:history="1">
            <w:r w:rsidRPr="00F90506">
              <w:rPr>
                <w:rStyle w:val="Hyperlink"/>
                <w:rFonts w:cs="Arial"/>
                <w:noProof/>
              </w:rPr>
              <w:t>OMB Compliance Requirements</w:t>
            </w:r>
            <w:r>
              <w:rPr>
                <w:noProof/>
                <w:webHidden/>
              </w:rPr>
              <w:tab/>
            </w:r>
            <w:r>
              <w:rPr>
                <w:noProof/>
                <w:webHidden/>
              </w:rPr>
              <w:fldChar w:fldCharType="begin"/>
            </w:r>
            <w:r>
              <w:rPr>
                <w:noProof/>
                <w:webHidden/>
              </w:rPr>
              <w:instrText xml:space="preserve"> PAGEREF _Toc175672767 \h </w:instrText>
            </w:r>
            <w:r>
              <w:rPr>
                <w:noProof/>
                <w:webHidden/>
              </w:rPr>
            </w:r>
            <w:r>
              <w:rPr>
                <w:noProof/>
                <w:webHidden/>
              </w:rPr>
              <w:fldChar w:fldCharType="separate"/>
            </w:r>
            <w:r>
              <w:rPr>
                <w:noProof/>
                <w:webHidden/>
              </w:rPr>
              <w:t>63</w:t>
            </w:r>
            <w:r>
              <w:rPr>
                <w:noProof/>
                <w:webHidden/>
              </w:rPr>
              <w:fldChar w:fldCharType="end"/>
            </w:r>
          </w:hyperlink>
        </w:p>
        <w:p w14:paraId="34E46DCF" w14:textId="73CC5AF0"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8" w:history="1">
            <w:r w:rsidRPr="00F90506">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_Toc175672768 \h </w:instrText>
            </w:r>
            <w:r>
              <w:rPr>
                <w:noProof/>
                <w:webHidden/>
              </w:rPr>
            </w:r>
            <w:r>
              <w:rPr>
                <w:noProof/>
                <w:webHidden/>
              </w:rPr>
              <w:fldChar w:fldCharType="separate"/>
            </w:r>
            <w:r>
              <w:rPr>
                <w:noProof/>
                <w:webHidden/>
              </w:rPr>
              <w:t>65</w:t>
            </w:r>
            <w:r>
              <w:rPr>
                <w:noProof/>
                <w:webHidden/>
              </w:rPr>
              <w:fldChar w:fldCharType="end"/>
            </w:r>
          </w:hyperlink>
        </w:p>
        <w:p w14:paraId="3A55660E" w14:textId="5F91FC1C"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69" w:history="1">
            <w:r w:rsidRPr="00F90506">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_Toc175672769 \h </w:instrText>
            </w:r>
            <w:r>
              <w:rPr>
                <w:noProof/>
                <w:webHidden/>
              </w:rPr>
            </w:r>
            <w:r>
              <w:rPr>
                <w:noProof/>
                <w:webHidden/>
              </w:rPr>
              <w:fldChar w:fldCharType="separate"/>
            </w:r>
            <w:r>
              <w:rPr>
                <w:noProof/>
                <w:webHidden/>
              </w:rPr>
              <w:t>65</w:t>
            </w:r>
            <w:r>
              <w:rPr>
                <w:noProof/>
                <w:webHidden/>
              </w:rPr>
              <w:fldChar w:fldCharType="end"/>
            </w:r>
          </w:hyperlink>
        </w:p>
        <w:p w14:paraId="79390857" w14:textId="16D359A3"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70" w:history="1">
            <w:r w:rsidRPr="00F90506">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_Toc175672770 \h </w:instrText>
            </w:r>
            <w:r>
              <w:rPr>
                <w:noProof/>
                <w:webHidden/>
              </w:rPr>
            </w:r>
            <w:r>
              <w:rPr>
                <w:noProof/>
                <w:webHidden/>
              </w:rPr>
              <w:fldChar w:fldCharType="separate"/>
            </w:r>
            <w:r>
              <w:rPr>
                <w:noProof/>
                <w:webHidden/>
              </w:rPr>
              <w:t>66</w:t>
            </w:r>
            <w:r>
              <w:rPr>
                <w:noProof/>
                <w:webHidden/>
              </w:rPr>
              <w:fldChar w:fldCharType="end"/>
            </w:r>
          </w:hyperlink>
        </w:p>
        <w:p w14:paraId="1C01E8F8" w14:textId="7FAC2546" w:rsidR="001B76E5" w:rsidRDefault="001B76E5">
          <w:pPr>
            <w:pStyle w:val="TOC3"/>
            <w:rPr>
              <w:rFonts w:asciiTheme="minorHAnsi" w:eastAsiaTheme="minorEastAsia" w:hAnsiTheme="minorHAnsi" w:cstheme="minorBidi"/>
              <w:b w:val="0"/>
              <w:noProof/>
              <w:kern w:val="2"/>
              <w:sz w:val="24"/>
              <w:szCs w:val="24"/>
              <w14:ligatures w14:val="standardContextual"/>
            </w:rPr>
          </w:pPr>
          <w:hyperlink w:anchor="_Toc175672771" w:history="1">
            <w:r w:rsidRPr="00F90506">
              <w:rPr>
                <w:rStyle w:val="Hyperlink"/>
                <w:rFonts w:cs="Arial"/>
                <w:noProof/>
              </w:rPr>
              <w:t>Audit Implications Summary</w:t>
            </w:r>
            <w:r>
              <w:rPr>
                <w:noProof/>
                <w:webHidden/>
              </w:rPr>
              <w:tab/>
            </w:r>
            <w:r>
              <w:rPr>
                <w:noProof/>
                <w:webHidden/>
              </w:rPr>
              <w:fldChar w:fldCharType="begin"/>
            </w:r>
            <w:r>
              <w:rPr>
                <w:noProof/>
                <w:webHidden/>
              </w:rPr>
              <w:instrText xml:space="preserve"> PAGEREF _Toc175672771 \h </w:instrText>
            </w:r>
            <w:r>
              <w:rPr>
                <w:noProof/>
                <w:webHidden/>
              </w:rPr>
            </w:r>
            <w:r>
              <w:rPr>
                <w:noProof/>
                <w:webHidden/>
              </w:rPr>
              <w:fldChar w:fldCharType="separate"/>
            </w:r>
            <w:r>
              <w:rPr>
                <w:noProof/>
                <w:webHidden/>
              </w:rPr>
              <w:t>67</w:t>
            </w:r>
            <w:r>
              <w:rPr>
                <w:noProof/>
                <w:webHidden/>
              </w:rPr>
              <w:fldChar w:fldCharType="end"/>
            </w:r>
          </w:hyperlink>
        </w:p>
        <w:p w14:paraId="10533336" w14:textId="55134801" w:rsidR="001B76E5" w:rsidRDefault="001B76E5">
          <w:pPr>
            <w:pStyle w:val="TOC2"/>
            <w:rPr>
              <w:rFonts w:asciiTheme="minorHAnsi" w:eastAsiaTheme="minorEastAsia" w:hAnsiTheme="minorHAnsi" w:cstheme="minorBidi"/>
              <w:bCs w:val="0"/>
              <w:kern w:val="2"/>
              <w:sz w:val="24"/>
              <w14:ligatures w14:val="standardContextual"/>
            </w:rPr>
          </w:pPr>
          <w:hyperlink w:anchor="_Toc175672772" w:history="1">
            <w:r w:rsidRPr="00F90506">
              <w:rPr>
                <w:rStyle w:val="Hyperlink"/>
              </w:rPr>
              <w:t>Program Testing Conclusion</w:t>
            </w:r>
            <w:r>
              <w:rPr>
                <w:webHidden/>
              </w:rPr>
              <w:tab/>
            </w:r>
            <w:r>
              <w:rPr>
                <w:webHidden/>
              </w:rPr>
              <w:fldChar w:fldCharType="begin"/>
            </w:r>
            <w:r>
              <w:rPr>
                <w:webHidden/>
              </w:rPr>
              <w:instrText xml:space="preserve"> PAGEREF _Toc175672772 \h </w:instrText>
            </w:r>
            <w:r>
              <w:rPr>
                <w:webHidden/>
              </w:rPr>
            </w:r>
            <w:r>
              <w:rPr>
                <w:webHidden/>
              </w:rPr>
              <w:fldChar w:fldCharType="separate"/>
            </w:r>
            <w:r>
              <w:rPr>
                <w:webHidden/>
              </w:rPr>
              <w:t>68</w:t>
            </w:r>
            <w:r>
              <w:rPr>
                <w:webHidden/>
              </w:rPr>
              <w:fldChar w:fldCharType="end"/>
            </w:r>
          </w:hyperlink>
        </w:p>
        <w:p w14:paraId="03C2BB18" w14:textId="62E04C2C"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5672725"/>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1A23ADE0" w:rsidR="00A3491E" w:rsidRPr="00F00D94" w:rsidRDefault="00341518"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4E106A6B" w:rsidR="00A3491E" w:rsidRPr="00F00D94" w:rsidRDefault="00341518"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2592C8A" w:rsidR="007C67FD" w:rsidRPr="00F00D94" w:rsidRDefault="0034151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350ACB6A"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6D3D6194"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66D566B2" w:rsidR="007C67FD" w:rsidRPr="00F00D94" w:rsidRDefault="007C67FD" w:rsidP="007C67FD">
            <w:pPr>
              <w:jc w:val="center"/>
              <w:rPr>
                <w:rFonts w:ascii="Arial" w:hAnsi="Arial" w:cs="Arial"/>
                <w:i/>
                <w:iCs/>
              </w:rPr>
            </w:pPr>
          </w:p>
        </w:tc>
      </w:tr>
      <w:tr w:rsidR="007C67FD" w:rsidRPr="00F00D94" w14:paraId="75696477"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09C08172"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23D1A54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3CBECD91" w:rsidR="007C67FD" w:rsidRPr="00F00D94" w:rsidRDefault="007C67FD" w:rsidP="007C67FD">
            <w:pPr>
              <w:jc w:val="center"/>
              <w:rPr>
                <w:rFonts w:ascii="Arial" w:hAnsi="Arial" w:cs="Arial"/>
                <w:i/>
                <w:iCs/>
              </w:rPr>
            </w:pPr>
          </w:p>
        </w:tc>
      </w:tr>
      <w:tr w:rsidR="007C67FD" w:rsidRPr="00F00D94" w14:paraId="43A8818F"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44844141"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7EE10AA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1A63178B" w:rsidR="007C67FD" w:rsidRPr="00F00D94" w:rsidRDefault="007C67FD" w:rsidP="007C67FD">
            <w:pPr>
              <w:jc w:val="center"/>
              <w:rPr>
                <w:rFonts w:ascii="Arial" w:hAnsi="Arial" w:cs="Arial"/>
                <w:i/>
                <w:iCs/>
              </w:rPr>
            </w:pPr>
          </w:p>
        </w:tc>
      </w:tr>
      <w:tr w:rsidR="007C67FD" w:rsidRPr="00F00D94" w14:paraId="5338A1D8"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28111B84"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668AE5AB"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7999B778" w:rsidR="007C67FD" w:rsidRPr="00F00D94" w:rsidRDefault="007C67FD" w:rsidP="007C67FD">
            <w:pPr>
              <w:jc w:val="center"/>
              <w:rPr>
                <w:rFonts w:ascii="Arial" w:hAnsi="Arial" w:cs="Arial"/>
                <w:i/>
                <w:iCs/>
              </w:rPr>
            </w:pPr>
          </w:p>
        </w:tc>
      </w:tr>
      <w:tr w:rsidR="007C67FD" w:rsidRPr="00F00D94" w14:paraId="61F61491"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3FFF2B0C"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19207B72"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0E2C79D7" w:rsidR="007C67FD" w:rsidRPr="00F00D94" w:rsidRDefault="007C67FD" w:rsidP="007C67FD">
            <w:pPr>
              <w:jc w:val="center"/>
              <w:rPr>
                <w:rFonts w:ascii="Arial" w:hAnsi="Arial" w:cs="Arial"/>
                <w:i/>
                <w:iCs/>
              </w:rPr>
            </w:pP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32B4B754" w:rsidR="007C67FD" w:rsidRPr="00F00D94" w:rsidRDefault="0034151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092F10">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0A770A3F" w:rsidR="007C67FD" w:rsidRPr="00F00D94" w:rsidRDefault="0034151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1EBC74A6" w14:textId="5B4AF42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643CB7F" w14:textId="6584C40B" w:rsidR="007C67FD" w:rsidRPr="00F00D94" w:rsidRDefault="007C67FD" w:rsidP="007C67FD">
            <w:pPr>
              <w:jc w:val="center"/>
              <w:rPr>
                <w:rFonts w:ascii="Arial" w:hAnsi="Arial" w:cs="Arial"/>
                <w:i/>
                <w:iCs/>
              </w:rPr>
            </w:pP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3AED994C" w:rsidR="007C67FD" w:rsidRPr="00F00D94" w:rsidRDefault="0034151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61FF163A" w:rsidR="00874922" w:rsidRPr="00F00D94" w:rsidRDefault="00092F10" w:rsidP="003E18B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bl>
    <w:p w14:paraId="7872AFC2" w14:textId="4A0E4C36"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lastRenderedPageBreak/>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218E8CEF" w:rsidR="000104D2" w:rsidRPr="00F00D94" w:rsidRDefault="001B76E5"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5672726"/>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2047D249"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0" w:history="1">
        <w:r w:rsidRPr="00806F77">
          <w:rPr>
            <w:rStyle w:val="Hyperlink"/>
            <w:rFonts w:cs="Arial"/>
          </w:rPr>
          <w:t>https://oese.ed.gov</w:t>
        </w:r>
        <w:r w:rsidRPr="00806F77">
          <w:rPr>
            <w:rStyle w:val="Hyperlink"/>
            <w:rFonts w:cs="Arial"/>
          </w:rPr>
          <w:t>/</w:t>
        </w:r>
        <w:r w:rsidRPr="00806F77">
          <w:rPr>
            <w:rStyle w:val="Hyperlink"/>
            <w:rFonts w:cs="Arial"/>
          </w:rPr>
          <w:t>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75F7E6C4"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1" w:history="1">
        <w:r w:rsidRPr="00B12960">
          <w:rPr>
            <w:rStyle w:val="Hyperlink"/>
            <w:rFonts w:cs="Arial"/>
          </w:rPr>
          <w:t>https://www2.ed.gov/about/offices/list/ovae/pi/Ad</w:t>
        </w:r>
        <w:r w:rsidRPr="00B12960">
          <w:rPr>
            <w:rStyle w:val="Hyperlink"/>
            <w:rFonts w:cs="Arial"/>
          </w:rPr>
          <w:t>u</w:t>
        </w:r>
        <w:r w:rsidRPr="00B12960">
          <w:rPr>
            <w:rStyle w:val="Hyperlink"/>
            <w:rFonts w:cs="Arial"/>
          </w:rPr>
          <w:t>ltEd/tydings-covid-waiver-letter-aefla.pdf</w:t>
        </w:r>
      </w:hyperlink>
      <w:r>
        <w:rPr>
          <w:rFonts w:ascii="Arial" w:hAnsi="Arial" w:cs="Arial"/>
        </w:rPr>
        <w:t xml:space="preserve"> </w:t>
      </w:r>
    </w:p>
    <w:p w14:paraId="181D831C" w14:textId="7ABB9533"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IDEA: </w:t>
      </w:r>
      <w:hyperlink r:id="rId32" w:history="1">
        <w:r w:rsidRPr="00B12960">
          <w:rPr>
            <w:rStyle w:val="Hyperlink"/>
            <w:rFonts w:cs="Arial"/>
          </w:rPr>
          <w:t>https://www2.ed.gov/policy/speced/guid/idea/monitor/cssos-mfs-2018-waiver-authori</w:t>
        </w:r>
        <w:r w:rsidRPr="00B12960">
          <w:rPr>
            <w:rStyle w:val="Hyperlink"/>
            <w:rFonts w:cs="Arial"/>
          </w:rPr>
          <w:t>t</w:t>
        </w:r>
        <w:r w:rsidRPr="00B12960">
          <w:rPr>
            <w:rStyle w:val="Hyperlink"/>
            <w:rFonts w:cs="Arial"/>
          </w:rPr>
          <w: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40B3155C"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3" w:history="1">
        <w:r w:rsidRPr="00B12960">
          <w:rPr>
            <w:rStyle w:val="Hyperlink"/>
            <w:rFonts w:cs="Arial"/>
          </w:rPr>
          <w:t>https://www.federalregister.gov/documents/2020/11/05/2020-24537/notice-of-waiver-granted-under-the-coronavirus-aid-relief-and-economic-security-c</w:t>
        </w:r>
        <w:r w:rsidRPr="00B12960">
          <w:rPr>
            <w:rStyle w:val="Hyperlink"/>
            <w:rFonts w:cs="Arial"/>
          </w:rPr>
          <w:t>a</w:t>
        </w:r>
        <w:r w:rsidRPr="00B12960">
          <w:rPr>
            <w:rStyle w:val="Hyperlink"/>
            <w:rFonts w:cs="Arial"/>
          </w:rPr>
          <w:t>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 xml:space="preserve">In recent years, the Office of Inspector General in ED has investigated </w:t>
      </w:r>
      <w:proofErr w:type="gramStart"/>
      <w:r w:rsidRPr="00874922">
        <w:rPr>
          <w:rFonts w:ascii="Arial" w:hAnsi="Arial" w:cs="Arial"/>
        </w:rPr>
        <w:t>a number of</w:t>
      </w:r>
      <w:proofErr w:type="gramEnd"/>
      <w:r w:rsidRPr="00874922">
        <w:rPr>
          <w:rFonts w:ascii="Arial" w:hAnsi="Arial" w:cs="Arial"/>
        </w:rPr>
        <w:t xml:space="preserve">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lastRenderedPageBreak/>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5672727"/>
      <w:r w:rsidRPr="00A0464C">
        <w:rPr>
          <w:rFonts w:cs="Arial"/>
          <w:sz w:val="24"/>
          <w:szCs w:val="24"/>
        </w:rPr>
        <w:t>I. Program Objectives</w:t>
      </w:r>
      <w:bookmarkEnd w:id="16"/>
    </w:p>
    <w:p w14:paraId="41B9DE6B" w14:textId="17CC1E1A" w:rsidR="00341518" w:rsidRPr="00341518" w:rsidRDefault="00341518" w:rsidP="00341518">
      <w:pPr>
        <w:spacing w:after="240"/>
        <w:jc w:val="both"/>
        <w:rPr>
          <w:rFonts w:ascii="Arial" w:hAnsi="Arial" w:cs="Arial"/>
          <w:bCs/>
          <w:iCs/>
        </w:rPr>
      </w:pPr>
      <w:r w:rsidRPr="00341518">
        <w:rPr>
          <w:rFonts w:ascii="Arial" w:hAnsi="Arial" w:cs="Arial"/>
          <w:bCs/>
          <w:iCs/>
        </w:rPr>
        <w:t xml:space="preserve">The objective of this program is to establish or expand community learning centers (Centers) that provide students with academic enrichment opportunities during non-school hours or periods when school is not in session (e.g., before school, after school, or during summer recess) to complement the students’ regular academic program. Centers, which can </w:t>
      </w:r>
      <w:proofErr w:type="gramStart"/>
      <w:r w:rsidRPr="00341518">
        <w:rPr>
          <w:rFonts w:ascii="Arial" w:hAnsi="Arial" w:cs="Arial"/>
          <w:bCs/>
          <w:iCs/>
        </w:rPr>
        <w:t>be located in</w:t>
      </w:r>
      <w:proofErr w:type="gramEnd"/>
      <w:r w:rsidRPr="00341518">
        <w:rPr>
          <w:rFonts w:ascii="Arial" w:hAnsi="Arial" w:cs="Arial"/>
          <w:bCs/>
          <w:iCs/>
        </w:rPr>
        <w:t xml:space="preserve"> elementary or secondary schools or other similarly accessible facilities, provide a range of high- quality services to support student learning and development, including tutoring and mentoring, homework help, academic enrichment (such as hands-on science or technology programs), and community service opportunities, as well as music, arts, sports and cultural activities. At the same time, Centers help working parents by providing a safe environment for students during non-school hours or periods when school is not in session and offer families of participation students active and meaningful engagement in their child’s education.</w:t>
      </w:r>
    </w:p>
    <w:p w14:paraId="514804A1" w14:textId="37D25F1F" w:rsidR="00341518" w:rsidRDefault="00341518" w:rsidP="00341518">
      <w:pPr>
        <w:spacing w:after="240"/>
        <w:jc w:val="both"/>
        <w:rPr>
          <w:rFonts w:ascii="Arial" w:hAnsi="Arial" w:cs="Arial"/>
          <w:bCs/>
          <w:iCs/>
        </w:rPr>
      </w:pPr>
      <w:r w:rsidRPr="00341518">
        <w:rPr>
          <w:rFonts w:ascii="Arial" w:hAnsi="Arial" w:cs="Arial"/>
          <w:bCs/>
          <w:iCs/>
        </w:rPr>
        <w:t>Under the 21st Century Community Learning Centers (21st CCLC) program, funds flow to state educational agencies (SEAs) by formula, based on each state’s share of Title I, Part A funds.</w:t>
      </w:r>
      <w:r>
        <w:rPr>
          <w:rFonts w:ascii="Arial" w:hAnsi="Arial" w:cs="Arial"/>
          <w:bCs/>
          <w:iCs/>
        </w:rPr>
        <w:t xml:space="preserve"> </w:t>
      </w:r>
      <w:r w:rsidRPr="00341518">
        <w:rPr>
          <w:rFonts w:ascii="Arial" w:hAnsi="Arial" w:cs="Arial"/>
          <w:bCs/>
          <w:iCs/>
        </w:rPr>
        <w:t>SEAs, in turn, use their allocations to make competitive subgrants to eligible entities, which consist of local educational agencies (LEAs), community-based organizations (CBOs), Indian tribes or tribal organizations, and other public or private entities, or consortia of two or more of such agencies, organizations, or entities.</w:t>
      </w:r>
    </w:p>
    <w:p w14:paraId="2A8BC6ED" w14:textId="2BBA73BE" w:rsidR="00341518" w:rsidRPr="00341518" w:rsidRDefault="00341518" w:rsidP="00341518">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76A7E12C" w14:textId="5D243667" w:rsidR="00CB4A23" w:rsidRPr="000D63AB" w:rsidRDefault="00CB4A23" w:rsidP="00CB4A23">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0126249E" w14:textId="272975CA" w:rsidR="00341518" w:rsidRPr="00341518" w:rsidRDefault="009656BB" w:rsidP="00341518">
      <w:pPr>
        <w:pStyle w:val="Heading3"/>
        <w:jc w:val="both"/>
      </w:pPr>
      <w:bookmarkStart w:id="17" w:name="_Toc175672728"/>
      <w:r w:rsidRPr="00A0464C">
        <w:rPr>
          <w:rFonts w:cs="Arial"/>
          <w:sz w:val="24"/>
          <w:szCs w:val="24"/>
        </w:rPr>
        <w:t>II. Program Procedures</w:t>
      </w:r>
      <w:bookmarkEnd w:id="17"/>
    </w:p>
    <w:p w14:paraId="2AC52473" w14:textId="7D62BF4F"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The ESEA requires an SEA to either develop and submit separate, program-specific individual State plans to ED for approval as provided in individual program requirements outlined in the ESEA or submit, in accordance with Section 8302 of the ESEA, a consolidated plan to ED for 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lastRenderedPageBreak/>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 xml:space="preserve">Eligible schools </w:t>
      </w:r>
      <w:proofErr w:type="gramStart"/>
      <w:r w:rsidRPr="00874922">
        <w:rPr>
          <w:rFonts w:ascii="Arial" w:hAnsi="Arial" w:cs="Arial"/>
          <w:bCs/>
        </w:rPr>
        <w:t>are able to</w:t>
      </w:r>
      <w:proofErr w:type="gramEnd"/>
      <w:r w:rsidRPr="00874922">
        <w:rPr>
          <w:rFonts w:ascii="Arial" w:hAnsi="Arial" w:cs="Arial"/>
          <w:bCs/>
        </w:rPr>
        <w:t xml:space="preserve">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w:t>
      </w:r>
      <w:proofErr w:type="gramStart"/>
      <w:r w:rsidRPr="00874922">
        <w:rPr>
          <w:rFonts w:ascii="Arial" w:hAnsi="Arial" w:cs="Arial"/>
          <w:bCs/>
        </w:rPr>
        <w:t>as long as</w:t>
      </w:r>
      <w:proofErr w:type="gramEnd"/>
      <w:r w:rsidRPr="00874922">
        <w:rPr>
          <w:rFonts w:ascii="Arial" w:hAnsi="Arial" w:cs="Arial"/>
          <w:bCs/>
        </w:rPr>
        <w:t xml:space="preserve">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5672729"/>
      <w:r w:rsidRPr="00A0464C">
        <w:rPr>
          <w:rFonts w:cs="Arial"/>
          <w:sz w:val="24"/>
          <w:szCs w:val="24"/>
        </w:rPr>
        <w:t>III. Source of Governing Requirements</w:t>
      </w:r>
      <w:bookmarkEnd w:id="18"/>
    </w:p>
    <w:p w14:paraId="024DD626" w14:textId="2057976B" w:rsidR="00341518" w:rsidRDefault="00341518" w:rsidP="00874922">
      <w:pPr>
        <w:spacing w:after="240"/>
        <w:jc w:val="both"/>
        <w:rPr>
          <w:rFonts w:ascii="Arial" w:hAnsi="Arial" w:cs="Arial"/>
          <w:bCs/>
          <w:iCs/>
        </w:rPr>
      </w:pPr>
      <w:r w:rsidRPr="00341518">
        <w:rPr>
          <w:rFonts w:ascii="Arial" w:hAnsi="Arial" w:cs="Arial"/>
          <w:bCs/>
          <w:iCs/>
        </w:rPr>
        <w:t xml:space="preserve">This program is authorized under Title IV, Part B of the Elementary and Secondary Education Act of 1965 (ESEA). Additional information regarding the ESEA is available at </w:t>
      </w:r>
      <w:hyperlink r:id="rId34" w:history="1">
        <w:r w:rsidRPr="00610251">
          <w:rPr>
            <w:rStyle w:val="Hyperlink"/>
            <w:rFonts w:cs="Arial"/>
            <w:bCs/>
            <w:iCs/>
          </w:rPr>
          <w:t>https://oese.ed.gov/offices/office-of-formula-grants/school-support-and-accountability/the-elementary-secondary-educ</w:t>
        </w:r>
        <w:r w:rsidRPr="00610251">
          <w:rPr>
            <w:rStyle w:val="Hyperlink"/>
            <w:rFonts w:cs="Arial"/>
            <w:bCs/>
            <w:iCs/>
          </w:rPr>
          <w:t>a</w:t>
        </w:r>
        <w:r w:rsidRPr="00610251">
          <w:rPr>
            <w:rStyle w:val="Hyperlink"/>
            <w:rFonts w:cs="Arial"/>
            <w:bCs/>
            <w:iCs/>
          </w:rPr>
          <w:t>tion-act-the-every-student-succeeds-act-of-2016/every-student- succeeds-act-essa/</w:t>
        </w:r>
      </w:hyperlink>
      <w:r w:rsidRPr="00341518">
        <w:rPr>
          <w:rFonts w:ascii="Arial" w:hAnsi="Arial" w:cs="Arial"/>
          <w:bCs/>
          <w:iCs/>
        </w:rPr>
        <w:t xml:space="preserve">. The text of the 21st CCLC program can be found beginning on page 226 at </w:t>
      </w:r>
      <w:hyperlink r:id="rId35" w:history="1">
        <w:r w:rsidRPr="00610251">
          <w:rPr>
            <w:rStyle w:val="Hyperlink"/>
            <w:rFonts w:cs="Arial"/>
            <w:bCs/>
            <w:iCs/>
          </w:rPr>
          <w:t>https://www.govinfo.gov/content/pkg/COMPS-748/pdf</w:t>
        </w:r>
        <w:r w:rsidRPr="00610251">
          <w:rPr>
            <w:rStyle w:val="Hyperlink"/>
            <w:rFonts w:cs="Arial"/>
            <w:bCs/>
            <w:iCs/>
          </w:rPr>
          <w:t>/</w:t>
        </w:r>
        <w:r w:rsidRPr="00610251">
          <w:rPr>
            <w:rStyle w:val="Hyperlink"/>
            <w:rFonts w:cs="Arial"/>
            <w:bCs/>
            <w:iCs/>
          </w:rPr>
          <w:t>COMPS-748.pdf</w:t>
        </w:r>
      </w:hyperlink>
      <w:r w:rsidRPr="00341518">
        <w:rPr>
          <w:rFonts w:ascii="Arial" w:hAnsi="Arial" w:cs="Arial"/>
          <w:bCs/>
          <w:iCs/>
        </w:rPr>
        <w:t>.</w:t>
      </w:r>
    </w:p>
    <w:p w14:paraId="21CA9090" w14:textId="2191F830" w:rsidR="00341518" w:rsidRPr="00341518" w:rsidRDefault="00341518" w:rsidP="00874922">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11C42AB1" w14:textId="7EA45B41"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5B792ED5" w:rsidR="00874922" w:rsidRPr="00105021" w:rsidRDefault="00874922" w:rsidP="00874922">
      <w:pPr>
        <w:spacing w:after="240"/>
        <w:jc w:val="both"/>
        <w:rPr>
          <w:rFonts w:ascii="Arial" w:hAnsi="Arial" w:cs="Arial"/>
          <w:bCs/>
        </w:rPr>
      </w:pPr>
      <w:r w:rsidRPr="00874922">
        <w:rPr>
          <w:rFonts w:ascii="Arial" w:hAnsi="Arial" w:cs="Arial"/>
        </w:rPr>
        <w:lastRenderedPageBreak/>
        <w:t xml:space="preserve">The ESEA, as reauthorized by the ESSA, is available with a hypertext index at </w:t>
      </w:r>
      <w:hyperlink r:id="rId36" w:history="1">
        <w:r w:rsidRPr="00806F77">
          <w:rPr>
            <w:rStyle w:val="Hyperlink"/>
            <w:rFonts w:cs="Arial"/>
          </w:rPr>
          <w:t>https://www.congress.gov/114/plaws/publ95/PLAW-114p</w:t>
        </w:r>
        <w:r w:rsidRPr="00806F77">
          <w:rPr>
            <w:rStyle w:val="Hyperlink"/>
            <w:rFonts w:cs="Arial"/>
          </w:rPr>
          <w:t>u</w:t>
        </w:r>
        <w:r w:rsidRPr="00806F77">
          <w:rPr>
            <w:rStyle w:val="Hyperlink"/>
            <w:rFonts w:cs="Arial"/>
          </w:rPr>
          <w:t>bl95.pdf</w:t>
        </w:r>
      </w:hyperlink>
      <w:r>
        <w:rPr>
          <w:rFonts w:ascii="Arial" w:hAnsi="Arial" w:cs="Arial"/>
        </w:rPr>
        <w:t xml:space="preserve"> </w:t>
      </w:r>
      <w:r w:rsidRPr="00874922">
        <w:rPr>
          <w:rFonts w:ascii="Arial" w:hAnsi="Arial" w:cs="Arial"/>
        </w:rPr>
        <w:t>.</w:t>
      </w:r>
    </w:p>
    <w:p w14:paraId="743840A1" w14:textId="043BCEF6"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7"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proofErr w:type="gramStart"/>
      <w:r w:rsidRPr="00874922">
        <w:rPr>
          <w:rFonts w:ascii="Arial" w:hAnsi="Arial" w:cs="Arial"/>
          <w:bCs/>
        </w:rPr>
        <w:t>A number of</w:t>
      </w:r>
      <w:proofErr w:type="gramEnd"/>
      <w:r w:rsidRPr="00874922">
        <w:rPr>
          <w:rFonts w:ascii="Arial" w:hAnsi="Arial" w:cs="Arial"/>
          <w:bCs/>
        </w:rPr>
        <w:t xml:space="preserve"> documents contain guidance applicable to the cross-cutting requirements in this section. Documents numbered 10-11 below, which were issued before enactment of the ESSA, are applicable in general. They include:</w:t>
      </w:r>
    </w:p>
    <w:p w14:paraId="0EB76B6C" w14:textId="740F3816"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8" w:history="1">
        <w:r w:rsidRPr="00874922">
          <w:rPr>
            <w:rStyle w:val="Hyperlink"/>
            <w:rFonts w:cs="Arial"/>
            <w:szCs w:val="20"/>
          </w:rPr>
          <w:t>ESSA Non Regulatory Guidanc</w:t>
        </w:r>
        <w:r w:rsidRPr="00874922">
          <w:rPr>
            <w:rStyle w:val="Hyperlink"/>
            <w:rFonts w:cs="Arial"/>
            <w:szCs w:val="20"/>
          </w:rPr>
          <w:t>e</w:t>
        </w:r>
        <w:r w:rsidRPr="00874922">
          <w:rPr>
            <w:rStyle w:val="Hyperlink"/>
            <w:rFonts w:cs="Arial"/>
            <w:szCs w:val="20"/>
          </w:rPr>
          <w:t xml:space="preserv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59D4E9FD"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9"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58F4944F"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40"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3E408E9"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41"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17DDB098"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2"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604A2504"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3"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149149A2"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4" w:history="1">
        <w:r w:rsidR="00CB4A23">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38FC2D78"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5"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1D4C9F45"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6"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4577953E"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Title I Fiscal Issues: Maintenance of Effort; Comparability; Supplement, not Supplant; Carryover; 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7" w:history="1">
        <w:r w:rsidRPr="00806F77">
          <w:rPr>
            <w:rStyle w:val="Hyperlink"/>
            <w:rFonts w:cs="Arial"/>
          </w:rPr>
          <w:t>https://oese.ed.gov/files/2020/07/fiscalgui</w:t>
        </w:r>
        <w:r w:rsidRPr="00806F77">
          <w:rPr>
            <w:rStyle w:val="Hyperlink"/>
            <w:rFonts w:cs="Arial"/>
          </w:rPr>
          <w:t>d</w:t>
        </w:r>
        <w:r w:rsidRPr="00806F77">
          <w:rPr>
            <w:rStyle w:val="Hyperlink"/>
            <w:rFonts w:cs="Arial"/>
          </w:rPr>
          <w:t>.pdf</w:t>
        </w:r>
      </w:hyperlink>
      <w:r>
        <w:rPr>
          <w:rFonts w:ascii="Arial" w:hAnsi="Arial" w:cs="Arial"/>
          <w:color w:val="2D74B5"/>
          <w:u w:val="single" w:color="2D74B5"/>
        </w:rPr>
        <w:t xml:space="preserve"> </w:t>
      </w:r>
    </w:p>
    <w:p w14:paraId="4A6DE580" w14:textId="2D09856D"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8"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764F8E82"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lastRenderedPageBreak/>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9" w:history="1">
        <w:r w:rsidR="00CB4A23">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50"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36EAA26C" w14:textId="7C987BFE" w:rsidR="00092F10" w:rsidRDefault="00386445" w:rsidP="00092F10">
      <w:pPr>
        <w:pStyle w:val="Heading3"/>
        <w:jc w:val="both"/>
      </w:pPr>
      <w:bookmarkStart w:id="19" w:name="_Toc175672730"/>
      <w:r w:rsidRPr="00A0464C">
        <w:rPr>
          <w:rFonts w:cs="Arial"/>
          <w:sz w:val="24"/>
          <w:szCs w:val="24"/>
        </w:rPr>
        <w:t xml:space="preserve">IV. </w:t>
      </w:r>
      <w:r w:rsidR="009C1FCD" w:rsidRPr="00A0464C">
        <w:rPr>
          <w:rFonts w:cs="Arial"/>
          <w:sz w:val="24"/>
          <w:szCs w:val="24"/>
        </w:rPr>
        <w:t>Other Information</w:t>
      </w:r>
      <w:bookmarkEnd w:id="19"/>
    </w:p>
    <w:p w14:paraId="4F5A1BD4" w14:textId="709C4AB3" w:rsidR="00341518" w:rsidRPr="00341518" w:rsidRDefault="00341518" w:rsidP="00341518">
      <w:pPr>
        <w:spacing w:after="240"/>
        <w:jc w:val="both"/>
        <w:rPr>
          <w:rFonts w:ascii="Arial" w:hAnsi="Arial" w:cs="Arial"/>
          <w:b/>
          <w:iCs/>
        </w:rPr>
      </w:pPr>
      <w:r>
        <w:rPr>
          <w:rFonts w:ascii="Arial" w:hAnsi="Arial" w:cs="Arial"/>
          <w:b/>
          <w:iCs/>
        </w:rPr>
        <w:t>Availability of Other Program Information</w:t>
      </w:r>
    </w:p>
    <w:p w14:paraId="70BEFA7A" w14:textId="0C5260D9" w:rsidR="00341518" w:rsidRPr="00341518" w:rsidRDefault="00341518" w:rsidP="00341518">
      <w:pPr>
        <w:spacing w:after="240"/>
        <w:jc w:val="both"/>
        <w:rPr>
          <w:rFonts w:ascii="Arial" w:hAnsi="Arial" w:cs="Arial"/>
          <w:bCs/>
          <w:iCs/>
        </w:rPr>
      </w:pPr>
      <w:r w:rsidRPr="00341518">
        <w:rPr>
          <w:rFonts w:ascii="Arial" w:hAnsi="Arial" w:cs="Arial"/>
          <w:bCs/>
          <w:iCs/>
        </w:rPr>
        <w:t>1.</w:t>
      </w:r>
      <w:r w:rsidRPr="00341518">
        <w:rPr>
          <w:rFonts w:ascii="Arial" w:hAnsi="Arial" w:cs="Arial"/>
          <w:bCs/>
          <w:iCs/>
        </w:rPr>
        <w:tab/>
        <w:t xml:space="preserve">Nita M. Lowey 21st Century Community Learning Centers Draft Non-Regulatory Guidance (UPDATED October 19, 2023) </w:t>
      </w:r>
      <w:hyperlink r:id="rId51" w:history="1">
        <w:r w:rsidRPr="00341518">
          <w:rPr>
            <w:rStyle w:val="Hyperlink"/>
            <w:rFonts w:cs="Arial"/>
            <w:bCs/>
            <w:iCs/>
          </w:rPr>
          <w:t>21st-cclc-non-reg-draft-guidance-updated-10-19-2023.pdf</w:t>
        </w:r>
      </w:hyperlink>
      <w:r w:rsidRPr="00341518">
        <w:rPr>
          <w:rFonts w:ascii="Arial" w:hAnsi="Arial" w:cs="Arial"/>
          <w:bCs/>
          <w:iCs/>
        </w:rPr>
        <w:t>.</w:t>
      </w:r>
    </w:p>
    <w:p w14:paraId="758BC419" w14:textId="787F3837" w:rsidR="00341518" w:rsidRDefault="00341518" w:rsidP="00341518">
      <w:pPr>
        <w:spacing w:after="240"/>
        <w:jc w:val="both"/>
        <w:rPr>
          <w:rFonts w:ascii="Arial" w:hAnsi="Arial" w:cs="Arial"/>
          <w:bCs/>
          <w:iCs/>
        </w:rPr>
      </w:pPr>
      <w:r w:rsidRPr="00341518">
        <w:rPr>
          <w:rFonts w:ascii="Arial" w:hAnsi="Arial" w:cs="Arial"/>
          <w:bCs/>
          <w:iCs/>
        </w:rPr>
        <w:t>2.</w:t>
      </w:r>
      <w:r w:rsidRPr="00341518">
        <w:rPr>
          <w:rFonts w:ascii="Arial" w:hAnsi="Arial" w:cs="Arial"/>
          <w:bCs/>
          <w:iCs/>
        </w:rPr>
        <w:tab/>
        <w:t xml:space="preserve">Title VIII, Part F of the Elementary and Secondary Education Act of 1965: Equitable Services for Eligible Private School Children, Teachers, and Other Educational Personnel (July 17, 2023) </w:t>
      </w:r>
      <w:hyperlink r:id="rId52" w:history="1">
        <w:r w:rsidRPr="00610251">
          <w:rPr>
            <w:rStyle w:val="Hyperlink"/>
            <w:rFonts w:cs="Arial"/>
            <w:bCs/>
            <w:iCs/>
          </w:rPr>
          <w:t>https://www2.ed.gov/about/inits/ed/non-public-education/files/esea-titleviii-guidance-2023.pdf</w:t>
        </w:r>
      </w:hyperlink>
      <w:r w:rsidRPr="00341518">
        <w:rPr>
          <w:rFonts w:ascii="Arial" w:hAnsi="Arial" w:cs="Arial"/>
          <w:bCs/>
          <w:iCs/>
        </w:rPr>
        <w:t>.</w:t>
      </w:r>
    </w:p>
    <w:p w14:paraId="7E7291EE" w14:textId="39B0C842" w:rsidR="00341518" w:rsidRPr="00341518" w:rsidRDefault="00341518" w:rsidP="00341518">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4C84D718" w14:textId="2AAACD1E"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lastRenderedPageBreak/>
        <w:t>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3"/>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5672731"/>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0831D2D6" w14:textId="77777777" w:rsidR="003644ED" w:rsidRPr="00A0464C" w:rsidRDefault="003644ED" w:rsidP="006672EA">
      <w:pPr>
        <w:pStyle w:val="Heading3"/>
        <w:jc w:val="both"/>
        <w:rPr>
          <w:rFonts w:cs="Arial"/>
          <w:sz w:val="24"/>
          <w:szCs w:val="24"/>
        </w:rPr>
      </w:pPr>
      <w:bookmarkStart w:id="22" w:name="_Toc175672732"/>
      <w:r w:rsidRPr="00A0464C">
        <w:rPr>
          <w:rFonts w:cs="Arial"/>
          <w:sz w:val="24"/>
          <w:szCs w:val="24"/>
        </w:rPr>
        <w:t>Program Overview</w:t>
      </w:r>
      <w:bookmarkEnd w:id="22"/>
    </w:p>
    <w:p w14:paraId="26BA5505" w14:textId="77777777" w:rsidR="00BF2DA3" w:rsidRPr="00A26488" w:rsidRDefault="00BF2DA3" w:rsidP="00BF2DA3">
      <w:pPr>
        <w:spacing w:after="240"/>
        <w:jc w:val="both"/>
        <w:rPr>
          <w:rFonts w:ascii="Arial" w:hAnsi="Arial" w:cs="Arial"/>
          <w:b/>
          <w:bCs/>
        </w:rPr>
      </w:pPr>
      <w:r w:rsidRPr="00A26488">
        <w:rPr>
          <w:rFonts w:ascii="Arial" w:hAnsi="Arial" w:cs="Arial"/>
          <w:b/>
          <w:bCs/>
        </w:rPr>
        <w:t>Application Access</w:t>
      </w:r>
    </w:p>
    <w:p w14:paraId="555C7004" w14:textId="6EB9A5F6" w:rsidR="00BF2DA3" w:rsidRPr="00A26488" w:rsidRDefault="00BF2DA3" w:rsidP="00BF2DA3">
      <w:pPr>
        <w:spacing w:after="240"/>
        <w:jc w:val="both"/>
        <w:rPr>
          <w:rFonts w:ascii="Arial" w:hAnsi="Arial" w:cs="Arial"/>
        </w:rPr>
      </w:pPr>
      <w:r w:rsidRPr="00A26488">
        <w:rPr>
          <w:rFonts w:ascii="Arial" w:hAnsi="Arial" w:cs="Arial"/>
        </w:rPr>
        <w:t xml:space="preserve">The Ohio Department of Education </w:t>
      </w:r>
      <w:r>
        <w:rPr>
          <w:rFonts w:ascii="Arial" w:hAnsi="Arial" w:cs="Arial"/>
        </w:rPr>
        <w:t xml:space="preserve">and Workforce </w:t>
      </w:r>
      <w:r w:rsidRPr="00A26488">
        <w:rPr>
          <w:rFonts w:ascii="Arial" w:hAnsi="Arial" w:cs="Arial"/>
        </w:rPr>
        <w:t>(DE</w:t>
      </w:r>
      <w:r>
        <w:rPr>
          <w:rFonts w:ascii="Arial" w:hAnsi="Arial" w:cs="Arial"/>
        </w:rPr>
        <w:t>W</w:t>
      </w:r>
      <w:r w:rsidRPr="00A26488">
        <w:rPr>
          <w:rFonts w:ascii="Arial" w:hAnsi="Arial" w:cs="Arial"/>
        </w:rPr>
        <w:t xml:space="preserve">) uses an online Funding Application (FA), known as the </w:t>
      </w:r>
      <w:hyperlink r:id="rId54" w:history="1">
        <w:r w:rsidRPr="00A26488">
          <w:rPr>
            <w:rStyle w:val="Hyperlink"/>
            <w:rFonts w:cs="Arial"/>
          </w:rPr>
          <w:t>Comprehensive Continuous Improvement Plan (CCIP)</w:t>
        </w:r>
      </w:hyperlink>
      <w:r w:rsidRPr="00A26488">
        <w:rPr>
          <w:rFonts w:ascii="Arial" w:hAnsi="Arial" w:cs="Arial"/>
        </w:rPr>
        <w:t xml:space="preserve"> to administer a number of federal programs (not all) under which subawards are made to Local Educational Agencies (LEAs).  The consolidated application (CA) is completed by the LEA and constitutes the LEA’s application for various federal programs.</w:t>
      </w:r>
    </w:p>
    <w:p w14:paraId="56422311" w14:textId="6CA9C609" w:rsidR="00BF2DA3" w:rsidRPr="00A26488" w:rsidRDefault="00BF2DA3" w:rsidP="00BF2DA3">
      <w:pPr>
        <w:spacing w:after="240"/>
        <w:jc w:val="both"/>
        <w:rPr>
          <w:rFonts w:ascii="Arial" w:hAnsi="Arial" w:cs="Arial"/>
        </w:rPr>
      </w:pPr>
      <w:r w:rsidRPr="00A26488">
        <w:rPr>
          <w:rFonts w:ascii="Arial" w:hAnsi="Arial" w:cs="Arial"/>
        </w:rPr>
        <w:t xml:space="preserve">Also, see </w:t>
      </w:r>
      <w:hyperlink r:id="rId55">
        <w:r w:rsidRPr="00A26488">
          <w:rPr>
            <w:rStyle w:val="Hyperlink"/>
            <w:rFonts w:cs="Arial"/>
          </w:rPr>
          <w:t>Additional Grants Management Guidance</w:t>
        </w:r>
        <w:r w:rsidRPr="00A26488">
          <w:rPr>
            <w:rStyle w:val="Hyperlink"/>
            <w:rFonts w:cs="Arial"/>
          </w:rPr>
          <w:t xml:space="preserve"> </w:t>
        </w:r>
        <w:r w:rsidRPr="00A26488">
          <w:rPr>
            <w:rStyle w:val="Hyperlink"/>
            <w:rFonts w:cs="Arial"/>
          </w:rPr>
          <w:t>and Forms</w:t>
        </w:r>
      </w:hyperlink>
      <w:r w:rsidRPr="00A26488">
        <w:rPr>
          <w:rFonts w:ascii="Arial" w:hAnsi="Arial" w:cs="Arial"/>
        </w:rPr>
        <w:t xml:space="preserve"> and </w:t>
      </w:r>
      <w:hyperlink r:id="rId56" w:history="1">
        <w:r>
          <w:rPr>
            <w:rStyle w:val="Hyperlink"/>
            <w:rFonts w:cs="Arial"/>
          </w:rPr>
          <w:t xml:space="preserve">DEW </w:t>
        </w:r>
        <w:r>
          <w:rPr>
            <w:rStyle w:val="Hyperlink"/>
            <w:rFonts w:cs="Arial"/>
          </w:rPr>
          <w:t>G</w:t>
        </w:r>
        <w:r>
          <w:rPr>
            <w:rStyle w:val="Hyperlink"/>
            <w:rFonts w:cs="Arial"/>
          </w:rPr>
          <w:t>rants Manual</w:t>
        </w:r>
      </w:hyperlink>
      <w:r w:rsidRPr="00A26488">
        <w:rPr>
          <w:rFonts w:ascii="Arial" w:hAnsi="Arial" w:cs="Arial"/>
        </w:rPr>
        <w:t>.</w:t>
      </w:r>
    </w:p>
    <w:p w14:paraId="03B0752D" w14:textId="651B00B8"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and State Grants Management)</w:t>
      </w:r>
    </w:p>
    <w:p w14:paraId="238BF61F" w14:textId="77777777" w:rsidR="003644ED" w:rsidRPr="00A0464C" w:rsidRDefault="003644ED" w:rsidP="006672EA">
      <w:pPr>
        <w:pStyle w:val="Heading3"/>
        <w:jc w:val="both"/>
        <w:rPr>
          <w:rFonts w:cs="Arial"/>
          <w:sz w:val="24"/>
          <w:szCs w:val="24"/>
        </w:rPr>
      </w:pPr>
      <w:bookmarkStart w:id="23" w:name="_Toc175672733"/>
      <w:r w:rsidRPr="00A0464C">
        <w:rPr>
          <w:rFonts w:cs="Arial"/>
          <w:sz w:val="24"/>
          <w:szCs w:val="24"/>
        </w:rPr>
        <w:t>Testing Considerations</w:t>
      </w:r>
      <w:bookmarkEnd w:id="23"/>
    </w:p>
    <w:p w14:paraId="2EE4037A" w14:textId="5BCBEB27" w:rsidR="00092F10" w:rsidRPr="00577A4D" w:rsidRDefault="00092F10" w:rsidP="00092F10">
      <w:pPr>
        <w:spacing w:after="240"/>
        <w:jc w:val="both"/>
        <w:rPr>
          <w:rFonts w:ascii="Arial" w:hAnsi="Arial" w:cs="Arial"/>
        </w:rPr>
      </w:pPr>
      <w:r w:rsidRPr="0F3256CD">
        <w:rPr>
          <w:rFonts w:ascii="Arial" w:hAnsi="Arial" w:cs="Arial"/>
        </w:rPr>
        <w:t>FY20 funding for this grant is contingent upon the Department’s receipt of federal funding. Programs will be funded on a five-year grant cycle. Funding allocations for years 4 and 5 will be decreased as programs begin to demonstrate sustainable funding and resource efforts. Per federal requirements, the minimum grant award amount is $50,000. Applicants are permitted to request the necessary funds to operate their programs; however, the requested amounts should be appropriate and reasonable for the size and scope of the proposed activities. Applicants shall not request more than $200,000 per grant option for years 1-3. In year 4, applicants shall receive no more than $150,000 and year 5, no more than $100,000.</w:t>
      </w:r>
    </w:p>
    <w:p w14:paraId="7C6634F6" w14:textId="77777777" w:rsidR="00092F10" w:rsidRPr="00577A4D" w:rsidRDefault="00092F10" w:rsidP="00092F10">
      <w:pPr>
        <w:spacing w:after="240"/>
        <w:jc w:val="both"/>
        <w:rPr>
          <w:rFonts w:ascii="Arial" w:hAnsi="Arial" w:cs="Arial"/>
        </w:rPr>
      </w:pPr>
      <w:r w:rsidRPr="00577A4D">
        <w:rPr>
          <w:rFonts w:ascii="Arial" w:hAnsi="Arial" w:cs="Arial"/>
        </w:rPr>
        <w:t xml:space="preserve">Applicants can apply for no more than three grants per fiscal year. An applicant has the option to select any variation of grants to apply, however, no more than three will be accepted by the Department. </w:t>
      </w:r>
    </w:p>
    <w:p w14:paraId="780AB2CE" w14:textId="77777777" w:rsidR="00092F10" w:rsidRPr="00577A4D" w:rsidRDefault="00092F10" w:rsidP="00092F10">
      <w:pPr>
        <w:spacing w:after="240"/>
        <w:jc w:val="both"/>
        <w:rPr>
          <w:rFonts w:ascii="Arial" w:hAnsi="Arial" w:cs="Arial"/>
        </w:rPr>
      </w:pPr>
      <w:r w:rsidRPr="00577A4D">
        <w:rPr>
          <w:rFonts w:ascii="Arial" w:hAnsi="Arial" w:cs="Arial"/>
        </w:rPr>
        <w:t xml:space="preserve">Regardless of the option selected, continuation awards (years 2-5) will be provided contingent on available funds, evaluation results and pending a successful continuation plan that demonstrates meeting established outcomes and measures. All sub-recipients are required to submit continuation requests via the CCIP. These submissions and evaluations are reviewed by the Ohio Department of Education </w:t>
      </w:r>
      <w:r>
        <w:rPr>
          <w:rFonts w:ascii="Arial" w:hAnsi="Arial" w:cs="Arial"/>
        </w:rPr>
        <w:t xml:space="preserve">and Workforce </w:t>
      </w:r>
      <w:r w:rsidRPr="00577A4D">
        <w:rPr>
          <w:rFonts w:ascii="Arial" w:hAnsi="Arial" w:cs="Arial"/>
        </w:rPr>
        <w:t xml:space="preserve">to ensure adherence to the application, principles of effectiveness, evaluation outcomes and quality programming and whether a grantee made substantial progress toward meeting the objectives set forth in its initial approved application. </w:t>
      </w:r>
    </w:p>
    <w:p w14:paraId="4D7A8956" w14:textId="77777777" w:rsidR="00092F10" w:rsidRPr="00577A4D" w:rsidRDefault="00092F10" w:rsidP="00092F10">
      <w:pPr>
        <w:spacing w:after="240"/>
        <w:jc w:val="both"/>
        <w:rPr>
          <w:rFonts w:ascii="Arial" w:hAnsi="Arial" w:cs="Arial"/>
        </w:rPr>
      </w:pPr>
      <w:r w:rsidRPr="00577A4D">
        <w:rPr>
          <w:rFonts w:ascii="Arial" w:hAnsi="Arial" w:cs="Arial"/>
        </w:rPr>
        <w:t>Programs must be implemented upon notification of the award. There is no planning year for this grant award. In other words, your application is your plan and the plan should be ready for full implementation.</w:t>
      </w:r>
    </w:p>
    <w:p w14:paraId="70F395DC" w14:textId="77777777" w:rsidR="00092F10" w:rsidRPr="00577A4D" w:rsidRDefault="00092F10" w:rsidP="00092F10">
      <w:pPr>
        <w:spacing w:after="240"/>
        <w:jc w:val="both"/>
        <w:rPr>
          <w:rFonts w:ascii="Arial" w:hAnsi="Arial" w:cs="Arial"/>
        </w:rPr>
      </w:pPr>
      <w:r w:rsidRPr="00577A4D">
        <w:rPr>
          <w:rFonts w:ascii="Arial" w:hAnsi="Arial" w:cs="Arial"/>
        </w:rPr>
        <w:t xml:space="preserve">FY20 grant funds primarily will serve students attending schools that are implementing comprehensive support and improvement activities or targeted support (per Title I designation). To add, grant funding may serve students who attend schools that have been identified by the school district and/or the Department to need intervention and support. Ohio’s 21st CCLC program must primarily target students who are enrolled in Title I schoolwide buildings. </w:t>
      </w:r>
    </w:p>
    <w:p w14:paraId="4BC90F29" w14:textId="77777777" w:rsidR="00092F10" w:rsidRPr="00577A4D" w:rsidRDefault="00092F10" w:rsidP="00092F10">
      <w:pPr>
        <w:spacing w:after="240"/>
        <w:jc w:val="both"/>
        <w:rPr>
          <w:rFonts w:ascii="Arial" w:hAnsi="Arial" w:cs="Arial"/>
        </w:rPr>
      </w:pPr>
      <w:r w:rsidRPr="00577A4D">
        <w:rPr>
          <w:rFonts w:ascii="Arial" w:hAnsi="Arial" w:cs="Arial"/>
        </w:rPr>
        <w:t>An additional priority considered will focus on geographic distribution to ensure, to the extent possible, an even and fair distribution throughout the state. Ohio will reserve, at minimum, one-third of its FY20 funding for small town and rural programming. Applicants must select in the application their district typology designation to receive this priority. The applications scoring in the top one-third of each option that meets the cut-score shall qualify to receive priority.</w:t>
      </w:r>
    </w:p>
    <w:p w14:paraId="7B5763A5" w14:textId="77777777" w:rsidR="00092F10" w:rsidRPr="00577A4D" w:rsidRDefault="00092F10" w:rsidP="00092F10">
      <w:pPr>
        <w:spacing w:after="240"/>
        <w:jc w:val="both"/>
        <w:rPr>
          <w:rFonts w:ascii="Arial" w:hAnsi="Arial" w:cs="Arial"/>
        </w:rPr>
      </w:pPr>
      <w:r w:rsidRPr="00577A4D">
        <w:rPr>
          <w:rFonts w:ascii="Arial" w:hAnsi="Arial" w:cs="Arial"/>
        </w:rPr>
        <w:t xml:space="preserve">Governance/Administrative Expenses cannot exceed 15 percent of the total budget. </w:t>
      </w:r>
    </w:p>
    <w:p w14:paraId="6296A348" w14:textId="77777777" w:rsidR="00092F10" w:rsidRPr="00577A4D" w:rsidRDefault="00092F10" w:rsidP="00092F10">
      <w:pPr>
        <w:spacing w:after="240"/>
        <w:jc w:val="both"/>
        <w:rPr>
          <w:rFonts w:ascii="Arial" w:hAnsi="Arial" w:cs="Arial"/>
          <w:i/>
          <w:iCs/>
        </w:rPr>
      </w:pPr>
      <w:r w:rsidRPr="0F3256CD">
        <w:rPr>
          <w:rFonts w:ascii="Arial" w:hAnsi="Arial" w:cs="Arial"/>
          <w:i/>
          <w:iCs/>
        </w:rPr>
        <w:lastRenderedPageBreak/>
        <w:t xml:space="preserve">(Source: DEW and </w:t>
      </w:r>
      <w:hyperlink r:id="rId57">
        <w:r w:rsidRPr="0F3256CD">
          <w:rPr>
            <w:rStyle w:val="Hyperlink"/>
            <w:rFonts w:cs="Arial"/>
            <w:i/>
            <w:iCs/>
          </w:rPr>
          <w:t>http://education.ohio.gov/getattachment/Topics/District-and-School-Continuous-Improvement/Federal-Programs/Elementary-</w:t>
        </w:r>
        <w:r w:rsidRPr="0F3256CD">
          <w:rPr>
            <w:rStyle w:val="Hyperlink"/>
            <w:rFonts w:cs="Arial"/>
            <w:i/>
            <w:iCs/>
          </w:rPr>
          <w:t>a</w:t>
        </w:r>
        <w:r w:rsidRPr="0F3256CD">
          <w:rPr>
            <w:rStyle w:val="Hyperlink"/>
            <w:rFonts w:cs="Arial"/>
            <w:i/>
            <w:iCs/>
          </w:rPr>
          <w:t>nd-Secondary-Education-Act/Programs-Administered-Under-ESEA/21</w:t>
        </w:r>
        <w:r w:rsidRPr="0F3256CD">
          <w:rPr>
            <w:rStyle w:val="Hyperlink"/>
            <w:rFonts w:cs="Arial"/>
            <w:i/>
            <w:iCs/>
            <w:vertAlign w:val="superscript"/>
          </w:rPr>
          <w:t>st</w:t>
        </w:r>
        <w:r w:rsidRPr="0F3256CD">
          <w:rPr>
            <w:rStyle w:val="Hyperlink"/>
            <w:rFonts w:cs="Arial"/>
            <w:i/>
            <w:iCs/>
          </w:rPr>
          <w:t>-Century/FY20-21</w:t>
        </w:r>
        <w:r w:rsidRPr="0F3256CD">
          <w:rPr>
            <w:rStyle w:val="Hyperlink"/>
            <w:rFonts w:cs="Arial"/>
            <w:i/>
            <w:iCs/>
            <w:vertAlign w:val="superscript"/>
          </w:rPr>
          <w:t>st</w:t>
        </w:r>
        <w:r w:rsidRPr="0F3256CD">
          <w:rPr>
            <w:rStyle w:val="Hyperlink"/>
            <w:rFonts w:cs="Arial"/>
            <w:i/>
            <w:iCs/>
          </w:rPr>
          <w:t>-CCLC-RFA.pdf.aspx?lang=en-US</w:t>
        </w:r>
      </w:hyperlink>
      <w:r w:rsidRPr="0F3256CD">
        <w:rPr>
          <w:rFonts w:ascii="Arial" w:hAnsi="Arial" w:cs="Arial"/>
          <w:i/>
          <w:iCs/>
        </w:rPr>
        <w:t>)</w:t>
      </w:r>
    </w:p>
    <w:p w14:paraId="4802E230" w14:textId="77777777" w:rsidR="00092F10" w:rsidRPr="00577A4D" w:rsidRDefault="00092F10" w:rsidP="00092F10">
      <w:pPr>
        <w:spacing w:after="240"/>
        <w:jc w:val="both"/>
        <w:rPr>
          <w:rFonts w:ascii="Arial" w:hAnsi="Arial" w:cs="Arial"/>
        </w:rPr>
      </w:pPr>
      <w:r w:rsidRPr="0F3256CD">
        <w:rPr>
          <w:rFonts w:ascii="Arial" w:hAnsi="Arial" w:cs="Arial"/>
        </w:rPr>
        <w:t>FY21 funding for this grant is contingent upon the Department’s receipt of federal funding. The Office of Improvement and Innovation will determine the number of local 21</w:t>
      </w:r>
      <w:r w:rsidRPr="0F3256CD">
        <w:rPr>
          <w:rFonts w:ascii="Arial" w:hAnsi="Arial" w:cs="Arial"/>
          <w:vertAlign w:val="superscript"/>
        </w:rPr>
        <w:t>st</w:t>
      </w:r>
      <w:r w:rsidRPr="0F3256CD">
        <w:rPr>
          <w:rFonts w:ascii="Arial" w:hAnsi="Arial" w:cs="Arial"/>
        </w:rPr>
        <w:t xml:space="preserve"> CCLC programs to be funded based on the federal funding award to the state of Ohio and the state’s funding priorities. Quality applicants from any selected option will be funded based on available resources.</w:t>
      </w:r>
    </w:p>
    <w:p w14:paraId="31AC2DE5" w14:textId="77777777" w:rsidR="00092F10" w:rsidRPr="00577A4D" w:rsidRDefault="00092F10" w:rsidP="00092F10">
      <w:pPr>
        <w:spacing w:after="240"/>
        <w:jc w:val="both"/>
        <w:rPr>
          <w:rFonts w:ascii="Arial" w:hAnsi="Arial" w:cs="Arial"/>
        </w:rPr>
      </w:pPr>
      <w:r w:rsidRPr="00577A4D">
        <w:rPr>
          <w:rFonts w:ascii="Arial" w:hAnsi="Arial" w:cs="Arial"/>
        </w:rPr>
        <w:t>Applicants are permitted to request the necessary funds to operate their programs; however, the requested amounts should be appropriate and reasonable for the size and scope of the proposed activities. Applicants shall not request more than $200,000 per grant option for years 1-3. In year 4, applicants shall receive no more than $150,000 and in year 5, no more than $100,000. Per federal requirements, the minimum grant award amount is $50,000.</w:t>
      </w:r>
    </w:p>
    <w:p w14:paraId="35697798" w14:textId="77777777" w:rsidR="00092F10" w:rsidRPr="00577A4D" w:rsidRDefault="00092F10" w:rsidP="00092F10">
      <w:pPr>
        <w:spacing w:after="240"/>
        <w:jc w:val="both"/>
        <w:rPr>
          <w:rFonts w:ascii="Arial" w:hAnsi="Arial" w:cs="Arial"/>
        </w:rPr>
      </w:pPr>
      <w:r w:rsidRPr="00577A4D">
        <w:rPr>
          <w:rFonts w:ascii="Arial" w:hAnsi="Arial" w:cs="Arial"/>
        </w:rPr>
        <w:t xml:space="preserve">Programs will be funded on a five-year grant cycle. Applicants can apply for no more than three grants per fiscal year. An applicant may choose to apply for any of the grant options, however, no more than three will be accepted by the Department. </w:t>
      </w:r>
    </w:p>
    <w:p w14:paraId="2A1DCE0C" w14:textId="77777777" w:rsidR="00092F10" w:rsidRPr="00577A4D" w:rsidRDefault="00092F10" w:rsidP="00092F10">
      <w:pPr>
        <w:spacing w:after="240"/>
        <w:jc w:val="both"/>
        <w:rPr>
          <w:rFonts w:ascii="Arial" w:hAnsi="Arial" w:cs="Arial"/>
        </w:rPr>
      </w:pPr>
      <w:r w:rsidRPr="00577A4D">
        <w:rPr>
          <w:rFonts w:ascii="Arial" w:hAnsi="Arial" w:cs="Arial"/>
        </w:rPr>
        <w:t>Regardless of the option selected, continuation awards (years 2-5) will be provided contingent on available funds, evaluation results and the submission of a successful continuation plan that demonstrates meeting established outcomes and measures. All subrecipients are required to submit continuation requests via the CCIP. These submissions and evaluations are reviewed by the Ohio Department of Education</w:t>
      </w:r>
      <w:r>
        <w:rPr>
          <w:rFonts w:ascii="Arial" w:hAnsi="Arial" w:cs="Arial"/>
        </w:rPr>
        <w:t xml:space="preserve"> and Workforce</w:t>
      </w:r>
      <w:r w:rsidRPr="00577A4D">
        <w:rPr>
          <w:rFonts w:ascii="Arial" w:hAnsi="Arial" w:cs="Arial"/>
        </w:rPr>
        <w:t xml:space="preserve"> to ensure adherence to the application, principles of effectiveness, evaluation outcomes and quality programming and whether a grantee made substantial progress toward meeting the objectives set forth in its initial approved application.</w:t>
      </w:r>
    </w:p>
    <w:p w14:paraId="5476754E" w14:textId="77777777" w:rsidR="00092F10" w:rsidRPr="00577A4D" w:rsidRDefault="00092F10" w:rsidP="00092F10">
      <w:pPr>
        <w:spacing w:after="240"/>
        <w:jc w:val="both"/>
        <w:rPr>
          <w:rFonts w:ascii="Arial" w:hAnsi="Arial" w:cs="Arial"/>
        </w:rPr>
      </w:pPr>
      <w:r w:rsidRPr="00577A4D">
        <w:rPr>
          <w:rFonts w:ascii="Arial" w:hAnsi="Arial" w:cs="Arial"/>
        </w:rPr>
        <w:t>Programs must be implemented upon notification of the award. There is no planning year for this grant award. In other words, your application is your plan and the plan should be ready for full implementation.</w:t>
      </w:r>
    </w:p>
    <w:p w14:paraId="5F7F0E18" w14:textId="77777777" w:rsidR="00092F10" w:rsidRPr="00577A4D" w:rsidRDefault="00092F10" w:rsidP="00092F10">
      <w:pPr>
        <w:spacing w:after="240"/>
        <w:jc w:val="both"/>
        <w:rPr>
          <w:rFonts w:ascii="Arial" w:hAnsi="Arial" w:cs="Arial"/>
        </w:rPr>
      </w:pPr>
      <w:r w:rsidRPr="00577A4D">
        <w:rPr>
          <w:rFonts w:ascii="Arial" w:hAnsi="Arial" w:cs="Arial"/>
        </w:rPr>
        <w:t>FY21 grant funds primarily will serve students attending schools that are implementing comprehensive support and improvement activities or targeted support (per Title I designation). Grant funding also may serve students who attend schools that have been identified by the school district and/or the Department for needing intervention and support. Ohio’s 21st CCLC program primarily must target students who are enrolled in Title I schoolwide buildings.</w:t>
      </w:r>
    </w:p>
    <w:p w14:paraId="284CA9FA" w14:textId="77777777" w:rsidR="00092F10" w:rsidRPr="00577A4D" w:rsidRDefault="00092F10" w:rsidP="00092F10">
      <w:pPr>
        <w:spacing w:after="240"/>
        <w:jc w:val="both"/>
        <w:rPr>
          <w:rFonts w:ascii="Arial" w:hAnsi="Arial" w:cs="Arial"/>
        </w:rPr>
      </w:pPr>
      <w:r w:rsidRPr="00577A4D">
        <w:rPr>
          <w:rFonts w:ascii="Arial" w:hAnsi="Arial" w:cs="Arial"/>
        </w:rPr>
        <w:t xml:space="preserve">An additional priority considered will focus on geographic distribution to ensure, to the extent possible, an even and fair distribution throughout the state. Ohio will reserve, at minimum, one-third of its Fiscal Year 2021 funding for small town and rural programming. Applicants must select in the application their district typology designations to receive this priority. The applications scoring in the top one-third of each option that meets the cut score shall qualify to receive priority. </w:t>
      </w:r>
    </w:p>
    <w:p w14:paraId="2021ADF2" w14:textId="77777777" w:rsidR="00092F10" w:rsidRPr="00577A4D" w:rsidRDefault="00092F10" w:rsidP="00092F10">
      <w:pPr>
        <w:spacing w:after="240"/>
        <w:jc w:val="both"/>
        <w:rPr>
          <w:rFonts w:ascii="Arial" w:hAnsi="Arial" w:cs="Arial"/>
        </w:rPr>
      </w:pPr>
      <w:r w:rsidRPr="00577A4D">
        <w:rPr>
          <w:rFonts w:ascii="Arial" w:hAnsi="Arial" w:cs="Arial"/>
        </w:rPr>
        <w:t xml:space="preserve">Governance and administrative expenses cannot exceed 15 percent of the total budget. </w:t>
      </w:r>
    </w:p>
    <w:p w14:paraId="471AD363" w14:textId="77777777" w:rsidR="00092F10" w:rsidRPr="00577A4D" w:rsidRDefault="00092F10" w:rsidP="00092F10">
      <w:pPr>
        <w:spacing w:after="240"/>
        <w:jc w:val="both"/>
        <w:rPr>
          <w:rFonts w:ascii="Arial" w:hAnsi="Arial" w:cs="Arial"/>
          <w:i/>
          <w:iCs/>
        </w:rPr>
      </w:pPr>
      <w:r w:rsidRPr="0F3256CD">
        <w:rPr>
          <w:rFonts w:ascii="Arial" w:hAnsi="Arial" w:cs="Arial"/>
          <w:i/>
          <w:iCs/>
        </w:rPr>
        <w:t xml:space="preserve">(Source: DEW and </w:t>
      </w:r>
      <w:hyperlink r:id="rId58">
        <w:r w:rsidRPr="0F3256CD">
          <w:rPr>
            <w:rStyle w:val="Hyperlink"/>
            <w:rFonts w:cs="Arial"/>
            <w:i/>
            <w:iCs/>
          </w:rPr>
          <w:t>http://education.ohio.gov/getattachment/Topics/District-and-School-Continuous-Improvement/Federal-Programs/Elementary-and-Secondary-Education-Act/Programs-Administered-Under-ESEA/21st-Century/21st-CCLC-Archiv</w:t>
        </w:r>
        <w:r w:rsidRPr="0F3256CD">
          <w:rPr>
            <w:rStyle w:val="Hyperlink"/>
            <w:rFonts w:cs="Arial"/>
            <w:i/>
            <w:iCs/>
          </w:rPr>
          <w:t>e</w:t>
        </w:r>
        <w:r w:rsidRPr="0F3256CD">
          <w:rPr>
            <w:rStyle w:val="Hyperlink"/>
            <w:rFonts w:cs="Arial"/>
            <w:i/>
            <w:iCs/>
          </w:rPr>
          <w:t>d-Information/FY21-21st-CCLC-Request-for-Application-2021-REVISED-1.pdf.aspx?lang=en-US</w:t>
        </w:r>
      </w:hyperlink>
      <w:r w:rsidRPr="0F3256CD">
        <w:rPr>
          <w:rFonts w:ascii="Arial" w:hAnsi="Arial" w:cs="Arial"/>
          <w:i/>
          <w:iCs/>
        </w:rPr>
        <w:t>)</w:t>
      </w:r>
    </w:p>
    <w:p w14:paraId="22D9F5BE" w14:textId="77777777" w:rsidR="00092F10" w:rsidRPr="00577A4D" w:rsidRDefault="00092F10" w:rsidP="00092F10">
      <w:pPr>
        <w:spacing w:after="240"/>
        <w:jc w:val="both"/>
        <w:rPr>
          <w:rFonts w:ascii="Arial" w:hAnsi="Arial" w:cs="Arial"/>
        </w:rPr>
      </w:pPr>
      <w:r w:rsidRPr="00577A4D">
        <w:rPr>
          <w:rFonts w:ascii="Arial" w:hAnsi="Arial" w:cs="Arial"/>
        </w:rPr>
        <w:t>FY22 funding for this grant is contingent upon the Department’s receipt of federal funding. The Office of Improvement and Innovation will determine the number of local 21st CCLC programs to be funded based on the federal funding award to the state of Ohio and the state’s funding priorities. Quality applicants from any selected option will be funded based on available resources.</w:t>
      </w:r>
    </w:p>
    <w:p w14:paraId="1EB532F9" w14:textId="77777777" w:rsidR="00092F10" w:rsidRPr="00577A4D" w:rsidRDefault="00092F10" w:rsidP="00092F10">
      <w:pPr>
        <w:spacing w:after="240"/>
        <w:jc w:val="both"/>
        <w:rPr>
          <w:rFonts w:ascii="Arial" w:hAnsi="Arial" w:cs="Arial"/>
        </w:rPr>
      </w:pPr>
      <w:r w:rsidRPr="00577A4D">
        <w:rPr>
          <w:rFonts w:ascii="Arial" w:hAnsi="Arial" w:cs="Arial"/>
        </w:rPr>
        <w:lastRenderedPageBreak/>
        <w:t>Applicants are permitted to request the necessary funds to operate their programs; however, the requested amounts should be appropriate and reasonable for the size and scope of the proposed activities. Applicants shall not request more than $200,000 per grant option for years 1-3. In year 4, applicants shall receive no more than $150,000 and in year 5, no more than $100,000. Per federal requirements, the minimum grant award amount is $50,000.</w:t>
      </w:r>
    </w:p>
    <w:p w14:paraId="28712FBC" w14:textId="77777777" w:rsidR="00092F10" w:rsidRPr="00577A4D" w:rsidRDefault="00092F10" w:rsidP="00092F10">
      <w:pPr>
        <w:spacing w:after="240"/>
        <w:jc w:val="both"/>
        <w:rPr>
          <w:rFonts w:ascii="Arial" w:hAnsi="Arial" w:cs="Arial"/>
        </w:rPr>
      </w:pPr>
      <w:r w:rsidRPr="00577A4D">
        <w:rPr>
          <w:rFonts w:ascii="Arial" w:hAnsi="Arial" w:cs="Arial"/>
        </w:rPr>
        <w:t xml:space="preserve">Programs will be funded on a five-year grant cycle. Applicants can apply for no more than three grants per fiscal year. An applicant may choose to apply for any of the grant options, however, no more than three will be accepted by the Department. </w:t>
      </w:r>
    </w:p>
    <w:p w14:paraId="1940F865" w14:textId="77777777" w:rsidR="00092F10" w:rsidRPr="00577A4D" w:rsidRDefault="00092F10" w:rsidP="00092F10">
      <w:pPr>
        <w:spacing w:after="240"/>
        <w:jc w:val="both"/>
        <w:rPr>
          <w:rFonts w:ascii="Arial" w:hAnsi="Arial" w:cs="Arial"/>
        </w:rPr>
      </w:pPr>
      <w:r w:rsidRPr="00577A4D">
        <w:rPr>
          <w:rFonts w:ascii="Arial" w:hAnsi="Arial" w:cs="Arial"/>
        </w:rPr>
        <w:t>Regardless of the option selected, continuation awards (years 2-5) will be provided contingent on available funds, evaluation results and the submission of a successful continuation plan that demonstrates meeting established outcomes and measures. All subrecipients are required to submit continuation requests via the CCIP. These submissions and evaluations are reviewed by the Ohio Department of Education</w:t>
      </w:r>
      <w:r>
        <w:rPr>
          <w:rFonts w:ascii="Arial" w:hAnsi="Arial" w:cs="Arial"/>
        </w:rPr>
        <w:t xml:space="preserve"> and Workforce</w:t>
      </w:r>
      <w:r w:rsidRPr="00577A4D">
        <w:rPr>
          <w:rFonts w:ascii="Arial" w:hAnsi="Arial" w:cs="Arial"/>
        </w:rPr>
        <w:t xml:space="preserve"> to ensure adherence to the application, principles of effectiveness, evaluation outcomes and quality programming and whether a grantee made substantial progress toward meeting the objectives set forth in its initial approved application.</w:t>
      </w:r>
    </w:p>
    <w:p w14:paraId="6C85FDE6" w14:textId="77777777" w:rsidR="00092F10" w:rsidRPr="00577A4D" w:rsidRDefault="00092F10" w:rsidP="00092F10">
      <w:pPr>
        <w:spacing w:after="240"/>
        <w:jc w:val="both"/>
        <w:rPr>
          <w:rFonts w:ascii="Arial" w:hAnsi="Arial" w:cs="Arial"/>
        </w:rPr>
      </w:pPr>
      <w:r w:rsidRPr="00577A4D">
        <w:rPr>
          <w:rFonts w:ascii="Arial" w:hAnsi="Arial" w:cs="Arial"/>
        </w:rPr>
        <w:t>Programs must be implemented upon notification of the award. There is no planning year for this grant award. In other words, your application is your plan and the plan should be ready for full implementation.</w:t>
      </w:r>
    </w:p>
    <w:p w14:paraId="6B6A5E22" w14:textId="77777777" w:rsidR="00092F10" w:rsidRPr="00577A4D" w:rsidRDefault="00092F10" w:rsidP="00092F10">
      <w:pPr>
        <w:spacing w:after="240"/>
        <w:jc w:val="both"/>
        <w:rPr>
          <w:rFonts w:ascii="Arial" w:hAnsi="Arial" w:cs="Arial"/>
        </w:rPr>
      </w:pPr>
      <w:r w:rsidRPr="00577A4D">
        <w:rPr>
          <w:rFonts w:ascii="Arial" w:hAnsi="Arial" w:cs="Arial"/>
        </w:rPr>
        <w:t>FY22 grant funds primarily will serve students attending schools that are implementing comprehensive support and improvement activities or targeted support (per Title I designation). Grant funding also may serve students who attend schools that have been identified by the school district and/or the Department for needing intervention and support. Ohio’s 21st CCLC program primarily must target students who are enrolled in Title I schoolwide buildings.</w:t>
      </w:r>
    </w:p>
    <w:p w14:paraId="6AAA28AC" w14:textId="77777777" w:rsidR="00092F10" w:rsidRPr="00577A4D" w:rsidRDefault="00092F10" w:rsidP="00092F10">
      <w:pPr>
        <w:spacing w:after="240"/>
        <w:jc w:val="both"/>
        <w:rPr>
          <w:rFonts w:ascii="Arial" w:hAnsi="Arial" w:cs="Arial"/>
        </w:rPr>
      </w:pPr>
      <w:r w:rsidRPr="00577A4D">
        <w:rPr>
          <w:rFonts w:ascii="Arial" w:hAnsi="Arial" w:cs="Arial"/>
        </w:rPr>
        <w:t xml:space="preserve">An additional priority considered will focus on geographic distribution to ensure, to the extent possible, an even and fair distribution throughout the state. Ohio will reserve, at minimum, one-third of its Fiscal Year 2022 funding for small town and rural programming. Applicants must select in the application their district typology designations to receive this priority. The applications scoring in the top one-third of each option that meets the cut score shall qualify to receive priority. </w:t>
      </w:r>
    </w:p>
    <w:p w14:paraId="1CE74519" w14:textId="77777777" w:rsidR="00092F10" w:rsidRPr="00577A4D" w:rsidRDefault="00092F10" w:rsidP="00092F10">
      <w:pPr>
        <w:spacing w:after="240"/>
        <w:jc w:val="both"/>
        <w:rPr>
          <w:rFonts w:ascii="Arial" w:hAnsi="Arial" w:cs="Arial"/>
        </w:rPr>
      </w:pPr>
      <w:r w:rsidRPr="00577A4D">
        <w:rPr>
          <w:rFonts w:ascii="Arial" w:hAnsi="Arial" w:cs="Arial"/>
        </w:rPr>
        <w:t xml:space="preserve">Governance and administrative expenses cannot exceed 15 percent of the total budget. </w:t>
      </w:r>
    </w:p>
    <w:p w14:paraId="6F529829" w14:textId="77777777" w:rsidR="00092F10" w:rsidRPr="00577A4D" w:rsidRDefault="00092F10" w:rsidP="00092F10">
      <w:pPr>
        <w:spacing w:after="240"/>
        <w:jc w:val="both"/>
        <w:rPr>
          <w:rFonts w:ascii="Arial" w:hAnsi="Arial" w:cs="Arial"/>
          <w:b/>
          <w:u w:val="single"/>
        </w:rPr>
      </w:pPr>
      <w:r w:rsidRPr="00577A4D">
        <w:rPr>
          <w:rFonts w:ascii="Arial" w:hAnsi="Arial" w:cs="Arial"/>
          <w:i/>
        </w:rPr>
        <w:t xml:space="preserve">(Source: </w:t>
      </w:r>
      <w:r>
        <w:rPr>
          <w:rFonts w:ascii="Arial" w:hAnsi="Arial" w:cs="Arial"/>
          <w:i/>
        </w:rPr>
        <w:t>DEW</w:t>
      </w:r>
      <w:r w:rsidRPr="00577A4D">
        <w:rPr>
          <w:rFonts w:ascii="Arial" w:hAnsi="Arial" w:cs="Arial"/>
          <w:i/>
        </w:rPr>
        <w:t xml:space="preserve"> and </w:t>
      </w:r>
      <w:hyperlink r:id="rId59" w:history="1">
        <w:r w:rsidRPr="00577A4D">
          <w:rPr>
            <w:rStyle w:val="Hyperlink"/>
            <w:rFonts w:cs="Arial"/>
            <w:i/>
          </w:rPr>
          <w:t>https://education.ohio.go</w:t>
        </w:r>
        <w:r w:rsidRPr="00577A4D">
          <w:rPr>
            <w:rStyle w:val="Hyperlink"/>
            <w:rFonts w:cs="Arial"/>
            <w:i/>
          </w:rPr>
          <w:t>v</w:t>
        </w:r>
        <w:r w:rsidRPr="00577A4D">
          <w:rPr>
            <w:rStyle w:val="Hyperlink"/>
            <w:rFonts w:cs="Arial"/>
            <w:i/>
          </w:rPr>
          <w:t>/getattachment/Topics/Federal-Programs/Programs/21st-Century/FY22-21st-Century-RFA.pdf.aspx?lang=en-US</w:t>
        </w:r>
      </w:hyperlink>
      <w:r w:rsidRPr="00577A4D">
        <w:rPr>
          <w:rFonts w:ascii="Arial" w:hAnsi="Arial" w:cs="Arial"/>
          <w:i/>
        </w:rPr>
        <w:t>)</w:t>
      </w:r>
    </w:p>
    <w:p w14:paraId="4EA4530E" w14:textId="77777777" w:rsidR="00092F10" w:rsidRPr="00577A4D" w:rsidRDefault="00092F10" w:rsidP="00092F10">
      <w:pPr>
        <w:spacing w:after="240"/>
        <w:jc w:val="both"/>
        <w:rPr>
          <w:rFonts w:ascii="Arial" w:hAnsi="Arial" w:cs="Arial"/>
        </w:rPr>
      </w:pPr>
      <w:r w:rsidRPr="00577A4D">
        <w:rPr>
          <w:rFonts w:ascii="Arial" w:hAnsi="Arial" w:cs="Arial"/>
        </w:rPr>
        <w:t>FY23 Funding for this grant is contingent upon the Department’s receipt of federal funding. The Office for Improvement and Innovation will determine the number of local 21st CCLC programs to be funded based on the federal funding award to the state of Ohio and the state’s funding priorities. Quality applicants from any selected option will be funded based on available resources.</w:t>
      </w:r>
    </w:p>
    <w:p w14:paraId="11132B29" w14:textId="77777777" w:rsidR="00092F10" w:rsidRPr="00577A4D" w:rsidRDefault="00092F10" w:rsidP="00092F10">
      <w:pPr>
        <w:spacing w:after="240"/>
        <w:jc w:val="both"/>
        <w:rPr>
          <w:rFonts w:ascii="Arial" w:hAnsi="Arial" w:cs="Arial"/>
        </w:rPr>
      </w:pPr>
      <w:r w:rsidRPr="00577A4D">
        <w:rPr>
          <w:rFonts w:ascii="Arial" w:hAnsi="Arial" w:cs="Arial"/>
        </w:rPr>
        <w:t>Applicants are permitted to request the necessary funds to operate their programs; however, the requested amounts should be appropriate and reasonable for the size and scope of the proposed activities. Applicants shall not request more than $200,000 per grant option for years 1-3. In year 4, applicants shall receive no more than $150,000 and in year 5, no more than $100,000. Per federal requirements, the minimum grant award amount is $50,000.</w:t>
      </w:r>
    </w:p>
    <w:p w14:paraId="276B8D07" w14:textId="77777777" w:rsidR="00092F10" w:rsidRPr="00577A4D" w:rsidRDefault="00092F10" w:rsidP="00092F10">
      <w:pPr>
        <w:spacing w:after="240"/>
        <w:jc w:val="both"/>
        <w:rPr>
          <w:rFonts w:ascii="Arial" w:hAnsi="Arial" w:cs="Arial"/>
        </w:rPr>
      </w:pPr>
      <w:r w:rsidRPr="00577A4D">
        <w:rPr>
          <w:rFonts w:ascii="Arial" w:hAnsi="Arial" w:cs="Arial"/>
        </w:rPr>
        <w:t>Programs will be funded on a five-year grant cycle. Applicants can apply for no more than three grants per fiscal year. An applicant may choose to apply for any of the grant options, however, no more than three will be accepted by the Department.</w:t>
      </w:r>
    </w:p>
    <w:p w14:paraId="640E03CE" w14:textId="77777777" w:rsidR="00092F10" w:rsidRPr="00577A4D" w:rsidRDefault="00092F10" w:rsidP="00092F10">
      <w:pPr>
        <w:spacing w:after="240"/>
        <w:jc w:val="both"/>
        <w:rPr>
          <w:rFonts w:ascii="Arial" w:hAnsi="Arial" w:cs="Arial"/>
        </w:rPr>
      </w:pPr>
      <w:r w:rsidRPr="00577A4D">
        <w:rPr>
          <w:rFonts w:ascii="Arial" w:hAnsi="Arial" w:cs="Arial"/>
        </w:rPr>
        <w:t xml:space="preserve">Regardless of the option selected, continuation awards (years two-five) will be provided contingent on available funds, evaluation results and the submission of a successful continuation plan that demonstrates </w:t>
      </w:r>
      <w:r w:rsidRPr="00577A4D">
        <w:rPr>
          <w:rFonts w:ascii="Arial" w:hAnsi="Arial" w:cs="Arial"/>
        </w:rPr>
        <w:lastRenderedPageBreak/>
        <w:t>meeting established outcomes and measures. All subrecipients are required to submit continuation plans via the CCIP. These submissions and evaluations are reviewed by the Department to ensure adherence to the application, principles of effectiveness, evaluation outcomes and quality programming and whether a grantee made substantial progress toward meeting the objectives set forth in its initial approved application.</w:t>
      </w:r>
    </w:p>
    <w:p w14:paraId="08B4F3DE" w14:textId="77777777" w:rsidR="00092F10" w:rsidRPr="00577A4D" w:rsidRDefault="00092F10" w:rsidP="00092F10">
      <w:pPr>
        <w:spacing w:after="240"/>
        <w:jc w:val="both"/>
        <w:rPr>
          <w:rFonts w:ascii="Arial" w:hAnsi="Arial" w:cs="Arial"/>
        </w:rPr>
      </w:pPr>
      <w:r w:rsidRPr="00577A4D">
        <w:rPr>
          <w:rFonts w:ascii="Arial" w:hAnsi="Arial" w:cs="Arial"/>
        </w:rPr>
        <w:t>Programs must be implemented upon notification of the award. There is no planning year for this grant award. In other words, the application is the plan and the plan should be ready for full implementation.</w:t>
      </w:r>
    </w:p>
    <w:p w14:paraId="20FC530F" w14:textId="77777777" w:rsidR="00092F10" w:rsidRPr="00577A4D" w:rsidRDefault="00092F10" w:rsidP="00092F10">
      <w:pPr>
        <w:spacing w:after="240"/>
        <w:jc w:val="both"/>
        <w:rPr>
          <w:rFonts w:ascii="Arial" w:hAnsi="Arial" w:cs="Arial"/>
        </w:rPr>
      </w:pPr>
      <w:r w:rsidRPr="00577A4D">
        <w:rPr>
          <w:rFonts w:ascii="Arial" w:hAnsi="Arial" w:cs="Arial"/>
        </w:rPr>
        <w:t>FY2</w:t>
      </w:r>
      <w:r>
        <w:rPr>
          <w:rFonts w:ascii="Arial" w:hAnsi="Arial" w:cs="Arial"/>
        </w:rPr>
        <w:t>3</w:t>
      </w:r>
      <w:r w:rsidRPr="00577A4D">
        <w:rPr>
          <w:rFonts w:ascii="Arial" w:hAnsi="Arial" w:cs="Arial"/>
        </w:rPr>
        <w:t xml:space="preserve"> grant funds primarily will serve students attending schools with a high concentration of low-income students and families. </w:t>
      </w:r>
      <w:proofErr w:type="gramStart"/>
      <w:r w:rsidRPr="00577A4D">
        <w:rPr>
          <w:rFonts w:ascii="Arial" w:hAnsi="Arial" w:cs="Arial"/>
        </w:rPr>
        <w:t>For the purpose of</w:t>
      </w:r>
      <w:proofErr w:type="gramEnd"/>
      <w:r w:rsidRPr="00577A4D">
        <w:rPr>
          <w:rFonts w:ascii="Arial" w:hAnsi="Arial" w:cs="Arial"/>
        </w:rPr>
        <w:t xml:space="preserve"> this application, a school with a high concentration of low-income students and families is defined as a school with a poverty percentage (the percentage of students eligible for free or reduced-price meals) of 40 percent or greater or a school that has received designation under the community eligibility provision, as determined by school enrollment or the participating attendance area.</w:t>
      </w:r>
    </w:p>
    <w:p w14:paraId="0B0B1DE6" w14:textId="77777777" w:rsidR="00092F10" w:rsidRPr="00577A4D" w:rsidRDefault="00092F10" w:rsidP="00092F10">
      <w:pPr>
        <w:spacing w:after="240"/>
        <w:jc w:val="both"/>
        <w:rPr>
          <w:rFonts w:ascii="Arial" w:hAnsi="Arial" w:cs="Arial"/>
        </w:rPr>
      </w:pPr>
      <w:r w:rsidRPr="00577A4D">
        <w:rPr>
          <w:rFonts w:ascii="Arial" w:hAnsi="Arial" w:cs="Arial"/>
        </w:rPr>
        <w:t xml:space="preserve">An additional priority considered focuses on geographic distribution to ensure, to the extent possible, an even and fair distribution throughout the state. Ohio will reserve, at minimum, one-third of its Fiscal Year 2022 funding for small town and rural programming. Applicants must select their district typology designations within the application to receive this priority. The applications scoring in the top one-third of each option that meet the cut score shall qualify to receive priority. </w:t>
      </w:r>
    </w:p>
    <w:p w14:paraId="4486C3EA" w14:textId="77777777" w:rsidR="00092F10" w:rsidRPr="00B77B76" w:rsidRDefault="00092F10" w:rsidP="00092F10">
      <w:pPr>
        <w:spacing w:after="240"/>
        <w:jc w:val="both"/>
        <w:rPr>
          <w:rFonts w:ascii="Arial" w:hAnsi="Arial" w:cs="Arial"/>
          <w:i/>
          <w:iCs/>
        </w:rPr>
      </w:pPr>
      <w:r w:rsidRPr="00577A4D">
        <w:rPr>
          <w:rFonts w:ascii="Arial" w:hAnsi="Arial" w:cs="Arial"/>
        </w:rPr>
        <w:t>Governance and administrative expenses cannot exceed 15 percent of the total budget. These expenses would include non-instructional services and activities, including planning, administration, personnel development and interagency coordination.</w:t>
      </w:r>
    </w:p>
    <w:p w14:paraId="0D84C91B" w14:textId="316C827F" w:rsidR="00092F10" w:rsidRPr="00B77B76" w:rsidRDefault="00092F10" w:rsidP="00BF2DA3">
      <w:pPr>
        <w:spacing w:after="240"/>
        <w:jc w:val="both"/>
        <w:rPr>
          <w:rFonts w:ascii="Arial" w:hAnsi="Arial" w:cs="Arial"/>
          <w:i/>
          <w:iCs/>
        </w:rPr>
      </w:pPr>
      <w:r w:rsidRPr="00B77B76">
        <w:rPr>
          <w:rFonts w:ascii="Arial" w:hAnsi="Arial" w:cs="Arial"/>
          <w:i/>
          <w:iCs/>
        </w:rPr>
        <w:t xml:space="preserve">(Source: DEW and </w:t>
      </w:r>
      <w:hyperlink r:id="rId60">
        <w:r w:rsidRPr="00B77B76">
          <w:rPr>
            <w:rStyle w:val="Hyperlink"/>
            <w:rFonts w:cs="Arial"/>
            <w:i/>
            <w:iCs/>
          </w:rPr>
          <w:t>https://education.ohio.gov/getattachment/Topics/Federal-Programs/Programs/21st-Century/FY23-21st-Century-RFA.pdf.aspx</w:t>
        </w:r>
        <w:r w:rsidRPr="00B77B76">
          <w:rPr>
            <w:rStyle w:val="Hyperlink"/>
            <w:rFonts w:cs="Arial"/>
            <w:i/>
            <w:iCs/>
          </w:rPr>
          <w:t>?</w:t>
        </w:r>
        <w:r w:rsidRPr="00B77B76">
          <w:rPr>
            <w:rStyle w:val="Hyperlink"/>
            <w:rFonts w:cs="Arial"/>
            <w:i/>
            <w:iCs/>
          </w:rPr>
          <w:t>lang=en-US</w:t>
        </w:r>
      </w:hyperlink>
      <w:r w:rsidRPr="00B77B76">
        <w:rPr>
          <w:rFonts w:ascii="Arial" w:hAnsi="Arial" w:cs="Arial"/>
          <w:i/>
          <w:iCs/>
        </w:rPr>
        <w:t>)</w:t>
      </w:r>
    </w:p>
    <w:p w14:paraId="2C215B4F" w14:textId="4AE0034F" w:rsidR="00B77B76" w:rsidRPr="00577A4D" w:rsidRDefault="00B77B76" w:rsidP="00B77B76">
      <w:pPr>
        <w:spacing w:after="240"/>
        <w:jc w:val="both"/>
        <w:rPr>
          <w:rFonts w:ascii="Arial" w:hAnsi="Arial" w:cs="Arial"/>
        </w:rPr>
      </w:pPr>
      <w:r w:rsidRPr="00577A4D">
        <w:rPr>
          <w:rFonts w:ascii="Arial" w:hAnsi="Arial" w:cs="Arial"/>
        </w:rPr>
        <w:t>FY2</w:t>
      </w:r>
      <w:r>
        <w:rPr>
          <w:rFonts w:ascii="Arial" w:hAnsi="Arial" w:cs="Arial"/>
        </w:rPr>
        <w:t>4</w:t>
      </w:r>
      <w:r w:rsidRPr="00577A4D">
        <w:rPr>
          <w:rFonts w:ascii="Arial" w:hAnsi="Arial" w:cs="Arial"/>
        </w:rPr>
        <w:t xml:space="preserve"> Funding for this grant is contingent upon the Department’s receipt of federal funding. The Office for Improvement and Innovation will determine the number of local 21st CCLC programs to be funded based on the federal funding award to the state of Ohio and the state’s funding priorities. Quality applicants from any selected option will be funded based on available resources.</w:t>
      </w:r>
    </w:p>
    <w:p w14:paraId="16B8A504" w14:textId="77777777" w:rsidR="00B77B76" w:rsidRPr="00577A4D" w:rsidRDefault="00B77B76" w:rsidP="00B77B76">
      <w:pPr>
        <w:spacing w:after="240"/>
        <w:jc w:val="both"/>
        <w:rPr>
          <w:rFonts w:ascii="Arial" w:hAnsi="Arial" w:cs="Arial"/>
        </w:rPr>
      </w:pPr>
      <w:r w:rsidRPr="00577A4D">
        <w:rPr>
          <w:rFonts w:ascii="Arial" w:hAnsi="Arial" w:cs="Arial"/>
        </w:rPr>
        <w:t>Applicants are permitted to request the necessary funds to operate their programs; however, the requested amounts should be appropriate and reasonable for the size and scope of the proposed activities. Applicants shall not request more than $200,000 per grant option for years 1-3. In year 4, applicants shall receive no more than $150,000 and in year 5, no more than $100,000. Per federal requirements, the minimum grant award amount is $50,000.</w:t>
      </w:r>
    </w:p>
    <w:p w14:paraId="449F5096" w14:textId="77777777" w:rsidR="00B77B76" w:rsidRPr="00577A4D" w:rsidRDefault="00B77B76" w:rsidP="00B77B76">
      <w:pPr>
        <w:spacing w:after="240"/>
        <w:jc w:val="both"/>
        <w:rPr>
          <w:rFonts w:ascii="Arial" w:hAnsi="Arial" w:cs="Arial"/>
        </w:rPr>
      </w:pPr>
      <w:r w:rsidRPr="00577A4D">
        <w:rPr>
          <w:rFonts w:ascii="Arial" w:hAnsi="Arial" w:cs="Arial"/>
        </w:rPr>
        <w:t>Programs will be funded on a five-year grant cycle. Applicants can apply for no more than three grants per fiscal year. An applicant may choose to apply for any of the grant options, however, no more than three will be accepted by the Department.</w:t>
      </w:r>
    </w:p>
    <w:p w14:paraId="2EE364EF" w14:textId="77777777" w:rsidR="00B77B76" w:rsidRPr="00577A4D" w:rsidRDefault="00B77B76" w:rsidP="00B77B76">
      <w:pPr>
        <w:spacing w:after="240"/>
        <w:jc w:val="both"/>
        <w:rPr>
          <w:rFonts w:ascii="Arial" w:hAnsi="Arial" w:cs="Arial"/>
        </w:rPr>
      </w:pPr>
      <w:r w:rsidRPr="00577A4D">
        <w:rPr>
          <w:rFonts w:ascii="Arial" w:hAnsi="Arial" w:cs="Arial"/>
        </w:rPr>
        <w:t>Regardless of the option selected, continuation awards (years two-five) will be provided contingent on available funds, evaluation results and the submission of a successful continuation plan that demonstrates meeting established outcomes and measures. All subrecipients are required to submit continuation plans via the CCIP. These submissions and evaluations are reviewed by the Department to ensure adherence to the application, principles of effectiveness, evaluation outcomes and quality programming and whether a grantee made substantial progress toward meeting the objectives set forth in its initial approved application.</w:t>
      </w:r>
    </w:p>
    <w:p w14:paraId="64A3E184" w14:textId="77777777" w:rsidR="00B77B76" w:rsidRPr="00577A4D" w:rsidRDefault="00B77B76" w:rsidP="00B77B76">
      <w:pPr>
        <w:spacing w:after="240"/>
        <w:jc w:val="both"/>
        <w:rPr>
          <w:rFonts w:ascii="Arial" w:hAnsi="Arial" w:cs="Arial"/>
        </w:rPr>
      </w:pPr>
      <w:r w:rsidRPr="00577A4D">
        <w:rPr>
          <w:rFonts w:ascii="Arial" w:hAnsi="Arial" w:cs="Arial"/>
        </w:rPr>
        <w:t>Programs must be implemented upon notification of the award. There is no planning year for this grant award. In other words, the application is the plan and the plan should be ready for full implementation.</w:t>
      </w:r>
    </w:p>
    <w:p w14:paraId="177A9AC0" w14:textId="77777777" w:rsidR="00B77B76" w:rsidRDefault="00B77B76" w:rsidP="00B77B76">
      <w:pPr>
        <w:spacing w:after="240"/>
        <w:jc w:val="both"/>
        <w:rPr>
          <w:rFonts w:ascii="Arial" w:hAnsi="Arial" w:cs="Arial"/>
        </w:rPr>
      </w:pPr>
      <w:r w:rsidRPr="00577A4D">
        <w:rPr>
          <w:rFonts w:ascii="Arial" w:hAnsi="Arial" w:cs="Arial"/>
        </w:rPr>
        <w:t>FY2</w:t>
      </w:r>
      <w:r>
        <w:rPr>
          <w:rFonts w:ascii="Arial" w:hAnsi="Arial" w:cs="Arial"/>
        </w:rPr>
        <w:t>4</w:t>
      </w:r>
      <w:r w:rsidRPr="00577A4D">
        <w:rPr>
          <w:rFonts w:ascii="Arial" w:hAnsi="Arial" w:cs="Arial"/>
        </w:rPr>
        <w:t xml:space="preserve"> </w:t>
      </w:r>
      <w:r>
        <w:rPr>
          <w:rFonts w:ascii="Arial" w:hAnsi="Arial" w:cs="Arial"/>
        </w:rPr>
        <w:t>g</w:t>
      </w:r>
      <w:r w:rsidRPr="00B77B76">
        <w:rPr>
          <w:rFonts w:ascii="Arial" w:hAnsi="Arial" w:cs="Arial"/>
        </w:rPr>
        <w:t>rant funds primarily serve students attending schools that are implementing comprehensive support and</w:t>
      </w:r>
      <w:r>
        <w:rPr>
          <w:rFonts w:ascii="Arial" w:hAnsi="Arial" w:cs="Arial"/>
        </w:rPr>
        <w:t xml:space="preserve"> </w:t>
      </w:r>
      <w:r w:rsidRPr="00B77B76">
        <w:rPr>
          <w:rFonts w:ascii="Arial" w:hAnsi="Arial" w:cs="Arial"/>
        </w:rPr>
        <w:t>improvement activities or targeted support (per Title I designation). Priority will be given to those applications</w:t>
      </w:r>
      <w:r>
        <w:rPr>
          <w:rFonts w:ascii="Arial" w:hAnsi="Arial" w:cs="Arial"/>
        </w:rPr>
        <w:t xml:space="preserve"> </w:t>
      </w:r>
      <w:r w:rsidRPr="00B77B76">
        <w:rPr>
          <w:rFonts w:ascii="Arial" w:hAnsi="Arial" w:cs="Arial"/>
        </w:rPr>
        <w:t>that seek to serve students where programming is not accessible or to expand access to high-</w:t>
      </w:r>
      <w:r w:rsidRPr="00B77B76">
        <w:rPr>
          <w:rFonts w:ascii="Arial" w:hAnsi="Arial" w:cs="Arial"/>
        </w:rPr>
        <w:lastRenderedPageBreak/>
        <w:t>quality services</w:t>
      </w:r>
      <w:r>
        <w:rPr>
          <w:rFonts w:ascii="Arial" w:hAnsi="Arial" w:cs="Arial"/>
        </w:rPr>
        <w:t xml:space="preserve"> </w:t>
      </w:r>
      <w:r w:rsidRPr="00B77B76">
        <w:rPr>
          <w:rFonts w:ascii="Arial" w:hAnsi="Arial" w:cs="Arial"/>
        </w:rPr>
        <w:t>that may be available in the community. Grant funding also may serve students who attend schools that have</w:t>
      </w:r>
      <w:r>
        <w:rPr>
          <w:rFonts w:ascii="Arial" w:hAnsi="Arial" w:cs="Arial"/>
        </w:rPr>
        <w:t xml:space="preserve"> </w:t>
      </w:r>
      <w:r w:rsidRPr="00B77B76">
        <w:rPr>
          <w:rFonts w:ascii="Arial" w:hAnsi="Arial" w:cs="Arial"/>
        </w:rPr>
        <w:t>been identified by the school district and/or the Department for needing intervention and support. Ohio’s 21</w:t>
      </w:r>
      <w:r w:rsidRPr="00B77B76">
        <w:rPr>
          <w:rFonts w:ascii="Arial" w:hAnsi="Arial" w:cs="Arial"/>
          <w:vertAlign w:val="superscript"/>
        </w:rPr>
        <w:t>st</w:t>
      </w:r>
      <w:r>
        <w:rPr>
          <w:rFonts w:ascii="Arial" w:hAnsi="Arial" w:cs="Arial"/>
        </w:rPr>
        <w:t xml:space="preserve"> </w:t>
      </w:r>
      <w:r w:rsidRPr="00B77B76">
        <w:rPr>
          <w:rFonts w:ascii="Arial" w:hAnsi="Arial" w:cs="Arial"/>
        </w:rPr>
        <w:t>CCLC program primarily must target students who are enrolled in Title I schoolwide buildin</w:t>
      </w:r>
      <w:r>
        <w:rPr>
          <w:rFonts w:ascii="Arial" w:hAnsi="Arial" w:cs="Arial"/>
        </w:rPr>
        <w:t>gs.</w:t>
      </w:r>
    </w:p>
    <w:p w14:paraId="477E260B" w14:textId="030CA74B" w:rsidR="00B77B76" w:rsidRPr="00577A4D" w:rsidRDefault="00B77B76" w:rsidP="00B77B76">
      <w:pPr>
        <w:spacing w:after="240"/>
        <w:jc w:val="both"/>
        <w:rPr>
          <w:rFonts w:ascii="Arial" w:hAnsi="Arial" w:cs="Arial"/>
        </w:rPr>
      </w:pPr>
      <w:r w:rsidRPr="00577A4D">
        <w:rPr>
          <w:rFonts w:ascii="Arial" w:hAnsi="Arial" w:cs="Arial"/>
        </w:rPr>
        <w:t>Governance and administrative expenses cannot exceed 15 percent of the total budget. These expenses would include non-instructional services and activities, including planning, administration, personnel development and interagency coordination.</w:t>
      </w:r>
    </w:p>
    <w:p w14:paraId="2697123D" w14:textId="54645CBD" w:rsidR="00B77B76" w:rsidRDefault="00B77B76" w:rsidP="00BF2DA3">
      <w:pPr>
        <w:spacing w:after="240"/>
        <w:jc w:val="both"/>
        <w:rPr>
          <w:rFonts w:ascii="Arial" w:hAnsi="Arial" w:cs="Arial"/>
          <w:i/>
          <w:iCs/>
        </w:rPr>
      </w:pPr>
      <w:r w:rsidRPr="1ABBDC0B">
        <w:rPr>
          <w:rFonts w:ascii="Arial" w:hAnsi="Arial" w:cs="Arial"/>
          <w:i/>
          <w:iCs/>
        </w:rPr>
        <w:t xml:space="preserve">(Source: DEW and </w:t>
      </w:r>
      <w:hyperlink r:id="rId61">
        <w:r w:rsidRPr="00B77B76">
          <w:rPr>
            <w:rStyle w:val="Hyperlink"/>
            <w:rFonts w:cs="Arial"/>
            <w:i/>
            <w:iCs/>
          </w:rPr>
          <w:t>https://education.ohio.</w:t>
        </w:r>
        <w:r w:rsidRPr="00B77B76">
          <w:rPr>
            <w:rStyle w:val="Hyperlink"/>
            <w:rFonts w:cs="Arial"/>
            <w:i/>
            <w:iCs/>
          </w:rPr>
          <w:t>g</w:t>
        </w:r>
        <w:r w:rsidRPr="00B77B76">
          <w:rPr>
            <w:rStyle w:val="Hyperlink"/>
            <w:rFonts w:cs="Arial"/>
            <w:i/>
            <w:iCs/>
          </w:rPr>
          <w:t>ov/getattachment/Topics/Federal-Programs/Programs/21st-Century/21st-CCLC-Archived-Information/FY24-21st-Century-RFA-FINAL.pdf.aspx?lang=en-US</w:t>
        </w:r>
      </w:hyperlink>
      <w:r w:rsidRPr="00B77B76">
        <w:rPr>
          <w:rFonts w:ascii="Arial" w:hAnsi="Arial" w:cs="Arial"/>
          <w:i/>
          <w:iCs/>
        </w:rPr>
        <w:t>)</w:t>
      </w:r>
    </w:p>
    <w:p w14:paraId="62C13751" w14:textId="5DBBED20" w:rsidR="00BF2DA3" w:rsidRPr="00A26488" w:rsidRDefault="00BF2DA3" w:rsidP="00BF2DA3">
      <w:pPr>
        <w:spacing w:after="240"/>
        <w:jc w:val="both"/>
        <w:rPr>
          <w:rFonts w:ascii="Arial" w:hAnsi="Arial" w:cs="Arial"/>
          <w:b/>
          <w:u w:val="single"/>
        </w:rPr>
      </w:pPr>
      <w:r w:rsidRPr="00A26488">
        <w:rPr>
          <w:rFonts w:ascii="Arial" w:hAnsi="Arial" w:cs="Arial"/>
          <w:b/>
          <w:u w:val="single"/>
        </w:rPr>
        <w:t>Consolidation of Administrative Funds and Coordination Services Projects</w:t>
      </w:r>
    </w:p>
    <w:p w14:paraId="2973F977" w14:textId="77777777" w:rsidR="00BF2DA3" w:rsidRPr="00A26488" w:rsidRDefault="00BF2DA3" w:rsidP="00BF2DA3">
      <w:pPr>
        <w:spacing w:after="240"/>
        <w:jc w:val="both"/>
        <w:rPr>
          <w:rFonts w:ascii="Arial" w:hAnsi="Arial" w:cs="Arial"/>
        </w:rPr>
      </w:pPr>
      <w:r w:rsidRPr="00A26488">
        <w:rPr>
          <w:rFonts w:ascii="Arial" w:hAnsi="Arial" w:cs="Arial"/>
        </w:rPr>
        <w:t>The Ohio Department of Education</w:t>
      </w:r>
      <w:r>
        <w:rPr>
          <w:rFonts w:ascii="Arial" w:hAnsi="Arial" w:cs="Arial"/>
        </w:rPr>
        <w:t xml:space="preserve"> and Workforce</w:t>
      </w:r>
      <w:r w:rsidRPr="00A26488">
        <w:rPr>
          <w:rFonts w:ascii="Arial" w:hAnsi="Arial" w:cs="Arial"/>
        </w:rPr>
        <w:t xml:space="preserve"> has not implemented and the CCIP is not setup for the consolidation of administrative funds or the coordination services projects for its ESEA programs. However, consolidation is permitted by </w:t>
      </w:r>
      <w:r>
        <w:rPr>
          <w:rFonts w:ascii="Arial" w:hAnsi="Arial" w:cs="Arial"/>
        </w:rPr>
        <w:t>DEW</w:t>
      </w:r>
      <w:r w:rsidRPr="00A26488">
        <w:rPr>
          <w:rFonts w:ascii="Arial" w:hAnsi="Arial" w:cs="Arial"/>
        </w:rPr>
        <w:t xml:space="preserve">. </w:t>
      </w:r>
    </w:p>
    <w:p w14:paraId="4F832EBB" w14:textId="57F77779" w:rsidR="003644ED" w:rsidRPr="00F00D94" w:rsidRDefault="00BF2DA3" w:rsidP="006672EA">
      <w:pPr>
        <w:spacing w:after="240"/>
        <w:jc w:val="both"/>
        <w:rPr>
          <w:rFonts w:ascii="Arial" w:hAnsi="Arial" w:cs="Arial"/>
        </w:rPr>
      </w:pPr>
      <w:r w:rsidRPr="00A26488">
        <w:rPr>
          <w:rFonts w:ascii="Arial" w:hAnsi="Arial" w:cs="Arial"/>
          <w:i/>
        </w:rPr>
        <w:t xml:space="preserve">(Source: Ohio Department of Education </w:t>
      </w:r>
      <w:r>
        <w:rPr>
          <w:rFonts w:ascii="Arial" w:hAnsi="Arial" w:cs="Arial"/>
          <w:i/>
        </w:rPr>
        <w:t xml:space="preserve">and Workforce </w:t>
      </w:r>
      <w:r w:rsidRPr="00A26488">
        <w:rPr>
          <w:rFonts w:ascii="Arial" w:hAnsi="Arial" w:cs="Arial"/>
          <w:i/>
        </w:rPr>
        <w:t>Office of Federal Programs)</w:t>
      </w:r>
    </w:p>
    <w:p w14:paraId="76A49AA4" w14:textId="77777777" w:rsidR="003644ED" w:rsidRPr="00A0464C" w:rsidRDefault="003644ED" w:rsidP="006672EA">
      <w:pPr>
        <w:pStyle w:val="Heading3"/>
        <w:jc w:val="both"/>
        <w:rPr>
          <w:rFonts w:cs="Arial"/>
          <w:sz w:val="24"/>
          <w:szCs w:val="24"/>
        </w:rPr>
      </w:pPr>
      <w:bookmarkStart w:id="24" w:name="_Toc175672734"/>
      <w:r w:rsidRPr="00A0464C">
        <w:rPr>
          <w:rFonts w:cs="Arial"/>
          <w:sz w:val="24"/>
          <w:szCs w:val="24"/>
        </w:rPr>
        <w:t>Reporting</w:t>
      </w:r>
      <w:bookmarkEnd w:id="24"/>
    </w:p>
    <w:p w14:paraId="098F526F" w14:textId="4BAF349F" w:rsidR="002A4184" w:rsidRPr="0019565C" w:rsidRDefault="0047409E" w:rsidP="006672EA">
      <w:pPr>
        <w:spacing w:after="240"/>
        <w:jc w:val="both"/>
        <w:rPr>
          <w:rFonts w:ascii="Arial" w:hAnsi="Arial" w:cs="Arial"/>
          <w:b/>
        </w:rPr>
        <w:sectPr w:rsidR="002A4184" w:rsidRPr="0019565C" w:rsidSect="00FE4777">
          <w:headerReference w:type="default" r:id="rId62"/>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63" w:history="1">
        <w:r w:rsidR="000C192B" w:rsidRPr="007E1821">
          <w:rPr>
            <w:rStyle w:val="Hyperlink"/>
            <w:rFonts w:cs="Arial"/>
            <w:i/>
            <w:iCs/>
          </w:rPr>
          <w:t>IPA Re</w:t>
        </w:r>
        <w:r w:rsidR="000C192B" w:rsidRPr="007E1821">
          <w:rPr>
            <w:rStyle w:val="Hyperlink"/>
            <w:rFonts w:cs="Arial"/>
            <w:i/>
            <w:iCs/>
          </w:rPr>
          <w:t>s</w:t>
        </w:r>
        <w:r w:rsidR="000C192B" w:rsidRPr="007E1821">
          <w:rPr>
            <w:rStyle w:val="Hyperlink"/>
            <w:rFonts w:cs="Arial"/>
            <w:i/>
            <w:iCs/>
          </w:rPr>
          <w:t>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5672735"/>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5672736"/>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5672737"/>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74992B36" w14:textId="1F537AF9" w:rsidR="00341518" w:rsidRPr="00341518" w:rsidRDefault="00341518" w:rsidP="00341518">
      <w:pPr>
        <w:spacing w:after="240"/>
        <w:jc w:val="both"/>
        <w:rPr>
          <w:rFonts w:ascii="Arial" w:hAnsi="Arial" w:cs="Arial"/>
          <w:b/>
        </w:rPr>
      </w:pPr>
      <w:r w:rsidRPr="00341518">
        <w:rPr>
          <w:rFonts w:ascii="Arial" w:hAnsi="Arial" w:cs="Arial"/>
          <w:b/>
        </w:rPr>
        <w:t>1.</w:t>
      </w:r>
      <w:r w:rsidRPr="00341518">
        <w:rPr>
          <w:rFonts w:ascii="Arial" w:hAnsi="Arial" w:cs="Arial"/>
          <w:b/>
        </w:rPr>
        <w:tab/>
        <w:t>Activities Allowed</w:t>
      </w:r>
    </w:p>
    <w:p w14:paraId="2C87A386" w14:textId="510B2DE2" w:rsidR="00341518" w:rsidRPr="00341518" w:rsidRDefault="00341518" w:rsidP="00341518">
      <w:pPr>
        <w:spacing w:after="240"/>
        <w:ind w:left="720"/>
        <w:jc w:val="both"/>
        <w:rPr>
          <w:rFonts w:ascii="Arial" w:hAnsi="Arial" w:cs="Arial"/>
          <w:i/>
        </w:rPr>
      </w:pPr>
      <w:r w:rsidRPr="00341518">
        <w:rPr>
          <w:rFonts w:ascii="Arial" w:hAnsi="Arial" w:cs="Arial"/>
          <w:i/>
        </w:rPr>
        <w:t>a.</w:t>
      </w:r>
      <w:r w:rsidRPr="00341518">
        <w:rPr>
          <w:rFonts w:ascii="Arial" w:hAnsi="Arial" w:cs="Arial"/>
          <w:i/>
        </w:rPr>
        <w:tab/>
        <w:t>SEAs</w:t>
      </w:r>
      <w:r>
        <w:rPr>
          <w:rFonts w:ascii="Arial" w:hAnsi="Arial" w:cs="Arial"/>
          <w:i/>
        </w:rPr>
        <w:t xml:space="preserve"> – </w:t>
      </w:r>
      <w:r w:rsidRPr="00341518">
        <w:rPr>
          <w:rFonts w:ascii="Arial" w:hAnsi="Arial" w:cs="Arial"/>
          <w:i/>
          <w:color w:val="002060"/>
        </w:rPr>
        <w:t>Not Applicable for LEAs</w:t>
      </w:r>
    </w:p>
    <w:p w14:paraId="662CE6F3" w14:textId="0AFC8B30" w:rsidR="00341518" w:rsidRPr="00341518" w:rsidRDefault="00341518" w:rsidP="00341518">
      <w:pPr>
        <w:spacing w:after="240"/>
        <w:ind w:left="720"/>
        <w:jc w:val="both"/>
        <w:rPr>
          <w:rFonts w:ascii="Arial" w:hAnsi="Arial" w:cs="Arial"/>
          <w:i/>
        </w:rPr>
      </w:pPr>
      <w:r w:rsidRPr="00341518">
        <w:rPr>
          <w:rFonts w:ascii="Arial" w:hAnsi="Arial" w:cs="Arial"/>
          <w:i/>
        </w:rPr>
        <w:t>b.</w:t>
      </w:r>
      <w:r w:rsidRPr="00341518">
        <w:rPr>
          <w:rFonts w:ascii="Arial" w:hAnsi="Arial" w:cs="Arial"/>
          <w:i/>
        </w:rPr>
        <w:tab/>
        <w:t xml:space="preserve">State activities </w:t>
      </w:r>
      <w:r>
        <w:rPr>
          <w:rFonts w:ascii="Arial" w:hAnsi="Arial" w:cs="Arial"/>
          <w:i/>
        </w:rPr>
        <w:t xml:space="preserve">– </w:t>
      </w:r>
      <w:r w:rsidRPr="00341518">
        <w:rPr>
          <w:rFonts w:ascii="Arial" w:hAnsi="Arial" w:cs="Arial"/>
          <w:i/>
          <w:color w:val="002060"/>
        </w:rPr>
        <w:t>Not Applicable for LEAs</w:t>
      </w:r>
    </w:p>
    <w:p w14:paraId="462BCE6A" w14:textId="11126F9C" w:rsidR="00341518" w:rsidRPr="00341518" w:rsidRDefault="00341518" w:rsidP="00341518">
      <w:pPr>
        <w:spacing w:after="240"/>
        <w:ind w:left="720"/>
        <w:jc w:val="both"/>
        <w:rPr>
          <w:rFonts w:ascii="Arial" w:hAnsi="Arial" w:cs="Arial"/>
          <w:i/>
        </w:rPr>
      </w:pPr>
      <w:r w:rsidRPr="00341518">
        <w:rPr>
          <w:rFonts w:ascii="Arial" w:hAnsi="Arial" w:cs="Arial"/>
          <w:i/>
        </w:rPr>
        <w:t>c.</w:t>
      </w:r>
      <w:r w:rsidRPr="00341518">
        <w:rPr>
          <w:rFonts w:ascii="Arial" w:hAnsi="Arial" w:cs="Arial"/>
          <w:i/>
        </w:rPr>
        <w:tab/>
        <w:t>LEAs, CBOs, and Other Public or Private Entities (20 USC 7175)</w:t>
      </w:r>
    </w:p>
    <w:p w14:paraId="594C393F" w14:textId="7DE215B9" w:rsidR="00341518" w:rsidRPr="00341518" w:rsidRDefault="00341518" w:rsidP="00341518">
      <w:pPr>
        <w:spacing w:after="240"/>
        <w:ind w:left="1440"/>
        <w:jc w:val="both"/>
        <w:rPr>
          <w:rFonts w:ascii="Arial" w:hAnsi="Arial" w:cs="Arial"/>
          <w:iCs/>
        </w:rPr>
      </w:pPr>
      <w:r w:rsidRPr="00341518">
        <w:rPr>
          <w:rFonts w:ascii="Arial" w:hAnsi="Arial" w:cs="Arial"/>
          <w:iCs/>
        </w:rPr>
        <w:t>Subrecipients may use funds to carry out a broad array of activities during non-school hours or periods when school is not in session (e.g., before and after school, during summer recess) that advance student academic achievement and support student success, including---</w:t>
      </w:r>
    </w:p>
    <w:p w14:paraId="2B3113FC" w14:textId="4E4A9517" w:rsidR="00341518" w:rsidRPr="00341518" w:rsidRDefault="00341518" w:rsidP="00341518">
      <w:pPr>
        <w:spacing w:after="240"/>
        <w:ind w:left="2160" w:hanging="720"/>
        <w:jc w:val="both"/>
        <w:rPr>
          <w:rFonts w:ascii="Arial" w:hAnsi="Arial" w:cs="Arial"/>
          <w:iCs/>
        </w:rPr>
      </w:pPr>
      <w:r w:rsidRPr="00341518">
        <w:rPr>
          <w:rFonts w:ascii="Arial" w:hAnsi="Arial" w:cs="Arial"/>
          <w:iCs/>
        </w:rPr>
        <w:t>(1)</w:t>
      </w:r>
      <w:r w:rsidRPr="00341518">
        <w:rPr>
          <w:rFonts w:ascii="Arial" w:hAnsi="Arial" w:cs="Arial"/>
          <w:iCs/>
        </w:rPr>
        <w:tab/>
        <w:t>Academic enrichment learning programs, mentoring programs, remedial education programs, and tutoring services, that are aligned with---</w:t>
      </w:r>
    </w:p>
    <w:p w14:paraId="500E2AA3" w14:textId="0BB0DC9A" w:rsidR="00341518" w:rsidRPr="00341518" w:rsidRDefault="00341518" w:rsidP="00341518">
      <w:pPr>
        <w:spacing w:after="240"/>
        <w:ind w:left="2880" w:hanging="720"/>
        <w:jc w:val="both"/>
        <w:rPr>
          <w:rFonts w:ascii="Arial" w:hAnsi="Arial" w:cs="Arial"/>
          <w:iCs/>
        </w:rPr>
      </w:pPr>
      <w:r w:rsidRPr="00341518">
        <w:rPr>
          <w:rFonts w:ascii="Arial" w:hAnsi="Arial" w:cs="Arial"/>
          <w:iCs/>
        </w:rPr>
        <w:lastRenderedPageBreak/>
        <w:t>(A)</w:t>
      </w:r>
      <w:r w:rsidRPr="00341518">
        <w:rPr>
          <w:rFonts w:ascii="Arial" w:hAnsi="Arial" w:cs="Arial"/>
          <w:iCs/>
        </w:rPr>
        <w:tab/>
        <w:t>the challenging State and academic standards and any local academic standards and</w:t>
      </w:r>
    </w:p>
    <w:p w14:paraId="28D9D204" w14:textId="462F055C" w:rsidR="00341518" w:rsidRPr="00341518" w:rsidRDefault="00341518" w:rsidP="00341518">
      <w:pPr>
        <w:spacing w:after="240"/>
        <w:ind w:left="2880" w:hanging="720"/>
        <w:jc w:val="both"/>
        <w:rPr>
          <w:rFonts w:ascii="Arial" w:hAnsi="Arial" w:cs="Arial"/>
          <w:iCs/>
        </w:rPr>
      </w:pPr>
      <w:r w:rsidRPr="00341518">
        <w:rPr>
          <w:rFonts w:ascii="Arial" w:hAnsi="Arial" w:cs="Arial"/>
          <w:iCs/>
        </w:rPr>
        <w:t>(B)</w:t>
      </w:r>
      <w:r w:rsidRPr="00341518">
        <w:rPr>
          <w:rFonts w:ascii="Arial" w:hAnsi="Arial" w:cs="Arial"/>
          <w:iCs/>
        </w:rPr>
        <w:tab/>
        <w:t>local curricula that are designed to improve student academic achievement;</w:t>
      </w:r>
    </w:p>
    <w:p w14:paraId="7AFAE782" w14:textId="3B17AC63" w:rsidR="00341518" w:rsidRPr="00341518" w:rsidRDefault="00341518" w:rsidP="00341518">
      <w:pPr>
        <w:spacing w:after="240"/>
        <w:ind w:left="2160" w:hanging="720"/>
        <w:jc w:val="both"/>
        <w:rPr>
          <w:rFonts w:ascii="Arial" w:hAnsi="Arial" w:cs="Arial"/>
          <w:iCs/>
        </w:rPr>
      </w:pPr>
      <w:r w:rsidRPr="00341518">
        <w:rPr>
          <w:rFonts w:ascii="Arial" w:hAnsi="Arial" w:cs="Arial"/>
          <w:iCs/>
        </w:rPr>
        <w:t>(2)</w:t>
      </w:r>
      <w:r w:rsidRPr="00341518">
        <w:rPr>
          <w:rFonts w:ascii="Arial" w:hAnsi="Arial" w:cs="Arial"/>
          <w:iCs/>
        </w:rPr>
        <w:tab/>
        <w:t>Well-rounded education activities, including such activities that enable students to be eligible for credit recovery or attainment;</w:t>
      </w:r>
    </w:p>
    <w:p w14:paraId="69F33B85" w14:textId="2AA8C0C7" w:rsidR="00341518" w:rsidRPr="00341518" w:rsidRDefault="00341518" w:rsidP="00341518">
      <w:pPr>
        <w:spacing w:after="240"/>
        <w:ind w:left="2160" w:hanging="720"/>
        <w:jc w:val="both"/>
        <w:rPr>
          <w:rFonts w:ascii="Arial" w:hAnsi="Arial" w:cs="Arial"/>
          <w:iCs/>
        </w:rPr>
      </w:pPr>
      <w:r w:rsidRPr="00341518">
        <w:rPr>
          <w:rFonts w:ascii="Arial" w:hAnsi="Arial" w:cs="Arial"/>
          <w:iCs/>
        </w:rPr>
        <w:t>(3)</w:t>
      </w:r>
      <w:r w:rsidRPr="00341518">
        <w:rPr>
          <w:rFonts w:ascii="Arial" w:hAnsi="Arial" w:cs="Arial"/>
          <w:iCs/>
        </w:rPr>
        <w:tab/>
        <w:t>Literacy education programs including financial literacy programs and environmental literacy programs;</w:t>
      </w:r>
    </w:p>
    <w:p w14:paraId="1EA083C3" w14:textId="0B1EFFC3" w:rsidR="00341518" w:rsidRPr="00341518" w:rsidRDefault="00341518" w:rsidP="00341518">
      <w:pPr>
        <w:spacing w:after="240"/>
        <w:ind w:left="2160" w:hanging="720"/>
        <w:jc w:val="both"/>
        <w:rPr>
          <w:rFonts w:ascii="Arial" w:hAnsi="Arial" w:cs="Arial"/>
          <w:iCs/>
        </w:rPr>
      </w:pPr>
      <w:r w:rsidRPr="00341518">
        <w:rPr>
          <w:rFonts w:ascii="Arial" w:hAnsi="Arial" w:cs="Arial"/>
          <w:iCs/>
        </w:rPr>
        <w:t>(4)</w:t>
      </w:r>
      <w:r w:rsidRPr="00341518">
        <w:rPr>
          <w:rFonts w:ascii="Arial" w:hAnsi="Arial" w:cs="Arial"/>
          <w:iCs/>
        </w:rPr>
        <w:tab/>
        <w:t>Programs that support a healthy and active lifestyle, including nutritional education and regular, structured physical activity programs;</w:t>
      </w:r>
    </w:p>
    <w:p w14:paraId="7D641D39" w14:textId="5F250786" w:rsidR="00341518" w:rsidRPr="00341518" w:rsidRDefault="00341518" w:rsidP="00341518">
      <w:pPr>
        <w:spacing w:after="240"/>
        <w:ind w:left="1440"/>
        <w:jc w:val="both"/>
        <w:rPr>
          <w:rFonts w:ascii="Arial" w:hAnsi="Arial" w:cs="Arial"/>
          <w:iCs/>
        </w:rPr>
      </w:pPr>
      <w:r w:rsidRPr="00341518">
        <w:rPr>
          <w:rFonts w:ascii="Arial" w:hAnsi="Arial" w:cs="Arial"/>
          <w:iCs/>
        </w:rPr>
        <w:t>(5)</w:t>
      </w:r>
      <w:r w:rsidRPr="00341518">
        <w:rPr>
          <w:rFonts w:ascii="Arial" w:hAnsi="Arial" w:cs="Arial"/>
          <w:iCs/>
        </w:rPr>
        <w:tab/>
        <w:t>Services for individuals with disabilities;</w:t>
      </w:r>
    </w:p>
    <w:p w14:paraId="22691B81" w14:textId="5C059015" w:rsidR="00341518" w:rsidRPr="00341518" w:rsidRDefault="00341518" w:rsidP="00341518">
      <w:pPr>
        <w:spacing w:after="240"/>
        <w:ind w:left="2160" w:hanging="720"/>
        <w:jc w:val="both"/>
        <w:rPr>
          <w:rFonts w:ascii="Arial" w:hAnsi="Arial" w:cs="Arial"/>
          <w:iCs/>
        </w:rPr>
      </w:pPr>
      <w:r w:rsidRPr="00341518">
        <w:rPr>
          <w:rFonts w:ascii="Arial" w:hAnsi="Arial" w:cs="Arial"/>
          <w:iCs/>
        </w:rPr>
        <w:t>(6)</w:t>
      </w:r>
      <w:r w:rsidRPr="00341518">
        <w:rPr>
          <w:rFonts w:ascii="Arial" w:hAnsi="Arial" w:cs="Arial"/>
          <w:iCs/>
        </w:rPr>
        <w:tab/>
        <w:t>Programs that provide after school activities for students who are English learners that emphasize language skills and academic achievement;</w:t>
      </w:r>
    </w:p>
    <w:p w14:paraId="79D2113B" w14:textId="504EE140" w:rsidR="00341518" w:rsidRPr="00341518" w:rsidRDefault="00341518" w:rsidP="00341518">
      <w:pPr>
        <w:spacing w:after="240"/>
        <w:ind w:left="1440"/>
        <w:jc w:val="both"/>
        <w:rPr>
          <w:rFonts w:ascii="Arial" w:hAnsi="Arial" w:cs="Arial"/>
          <w:iCs/>
        </w:rPr>
      </w:pPr>
      <w:r w:rsidRPr="00341518">
        <w:rPr>
          <w:rFonts w:ascii="Arial" w:hAnsi="Arial" w:cs="Arial"/>
          <w:iCs/>
        </w:rPr>
        <w:t>(7)</w:t>
      </w:r>
      <w:r w:rsidRPr="00341518">
        <w:rPr>
          <w:rFonts w:ascii="Arial" w:hAnsi="Arial" w:cs="Arial"/>
          <w:iCs/>
        </w:rPr>
        <w:tab/>
        <w:t>Cultural programs;</w:t>
      </w:r>
    </w:p>
    <w:p w14:paraId="1A52A036" w14:textId="2F1A6659" w:rsidR="00341518" w:rsidRPr="00341518" w:rsidRDefault="00341518" w:rsidP="00341518">
      <w:pPr>
        <w:spacing w:after="240"/>
        <w:ind w:left="1440"/>
        <w:jc w:val="both"/>
        <w:rPr>
          <w:rFonts w:ascii="Arial" w:hAnsi="Arial" w:cs="Arial"/>
          <w:iCs/>
        </w:rPr>
      </w:pPr>
      <w:r w:rsidRPr="00341518">
        <w:rPr>
          <w:rFonts w:ascii="Arial" w:hAnsi="Arial" w:cs="Arial"/>
          <w:iCs/>
        </w:rPr>
        <w:t>(8)</w:t>
      </w:r>
      <w:r w:rsidRPr="00341518">
        <w:rPr>
          <w:rFonts w:ascii="Arial" w:hAnsi="Arial" w:cs="Arial"/>
          <w:iCs/>
        </w:rPr>
        <w:tab/>
        <w:t>Telecommunications and technology education programs;</w:t>
      </w:r>
    </w:p>
    <w:p w14:paraId="130D65E7" w14:textId="04B4EF73" w:rsidR="00341518" w:rsidRPr="00341518" w:rsidRDefault="00341518" w:rsidP="00341518">
      <w:pPr>
        <w:spacing w:after="240"/>
        <w:ind w:left="1440"/>
        <w:jc w:val="both"/>
        <w:rPr>
          <w:rFonts w:ascii="Arial" w:hAnsi="Arial" w:cs="Arial"/>
          <w:iCs/>
        </w:rPr>
      </w:pPr>
      <w:r w:rsidRPr="00341518">
        <w:rPr>
          <w:rFonts w:ascii="Arial" w:hAnsi="Arial" w:cs="Arial"/>
          <w:iCs/>
        </w:rPr>
        <w:t>(9)</w:t>
      </w:r>
      <w:r w:rsidRPr="00341518">
        <w:rPr>
          <w:rFonts w:ascii="Arial" w:hAnsi="Arial" w:cs="Arial"/>
          <w:iCs/>
        </w:rPr>
        <w:tab/>
        <w:t>Expanded library service hours;</w:t>
      </w:r>
    </w:p>
    <w:p w14:paraId="35EBE86A" w14:textId="362C6100" w:rsidR="00341518" w:rsidRPr="00341518" w:rsidRDefault="00341518" w:rsidP="00341518">
      <w:pPr>
        <w:spacing w:after="240"/>
        <w:ind w:left="1440"/>
        <w:jc w:val="both"/>
        <w:rPr>
          <w:rFonts w:ascii="Arial" w:hAnsi="Arial" w:cs="Arial"/>
          <w:iCs/>
        </w:rPr>
      </w:pPr>
      <w:r w:rsidRPr="00341518">
        <w:rPr>
          <w:rFonts w:ascii="Arial" w:hAnsi="Arial" w:cs="Arial"/>
          <w:iCs/>
        </w:rPr>
        <w:t>(10)</w:t>
      </w:r>
      <w:r w:rsidRPr="00341518">
        <w:rPr>
          <w:rFonts w:ascii="Arial" w:hAnsi="Arial" w:cs="Arial"/>
          <w:iCs/>
        </w:rPr>
        <w:tab/>
        <w:t>Parenting skills program that promote parental involvement and family literacy;</w:t>
      </w:r>
    </w:p>
    <w:p w14:paraId="513898E6" w14:textId="24FA5F5B" w:rsidR="00341518" w:rsidRPr="00341518" w:rsidRDefault="00341518" w:rsidP="00341518">
      <w:pPr>
        <w:spacing w:after="240"/>
        <w:ind w:left="2160" w:hanging="720"/>
        <w:jc w:val="both"/>
        <w:rPr>
          <w:rFonts w:ascii="Arial" w:hAnsi="Arial" w:cs="Arial"/>
          <w:iCs/>
        </w:rPr>
      </w:pPr>
      <w:r w:rsidRPr="00341518">
        <w:rPr>
          <w:rFonts w:ascii="Arial" w:hAnsi="Arial" w:cs="Arial"/>
          <w:iCs/>
        </w:rPr>
        <w:t>(11)</w:t>
      </w:r>
      <w:r w:rsidRPr="00341518">
        <w:rPr>
          <w:rFonts w:ascii="Arial" w:hAnsi="Arial" w:cs="Arial"/>
          <w:iCs/>
        </w:rPr>
        <w:tab/>
        <w:t xml:space="preserve">Programs that </w:t>
      </w:r>
      <w:proofErr w:type="gramStart"/>
      <w:r w:rsidRPr="00341518">
        <w:rPr>
          <w:rFonts w:ascii="Arial" w:hAnsi="Arial" w:cs="Arial"/>
          <w:iCs/>
        </w:rPr>
        <w:t>provide assistance to</w:t>
      </w:r>
      <w:proofErr w:type="gramEnd"/>
      <w:r w:rsidRPr="00341518">
        <w:rPr>
          <w:rFonts w:ascii="Arial" w:hAnsi="Arial" w:cs="Arial"/>
          <w:iCs/>
        </w:rPr>
        <w:t xml:space="preserve"> students who have been truant, suspended, or expelled to allow the students to improve their academic achievement;</w:t>
      </w:r>
    </w:p>
    <w:p w14:paraId="79555E34" w14:textId="0361050C" w:rsidR="00341518" w:rsidRPr="00341518" w:rsidRDefault="00341518" w:rsidP="00341518">
      <w:pPr>
        <w:spacing w:after="240"/>
        <w:ind w:left="1440"/>
        <w:jc w:val="both"/>
        <w:rPr>
          <w:rFonts w:ascii="Arial" w:hAnsi="Arial" w:cs="Arial"/>
          <w:iCs/>
        </w:rPr>
      </w:pPr>
      <w:r w:rsidRPr="00341518">
        <w:rPr>
          <w:rFonts w:ascii="Arial" w:hAnsi="Arial" w:cs="Arial"/>
          <w:iCs/>
        </w:rPr>
        <w:t>(12)</w:t>
      </w:r>
      <w:r w:rsidRPr="00341518">
        <w:rPr>
          <w:rFonts w:ascii="Arial" w:hAnsi="Arial" w:cs="Arial"/>
          <w:iCs/>
        </w:rPr>
        <w:tab/>
        <w:t>Drug and violence prevention programs and counseling programs;</w:t>
      </w:r>
    </w:p>
    <w:p w14:paraId="70E5B427" w14:textId="37BDBE56" w:rsidR="00341518" w:rsidRPr="00341518" w:rsidRDefault="00341518" w:rsidP="00341518">
      <w:pPr>
        <w:spacing w:after="240"/>
        <w:ind w:left="2160" w:hanging="720"/>
        <w:jc w:val="both"/>
        <w:rPr>
          <w:rFonts w:ascii="Arial" w:hAnsi="Arial" w:cs="Arial"/>
          <w:iCs/>
        </w:rPr>
      </w:pPr>
      <w:r w:rsidRPr="00341518">
        <w:rPr>
          <w:rFonts w:ascii="Arial" w:hAnsi="Arial" w:cs="Arial"/>
          <w:iCs/>
        </w:rPr>
        <w:t>(13)</w:t>
      </w:r>
      <w:r w:rsidRPr="00341518">
        <w:rPr>
          <w:rFonts w:ascii="Arial" w:hAnsi="Arial" w:cs="Arial"/>
          <w:iCs/>
        </w:rPr>
        <w:tab/>
        <w:t>Programs that build skills in science, technology, engineering, and mathematics (STEM), “including computer science, and that foster innovation in learning by supporting nontraditional STEM education teaching methods;” as stated in the United States Code; and</w:t>
      </w:r>
    </w:p>
    <w:p w14:paraId="43F1324B" w14:textId="02FB2DF0" w:rsidR="00341518" w:rsidRPr="00341518" w:rsidRDefault="00341518" w:rsidP="00341518">
      <w:pPr>
        <w:spacing w:after="240"/>
        <w:ind w:left="2160" w:hanging="720"/>
        <w:jc w:val="both"/>
        <w:rPr>
          <w:rFonts w:ascii="Arial" w:hAnsi="Arial" w:cs="Arial"/>
          <w:iCs/>
        </w:rPr>
      </w:pPr>
      <w:r w:rsidRPr="00341518">
        <w:rPr>
          <w:rFonts w:ascii="Arial" w:hAnsi="Arial" w:cs="Arial"/>
          <w:iCs/>
        </w:rPr>
        <w:t>(14)</w:t>
      </w:r>
      <w:r w:rsidRPr="00341518">
        <w:rPr>
          <w:rFonts w:ascii="Arial" w:hAnsi="Arial" w:cs="Arial"/>
          <w:iCs/>
        </w:rPr>
        <w:tab/>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4105BDD3" w14:textId="6FF22D53" w:rsidR="00341518" w:rsidRPr="00341518" w:rsidRDefault="00341518" w:rsidP="00341518">
      <w:pPr>
        <w:spacing w:after="240"/>
        <w:ind w:left="1440"/>
        <w:jc w:val="both"/>
        <w:rPr>
          <w:rFonts w:ascii="Arial" w:hAnsi="Arial" w:cs="Arial"/>
          <w:iCs/>
        </w:rPr>
      </w:pPr>
      <w:r w:rsidRPr="00341518">
        <w:rPr>
          <w:rFonts w:ascii="Arial" w:hAnsi="Arial" w:cs="Arial"/>
          <w:iCs/>
        </w:rPr>
        <w:t>Note that a subrecipient may provide one or more of these activities, consistent with the SEA’s approved consolidated state plan and the subrecipient’s 21st CCLC program application to the SEA.</w:t>
      </w:r>
    </w:p>
    <w:p w14:paraId="61528E3F" w14:textId="0DFF1443" w:rsidR="00341518" w:rsidRPr="00341518" w:rsidRDefault="00341518" w:rsidP="00341518">
      <w:pPr>
        <w:spacing w:after="240"/>
        <w:ind w:left="1440"/>
        <w:jc w:val="both"/>
        <w:rPr>
          <w:rFonts w:ascii="Arial" w:hAnsi="Arial" w:cs="Arial"/>
          <w:iCs/>
        </w:rPr>
      </w:pPr>
      <w:r w:rsidRPr="00341518">
        <w:rPr>
          <w:rFonts w:ascii="Arial" w:hAnsi="Arial" w:cs="Arial"/>
          <w:iCs/>
        </w:rPr>
        <w:t>Under 20 USC 7174(a)(2)a subrecipient may use funds to conduct authorized activities during the school day that—</w:t>
      </w:r>
    </w:p>
    <w:p w14:paraId="10D3A683" w14:textId="5B7BF83A" w:rsidR="00341518" w:rsidRPr="00341518" w:rsidRDefault="00341518" w:rsidP="00341518">
      <w:pPr>
        <w:spacing w:after="240"/>
        <w:ind w:left="2160" w:hanging="720"/>
        <w:jc w:val="both"/>
        <w:rPr>
          <w:rFonts w:ascii="Arial" w:hAnsi="Arial" w:cs="Arial"/>
          <w:iCs/>
        </w:rPr>
      </w:pPr>
      <w:r w:rsidRPr="00341518">
        <w:rPr>
          <w:rFonts w:ascii="Arial" w:hAnsi="Arial" w:cs="Arial"/>
          <w:iCs/>
        </w:rPr>
        <w:t>(a)</w:t>
      </w:r>
      <w:r w:rsidRPr="00341518">
        <w:rPr>
          <w:rFonts w:ascii="Arial" w:hAnsi="Arial" w:cs="Arial"/>
          <w:iCs/>
        </w:rPr>
        <w:tab/>
        <w:t>Are part of an expanded learning program that provides students at least 300 additional program hours before, during, or after the traditional school day;</w:t>
      </w:r>
    </w:p>
    <w:p w14:paraId="1491F011" w14:textId="1F7D7C57" w:rsidR="00341518" w:rsidRPr="00341518" w:rsidRDefault="00341518" w:rsidP="00341518">
      <w:pPr>
        <w:spacing w:after="240"/>
        <w:ind w:left="1440"/>
        <w:jc w:val="both"/>
        <w:rPr>
          <w:rFonts w:ascii="Arial" w:hAnsi="Arial" w:cs="Arial"/>
          <w:iCs/>
        </w:rPr>
      </w:pPr>
      <w:r w:rsidRPr="00341518">
        <w:rPr>
          <w:rFonts w:ascii="Arial" w:hAnsi="Arial" w:cs="Arial"/>
          <w:iCs/>
        </w:rPr>
        <w:t>(b)</w:t>
      </w:r>
      <w:r w:rsidRPr="00341518">
        <w:rPr>
          <w:rFonts w:ascii="Arial" w:hAnsi="Arial" w:cs="Arial"/>
          <w:iCs/>
        </w:rPr>
        <w:tab/>
        <w:t>Supplement but do not supplant regular school day requirements; and</w:t>
      </w:r>
    </w:p>
    <w:p w14:paraId="53754967" w14:textId="3DB3702D" w:rsidR="00341518" w:rsidRPr="00341518" w:rsidRDefault="00341518" w:rsidP="00341518">
      <w:pPr>
        <w:spacing w:after="240"/>
        <w:ind w:left="2160" w:hanging="720"/>
        <w:jc w:val="both"/>
        <w:rPr>
          <w:rFonts w:ascii="Arial" w:hAnsi="Arial" w:cs="Arial"/>
          <w:iCs/>
        </w:rPr>
      </w:pPr>
      <w:r w:rsidRPr="00341518">
        <w:rPr>
          <w:rFonts w:ascii="Arial" w:hAnsi="Arial" w:cs="Arial"/>
          <w:iCs/>
        </w:rPr>
        <w:lastRenderedPageBreak/>
        <w:t>(c)</w:t>
      </w:r>
      <w:r w:rsidRPr="00341518">
        <w:rPr>
          <w:rFonts w:ascii="Arial" w:hAnsi="Arial" w:cs="Arial"/>
          <w:iCs/>
        </w:rPr>
        <w:tab/>
        <w:t>Are carried out jointly by an LEA receiving funds under Title I, Part A of the ESEA and another eligible entity and that propose to target services to students, and their families, who primarily attend schools: (1) implementing comprehensive or targeted support and improvement activities under section 1111(d) of the ESEA or other schools determined by an LEA to be in need of intervention and support to improve student academic achievement and other outcomes and (2) that enroll students who may be at risk for academic failure, dropping out of school, involvement in criminal or delinquent activities, or who lack strong positive role models.</w:t>
      </w:r>
    </w:p>
    <w:p w14:paraId="234197B0" w14:textId="27F74095" w:rsidR="00341518" w:rsidRPr="00341518" w:rsidRDefault="00341518" w:rsidP="006672EA">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71B74C1E" w14:textId="4CC19189" w:rsidR="000322B4" w:rsidRPr="000322B4" w:rsidRDefault="000322B4" w:rsidP="00FA5E17">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t xml:space="preserve">An SEA may consolidate the amounts specifically made available to it for State administration under one or more ESEA programs (and such other programs as the ED secretary may designate) if the SEA can demonstrate that </w:t>
      </w:r>
      <w:proofErr w:type="gramStart"/>
      <w:r w:rsidRPr="00C6503A">
        <w:rPr>
          <w:rFonts w:ascii="Arial" w:hAnsi="Arial" w:cs="Arial"/>
          <w:bCs/>
        </w:rPr>
        <w:t>the majority of</w:t>
      </w:r>
      <w:proofErr w:type="gramEnd"/>
      <w:r w:rsidRPr="00C6503A">
        <w:rPr>
          <w:rFonts w:ascii="Arial" w:hAnsi="Arial" w:cs="Arial"/>
          <w:bCs/>
        </w:rPr>
        <w:t xml:space="preserve">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E153037"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lastRenderedPageBreak/>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0DE797B5" w:rsidR="00FA5E17" w:rsidRPr="00152F80" w:rsidRDefault="00FA5E17" w:rsidP="00FA5E17">
      <w:pPr>
        <w:spacing w:after="240"/>
        <w:ind w:left="720"/>
        <w:jc w:val="both"/>
        <w:rPr>
          <w:rFonts w:ascii="Arial" w:hAnsi="Arial" w:cs="Arial"/>
          <w:bCs/>
        </w:rPr>
      </w:pPr>
      <w:r>
        <w:rPr>
          <w:rFonts w:ascii="Arial" w:hAnsi="Arial" w:cs="Arial"/>
          <w:bCs/>
        </w:rPr>
        <w:t>Part I</w:t>
      </w:r>
      <w:r w:rsidRPr="00CA5463">
        <w:rPr>
          <w:rFonts w:ascii="Arial" w:hAnsi="Arial" w:cs="Arial"/>
          <w:bCs/>
        </w:rPr>
        <w:t>, “Other Information,” for guidance on the treatment of consolidated schoolwide funds for purposes of Type A program determination and presentation in the SEFA.</w:t>
      </w:r>
    </w:p>
    <w:p w14:paraId="7FBF8CBF" w14:textId="6B47ED90"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w:t>
      </w:r>
      <w:r w:rsidR="007303C3">
        <w:rPr>
          <w:rFonts w:ascii="Arial" w:hAnsi="Arial" w:cs="Arial"/>
          <w:bCs/>
          <w:i/>
        </w:rPr>
        <w:t xml:space="preserve"> </w:t>
      </w:r>
      <w:r w:rsidRPr="002F3452">
        <w:rPr>
          <w:rFonts w:ascii="Arial" w:hAnsi="Arial" w:cs="Arial"/>
          <w:bCs/>
          <w:i/>
        </w:rPr>
        <w:t>- ESEA programs in this Supplement to which this section applies are: 21st CCLC (84.287) (for SEAs only), Title II, Part A (84.367), and Title IV, Part A (84.424).</w:t>
      </w:r>
    </w:p>
    <w:p w14:paraId="7287809B" w14:textId="2DC2AF6D"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006A5AC6" w:rsidR="00FA5E17" w:rsidRPr="00AA0E10" w:rsidRDefault="00FA5E17" w:rsidP="00FA5E17">
      <w:pPr>
        <w:spacing w:after="240"/>
        <w:ind w:left="720"/>
        <w:jc w:val="both"/>
        <w:rPr>
          <w:rFonts w:ascii="Arial" w:hAnsi="Arial" w:cs="Arial"/>
          <w:bCs/>
        </w:rPr>
      </w:pPr>
      <w:r w:rsidRPr="00AA0E10">
        <w:rPr>
          <w:rFonts w:ascii="Arial" w:hAnsi="Arial" w:cs="Arial"/>
          <w:bCs/>
        </w:rPr>
        <w:t xml:space="preserve">See “Matching, Level of Effort, Earmarking – Earmarking,” for additional testing related to transferability. </w:t>
      </w:r>
    </w:p>
    <w:p w14:paraId="4D8F87EC" w14:textId="3E644B0C"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276EF5E9"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w:t>
      </w:r>
      <w:r w:rsidR="007303C3">
        <w:rPr>
          <w:rFonts w:ascii="Arial" w:hAnsi="Arial" w:cs="Arial"/>
          <w:bCs/>
          <w:i/>
        </w:rPr>
        <w:t xml:space="preserve"> </w:t>
      </w:r>
      <w:r w:rsidRPr="006D31AC">
        <w:rPr>
          <w:rFonts w:ascii="Arial" w:hAnsi="Arial" w:cs="Arial"/>
          <w:bCs/>
          <w:i/>
        </w:rPr>
        <w:t>- ESEA programs in this Supplement to which this section applies are Title II, Part A (84.367) and Title IV, Part A (84.424).</w:t>
      </w:r>
    </w:p>
    <w:p w14:paraId="3B015DFF" w14:textId="5A6D8B7A"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26D614C3"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6EA7398"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10C5DF69"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2AAFA7CE"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61C8AF2D"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3A3EA91A" w:rsidR="00FA5E17" w:rsidRPr="000D63AB" w:rsidRDefault="00FA5E17" w:rsidP="00FA5E17">
      <w:pPr>
        <w:spacing w:after="240"/>
        <w:ind w:left="720"/>
        <w:jc w:val="both"/>
        <w:rPr>
          <w:rFonts w:ascii="Arial" w:hAnsi="Arial" w:cs="Arial"/>
          <w:bCs/>
        </w:rPr>
      </w:pPr>
      <w:r>
        <w:rPr>
          <w:rFonts w:ascii="Arial" w:hAnsi="Arial" w:cs="Arial"/>
          <w:bCs/>
        </w:rPr>
        <w:lastRenderedPageBreak/>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5672738"/>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67A4055E" w14:textId="656A7A69" w:rsidR="00AA5B05" w:rsidRPr="0064743E" w:rsidRDefault="00AA5B05"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36AACC92" w14:textId="77777777" w:rsidR="0064743E" w:rsidRPr="00577A4D" w:rsidRDefault="0064743E" w:rsidP="007303C3">
      <w:pPr>
        <w:spacing w:after="240"/>
        <w:jc w:val="both"/>
        <w:rPr>
          <w:rFonts w:ascii="Arial" w:hAnsi="Arial" w:cs="Arial"/>
          <w:color w:val="000000"/>
        </w:rPr>
      </w:pPr>
      <w:bookmarkStart w:id="33" w:name="_Toc499625687"/>
      <w:r w:rsidRPr="00577A4D">
        <w:rPr>
          <w:rFonts w:ascii="Arial" w:hAnsi="Arial" w:cs="Arial"/>
          <w:b/>
          <w:bCs/>
          <w:color w:val="000000"/>
        </w:rPr>
        <w:t xml:space="preserve">ALLOWABLE ACTIVITIES </w:t>
      </w:r>
    </w:p>
    <w:p w14:paraId="5176E09E" w14:textId="62EAE807" w:rsidR="0064743E" w:rsidRPr="00577A4D" w:rsidRDefault="0064743E" w:rsidP="0064743E">
      <w:pPr>
        <w:autoSpaceDE w:val="0"/>
        <w:autoSpaceDN w:val="0"/>
        <w:adjustRightInd w:val="0"/>
        <w:spacing w:after="240"/>
        <w:jc w:val="both"/>
        <w:rPr>
          <w:rFonts w:ascii="Arial" w:hAnsi="Arial" w:cs="Arial"/>
          <w:color w:val="000000"/>
        </w:rPr>
      </w:pPr>
      <w:r w:rsidRPr="00577A4D">
        <w:rPr>
          <w:rFonts w:ascii="Arial" w:hAnsi="Arial" w:cs="Arial"/>
          <w:color w:val="000000"/>
        </w:rPr>
        <w:t>In addition to academic support in reading and mathematics, 21st C</w:t>
      </w:r>
      <w:r>
        <w:rPr>
          <w:rFonts w:ascii="Arial" w:hAnsi="Arial" w:cs="Arial"/>
          <w:color w:val="000000"/>
        </w:rPr>
        <w:t xml:space="preserve">CLC </w:t>
      </w:r>
      <w:r w:rsidRPr="00577A4D">
        <w:rPr>
          <w:rFonts w:ascii="Arial" w:hAnsi="Arial" w:cs="Arial"/>
          <w:color w:val="000000"/>
        </w:rPr>
        <w:t>programs incorporate positive youth development activities. Programs provide a wide range of activities and efforts for students and their families that have included</w:t>
      </w:r>
      <w:r>
        <w:rPr>
          <w:rFonts w:ascii="Arial" w:hAnsi="Arial" w:cs="Arial"/>
          <w:color w:val="000000"/>
        </w:rPr>
        <w:t>,</w:t>
      </w:r>
      <w:r w:rsidRPr="00577A4D">
        <w:rPr>
          <w:rFonts w:ascii="Arial" w:hAnsi="Arial" w:cs="Arial"/>
          <w:color w:val="000000"/>
        </w:rPr>
        <w:t xml:space="preserve"> but are not limited to: </w:t>
      </w:r>
    </w:p>
    <w:p w14:paraId="5893F699"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Art, music and cultural education activities; </w:t>
      </w:r>
    </w:p>
    <w:p w14:paraId="3F682652"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Entrepreneurial education programs; </w:t>
      </w:r>
    </w:p>
    <w:p w14:paraId="1992F05B"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Tutoring services; </w:t>
      </w:r>
    </w:p>
    <w:p w14:paraId="351BA15C" w14:textId="77777777" w:rsidR="0064743E" w:rsidRPr="00577A4D" w:rsidRDefault="0064743E" w:rsidP="0064743E">
      <w:pPr>
        <w:pStyle w:val="ListParagraph"/>
        <w:numPr>
          <w:ilvl w:val="0"/>
          <w:numId w:val="86"/>
        </w:numPr>
        <w:jc w:val="both"/>
        <w:rPr>
          <w:rFonts w:ascii="Arial" w:hAnsi="Arial" w:cs="Arial"/>
          <w:color w:val="000000"/>
        </w:rPr>
      </w:pPr>
      <w:r>
        <w:rPr>
          <w:rFonts w:ascii="Arial" w:hAnsi="Arial" w:cs="Arial"/>
          <w:color w:val="000000"/>
        </w:rPr>
        <w:t>English learner</w:t>
      </w:r>
      <w:r w:rsidRPr="00577A4D">
        <w:rPr>
          <w:rFonts w:ascii="Arial" w:hAnsi="Arial" w:cs="Arial"/>
          <w:color w:val="000000"/>
        </w:rPr>
        <w:t xml:space="preserve"> programs that emphasize language skills and academic achievement; </w:t>
      </w:r>
    </w:p>
    <w:p w14:paraId="000A1926"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Service learning projects; </w:t>
      </w:r>
    </w:p>
    <w:p w14:paraId="1E73684D"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Recreational activities; </w:t>
      </w:r>
    </w:p>
    <w:p w14:paraId="4C750CDE"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Physical activities; </w:t>
      </w:r>
    </w:p>
    <w:p w14:paraId="417B7F48" w14:textId="57F90552" w:rsidR="0064743E" w:rsidRPr="00577A4D" w:rsidRDefault="0064743E" w:rsidP="0064743E">
      <w:pPr>
        <w:pStyle w:val="ListParagraph"/>
        <w:numPr>
          <w:ilvl w:val="0"/>
          <w:numId w:val="86"/>
        </w:numPr>
        <w:jc w:val="both"/>
        <w:rPr>
          <w:rFonts w:ascii="Arial" w:hAnsi="Arial" w:cs="Arial"/>
          <w:color w:val="000000"/>
        </w:rPr>
      </w:pPr>
      <w:r>
        <w:rPr>
          <w:rFonts w:ascii="Arial" w:hAnsi="Arial" w:cs="Arial"/>
          <w:color w:val="000000"/>
        </w:rPr>
        <w:t>Virtual</w:t>
      </w:r>
      <w:r w:rsidRPr="00577A4D">
        <w:rPr>
          <w:rFonts w:ascii="Arial" w:hAnsi="Arial" w:cs="Arial"/>
          <w:color w:val="000000"/>
        </w:rPr>
        <w:t xml:space="preserve"> education programs</w:t>
      </w:r>
      <w:r>
        <w:rPr>
          <w:rFonts w:ascii="Arial" w:hAnsi="Arial" w:cs="Arial"/>
          <w:color w:val="000000"/>
        </w:rPr>
        <w:t xml:space="preserve"> (if approved)</w:t>
      </w:r>
      <w:r w:rsidRPr="00577A4D">
        <w:rPr>
          <w:rFonts w:ascii="Arial" w:hAnsi="Arial" w:cs="Arial"/>
          <w:color w:val="000000"/>
        </w:rPr>
        <w:t xml:space="preserve">; </w:t>
      </w:r>
    </w:p>
    <w:p w14:paraId="39CED6CE"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Expanded library service hours; </w:t>
      </w:r>
    </w:p>
    <w:p w14:paraId="4F137B05"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Health and nutrition programs; </w:t>
      </w:r>
    </w:p>
    <w:p w14:paraId="39635505" w14:textId="77777777" w:rsidR="0064743E" w:rsidRPr="00577A4D" w:rsidRDefault="0064743E" w:rsidP="0064743E">
      <w:pPr>
        <w:pStyle w:val="ListParagraph"/>
        <w:numPr>
          <w:ilvl w:val="0"/>
          <w:numId w:val="86"/>
        </w:numPr>
        <w:jc w:val="both"/>
        <w:rPr>
          <w:rFonts w:ascii="Arial" w:hAnsi="Arial" w:cs="Arial"/>
          <w:color w:val="000000"/>
        </w:rPr>
      </w:pPr>
      <w:r w:rsidRPr="00577A4D">
        <w:rPr>
          <w:rFonts w:ascii="Arial" w:hAnsi="Arial" w:cs="Arial"/>
          <w:color w:val="000000"/>
        </w:rPr>
        <w:t xml:space="preserve">Programs that assist students who have been truant, suspended or expelled improve their academic achievement; </w:t>
      </w:r>
      <w:r>
        <w:rPr>
          <w:rFonts w:ascii="Arial" w:hAnsi="Arial" w:cs="Arial"/>
          <w:color w:val="000000"/>
        </w:rPr>
        <w:t>and</w:t>
      </w:r>
    </w:p>
    <w:p w14:paraId="32C1715E" w14:textId="77777777" w:rsidR="0064743E" w:rsidRPr="00577A4D" w:rsidRDefault="0064743E" w:rsidP="0064743E">
      <w:pPr>
        <w:pStyle w:val="ListParagraph"/>
        <w:numPr>
          <w:ilvl w:val="0"/>
          <w:numId w:val="86"/>
        </w:numPr>
        <w:spacing w:after="240"/>
        <w:jc w:val="both"/>
        <w:rPr>
          <w:rFonts w:ascii="Arial" w:hAnsi="Arial" w:cs="Arial"/>
          <w:color w:val="000000"/>
        </w:rPr>
      </w:pPr>
      <w:r>
        <w:rPr>
          <w:rFonts w:ascii="Arial" w:hAnsi="Arial" w:cs="Arial"/>
          <w:color w:val="000000"/>
        </w:rPr>
        <w:t>Positive Behavioral Interventions and Supports (PBIS), social and emotional learning, mental health supports and prevention education programs (e.g. drug, alcohol, violence, suicide, bullying)</w:t>
      </w:r>
      <w:r w:rsidRPr="00577A4D">
        <w:rPr>
          <w:rFonts w:ascii="Arial" w:hAnsi="Arial" w:cs="Arial"/>
          <w:color w:val="000000"/>
        </w:rPr>
        <w:t xml:space="preserve">. </w:t>
      </w:r>
    </w:p>
    <w:p w14:paraId="4226E0BD" w14:textId="77777777" w:rsidR="0064743E" w:rsidRPr="00577A4D" w:rsidRDefault="0064743E" w:rsidP="0064743E">
      <w:pPr>
        <w:autoSpaceDE w:val="0"/>
        <w:autoSpaceDN w:val="0"/>
        <w:adjustRightInd w:val="0"/>
        <w:spacing w:after="240"/>
        <w:jc w:val="both"/>
        <w:rPr>
          <w:rFonts w:ascii="Arial" w:hAnsi="Arial" w:cs="Arial"/>
          <w:color w:val="000000"/>
        </w:rPr>
      </w:pPr>
      <w:r w:rsidRPr="00577A4D">
        <w:rPr>
          <w:rFonts w:ascii="Arial" w:hAnsi="Arial" w:cs="Arial"/>
          <w:b/>
          <w:bCs/>
          <w:color w:val="000000"/>
        </w:rPr>
        <w:t>USE OF FUNDS</w:t>
      </w:r>
    </w:p>
    <w:p w14:paraId="6FF33153" w14:textId="6F0D5575" w:rsidR="007303C3" w:rsidRDefault="007303C3" w:rsidP="007303C3">
      <w:pPr>
        <w:autoSpaceDE w:val="0"/>
        <w:autoSpaceDN w:val="0"/>
        <w:adjustRightInd w:val="0"/>
        <w:spacing w:after="240"/>
        <w:jc w:val="both"/>
        <w:rPr>
          <w:rFonts w:ascii="Arial" w:hAnsi="Arial" w:cs="Arial"/>
          <w:color w:val="000000"/>
        </w:rPr>
      </w:pPr>
      <w:r w:rsidRPr="007303C3">
        <w:rPr>
          <w:rFonts w:ascii="Arial" w:hAnsi="Arial" w:cs="Arial"/>
          <w:color w:val="000000"/>
        </w:rPr>
        <w:t>Expenses are for purposes of approved grant application funds on the current budget and budget narrative in</w:t>
      </w:r>
      <w:r>
        <w:rPr>
          <w:rFonts w:ascii="Arial" w:hAnsi="Arial" w:cs="Arial"/>
          <w:color w:val="000000"/>
        </w:rPr>
        <w:t xml:space="preserve"> </w:t>
      </w:r>
      <w:r w:rsidRPr="007303C3">
        <w:rPr>
          <w:rFonts w:ascii="Arial" w:hAnsi="Arial" w:cs="Arial"/>
          <w:color w:val="000000"/>
        </w:rPr>
        <w:t>the CCIP. Expenses must be used toward academic (reading and mathematics), youth development and family</w:t>
      </w:r>
      <w:r>
        <w:rPr>
          <w:rFonts w:ascii="Arial" w:hAnsi="Arial" w:cs="Arial"/>
          <w:color w:val="000000"/>
        </w:rPr>
        <w:t xml:space="preserve"> </w:t>
      </w:r>
      <w:r w:rsidRPr="007303C3">
        <w:rPr>
          <w:rFonts w:ascii="Arial" w:hAnsi="Arial" w:cs="Arial"/>
          <w:color w:val="000000"/>
        </w:rPr>
        <w:t>engagement enrichment initiatives for before, after, and summer programs.</w:t>
      </w:r>
    </w:p>
    <w:p w14:paraId="2BE7563D" w14:textId="58C71CAB" w:rsidR="007303C3" w:rsidRDefault="007303C3" w:rsidP="007303C3">
      <w:pPr>
        <w:spacing w:after="240"/>
        <w:jc w:val="both"/>
        <w:rPr>
          <w:rFonts w:ascii="Arial" w:hAnsi="Arial" w:cs="Arial"/>
          <w:color w:val="000000"/>
        </w:rPr>
      </w:pPr>
      <w:r w:rsidRPr="007303C3">
        <w:rPr>
          <w:rFonts w:ascii="Arial" w:hAnsi="Arial" w:cs="Arial"/>
          <w:color w:val="000000"/>
        </w:rPr>
        <w:t>Applicants must complete the budgetary section of the CCIP application</w:t>
      </w:r>
      <w:r>
        <w:rPr>
          <w:rFonts w:ascii="Arial" w:hAnsi="Arial" w:cs="Arial"/>
          <w:color w:val="000000"/>
        </w:rPr>
        <w:t xml:space="preserve">. </w:t>
      </w:r>
      <w:r w:rsidR="0064743E" w:rsidRPr="0064743E">
        <w:rPr>
          <w:rFonts w:ascii="Arial" w:hAnsi="Arial" w:cs="Arial"/>
          <w:color w:val="000000"/>
        </w:rPr>
        <w:t xml:space="preserve">Budgeted activities must align with the performance measures and strategies written in the application. The budget request should only reflect allowable activities. All accounts, records and other supporting documentation pertaining to all costs incurred shall be maintained for five years. Supporting documentation for expenditures is required for all funding methods. Examples of such documentation include but are not limited to invoices with check numbers verifying payment and/or bank statements, time and effort logs for staff, and salary/benefits schedules for staff. </w:t>
      </w:r>
    </w:p>
    <w:p w14:paraId="58CD761F" w14:textId="66C4EDE5" w:rsidR="0064743E" w:rsidRPr="0064743E" w:rsidRDefault="0064743E" w:rsidP="007303C3">
      <w:pPr>
        <w:spacing w:after="240"/>
        <w:jc w:val="both"/>
        <w:rPr>
          <w:rFonts w:ascii="Arial" w:hAnsi="Arial" w:cs="Arial"/>
          <w:color w:val="000000"/>
        </w:rPr>
      </w:pPr>
      <w:r w:rsidRPr="0064743E">
        <w:rPr>
          <w:rFonts w:ascii="Arial" w:hAnsi="Arial" w:cs="Arial"/>
          <w:color w:val="000000"/>
        </w:rPr>
        <w:t xml:space="preserve">All must be available to the Department upon request. </w:t>
      </w:r>
    </w:p>
    <w:p w14:paraId="01168DAF" w14:textId="4A0AF309" w:rsidR="0064743E" w:rsidRPr="0064743E" w:rsidRDefault="007303C3" w:rsidP="0064743E">
      <w:pPr>
        <w:spacing w:after="240"/>
        <w:jc w:val="both"/>
        <w:rPr>
          <w:rFonts w:ascii="Arial" w:hAnsi="Arial" w:cs="Arial"/>
          <w:i/>
          <w:iCs/>
          <w:color w:val="000000"/>
        </w:rPr>
      </w:pPr>
      <w:r>
        <w:rPr>
          <w:rFonts w:ascii="Arial" w:hAnsi="Arial" w:cs="Arial"/>
          <w:i/>
          <w:iCs/>
          <w:color w:val="000000"/>
        </w:rPr>
        <w:lastRenderedPageBreak/>
        <w:t>E</w:t>
      </w:r>
      <w:r w:rsidR="0064743E" w:rsidRPr="0064743E">
        <w:rPr>
          <w:rFonts w:ascii="Arial" w:hAnsi="Arial" w:cs="Arial"/>
          <w:i/>
          <w:iCs/>
          <w:color w:val="000000"/>
        </w:rPr>
        <w:t>xpenditures must be reasonable, allowable, and necessary.</w:t>
      </w:r>
    </w:p>
    <w:p w14:paraId="5D839B0A" w14:textId="3E146177" w:rsidR="0064743E" w:rsidRPr="00577A4D" w:rsidRDefault="0064743E" w:rsidP="0064743E">
      <w:pPr>
        <w:spacing w:after="240"/>
        <w:jc w:val="both"/>
        <w:rPr>
          <w:rFonts w:ascii="Arial" w:hAnsi="Arial" w:cs="Arial"/>
          <w:color w:val="000000"/>
        </w:rPr>
      </w:pPr>
      <w:r w:rsidRPr="0064743E">
        <w:rPr>
          <w:rFonts w:ascii="Arial" w:hAnsi="Arial" w:cs="Arial"/>
          <w:color w:val="000000"/>
        </w:rPr>
        <w:t>Applicants should use common sense when making expenditure and obligation decisions. See below for some examples of the allowable and unallowable uses of funds.</w:t>
      </w:r>
    </w:p>
    <w:tbl>
      <w:tblPr>
        <w:tblW w:w="5000" w:type="pct"/>
        <w:tblBorders>
          <w:top w:val="nil"/>
          <w:left w:val="nil"/>
          <w:bottom w:val="nil"/>
          <w:right w:val="nil"/>
        </w:tblBorders>
        <w:tblLook w:val="0000" w:firstRow="0" w:lastRow="0" w:firstColumn="0" w:lastColumn="0" w:noHBand="0" w:noVBand="0"/>
      </w:tblPr>
      <w:tblGrid>
        <w:gridCol w:w="4680"/>
        <w:gridCol w:w="4680"/>
      </w:tblGrid>
      <w:tr w:rsidR="0064743E" w:rsidRPr="00577A4D" w14:paraId="191152BA" w14:textId="77777777" w:rsidTr="0003384C">
        <w:trPr>
          <w:trHeight w:val="93"/>
        </w:trPr>
        <w:tc>
          <w:tcPr>
            <w:tcW w:w="2500" w:type="pct"/>
          </w:tcPr>
          <w:p w14:paraId="65357A23"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b/>
                <w:bCs/>
                <w:color w:val="000000"/>
              </w:rPr>
              <w:t xml:space="preserve">Allowable </w:t>
            </w:r>
          </w:p>
        </w:tc>
        <w:tc>
          <w:tcPr>
            <w:tcW w:w="2500" w:type="pct"/>
          </w:tcPr>
          <w:p w14:paraId="4F9B6F80"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b/>
                <w:bCs/>
                <w:color w:val="000000"/>
              </w:rPr>
              <w:t xml:space="preserve">Unallowable </w:t>
            </w:r>
          </w:p>
        </w:tc>
      </w:tr>
      <w:tr w:rsidR="0064743E" w:rsidRPr="00577A4D" w14:paraId="444CF4FB" w14:textId="77777777" w:rsidTr="0003384C">
        <w:trPr>
          <w:trHeight w:val="322"/>
        </w:trPr>
        <w:tc>
          <w:tcPr>
            <w:tcW w:w="2500" w:type="pct"/>
          </w:tcPr>
          <w:p w14:paraId="489F5926"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Transportation costs (etc. driver salary &amp; benefits, transportation vouchers, student bus passes) </w:t>
            </w:r>
          </w:p>
        </w:tc>
        <w:tc>
          <w:tcPr>
            <w:tcW w:w="2500" w:type="pct"/>
          </w:tcPr>
          <w:p w14:paraId="242BEDC2"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Food (of any kind) is not an allowable expense for program. However, if food is part of the curriculum supplies, then it is allowable and must be justified. </w:t>
            </w:r>
          </w:p>
        </w:tc>
      </w:tr>
      <w:tr w:rsidR="0064743E" w:rsidRPr="00577A4D" w14:paraId="369C51FB" w14:textId="77777777" w:rsidTr="0003384C">
        <w:trPr>
          <w:trHeight w:val="93"/>
        </w:trPr>
        <w:tc>
          <w:tcPr>
            <w:tcW w:w="2500" w:type="pct"/>
          </w:tcPr>
          <w:p w14:paraId="575F224A" w14:textId="4236226F"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Curriculum materials related to after</w:t>
            </w:r>
            <w:r>
              <w:rPr>
                <w:rFonts w:ascii="Arial" w:hAnsi="Arial" w:cs="Arial"/>
                <w:color w:val="000000"/>
              </w:rPr>
              <w:t>-</w:t>
            </w:r>
            <w:r w:rsidRPr="00577A4D">
              <w:rPr>
                <w:rFonts w:ascii="Arial" w:hAnsi="Arial" w:cs="Arial"/>
                <w:color w:val="000000"/>
              </w:rPr>
              <w:t xml:space="preserve">school programming </w:t>
            </w:r>
          </w:p>
        </w:tc>
        <w:tc>
          <w:tcPr>
            <w:tcW w:w="2500" w:type="pct"/>
          </w:tcPr>
          <w:p w14:paraId="77B35A4E"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Grant Writer fees </w:t>
            </w:r>
          </w:p>
        </w:tc>
      </w:tr>
      <w:tr w:rsidR="0064743E" w:rsidRPr="00577A4D" w14:paraId="47A08F44" w14:textId="77777777" w:rsidTr="0003384C">
        <w:trPr>
          <w:trHeight w:val="208"/>
        </w:trPr>
        <w:tc>
          <w:tcPr>
            <w:tcW w:w="2500" w:type="pct"/>
          </w:tcPr>
          <w:p w14:paraId="2601D68A"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Programming staff salary and benefits such as teachers and tutors </w:t>
            </w:r>
          </w:p>
        </w:tc>
        <w:tc>
          <w:tcPr>
            <w:tcW w:w="2500" w:type="pct"/>
          </w:tcPr>
          <w:p w14:paraId="2F902322"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Vehicle/Van/Bus Purchase </w:t>
            </w:r>
          </w:p>
        </w:tc>
      </w:tr>
      <w:tr w:rsidR="0064743E" w:rsidRPr="00577A4D" w14:paraId="0ABD6B7A" w14:textId="77777777" w:rsidTr="0003384C">
        <w:trPr>
          <w:trHeight w:val="93"/>
        </w:trPr>
        <w:tc>
          <w:tcPr>
            <w:tcW w:w="2500" w:type="pct"/>
          </w:tcPr>
          <w:p w14:paraId="75A4FB37" w14:textId="6D28FC50"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Student, staff and parental incentives (may include </w:t>
            </w:r>
            <w:r>
              <w:rPr>
                <w:rFonts w:ascii="Arial" w:hAnsi="Arial" w:cs="Arial"/>
                <w:color w:val="000000"/>
              </w:rPr>
              <w:t xml:space="preserve">non-grocery store or non-restaurant </w:t>
            </w:r>
            <w:r w:rsidRPr="00577A4D">
              <w:rPr>
                <w:rFonts w:ascii="Arial" w:hAnsi="Arial" w:cs="Arial"/>
                <w:color w:val="000000"/>
              </w:rPr>
              <w:t xml:space="preserve">gift cards) </w:t>
            </w:r>
          </w:p>
        </w:tc>
        <w:tc>
          <w:tcPr>
            <w:tcW w:w="2500" w:type="pct"/>
          </w:tcPr>
          <w:p w14:paraId="5546732D"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Capital expenses (a building or land for a building) </w:t>
            </w:r>
          </w:p>
        </w:tc>
      </w:tr>
      <w:tr w:rsidR="0064743E" w:rsidRPr="00577A4D" w14:paraId="4FB0F8CA" w14:textId="77777777" w:rsidTr="0003384C">
        <w:trPr>
          <w:trHeight w:val="208"/>
        </w:trPr>
        <w:tc>
          <w:tcPr>
            <w:tcW w:w="2500" w:type="pct"/>
          </w:tcPr>
          <w:p w14:paraId="1FD0F0E7"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Program evaluation </w:t>
            </w:r>
          </w:p>
        </w:tc>
        <w:tc>
          <w:tcPr>
            <w:tcW w:w="2500" w:type="pct"/>
          </w:tcPr>
          <w:p w14:paraId="2DB68FA2"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Indirect Costs not pre-approved for an indirect cost rate by a federal or state government agency. </w:t>
            </w:r>
          </w:p>
        </w:tc>
      </w:tr>
      <w:tr w:rsidR="0064743E" w:rsidRPr="00577A4D" w14:paraId="22E36D44" w14:textId="77777777" w:rsidTr="0003384C">
        <w:trPr>
          <w:trHeight w:val="208"/>
        </w:trPr>
        <w:tc>
          <w:tcPr>
            <w:tcW w:w="2500" w:type="pct"/>
          </w:tcPr>
          <w:p w14:paraId="53454D66"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Youth development contractors or Parent/Family Engagement speakers </w:t>
            </w:r>
          </w:p>
        </w:tc>
        <w:tc>
          <w:tcPr>
            <w:tcW w:w="2500" w:type="pct"/>
          </w:tcPr>
          <w:p w14:paraId="24B7311A"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Building Repairs/Renovations </w:t>
            </w:r>
          </w:p>
        </w:tc>
      </w:tr>
      <w:tr w:rsidR="0064743E" w:rsidRPr="00577A4D" w14:paraId="00F94D16" w14:textId="77777777" w:rsidTr="0003384C">
        <w:trPr>
          <w:trHeight w:val="93"/>
        </w:trPr>
        <w:tc>
          <w:tcPr>
            <w:tcW w:w="2500" w:type="pct"/>
          </w:tcPr>
          <w:p w14:paraId="09E393BC"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Rent (for afterschool activities only) </w:t>
            </w:r>
          </w:p>
        </w:tc>
        <w:tc>
          <w:tcPr>
            <w:tcW w:w="2500" w:type="pct"/>
          </w:tcPr>
          <w:p w14:paraId="7AA75874" w14:textId="77777777" w:rsidR="0064743E" w:rsidRPr="00577A4D" w:rsidRDefault="0064743E" w:rsidP="0003384C">
            <w:pPr>
              <w:autoSpaceDE w:val="0"/>
              <w:autoSpaceDN w:val="0"/>
              <w:adjustRightInd w:val="0"/>
              <w:spacing w:after="240"/>
              <w:rPr>
                <w:rFonts w:ascii="Arial" w:hAnsi="Arial" w:cs="Arial"/>
                <w:color w:val="000000"/>
              </w:rPr>
            </w:pPr>
            <w:r w:rsidRPr="00577A4D">
              <w:rPr>
                <w:rFonts w:ascii="Arial" w:hAnsi="Arial" w:cs="Arial"/>
                <w:color w:val="000000"/>
              </w:rPr>
              <w:t xml:space="preserve">Supplies for fundraisers </w:t>
            </w:r>
          </w:p>
        </w:tc>
      </w:tr>
      <w:tr w:rsidR="0064743E" w:rsidRPr="00577A4D" w14:paraId="124DFD11" w14:textId="77777777" w:rsidTr="0003384C">
        <w:trPr>
          <w:gridAfter w:val="1"/>
          <w:wAfter w:w="2500" w:type="pct"/>
          <w:trHeight w:val="208"/>
        </w:trPr>
        <w:tc>
          <w:tcPr>
            <w:tcW w:w="2500" w:type="pct"/>
          </w:tcPr>
          <w:p w14:paraId="770EEAAE" w14:textId="7312A183" w:rsidR="0064743E" w:rsidRPr="00577A4D" w:rsidRDefault="0064743E" w:rsidP="0064743E">
            <w:pPr>
              <w:autoSpaceDE w:val="0"/>
              <w:autoSpaceDN w:val="0"/>
              <w:adjustRightInd w:val="0"/>
              <w:spacing w:after="240"/>
              <w:rPr>
                <w:rFonts w:ascii="Arial" w:hAnsi="Arial" w:cs="Arial"/>
                <w:color w:val="000000"/>
              </w:rPr>
            </w:pPr>
            <w:r w:rsidRPr="00577A4D">
              <w:rPr>
                <w:rFonts w:ascii="Arial" w:hAnsi="Arial" w:cs="Arial"/>
                <w:color w:val="000000"/>
              </w:rPr>
              <w:t xml:space="preserve">Staff Professional Development for meetings, trainings and reimbursement of travel expenses. </w:t>
            </w:r>
          </w:p>
        </w:tc>
      </w:tr>
      <w:tr w:rsidR="0064743E" w:rsidRPr="00577A4D" w14:paraId="695EDCB7" w14:textId="77777777" w:rsidTr="0003384C">
        <w:trPr>
          <w:gridAfter w:val="1"/>
          <w:wAfter w:w="2500" w:type="pct"/>
          <w:trHeight w:val="207"/>
        </w:trPr>
        <w:tc>
          <w:tcPr>
            <w:tcW w:w="2500" w:type="pct"/>
          </w:tcPr>
          <w:p w14:paraId="54F22AC0" w14:textId="2CCB1A39" w:rsidR="0064743E" w:rsidRPr="00577A4D" w:rsidRDefault="0064743E" w:rsidP="0064743E">
            <w:pPr>
              <w:autoSpaceDE w:val="0"/>
              <w:autoSpaceDN w:val="0"/>
              <w:adjustRightInd w:val="0"/>
              <w:spacing w:after="240"/>
              <w:rPr>
                <w:rFonts w:ascii="Arial" w:hAnsi="Arial" w:cs="Arial"/>
                <w:color w:val="000000"/>
              </w:rPr>
            </w:pPr>
            <w:r w:rsidRPr="00577A4D">
              <w:rPr>
                <w:rFonts w:ascii="Arial" w:hAnsi="Arial" w:cs="Arial"/>
                <w:color w:val="000000"/>
              </w:rPr>
              <w:t xml:space="preserve">Equipment purchases for instructional purposes (Refer to Local threshold) </w:t>
            </w:r>
          </w:p>
        </w:tc>
      </w:tr>
    </w:tbl>
    <w:p w14:paraId="742F4FE4" w14:textId="05F43531" w:rsidR="0064743E" w:rsidRPr="0064743E" w:rsidRDefault="00742675" w:rsidP="00BF2DA3">
      <w:pPr>
        <w:spacing w:after="240"/>
        <w:jc w:val="both"/>
        <w:rPr>
          <w:rFonts w:ascii="Arial" w:hAnsi="Arial" w:cs="Arial"/>
          <w:i/>
          <w:iCs/>
        </w:rPr>
      </w:pPr>
      <w:r>
        <w:rPr>
          <w:rFonts w:ascii="Arial" w:hAnsi="Arial" w:cs="Arial"/>
          <w:i/>
          <w:iCs/>
        </w:rPr>
        <w:t xml:space="preserve">(Source: </w:t>
      </w:r>
      <w:hyperlink r:id="rId64" w:history="1">
        <w:r w:rsidR="007303C3">
          <w:rPr>
            <w:rStyle w:val="Hyperlink"/>
            <w:rFonts w:cs="Arial"/>
            <w:i/>
            <w:iCs/>
          </w:rPr>
          <w:t>https://education.ohio.gov/getattachment/Topics/Federal-Pr</w:t>
        </w:r>
        <w:r w:rsidR="007303C3">
          <w:rPr>
            <w:rStyle w:val="Hyperlink"/>
            <w:rFonts w:cs="Arial"/>
            <w:i/>
            <w:iCs/>
          </w:rPr>
          <w:t>o</w:t>
        </w:r>
        <w:r w:rsidR="007303C3">
          <w:rPr>
            <w:rStyle w:val="Hyperlink"/>
            <w:rFonts w:cs="Arial"/>
            <w:i/>
            <w:iCs/>
          </w:rPr>
          <w:t>grams/Programs/21st-Century/21st-CCLC-Archived-Information/FY24-21st-Century-RFA-FINAL.pdf.aspx?lang=en-US</w:t>
        </w:r>
      </w:hyperlink>
      <w:r w:rsidR="0064743E" w:rsidRPr="1ABBDC0B">
        <w:rPr>
          <w:rFonts w:ascii="Arial" w:hAnsi="Arial" w:cs="Arial"/>
          <w:i/>
          <w:iCs/>
        </w:rPr>
        <w:t>)</w:t>
      </w:r>
      <w:bookmarkEnd w:id="33"/>
    </w:p>
    <w:p w14:paraId="77949DFF" w14:textId="7DBA6E88" w:rsidR="00BF2DA3" w:rsidRPr="00152294" w:rsidRDefault="00BF2DA3" w:rsidP="00BF2DA3">
      <w:pPr>
        <w:spacing w:after="240"/>
        <w:jc w:val="both"/>
        <w:rPr>
          <w:rFonts w:ascii="Arial" w:hAnsi="Arial" w:cs="Arial"/>
        </w:rPr>
      </w:pPr>
      <w:r w:rsidRPr="00152294">
        <w:rPr>
          <w:rFonts w:ascii="Arial" w:hAnsi="Arial" w:cs="Arial"/>
        </w:rPr>
        <w:t>Program funds may be used for Consolidation of Administrative Funds, Coordinated Services Projects, and/or Schoolwide Programs under Title I. Unneeded Program Funds may be transferred to certain other federal programs as detailed in Sections G and N of this FACCR.</w:t>
      </w:r>
    </w:p>
    <w:p w14:paraId="1B7E2551" w14:textId="21D6A0F4" w:rsidR="00BF2DA3" w:rsidRPr="00152294" w:rsidRDefault="00BF2DA3" w:rsidP="00BF2DA3">
      <w:pPr>
        <w:spacing w:after="240"/>
        <w:jc w:val="both"/>
        <w:rPr>
          <w:rFonts w:ascii="Arial" w:hAnsi="Arial" w:cs="Arial"/>
        </w:rPr>
      </w:pPr>
      <w:r w:rsidRPr="00152294">
        <w:rPr>
          <w:rFonts w:ascii="Arial" w:hAnsi="Arial" w:cs="Arial"/>
        </w:rPr>
        <w:t xml:space="preserve">For additional </w:t>
      </w:r>
      <w:r>
        <w:rPr>
          <w:rFonts w:ascii="Arial" w:hAnsi="Arial" w:cs="Arial"/>
        </w:rPr>
        <w:t>DEW</w:t>
      </w:r>
      <w:r w:rsidRPr="00152294">
        <w:rPr>
          <w:rFonts w:ascii="Arial" w:hAnsi="Arial" w:cs="Arial"/>
        </w:rPr>
        <w:t xml:space="preserve"> guidance related to implementation of the UG and written policy requirements, see </w:t>
      </w:r>
      <w:hyperlink r:id="rId65">
        <w:r w:rsidRPr="00152294">
          <w:rPr>
            <w:rStyle w:val="Hyperlink"/>
            <w:rFonts w:cs="Arial"/>
          </w:rPr>
          <w:t>Grants Managemen</w:t>
        </w:r>
        <w:r w:rsidRPr="00152294">
          <w:rPr>
            <w:rStyle w:val="Hyperlink"/>
            <w:rFonts w:cs="Arial"/>
          </w:rPr>
          <w:t>t</w:t>
        </w:r>
        <w:r w:rsidRPr="00152294">
          <w:rPr>
            <w:rStyle w:val="Hyperlink"/>
            <w:rFonts w:cs="Arial"/>
          </w:rPr>
          <w:t xml:space="preserve"> Guidance</w:t>
        </w:r>
      </w:hyperlink>
      <w:r w:rsidRPr="00152294">
        <w:rPr>
          <w:rFonts w:ascii="Arial" w:hAnsi="Arial" w:cs="Arial"/>
        </w:rPr>
        <w:t xml:space="preserve"> and </w:t>
      </w:r>
      <w:r>
        <w:rPr>
          <w:rFonts w:ascii="Arial" w:hAnsi="Arial" w:cs="Arial"/>
        </w:rPr>
        <w:t>DEW</w:t>
      </w:r>
      <w:r w:rsidRPr="00152294">
        <w:rPr>
          <w:rFonts w:ascii="Arial" w:hAnsi="Arial" w:cs="Arial"/>
        </w:rPr>
        <w:t xml:space="preserve"> </w:t>
      </w:r>
      <w:hyperlink r:id="rId66" w:history="1">
        <w:r w:rsidRPr="00152294">
          <w:rPr>
            <w:rStyle w:val="Hyperlink"/>
            <w:rFonts w:cs="Arial"/>
          </w:rPr>
          <w:t>Grants M</w:t>
        </w:r>
        <w:r w:rsidRPr="00152294">
          <w:rPr>
            <w:rStyle w:val="Hyperlink"/>
            <w:rFonts w:cs="Arial"/>
          </w:rPr>
          <w:t>a</w:t>
        </w:r>
        <w:r w:rsidRPr="00152294">
          <w:rPr>
            <w:rStyle w:val="Hyperlink"/>
            <w:rFonts w:cs="Arial"/>
          </w:rPr>
          <w:t>nual.</w:t>
        </w:r>
      </w:hyperlink>
    </w:p>
    <w:p w14:paraId="516A5AA2" w14:textId="77777777" w:rsidR="00BF2DA3" w:rsidRPr="00152294" w:rsidRDefault="00BF2DA3" w:rsidP="00BF2DA3">
      <w:pPr>
        <w:spacing w:after="240"/>
        <w:jc w:val="both"/>
        <w:rPr>
          <w:rFonts w:ascii="Arial" w:hAnsi="Arial" w:cs="Arial"/>
          <w:i/>
        </w:rPr>
      </w:pPr>
      <w:r w:rsidRPr="00152294">
        <w:rPr>
          <w:rFonts w:ascii="Arial" w:hAnsi="Arial" w:cs="Arial"/>
          <w:i/>
        </w:rPr>
        <w:t xml:space="preserve">(Source:  Ohio Department of Education </w:t>
      </w:r>
      <w:r>
        <w:rPr>
          <w:rFonts w:ascii="Arial" w:hAnsi="Arial" w:cs="Arial"/>
          <w:i/>
        </w:rPr>
        <w:t xml:space="preserve">and Workforce </w:t>
      </w:r>
      <w:r w:rsidRPr="00152294">
        <w:rPr>
          <w:rFonts w:ascii="Arial" w:hAnsi="Arial" w:cs="Arial"/>
          <w:i/>
        </w:rPr>
        <w:t>Office of Federal and State Grants Management)</w:t>
      </w:r>
    </w:p>
    <w:p w14:paraId="7823DA41" w14:textId="77777777" w:rsidR="00BF2DA3" w:rsidRPr="00152294" w:rsidRDefault="00BF2DA3" w:rsidP="00BF2DA3">
      <w:pPr>
        <w:spacing w:after="240"/>
        <w:jc w:val="both"/>
        <w:rPr>
          <w:rFonts w:ascii="Arial" w:hAnsi="Arial" w:cs="Arial"/>
          <w:b/>
        </w:rPr>
      </w:pPr>
      <w:r w:rsidRPr="00152294">
        <w:rPr>
          <w:rFonts w:ascii="Arial" w:hAnsi="Arial" w:cs="Arial"/>
          <w:b/>
        </w:rPr>
        <w:t>Unallowable Activities:</w:t>
      </w:r>
    </w:p>
    <w:p w14:paraId="1278F4EA" w14:textId="39BDBC0B" w:rsidR="00BF2DA3" w:rsidRPr="00152294" w:rsidRDefault="00BF2DA3" w:rsidP="00BF2DA3">
      <w:pPr>
        <w:spacing w:after="240"/>
        <w:jc w:val="both"/>
        <w:rPr>
          <w:rFonts w:ascii="Arial" w:hAnsi="Arial" w:cs="Arial"/>
        </w:rPr>
      </w:pPr>
      <w:r>
        <w:rPr>
          <w:rFonts w:ascii="Arial" w:hAnsi="Arial" w:cs="Arial"/>
        </w:rPr>
        <w:t>In general, federal education funds</w:t>
      </w:r>
      <w:r w:rsidRPr="00152294">
        <w:rPr>
          <w:rFonts w:ascii="Arial" w:hAnsi="Arial" w:cs="Arial"/>
        </w:rPr>
        <w:t xml:space="preserve"> </w:t>
      </w:r>
      <w:r>
        <w:rPr>
          <w:rFonts w:ascii="Arial" w:hAnsi="Arial" w:cs="Arial"/>
        </w:rPr>
        <w:t>should not</w:t>
      </w:r>
      <w:r w:rsidRPr="00152294">
        <w:rPr>
          <w:rFonts w:ascii="Arial" w:hAnsi="Arial" w:cs="Arial"/>
        </w:rPr>
        <w:t xml:space="preserve"> be used for the acquisition of real property unless specifically permitted by the authorizing statute or implementing regulations for the program (2 CFR 200.311).</w:t>
      </w:r>
    </w:p>
    <w:p w14:paraId="45586DE1" w14:textId="2F2D8121" w:rsidR="00BF2DA3" w:rsidRPr="00152294" w:rsidRDefault="00BF2DA3" w:rsidP="00BF2DA3">
      <w:pPr>
        <w:spacing w:after="240"/>
        <w:jc w:val="both"/>
        <w:rPr>
          <w:rFonts w:ascii="Arial" w:hAnsi="Arial" w:cs="Arial"/>
          <w:i/>
        </w:rPr>
      </w:pPr>
      <w:r w:rsidRPr="00152294">
        <w:rPr>
          <w:rFonts w:ascii="Arial" w:hAnsi="Arial" w:cs="Arial"/>
          <w:i/>
        </w:rPr>
        <w:t>(Source:  Ohio Department of Education</w:t>
      </w:r>
      <w:r>
        <w:rPr>
          <w:rFonts w:ascii="Arial" w:hAnsi="Arial" w:cs="Arial"/>
          <w:i/>
        </w:rPr>
        <w:t xml:space="preserve"> and Workforce</w:t>
      </w:r>
      <w:r w:rsidRPr="00152294">
        <w:rPr>
          <w:rFonts w:ascii="Arial" w:hAnsi="Arial" w:cs="Arial"/>
          <w:i/>
        </w:rPr>
        <w:t xml:space="preserve"> </w:t>
      </w:r>
      <w:r w:rsidR="000322B4">
        <w:rPr>
          <w:rFonts w:ascii="Arial" w:hAnsi="Arial" w:cs="Arial"/>
          <w:i/>
        </w:rPr>
        <w:t>and</w:t>
      </w:r>
      <w:r w:rsidRPr="00152294">
        <w:rPr>
          <w:rFonts w:ascii="Arial" w:hAnsi="Arial" w:cs="Arial"/>
          <w:i/>
        </w:rPr>
        <w:t xml:space="preserve"> </w:t>
      </w:r>
      <w:hyperlink r:id="rId67" w:history="1">
        <w:r w:rsidRPr="00152294">
          <w:rPr>
            <w:rStyle w:val="Hyperlink"/>
            <w:rFonts w:cs="Arial"/>
            <w:i/>
          </w:rPr>
          <w:t>Grants M</w:t>
        </w:r>
        <w:r w:rsidRPr="00152294">
          <w:rPr>
            <w:rStyle w:val="Hyperlink"/>
            <w:rFonts w:cs="Arial"/>
            <w:i/>
          </w:rPr>
          <w:t>a</w:t>
        </w:r>
        <w:r w:rsidRPr="00152294">
          <w:rPr>
            <w:rStyle w:val="Hyperlink"/>
            <w:rFonts w:cs="Arial"/>
            <w:i/>
          </w:rPr>
          <w:t>nagement Assurances</w:t>
        </w:r>
      </w:hyperlink>
      <w:r w:rsidRPr="00152294">
        <w:rPr>
          <w:rFonts w:ascii="Arial" w:hAnsi="Arial" w:cs="Arial"/>
          <w:i/>
        </w:rPr>
        <w:t xml:space="preserve"> #18)</w:t>
      </w:r>
    </w:p>
    <w:p w14:paraId="6C7C2568" w14:textId="77777777" w:rsidR="00BF2DA3" w:rsidRPr="00152294" w:rsidRDefault="00BF2DA3" w:rsidP="00BF2DA3">
      <w:pPr>
        <w:spacing w:after="240"/>
        <w:jc w:val="both"/>
        <w:rPr>
          <w:rFonts w:ascii="Arial" w:hAnsi="Arial" w:cs="Arial"/>
        </w:rPr>
      </w:pPr>
      <w:r w:rsidRPr="00152294">
        <w:rPr>
          <w:rFonts w:ascii="Arial" w:hAnsi="Arial" w:cs="Arial"/>
        </w:rPr>
        <w:lastRenderedPageBreak/>
        <w:t xml:space="preserve">Ohio Revised Code 3313.24 states, in part: The board of education of each local, exempted village or city school district shall fix the compensation of its treasurer which shall be paid from the general fund of the district. </w:t>
      </w:r>
      <w:r>
        <w:rPr>
          <w:rFonts w:ascii="Arial" w:hAnsi="Arial" w:cs="Arial"/>
        </w:rPr>
        <w:t>DEW</w:t>
      </w:r>
      <w:r w:rsidRPr="00152294">
        <w:rPr>
          <w:rFonts w:ascii="Arial" w:hAnsi="Arial" w:cs="Arial"/>
        </w:rPr>
        <w:t xml:space="preserve"> considers all chief financial officers of educational entities, including but not limited to, non-profit corporations, community schools, colleges and universities to be similarly situated to treasurers of school districts. </w:t>
      </w:r>
    </w:p>
    <w:p w14:paraId="71B3EA5C" w14:textId="77777777" w:rsidR="00BF2DA3" w:rsidRPr="00152294" w:rsidRDefault="00BF2DA3" w:rsidP="00BF2DA3">
      <w:pPr>
        <w:spacing w:after="240"/>
        <w:jc w:val="both"/>
        <w:rPr>
          <w:rFonts w:ascii="Arial" w:hAnsi="Arial" w:cs="Arial"/>
        </w:rPr>
      </w:pPr>
      <w:r w:rsidRPr="00152294">
        <w:rPr>
          <w:rFonts w:ascii="Arial" w:hAnsi="Arial" w:cs="Arial"/>
        </w:rPr>
        <w:t xml:space="preserve">Regardless of any additional duties in managing Federal or State funds, Federal and state law prohibits treasurers from receiving a supplemental contract for managing Federal or State funds. </w:t>
      </w:r>
    </w:p>
    <w:p w14:paraId="5566A343" w14:textId="0F13B636" w:rsidR="001013BB" w:rsidRPr="00AA5B05" w:rsidRDefault="00BF2DA3" w:rsidP="00BF2DA3">
      <w:pPr>
        <w:spacing w:after="240"/>
        <w:jc w:val="both"/>
        <w:rPr>
          <w:rFonts w:ascii="Arial" w:hAnsi="Arial" w:cs="Arial"/>
          <w:b/>
        </w:rPr>
      </w:pPr>
      <w:r w:rsidRPr="00152294">
        <w:rPr>
          <w:rFonts w:ascii="Arial" w:hAnsi="Arial" w:cs="Arial"/>
          <w:i/>
        </w:rPr>
        <w:t>(Source:</w:t>
      </w:r>
      <w:r w:rsidRPr="00152294">
        <w:rPr>
          <w:rFonts w:ascii="Arial" w:hAnsi="Arial" w:cs="Arial"/>
        </w:rPr>
        <w:t xml:space="preserve"> </w:t>
      </w:r>
      <w:hyperlink r:id="rId68" w:history="1">
        <w:r>
          <w:rPr>
            <w:rStyle w:val="Hyperlink"/>
            <w:rFonts w:cs="Arial"/>
            <w:i/>
          </w:rPr>
          <w:t>Treasurer Supplemental Cont</w:t>
        </w:r>
        <w:r>
          <w:rPr>
            <w:rStyle w:val="Hyperlink"/>
            <w:rFonts w:cs="Arial"/>
            <w:i/>
          </w:rPr>
          <w:t>r</w:t>
        </w:r>
        <w:r>
          <w:rPr>
            <w:rStyle w:val="Hyperlink"/>
            <w:rFonts w:cs="Arial"/>
            <w:i/>
          </w:rPr>
          <w:t>acts</w:t>
        </w:r>
      </w:hyperlink>
      <w:r w:rsidRPr="00152294">
        <w:rPr>
          <w:rFonts w:ascii="Arial" w:hAnsi="Arial" w:cs="Arial"/>
          <w:i/>
        </w:rPr>
        <w:t>)</w:t>
      </w:r>
    </w:p>
    <w:p w14:paraId="57EFB075" w14:textId="77777777" w:rsidR="00E41AA1" w:rsidRPr="00A0464C" w:rsidRDefault="00072C5E" w:rsidP="00F00D94">
      <w:pPr>
        <w:pStyle w:val="Heading3"/>
        <w:rPr>
          <w:sz w:val="24"/>
          <w:szCs w:val="24"/>
        </w:rPr>
      </w:pPr>
      <w:bookmarkStart w:id="34" w:name="_Toc175672739"/>
      <w:r w:rsidRPr="00A0464C">
        <w:rPr>
          <w:sz w:val="24"/>
          <w:szCs w:val="24"/>
        </w:rPr>
        <w:t>Audit Objectives</w:t>
      </w:r>
      <w:r w:rsidR="00EF51CC" w:rsidRPr="00A0464C">
        <w:rPr>
          <w:sz w:val="24"/>
          <w:szCs w:val="24"/>
        </w:rPr>
        <w:t xml:space="preserve"> and Control Testing</w:t>
      </w:r>
      <w:bookmarkEnd w:id="34"/>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5" w:name="_Toc175672740"/>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5"/>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6" w:name="_Toc175672741"/>
      <w:r w:rsidRPr="00A0464C">
        <w:rPr>
          <w:rFonts w:cs="Arial"/>
          <w:sz w:val="24"/>
          <w:szCs w:val="24"/>
        </w:rPr>
        <w:t>Audit Implications Summary</w:t>
      </w:r>
      <w:bookmarkEnd w:id="36"/>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749599C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lastRenderedPageBreak/>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70"/>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7" w:name="_Toc442267689"/>
      <w:bookmarkStart w:id="38" w:name="_Toc175672742"/>
      <w:r w:rsidRPr="00A0464C">
        <w:rPr>
          <w:rFonts w:cs="Arial"/>
          <w:sz w:val="24"/>
        </w:rPr>
        <w:lastRenderedPageBreak/>
        <w:t>B.  ALLOWABLE COSTS/COST PRINCIPLES</w:t>
      </w:r>
      <w:bookmarkEnd w:id="37"/>
      <w:bookmarkEnd w:id="38"/>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7D0402AA"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71"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72" w:history="1">
        <w:r w:rsidR="0047761C" w:rsidRPr="002508E5">
          <w:rPr>
            <w:rStyle w:val="Hyperlink"/>
            <w:rFonts w:cs="Arial"/>
            <w:b/>
            <w:bCs/>
            <w:i/>
            <w:iCs/>
          </w:rPr>
          <w:t>h</w:t>
        </w:r>
        <w:r w:rsidR="0047761C" w:rsidRPr="002508E5">
          <w:rPr>
            <w:rStyle w:val="Hyperlink"/>
            <w:rFonts w:cs="Arial"/>
            <w:b/>
            <w:bCs/>
            <w:i/>
            <w:iCs/>
          </w:rPr>
          <w:t>e</w:t>
        </w:r>
        <w:r w:rsidR="0047761C" w:rsidRPr="002508E5">
          <w:rPr>
            <w:rStyle w:val="Hyperlink"/>
            <w:rFonts w:cs="Arial"/>
            <w:b/>
            <w:bCs/>
            <w:i/>
            <w:iCs/>
          </w:rPr>
          <w:t>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9" w:name="B___ALLOWABLE_COSTS_COST_PRINCIPLES"/>
      <w:bookmarkStart w:id="40" w:name="_Toc175672743"/>
      <w:bookmarkEnd w:id="39"/>
      <w:r w:rsidRPr="009365AA">
        <w:rPr>
          <w:rFonts w:cs="Arial"/>
          <w:sz w:val="24"/>
          <w:szCs w:val="24"/>
        </w:rPr>
        <w:t>Applicability of Cost Principles</w:t>
      </w:r>
      <w:bookmarkEnd w:id="40"/>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DE73A7B"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73"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ABB4AF0" w:rsidR="00545700" w:rsidRPr="00F00D94" w:rsidRDefault="001B76E5" w:rsidP="006672EA">
      <w:pPr>
        <w:spacing w:after="240"/>
        <w:jc w:val="both"/>
        <w:rPr>
          <w:rFonts w:ascii="Arial" w:hAnsi="Arial" w:cs="Arial"/>
        </w:rPr>
      </w:pPr>
      <w:hyperlink r:id="rId74" w:history="1">
        <w:r w:rsidR="00545700" w:rsidRPr="00F00D94">
          <w:rPr>
            <w:rStyle w:val="Hyperlink"/>
            <w:rFonts w:cs="Arial"/>
          </w:rPr>
          <w:t>List of Selected Items of Cost Contained in 2 C</w:t>
        </w:r>
        <w:r w:rsidR="00545700" w:rsidRPr="00F00D94">
          <w:rPr>
            <w:rStyle w:val="Hyperlink"/>
            <w:rFonts w:cs="Arial"/>
          </w:rPr>
          <w:t>F</w:t>
        </w:r>
        <w:r w:rsidR="00545700" w:rsidRPr="00F00D94">
          <w:rPr>
            <w:rStyle w:val="Hyperlink"/>
            <w:rFonts w:cs="Arial"/>
          </w:rPr>
          <w:t>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003B548D" w14:textId="16A95FBF" w:rsidR="000322B4" w:rsidRPr="000322B4" w:rsidRDefault="000322B4"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Each program or other cost objective supported by non-consolidated federal funds or other revenue sources.</w:t>
      </w:r>
    </w:p>
    <w:p w14:paraId="12B879AF" w14:textId="498A0B1B"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w:t>
      </w:r>
      <w:r w:rsidR="004E5D7E" w:rsidRPr="00D04090">
        <w:rPr>
          <w:rFonts w:ascii="Arial" w:hAnsi="Arial" w:cs="Arial"/>
          <w:bCs/>
        </w:rPr>
        <w:lastRenderedPageBreak/>
        <w:t xml:space="preserve">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75" w:history="1">
        <w:r w:rsidRPr="00D04090">
          <w:rPr>
            <w:rStyle w:val="Hyperlink"/>
            <w:rFonts w:cs="Arial"/>
            <w:bCs/>
          </w:rPr>
          <w:t>https://oese.ed.gov/files/2020/07/f</w:t>
        </w:r>
        <w:r w:rsidRPr="00D04090">
          <w:rPr>
            <w:rStyle w:val="Hyperlink"/>
            <w:rFonts w:cs="Arial"/>
            <w:bCs/>
          </w:rPr>
          <w:t>i</w:t>
        </w:r>
        <w:r w:rsidRPr="00D04090">
          <w:rPr>
            <w:rStyle w:val="Hyperlink"/>
            <w:rFonts w:cs="Arial"/>
            <w:bCs/>
          </w:rPr>
          <w:t>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752BA960"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76" w:history="1">
        <w:r w:rsidR="009E3E60" w:rsidRPr="004C64EF">
          <w:rPr>
            <w:rStyle w:val="Hyperlink"/>
            <w:rFonts w:cs="Arial"/>
            <w:bCs/>
          </w:rPr>
          <w:t>https://www2.ed.gov/policy/fund/guid/gposbul/time-and-effort-repor</w:t>
        </w:r>
        <w:r w:rsidR="009E3E60" w:rsidRPr="004C64EF">
          <w:rPr>
            <w:rStyle w:val="Hyperlink"/>
            <w:rFonts w:cs="Arial"/>
            <w:bCs/>
          </w:rPr>
          <w:t>t</w:t>
        </w:r>
        <w:r w:rsidR="009E3E60" w:rsidRPr="004C64EF">
          <w:rPr>
            <w:rStyle w:val="Hyperlink"/>
            <w:rFonts w:cs="Arial"/>
            <w:bCs/>
          </w:rPr>
          <w: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lastRenderedPageBreak/>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w:t>
      </w:r>
      <w:r w:rsidRPr="006B2D54">
        <w:rPr>
          <w:rFonts w:ascii="Arial" w:hAnsi="Arial" w:cs="Arial"/>
          <w:bCs/>
        </w:rPr>
        <w:lastRenderedPageBreak/>
        <w:t xml:space="preserve">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1" w:name="_Toc175672744"/>
      <w:r w:rsidRPr="00FA4759">
        <w:rPr>
          <w:rFonts w:cs="Arial"/>
          <w:sz w:val="24"/>
          <w:szCs w:val="24"/>
        </w:rPr>
        <w:lastRenderedPageBreak/>
        <w:t>Additional Program Specific Information</w:t>
      </w:r>
      <w:bookmarkEnd w:id="41"/>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01B12A82" w14:textId="26EE2F7C" w:rsidR="00CD5DC7" w:rsidRPr="0064743E" w:rsidRDefault="00CD5DC7"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17081021" w14:textId="77777777" w:rsidR="00BF2DA3" w:rsidRPr="00A26488" w:rsidRDefault="00BF2DA3" w:rsidP="00BF2DA3">
      <w:pPr>
        <w:spacing w:after="240"/>
        <w:jc w:val="both"/>
        <w:rPr>
          <w:rFonts w:ascii="Arial" w:hAnsi="Arial" w:cs="Arial"/>
        </w:rPr>
      </w:pPr>
      <w:r>
        <w:rPr>
          <w:rFonts w:ascii="Arial" w:hAnsi="Arial" w:cs="Arial"/>
        </w:rPr>
        <w:t>DEW</w:t>
      </w:r>
      <w:r w:rsidRPr="00A26488">
        <w:rPr>
          <w:rFonts w:ascii="Arial" w:hAnsi="Arial" w:cs="Arial"/>
        </w:rPr>
        <w:t xml:space="preserve"> uses a CCIP functionality designed to verify that there is a correct approved restricted indirect cost rate during the budget process.  When an original budget (Rev 0) or a budget revision is done, a budget error message will appear if the district’s budget for indirect costs under object code 800 – function indirect cost, without an approved indirect cost rate, or if the budgeted indirect costs exceed the approved rate.  Due to timing, the previous years approved indirect cost rate may be loaded as a placeholder to allow grantees to budget at the beginning of the fiscal year.  Once the current years indirect cost rate is approved, an update is made in the system to load the current years approved rate and grantees adjust the budgeted amount when they submit their next budget revision.  </w:t>
      </w:r>
    </w:p>
    <w:p w14:paraId="2B5F8C9E" w14:textId="5BB38159" w:rsidR="00BF2DA3" w:rsidRPr="00A26488" w:rsidRDefault="00BF2DA3" w:rsidP="00BF2DA3">
      <w:pPr>
        <w:spacing w:after="240"/>
        <w:rPr>
          <w:rFonts w:ascii="Arial" w:hAnsi="Arial" w:cs="Arial"/>
          <w:i/>
        </w:rPr>
      </w:pPr>
      <w:r w:rsidRPr="00A26488">
        <w:rPr>
          <w:rFonts w:ascii="Arial" w:hAnsi="Arial" w:cs="Arial"/>
          <w:i/>
        </w:rPr>
        <w:t xml:space="preserve">(Source: CCIP Note #331 - </w:t>
      </w:r>
      <w:hyperlink r:id="rId77" w:history="1">
        <w:r w:rsidRPr="00A26488">
          <w:rPr>
            <w:rStyle w:val="Hyperlink"/>
            <w:rFonts w:cs="Arial"/>
          </w:rPr>
          <w:t>https://ccip.ode.state.oh.us/documentlibrary/ViewDocument.aspx?Doc</w:t>
        </w:r>
        <w:r w:rsidRPr="00A26488">
          <w:rPr>
            <w:rStyle w:val="Hyperlink"/>
            <w:rFonts w:cs="Arial"/>
          </w:rPr>
          <w:t>u</w:t>
        </w:r>
        <w:r w:rsidRPr="00A26488">
          <w:rPr>
            <w:rStyle w:val="Hyperlink"/>
            <w:rFonts w:cs="Arial"/>
          </w:rPr>
          <w:t>mentKey=79206</w:t>
        </w:r>
      </w:hyperlink>
      <w:r w:rsidRPr="00A26488">
        <w:rPr>
          <w:rFonts w:ascii="Arial" w:hAnsi="Arial" w:cs="Arial"/>
          <w:i/>
        </w:rPr>
        <w:t xml:space="preserve">) </w:t>
      </w:r>
    </w:p>
    <w:p w14:paraId="0BA25FF2" w14:textId="77777777" w:rsidR="00BF2DA3" w:rsidRPr="00A26488" w:rsidRDefault="00BF2DA3" w:rsidP="00BF2DA3">
      <w:pPr>
        <w:spacing w:after="240"/>
        <w:jc w:val="both"/>
        <w:rPr>
          <w:rFonts w:ascii="Arial" w:hAnsi="Arial" w:cs="Arial"/>
          <w:b/>
          <w:u w:val="single"/>
        </w:rPr>
      </w:pPr>
      <w:r w:rsidRPr="00A26488">
        <w:rPr>
          <w:rFonts w:ascii="Arial" w:hAnsi="Arial" w:cs="Arial"/>
          <w:b/>
          <w:u w:val="single"/>
        </w:rPr>
        <w:t>Time and Effort</w:t>
      </w:r>
    </w:p>
    <w:p w14:paraId="6F477285" w14:textId="77777777" w:rsidR="00BF2DA3" w:rsidRPr="00A26488" w:rsidRDefault="00BF2DA3" w:rsidP="00BF2DA3">
      <w:pPr>
        <w:spacing w:after="240"/>
        <w:jc w:val="both"/>
        <w:rPr>
          <w:rFonts w:ascii="Arial" w:hAnsi="Arial" w:cs="Arial"/>
        </w:rPr>
      </w:pPr>
      <w:r w:rsidRPr="00A26488">
        <w:rPr>
          <w:rFonts w:ascii="Arial" w:hAnsi="Arial" w:cs="Arial"/>
        </w:rPr>
        <w:t xml:space="preserve">Federal regulation requires that all employees who are paid with federal funds, in full or in part, retain specific documentation to demonstrate the amount of time personnel spent on grant activities (Time and Effort records). </w:t>
      </w:r>
    </w:p>
    <w:p w14:paraId="23014D95" w14:textId="47270A39" w:rsidR="00BF2DA3" w:rsidRDefault="00BF2DA3" w:rsidP="00BF2DA3">
      <w:pPr>
        <w:spacing w:after="240"/>
        <w:jc w:val="both"/>
        <w:rPr>
          <w:rFonts w:ascii="Arial" w:hAnsi="Arial" w:cs="Arial"/>
          <w:i/>
          <w:iCs/>
        </w:rPr>
      </w:pPr>
      <w:r w:rsidRPr="00A26488">
        <w:rPr>
          <w:rFonts w:ascii="Arial" w:hAnsi="Arial" w:cs="Arial"/>
          <w:i/>
          <w:iCs/>
        </w:rPr>
        <w:t xml:space="preserve">(Source: </w:t>
      </w:r>
      <w:hyperlink r:id="rId78">
        <w:r>
          <w:rPr>
            <w:rStyle w:val="Hyperlink"/>
            <w:rFonts w:cs="Arial"/>
            <w:i/>
            <w:iCs/>
          </w:rPr>
          <w:t>DEW Grants Man</w:t>
        </w:r>
        <w:r>
          <w:rPr>
            <w:rStyle w:val="Hyperlink"/>
            <w:rFonts w:cs="Arial"/>
            <w:i/>
            <w:iCs/>
          </w:rPr>
          <w:t>u</w:t>
        </w:r>
        <w:r>
          <w:rPr>
            <w:rStyle w:val="Hyperlink"/>
            <w:rFonts w:cs="Arial"/>
            <w:i/>
            <w:iCs/>
          </w:rPr>
          <w:t>al</w:t>
        </w:r>
      </w:hyperlink>
      <w:r w:rsidRPr="00A26488">
        <w:rPr>
          <w:rFonts w:ascii="Arial" w:hAnsi="Arial" w:cs="Arial"/>
          <w:i/>
          <w:iCs/>
        </w:rPr>
        <w:t xml:space="preserve">, Page </w:t>
      </w:r>
      <w:r>
        <w:rPr>
          <w:rFonts w:ascii="Arial" w:hAnsi="Arial" w:cs="Arial"/>
          <w:i/>
          <w:iCs/>
        </w:rPr>
        <w:t>10</w:t>
      </w:r>
      <w:r w:rsidRPr="00A26488">
        <w:rPr>
          <w:rFonts w:ascii="Arial" w:hAnsi="Arial" w:cs="Arial"/>
          <w:i/>
          <w:iCs/>
        </w:rPr>
        <w:t>)</w:t>
      </w:r>
    </w:p>
    <w:p w14:paraId="040A0AF3" w14:textId="4B2B81F4" w:rsidR="00BF2DA3" w:rsidRPr="00BF2DA3" w:rsidRDefault="00BF2DA3" w:rsidP="00BF2DA3">
      <w:pPr>
        <w:tabs>
          <w:tab w:val="left" w:pos="0"/>
        </w:tabs>
        <w:spacing w:after="240"/>
        <w:jc w:val="both"/>
        <w:rPr>
          <w:rFonts w:ascii="Arial" w:hAnsi="Arial" w:cs="Arial"/>
        </w:rPr>
      </w:pPr>
      <w:r w:rsidRPr="009617C8">
        <w:rPr>
          <w:rFonts w:ascii="Arial" w:hAnsi="Arial" w:cs="Arial"/>
        </w:rPr>
        <w:t xml:space="preserve">Under 2 CFR 200.430 Time and Effort is principles based and requires written policies establishing Time and Effort documentation and procedures. </w:t>
      </w:r>
      <w:r w:rsidRPr="00BF2DA3">
        <w:rPr>
          <w:rFonts w:ascii="Arial" w:hAnsi="Arial" w:cs="Arial"/>
        </w:rPr>
        <w:t xml:space="preserve">DEW approved a substitute system of time-and-effort reporting in their memo dated 3/17/2014:  </w:t>
      </w:r>
      <w:hyperlink r:id="rId79" w:history="1">
        <w:r w:rsidRPr="00BF2DA3">
          <w:rPr>
            <w:rStyle w:val="Hyperlink"/>
            <w:rFonts w:cs="Arial"/>
          </w:rPr>
          <w:t>2014-002</w:t>
        </w:r>
        <w:r w:rsidRPr="00BF2DA3">
          <w:rPr>
            <w:rStyle w:val="Hyperlink"/>
            <w:rFonts w:cs="Arial"/>
          </w:rPr>
          <w:t xml:space="preserve"> </w:t>
        </w:r>
        <w:r w:rsidRPr="00BF2DA3">
          <w:rPr>
            <w:rStyle w:val="Hyperlink"/>
            <w:rFonts w:cs="Arial"/>
          </w:rPr>
          <w:t>Grants Management Guidance</w:t>
        </w:r>
      </w:hyperlink>
      <w:r w:rsidRPr="00BF2DA3">
        <w:rPr>
          <w:rFonts w:ascii="Arial" w:hAnsi="Arial" w:cs="Arial"/>
        </w:rPr>
        <w:t>. This policy was revised in June 2016, August 2019, and July 2023.</w:t>
      </w:r>
    </w:p>
    <w:p w14:paraId="1052BA23" w14:textId="5A4C8705" w:rsidR="00BF2DA3" w:rsidRPr="00BF2DA3" w:rsidRDefault="00BF2DA3" w:rsidP="00BF2DA3">
      <w:pPr>
        <w:tabs>
          <w:tab w:val="left" w:pos="0"/>
        </w:tabs>
        <w:spacing w:after="240"/>
        <w:jc w:val="both"/>
        <w:rPr>
          <w:rFonts w:ascii="Arial" w:hAnsi="Arial" w:cs="Arial"/>
        </w:rPr>
      </w:pPr>
      <w:r w:rsidRPr="00BF2DA3">
        <w:rPr>
          <w:rStyle w:val="cf01"/>
          <w:rFonts w:ascii="Arial" w:hAnsi="Arial" w:cs="Arial"/>
          <w:sz w:val="20"/>
          <w:szCs w:val="20"/>
        </w:rPr>
        <w:t xml:space="preserve">For the most updated grants guidance, please visit the Grants Administration webpage. </w:t>
      </w:r>
      <w:hyperlink r:id="rId80" w:history="1">
        <w:r w:rsidRPr="00BF2DA3">
          <w:rPr>
            <w:rStyle w:val="cf01"/>
            <w:rFonts w:ascii="Arial" w:hAnsi="Arial" w:cs="Arial"/>
            <w:color w:val="0000FF"/>
            <w:sz w:val="20"/>
            <w:szCs w:val="20"/>
            <w:u w:val="single"/>
          </w:rPr>
          <w:t>Grants Administration | Ohio Department of Education and Workforce</w:t>
        </w:r>
      </w:hyperlink>
    </w:p>
    <w:p w14:paraId="34A67861" w14:textId="58710289" w:rsidR="001013BB" w:rsidRPr="00BF2DA3" w:rsidRDefault="00BF2DA3" w:rsidP="00BF2DA3">
      <w:pPr>
        <w:spacing w:after="240"/>
        <w:jc w:val="both"/>
        <w:rPr>
          <w:rFonts w:ascii="Arial" w:hAnsi="Arial" w:cs="Arial"/>
          <w:b/>
        </w:rPr>
      </w:pPr>
      <w:r w:rsidRPr="00BF2DA3">
        <w:rPr>
          <w:rFonts w:ascii="Arial" w:hAnsi="Arial" w:cs="Arial"/>
          <w:i/>
          <w:iCs/>
        </w:rPr>
        <w:t xml:space="preserve">(Source: </w:t>
      </w:r>
      <w:hyperlink r:id="rId81" w:history="1">
        <w:r w:rsidRPr="00BF2DA3">
          <w:rPr>
            <w:rStyle w:val="Hyperlink"/>
            <w:rFonts w:cs="Arial"/>
            <w:i/>
            <w:iCs/>
          </w:rPr>
          <w:t>DEW Grants Ma</w:t>
        </w:r>
        <w:r w:rsidRPr="00BF2DA3">
          <w:rPr>
            <w:rStyle w:val="Hyperlink"/>
            <w:rFonts w:cs="Arial"/>
            <w:i/>
            <w:iCs/>
          </w:rPr>
          <w:t>n</w:t>
        </w:r>
        <w:r w:rsidRPr="00BF2DA3">
          <w:rPr>
            <w:rStyle w:val="Hyperlink"/>
            <w:rFonts w:cs="Arial"/>
            <w:i/>
            <w:iCs/>
          </w:rPr>
          <w:t>ual</w:t>
        </w:r>
      </w:hyperlink>
      <w:r w:rsidRPr="00BF2DA3">
        <w:rPr>
          <w:rFonts w:ascii="Arial" w:hAnsi="Arial" w:cs="Arial"/>
          <w:i/>
          <w:iCs/>
        </w:rPr>
        <w:t>, Page 21-22</w:t>
      </w:r>
      <w:r w:rsidRPr="00BF2DA3">
        <w:rPr>
          <w:rFonts w:ascii="Arial" w:hAnsi="Arial" w:cs="Arial"/>
        </w:rPr>
        <w:t>)</w:t>
      </w:r>
    </w:p>
    <w:p w14:paraId="2148D788" w14:textId="070F5306" w:rsidR="000723D6" w:rsidRPr="00FA4759" w:rsidRDefault="000723D6" w:rsidP="006672EA">
      <w:pPr>
        <w:pStyle w:val="Heading3"/>
        <w:jc w:val="both"/>
        <w:rPr>
          <w:rFonts w:cs="Arial"/>
          <w:sz w:val="24"/>
          <w:szCs w:val="24"/>
        </w:rPr>
      </w:pPr>
      <w:bookmarkStart w:id="42" w:name="_Toc175672745"/>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2"/>
    </w:p>
    <w:p w14:paraId="2C5C23C1" w14:textId="77777777" w:rsidR="00B01E70" w:rsidRPr="00A0464C" w:rsidRDefault="00B01E70" w:rsidP="00B01E70">
      <w:pPr>
        <w:pStyle w:val="Heading3"/>
        <w:jc w:val="both"/>
        <w:rPr>
          <w:rFonts w:cs="Arial"/>
          <w:sz w:val="24"/>
          <w:szCs w:val="24"/>
        </w:rPr>
      </w:pPr>
      <w:bookmarkStart w:id="43" w:name="_Toc175672746"/>
      <w:r w:rsidRPr="00A0464C">
        <w:rPr>
          <w:rFonts w:cs="Arial"/>
          <w:sz w:val="24"/>
          <w:szCs w:val="24"/>
        </w:rPr>
        <w:t>OMB Compliance Requirements</w:t>
      </w:r>
      <w:bookmarkEnd w:id="43"/>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lastRenderedPageBreak/>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lastRenderedPageBreak/>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lastRenderedPageBreak/>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4" w:name="_Hlk135059089"/>
      <w:r w:rsidRPr="00BF0246">
        <w:rPr>
          <w:rStyle w:val="Hyperlink"/>
          <w:rFonts w:cs="Arial"/>
          <w:b/>
          <w:i/>
          <w:iCs/>
          <w:color w:val="002060"/>
        </w:rPr>
        <w:t>Additional Control Test Objectives for Written Procedures</w:t>
      </w:r>
    </w:p>
    <w:bookmarkEnd w:id="44"/>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lastRenderedPageBreak/>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5"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6"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6"/>
          </w:p>
          <w:bookmarkEnd w:id="45"/>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695B0CC0"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82"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For an ICRP using the multiple allocation base method, test statistical data (e.g., square footage, audit hours, salaries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7" w:name="_Toc175672747"/>
      <w:r w:rsidRPr="00FA4759">
        <w:rPr>
          <w:rFonts w:cs="Arial"/>
          <w:sz w:val="24"/>
          <w:szCs w:val="24"/>
        </w:rPr>
        <w:t>Audit Implications Summary</w:t>
      </w:r>
      <w:bookmarkEnd w:id="47"/>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650500B8"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8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w:t>
            </w:r>
            <w:r w:rsidRPr="00865FB4">
              <w:rPr>
                <w:rFonts w:ascii="Arial" w:hAnsi="Arial" w:cs="Arial"/>
                <w:b/>
                <w:i/>
                <w:iCs/>
                <w:color w:val="002060"/>
                <w:sz w:val="20"/>
                <w:szCs w:val="20"/>
              </w:rPr>
              <w:lastRenderedPageBreak/>
              <w:t>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84"/>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8" w:name="B__LIST_OF_SELECTED_ITEMS"/>
      <w:bookmarkStart w:id="49" w:name="C___CASH_MANAGEMENT"/>
      <w:bookmarkStart w:id="50" w:name="_Toc442267690"/>
      <w:bookmarkStart w:id="51" w:name="_Toc175672748"/>
      <w:bookmarkEnd w:id="48"/>
      <w:bookmarkEnd w:id="49"/>
      <w:r w:rsidRPr="00C95501">
        <w:rPr>
          <w:rFonts w:cs="Arial"/>
          <w:sz w:val="24"/>
        </w:rPr>
        <w:lastRenderedPageBreak/>
        <w:t xml:space="preserve">C. </w:t>
      </w:r>
      <w:r w:rsidR="00341FBE" w:rsidRPr="00C95501">
        <w:rPr>
          <w:rFonts w:cs="Arial"/>
          <w:sz w:val="24"/>
        </w:rPr>
        <w:t>CASH MANAGEMENT</w:t>
      </w:r>
      <w:bookmarkEnd w:id="50"/>
      <w:bookmarkEnd w:id="51"/>
    </w:p>
    <w:p w14:paraId="2DD0D478" w14:textId="77777777" w:rsidR="00341FBE" w:rsidRPr="00C95501" w:rsidRDefault="006A15E5" w:rsidP="006672EA">
      <w:pPr>
        <w:pStyle w:val="Heading3"/>
        <w:jc w:val="both"/>
        <w:rPr>
          <w:rFonts w:cs="Arial"/>
          <w:sz w:val="24"/>
          <w:szCs w:val="24"/>
        </w:rPr>
      </w:pPr>
      <w:bookmarkStart w:id="52" w:name="_Toc442267691"/>
      <w:bookmarkStart w:id="53" w:name="_Toc175672749"/>
      <w:r w:rsidRPr="00C95501">
        <w:rPr>
          <w:rFonts w:cs="Arial"/>
          <w:sz w:val="24"/>
          <w:szCs w:val="24"/>
        </w:rPr>
        <w:t xml:space="preserve">OMB </w:t>
      </w:r>
      <w:r w:rsidR="00341FBE" w:rsidRPr="00C95501">
        <w:rPr>
          <w:rFonts w:cs="Arial"/>
          <w:sz w:val="24"/>
          <w:szCs w:val="24"/>
        </w:rPr>
        <w:t>Compliance Requirements</w:t>
      </w:r>
      <w:bookmarkEnd w:id="52"/>
      <w:bookmarkEnd w:id="53"/>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xml:space="preserve">). A non-federal entity must be paid in advance </w:t>
      </w:r>
      <w:proofErr w:type="gramStart"/>
      <w:r w:rsidRPr="0028486A">
        <w:rPr>
          <w:rFonts w:ascii="Arial" w:hAnsi="Arial" w:cs="Arial"/>
          <w:color w:val="231F20"/>
          <w:szCs w:val="20"/>
        </w:rPr>
        <w:t>provided that</w:t>
      </w:r>
      <w:proofErr w:type="gramEnd"/>
      <w:r w:rsidRPr="0028486A">
        <w:rPr>
          <w:rFonts w:ascii="Arial" w:hAnsi="Arial" w:cs="Arial"/>
          <w:color w:val="231F20"/>
          <w:szCs w:val="20"/>
        </w:rPr>
        <w:t xml:space="preserve">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115E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85" w:history="1">
        <w:r w:rsidR="003C0E2D" w:rsidRPr="00F00D94">
          <w:rPr>
            <w:rStyle w:val="Hyperlink"/>
            <w:rFonts w:cs="Arial"/>
          </w:rPr>
          <w:t>31 CFR Part 205</w:t>
        </w:r>
      </w:hyperlink>
      <w:r w:rsidRPr="00F00D94">
        <w:rPr>
          <w:rFonts w:ascii="Arial" w:hAnsi="Arial" w:cs="Arial"/>
        </w:rPr>
        <w:t xml:space="preserve">, </w:t>
      </w:r>
      <w:hyperlink r:id="rId86" w:history="1">
        <w:r w:rsidR="00203D3E" w:rsidRPr="00F00D94">
          <w:rPr>
            <w:rStyle w:val="Hyperlink"/>
            <w:rFonts w:cs="Arial"/>
          </w:rPr>
          <w:t>48 CFR 52.216-7(b)</w:t>
        </w:r>
      </w:hyperlink>
      <w:r w:rsidRPr="00F00D94">
        <w:rPr>
          <w:rFonts w:ascii="Arial" w:hAnsi="Arial" w:cs="Arial"/>
        </w:rPr>
        <w:t xml:space="preserve"> and </w:t>
      </w:r>
      <w:hyperlink r:id="rId87"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0562EECE"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8A25C7" w:rsidRPr="00F00D94">
        <w:rPr>
          <w:rFonts w:ascii="Arial" w:hAnsi="Arial" w:cs="Arial"/>
          <w:b/>
          <w:bCs/>
        </w:rPr>
        <w:t>Information</w:t>
      </w:r>
    </w:p>
    <w:p w14:paraId="16DCDC69" w14:textId="463C6F5A"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88"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89"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90"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24EAA075" w14:textId="77777777" w:rsidR="00E7267B" w:rsidRDefault="00E7267B" w:rsidP="00E7267B">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37777C7D" w14:textId="3F4ACE25" w:rsidR="001B5414" w:rsidRPr="001B5414" w:rsidRDefault="001B5414" w:rsidP="001B5414">
      <w:pPr>
        <w:spacing w:after="240"/>
        <w:jc w:val="both"/>
        <w:rPr>
          <w:rFonts w:ascii="Arial" w:hAnsi="Arial" w:cs="Arial"/>
          <w:bCs/>
          <w:i/>
        </w:rPr>
      </w:pPr>
      <w:r w:rsidRPr="001B5414">
        <w:rPr>
          <w:rFonts w:ascii="Arial" w:hAnsi="Arial" w:cs="Arial"/>
          <w:bCs/>
          <w:i/>
        </w:rPr>
        <w:lastRenderedPageBreak/>
        <w:t xml:space="preserve">ESEA programs in this Supplement to which this section applies are: CSP (84.282); 21st CCLC (84.287); and Title IV, Part A (84.424). </w:t>
      </w:r>
    </w:p>
    <w:p w14:paraId="0BB3DF65" w14:textId="636DD648" w:rsidR="00E7267B" w:rsidRPr="006F0221" w:rsidRDefault="001B5414" w:rsidP="001B5414">
      <w:pPr>
        <w:spacing w:after="240"/>
        <w:jc w:val="both"/>
        <w:rPr>
          <w:rFonts w:ascii="Arial" w:hAnsi="Arial" w:cs="Arial"/>
          <w:bCs/>
          <w:i/>
        </w:rPr>
      </w:pPr>
      <w:r w:rsidRPr="001B5414">
        <w:rPr>
          <w:rFonts w:ascii="Arial" w:hAnsi="Arial" w:cs="Arial"/>
          <w:bCs/>
          <w:i/>
        </w:rPr>
        <w:t>This section also applies to Adult Education (84.002); TRIO Cluster (84.042, 84.044, 84.047, 84.066, and 84.217); CTE (84.048); and IDEA, Part C (84.181).</w:t>
      </w:r>
    </w:p>
    <w:p w14:paraId="33848AB2" w14:textId="0926C128" w:rsidR="004C50EA" w:rsidRPr="004C50EA" w:rsidRDefault="004C50EA" w:rsidP="004C50EA">
      <w:pPr>
        <w:spacing w:after="240"/>
        <w:jc w:val="both"/>
        <w:rPr>
          <w:rFonts w:ascii="Arial" w:hAnsi="Arial" w:cs="Arial"/>
          <w:bCs/>
        </w:rPr>
      </w:pPr>
      <w:r w:rsidRPr="004C50EA">
        <w:rPr>
          <w:rFonts w:ascii="Arial" w:hAnsi="Arial" w:cs="Arial"/>
          <w:bCs/>
        </w:rPr>
        <w:t xml:space="preserve">Note: This section applies only to ED programs in which the entity being audited is a grantee (i.e., the entity receives grant funds directly from ED). Auditors should refer to Part 3, Section C, “Cash Management,” for any ED program in which the entity is being audited is a subrecipient (i.e., Federal funds are received through a pass-through grant from a grantee). </w:t>
      </w:r>
    </w:p>
    <w:p w14:paraId="13270FAF" w14:textId="77777777" w:rsidR="004C50EA" w:rsidRDefault="004C50EA" w:rsidP="004C50EA">
      <w:pPr>
        <w:spacing w:after="240"/>
        <w:jc w:val="both"/>
        <w:rPr>
          <w:rFonts w:ascii="Arial" w:hAnsi="Arial" w:cs="Arial"/>
          <w:bCs/>
        </w:rPr>
      </w:pPr>
      <w:r w:rsidRPr="004C50EA">
        <w:rPr>
          <w:rFonts w:ascii="Arial" w:hAnsi="Arial" w:cs="Arial"/>
          <w:bCs/>
        </w:rPr>
        <w:t xml:space="preserve">Grantees draw funds via the G5 System. Grantees request funds by (1) creating a payment request using the G5 System through the Internet; (2) calling the Payee Hotline; or (3) if the grantee is placed on the reimbursement or cash monitoring payment method, submitting a Form 270, Request for Title IV Reimbursement or Heightened Cash Monitoring 2 (HCM2), (OMB No. 1845-0089), to an ED program or regional office. </w:t>
      </w:r>
    </w:p>
    <w:p w14:paraId="2F31BAD8" w14:textId="7D4C23F4" w:rsidR="00E7267B" w:rsidRPr="006F0221" w:rsidRDefault="004C50EA" w:rsidP="004C50EA">
      <w:pPr>
        <w:spacing w:after="240"/>
        <w:jc w:val="both"/>
        <w:rPr>
          <w:rFonts w:ascii="Arial" w:hAnsi="Arial" w:cs="Arial"/>
          <w:bCs/>
        </w:rPr>
      </w:pPr>
      <w:r w:rsidRPr="004C50EA">
        <w:rPr>
          <w:rFonts w:ascii="Arial" w:hAnsi="Arial" w:cs="Arial"/>
          <w:bCs/>
        </w:rPr>
        <w:t xml:space="preserve">When creating a payment request in G5, the grantee enters the drawdown amounts, by award, directly into G5. Grantees can redistribute drawn amounts between grant awards by </w:t>
      </w:r>
      <w:proofErr w:type="gramStart"/>
      <w:r w:rsidRPr="004C50EA">
        <w:rPr>
          <w:rFonts w:ascii="Arial" w:hAnsi="Arial" w:cs="Arial"/>
          <w:bCs/>
        </w:rPr>
        <w:t>making adjustments</w:t>
      </w:r>
      <w:proofErr w:type="gramEnd"/>
      <w:r w:rsidRPr="004C50EA">
        <w:rPr>
          <w:rFonts w:ascii="Arial" w:hAnsi="Arial" w:cs="Arial"/>
          <w:bCs/>
        </w:rPr>
        <w:t xml:space="preserve"> in G5 to reflect actual disbursements for each award, as long as the net amount of the adjustments is zero. When requesting funds using the other two methods, grantees provide drawdown information to the hotline operator or on the Form 270, as applicable.</w:t>
      </w:r>
    </w:p>
    <w:p w14:paraId="21D9AC57" w14:textId="149DD1A0" w:rsidR="00E7267B" w:rsidRPr="006F0221" w:rsidRDefault="00701159" w:rsidP="009179D2">
      <w:pPr>
        <w:spacing w:after="240"/>
        <w:jc w:val="both"/>
        <w:rPr>
          <w:rFonts w:ascii="Arial" w:hAnsi="Arial" w:cs="Arial"/>
          <w:bCs/>
        </w:rPr>
      </w:pPr>
      <w:r w:rsidRPr="00701159">
        <w:rPr>
          <w:rFonts w:ascii="Arial" w:hAnsi="Arial" w:cs="Arial"/>
          <w:bCs/>
        </w:rPr>
        <w:t>To assist grantees in reconciling their internal accounting records with the G5 System, using their UEI (Unique Entity Identifier) number, grantees can obtain a G5 External</w:t>
      </w:r>
      <w:r w:rsidR="00E7267B" w:rsidRPr="006F0221">
        <w:rPr>
          <w:rFonts w:ascii="Arial" w:hAnsi="Arial" w:cs="Arial"/>
          <w:bCs/>
        </w:rPr>
        <w:t xml:space="preserve"> </w:t>
      </w:r>
      <w:r w:rsidR="009179D2" w:rsidRPr="009179D2">
        <w:rPr>
          <w:rFonts w:ascii="Arial" w:hAnsi="Arial" w:cs="Arial"/>
          <w:bCs/>
        </w:rPr>
        <w:t>Award Activity Report (</w:t>
      </w:r>
      <w:hyperlink r:id="rId91" w:history="1">
        <w:r w:rsidR="009179D2" w:rsidRPr="004C64EF">
          <w:rPr>
            <w:rStyle w:val="Hyperlink"/>
            <w:rFonts w:cs="Arial"/>
            <w:bCs/>
          </w:rPr>
          <w:t>https://www.g5.gov/</w:t>
        </w:r>
      </w:hyperlink>
      <w:r w:rsidR="009179D2">
        <w:rPr>
          <w:rFonts w:ascii="Arial" w:hAnsi="Arial" w:cs="Arial"/>
          <w:bCs/>
        </w:rPr>
        <w:t xml:space="preserve"> </w:t>
      </w:r>
      <w:r w:rsidR="009179D2" w:rsidRPr="009179D2">
        <w:rPr>
          <w:rFonts w:ascii="Arial" w:hAnsi="Arial" w:cs="Arial"/>
          <w:bCs/>
        </w:rPr>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14:paraId="36B53E1A" w14:textId="7557B02E" w:rsidR="00E7267B" w:rsidRPr="00EC0BBA" w:rsidRDefault="00E7267B" w:rsidP="00E7267B">
      <w:pPr>
        <w:spacing w:after="240"/>
        <w:jc w:val="both"/>
        <w:rPr>
          <w:rFonts w:ascii="Arial" w:hAnsi="Arial" w:cs="Arial"/>
          <w:bCs/>
          <w:i/>
        </w:rPr>
      </w:pPr>
      <w:r>
        <w:rPr>
          <w:rFonts w:ascii="Arial" w:hAnsi="Arial" w:cs="Arial"/>
          <w:bCs/>
          <w:i/>
        </w:rPr>
        <w:t>(Source: 202</w:t>
      </w:r>
      <w:r w:rsidR="009179D2">
        <w:rPr>
          <w:rFonts w:ascii="Arial" w:hAnsi="Arial" w:cs="Arial"/>
          <w:bCs/>
          <w:i/>
        </w:rPr>
        <w:t>4</w:t>
      </w:r>
      <w:r>
        <w:rPr>
          <w:rFonts w:ascii="Arial" w:hAnsi="Arial" w:cs="Arial"/>
          <w:bCs/>
          <w:i/>
        </w:rPr>
        <w:t xml:space="preserve"> OMB Compliance Supplement Department of Education Crosscutting Procedures)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4" w:name="_Toc175672750"/>
      <w:r w:rsidRPr="00C95501">
        <w:rPr>
          <w:rFonts w:cs="Arial"/>
          <w:sz w:val="24"/>
          <w:szCs w:val="24"/>
        </w:rPr>
        <w:t>Additional Program Specific Information</w:t>
      </w:r>
      <w:bookmarkEnd w:id="54"/>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34EFF99" w14:textId="627A93A3" w:rsidR="00CD5DC7" w:rsidRPr="0064743E" w:rsidRDefault="00CD5DC7"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BF2DA3"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7C5FC9C" w14:textId="77777777" w:rsidR="001013BB" w:rsidRPr="00BF2DA3" w:rsidRDefault="001013BB" w:rsidP="001013BB">
      <w:pPr>
        <w:spacing w:after="240"/>
        <w:jc w:val="both"/>
        <w:rPr>
          <w:rFonts w:ascii="Arial" w:hAnsi="Arial" w:cs="Arial"/>
          <w:b/>
          <w:u w:val="single"/>
        </w:rPr>
      </w:pPr>
      <w:r w:rsidRPr="00BF2DA3">
        <w:rPr>
          <w:rFonts w:ascii="Arial" w:hAnsi="Arial" w:cs="Arial"/>
          <w:b/>
          <w:u w:val="single"/>
        </w:rPr>
        <w:t xml:space="preserve">State of Ohio </w:t>
      </w:r>
    </w:p>
    <w:p w14:paraId="2DB4BB10" w14:textId="77777777" w:rsidR="00BF2DA3" w:rsidRPr="00BF2DA3" w:rsidRDefault="00BF2DA3" w:rsidP="00BF2DA3">
      <w:pPr>
        <w:tabs>
          <w:tab w:val="left" w:pos="0"/>
        </w:tabs>
        <w:spacing w:after="240"/>
        <w:jc w:val="both"/>
        <w:rPr>
          <w:rFonts w:ascii="Arial" w:hAnsi="Arial" w:cs="Arial"/>
        </w:rPr>
      </w:pPr>
      <w:r w:rsidRPr="00BF2DA3">
        <w:rPr>
          <w:rFonts w:ascii="Arial" w:hAnsi="Arial" w:cs="Arial"/>
        </w:rPr>
        <w:t xml:space="preserve">Advances should only be requested to cover expenses that are ready to be paid. Advances can be requested to cover payroll expenses and invoices that have been received and will be paid within five business days of receiving grant funds. Advances should not be requested for encumbrances in which </w:t>
      </w:r>
      <w:r w:rsidRPr="00BF2DA3">
        <w:rPr>
          <w:rFonts w:ascii="Arial" w:hAnsi="Arial" w:cs="Arial"/>
        </w:rPr>
        <w:lastRenderedPageBreak/>
        <w:t xml:space="preserve">services and invoices have not been received unless you are certain that you will receive and pay the invoice within these established guidelines. </w:t>
      </w:r>
    </w:p>
    <w:p w14:paraId="09790E23" w14:textId="36F4ADB6" w:rsidR="00BF2DA3" w:rsidRPr="00BF2DA3" w:rsidRDefault="00BF2DA3" w:rsidP="00BF2DA3">
      <w:pPr>
        <w:spacing w:after="240"/>
        <w:jc w:val="both"/>
        <w:rPr>
          <w:rFonts w:ascii="Arial" w:hAnsi="Arial" w:cs="Arial"/>
        </w:rPr>
      </w:pPr>
      <w:r w:rsidRPr="00BF2DA3">
        <w:rPr>
          <w:rFonts w:ascii="Arial" w:hAnsi="Arial" w:cs="Arial"/>
        </w:rPr>
        <w:t xml:space="preserve">As disclosed in DEW’s </w:t>
      </w:r>
      <w:hyperlink r:id="rId92" w:history="1">
        <w:r w:rsidRPr="00BF2DA3">
          <w:rPr>
            <w:rStyle w:val="Hyperlink"/>
            <w:rFonts w:cs="Arial"/>
          </w:rPr>
          <w:t>May 2024 New</w:t>
        </w:r>
        <w:r w:rsidRPr="00BF2DA3">
          <w:rPr>
            <w:rStyle w:val="Hyperlink"/>
            <w:rFonts w:cs="Arial"/>
          </w:rPr>
          <w:t>s</w:t>
        </w:r>
        <w:r w:rsidRPr="00BF2DA3">
          <w:rPr>
            <w:rStyle w:val="Hyperlink"/>
            <w:rFonts w:cs="Arial"/>
          </w:rPr>
          <w:t>letter</w:t>
        </w:r>
      </w:hyperlink>
      <w:r w:rsidRPr="00BF2DA3">
        <w:rPr>
          <w:rFonts w:ascii="Arial" w:hAnsi="Arial" w:cs="Arial"/>
        </w:rPr>
        <w:t xml:space="preserve">, due to DEW year-end closing procedures, PCRs submitted after June 14, 2024 at 12pm were not processed until the system was back online, July 1st. Prior to shut down, DEW allowed Districts to draw down funds to cover allowable expenses already incurred as well as advance funds to cover expenses to be paid through July 15, 2024. All requested funds to cover obligations during the shutdown were required to be spent as indicated on the PCR and the 5-day liquidation period was waived. </w:t>
      </w:r>
    </w:p>
    <w:p w14:paraId="04200679" w14:textId="39235987" w:rsidR="00BF2DA3" w:rsidRPr="00BF2DA3" w:rsidRDefault="001B76E5" w:rsidP="00BF2DA3">
      <w:pPr>
        <w:spacing w:after="240"/>
        <w:jc w:val="both"/>
        <w:rPr>
          <w:rFonts w:ascii="Arial" w:eastAsia="Arial" w:hAnsi="Arial" w:cs="Arial"/>
        </w:rPr>
      </w:pPr>
      <w:hyperlink r:id="rId93" w:history="1">
        <w:r w:rsidR="00BF2DA3" w:rsidRPr="00BF2DA3">
          <w:rPr>
            <w:rStyle w:val="Hyperlink"/>
            <w:rFonts w:eastAsia="Arial" w:cs="Arial"/>
          </w:rPr>
          <w:t>Treasurer's Newsletters | Ohio Department of Education and Workforce</w:t>
        </w:r>
      </w:hyperlink>
    </w:p>
    <w:p w14:paraId="5BA4F472" w14:textId="77777777" w:rsidR="00BF2DA3" w:rsidRPr="00BF2DA3" w:rsidRDefault="00BF2DA3" w:rsidP="00BF2DA3">
      <w:pPr>
        <w:spacing w:after="240"/>
        <w:jc w:val="both"/>
        <w:rPr>
          <w:rFonts w:ascii="Arial" w:hAnsi="Arial" w:cs="Arial"/>
        </w:rPr>
      </w:pPr>
      <w:r w:rsidRPr="00BF2DA3">
        <w:rPr>
          <w:rFonts w:ascii="Arial" w:hAnsi="Arial" w:cs="Arial"/>
          <w:i/>
        </w:rPr>
        <w:t>(Source: DEW Office of Grants Management)</w:t>
      </w:r>
    </w:p>
    <w:p w14:paraId="6242A4DC" w14:textId="77777777" w:rsidR="00BF2DA3" w:rsidRPr="00BF2DA3" w:rsidRDefault="00BF2DA3" w:rsidP="00BF2DA3">
      <w:pPr>
        <w:spacing w:after="240"/>
        <w:jc w:val="both"/>
        <w:rPr>
          <w:rFonts w:ascii="Arial" w:hAnsi="Arial" w:cs="Arial"/>
          <w:b/>
        </w:rPr>
      </w:pPr>
      <w:r w:rsidRPr="00BF2DA3">
        <w:rPr>
          <w:rFonts w:ascii="Arial" w:hAnsi="Arial" w:cs="Arial"/>
          <w:b/>
        </w:rPr>
        <w:t xml:space="preserve">Project Cash Request Assurances </w:t>
      </w:r>
    </w:p>
    <w:p w14:paraId="31BB77E5" w14:textId="77777777" w:rsidR="00BF2DA3" w:rsidRPr="00BF2DA3" w:rsidRDefault="00BF2DA3" w:rsidP="00BF2DA3">
      <w:pPr>
        <w:spacing w:after="240"/>
        <w:jc w:val="both"/>
        <w:rPr>
          <w:rFonts w:ascii="Arial" w:hAnsi="Arial" w:cs="Arial"/>
        </w:rPr>
      </w:pPr>
      <w:r w:rsidRPr="00BF2DA3">
        <w:rPr>
          <w:rFonts w:ascii="Arial" w:hAnsi="Arial" w:cs="Arial"/>
        </w:rPr>
        <w:t>Cash management requirements are a part of every cash request. The treasurer/fiscal representative attests to the following assurances (sample below) each time a project cash request is submitted in the CCIP. You can find a link to the assurance on each PCR sections page.</w:t>
      </w:r>
    </w:p>
    <w:p w14:paraId="7FF35C36"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 xml:space="preserve">As required by the Cash Management Improvement Act (codified as 31 CFR part 205 and 2 CFR 200), cash advances are limited to the immediate cash needs of the requesting entity. By submitting this cash request, the entity certifies that this request </w:t>
      </w:r>
      <w:proofErr w:type="gramStart"/>
      <w:r w:rsidRPr="00BF2DA3">
        <w:rPr>
          <w:rFonts w:ascii="Arial" w:hAnsi="Arial" w:cs="Arial"/>
        </w:rPr>
        <w:t>is in compliance with</w:t>
      </w:r>
      <w:proofErr w:type="gramEnd"/>
      <w:r w:rsidRPr="00BF2DA3">
        <w:rPr>
          <w:rFonts w:ascii="Arial" w:hAnsi="Arial" w:cs="Arial"/>
        </w:rPr>
        <w:t xml:space="preserve"> the Cash Management Improvement Act and 2 CFR 200 and advance funds will be disbursed within five business days of receipt.</w:t>
      </w:r>
    </w:p>
    <w:p w14:paraId="36258385"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For cash requests submitted in July, August or September from a previous year grant, the entity certifies that the underlying obligations were made prior to June 30.</w:t>
      </w:r>
    </w:p>
    <w:p w14:paraId="5833618D"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entity certifies that the obligations incurred under this project, for which funds are requested, were made within the period of availability outlined in the grant agreement.</w:t>
      </w:r>
    </w:p>
    <w:p w14:paraId="46324F11"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 xml:space="preserve">Multiple advance requests may be submitted </w:t>
      </w:r>
      <w:proofErr w:type="gramStart"/>
      <w:r w:rsidRPr="00BF2DA3">
        <w:rPr>
          <w:rFonts w:ascii="Arial" w:hAnsi="Arial" w:cs="Arial"/>
        </w:rPr>
        <w:t>as long as</w:t>
      </w:r>
      <w:proofErr w:type="gramEnd"/>
      <w:r w:rsidRPr="00BF2DA3">
        <w:rPr>
          <w:rFonts w:ascii="Arial" w:hAnsi="Arial" w:cs="Arial"/>
        </w:rPr>
        <w:t xml:space="preserve"> the funds received are disbursed within five business days of receipt. Organization can request advance plus any applicable negative balance.</w:t>
      </w:r>
    </w:p>
    <w:p w14:paraId="131007C9"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Advance payments must be as close as is administratively feasible to the actual disbursements. Advances must be pro-rated to meet immediate cash needs and advance funds must be disbursed within five business days of receipt.</w:t>
      </w:r>
    </w:p>
    <w:p w14:paraId="69075DDE" w14:textId="77777777" w:rsidR="00BF2DA3" w:rsidRPr="00BF2DA3" w:rsidRDefault="00BF2DA3" w:rsidP="00BF2DA3">
      <w:pPr>
        <w:pStyle w:val="ListParagraph"/>
        <w:numPr>
          <w:ilvl w:val="0"/>
          <w:numId w:val="77"/>
        </w:numPr>
        <w:spacing w:after="240"/>
        <w:jc w:val="both"/>
        <w:rPr>
          <w:rFonts w:ascii="Arial" w:hAnsi="Arial" w:cs="Arial"/>
        </w:rPr>
      </w:pPr>
      <w:r w:rsidRPr="00BF2DA3">
        <w:rPr>
          <w:rFonts w:ascii="Arial" w:hAnsi="Arial" w:cs="Arial"/>
        </w:rPr>
        <w:t>By submitting this cash request, the LEA acknowledges and agrees to the terms and conditions set forth in the grant assurances.</w:t>
      </w:r>
    </w:p>
    <w:p w14:paraId="5AA90229" w14:textId="1A228E02" w:rsidR="00BF2DA3" w:rsidRPr="00BF2DA3" w:rsidRDefault="00BF2DA3" w:rsidP="00BF2DA3">
      <w:pPr>
        <w:spacing w:after="240"/>
        <w:jc w:val="both"/>
        <w:rPr>
          <w:rFonts w:ascii="Arial" w:eastAsia="Arial" w:hAnsi="Arial" w:cs="Arial"/>
        </w:rPr>
      </w:pPr>
      <w:r w:rsidRPr="00BF2DA3">
        <w:rPr>
          <w:rFonts w:ascii="Arial" w:hAnsi="Arial" w:cs="Arial"/>
          <w:i/>
          <w:iCs/>
        </w:rPr>
        <w:t xml:space="preserve">(Source: </w:t>
      </w:r>
      <w:hyperlink r:id="rId94" w:history="1">
        <w:r w:rsidRPr="00BF2DA3">
          <w:rPr>
            <w:rStyle w:val="Hyperlink"/>
            <w:rFonts w:cs="Arial"/>
            <w:i/>
            <w:iCs/>
          </w:rPr>
          <w:t>DEW Grants Manual</w:t>
        </w:r>
      </w:hyperlink>
      <w:r w:rsidRPr="00BF2DA3">
        <w:rPr>
          <w:rFonts w:ascii="Arial" w:hAnsi="Arial" w:cs="Arial"/>
          <w:i/>
          <w:iCs/>
        </w:rPr>
        <w:t xml:space="preserve">, Page 19)  </w:t>
      </w:r>
    </w:p>
    <w:p w14:paraId="2EAAA4C9" w14:textId="7CE29514" w:rsidR="001013BB" w:rsidRPr="00BF2DA3" w:rsidRDefault="00BF2DA3" w:rsidP="00BF2DA3">
      <w:pPr>
        <w:spacing w:after="240"/>
        <w:jc w:val="both"/>
        <w:rPr>
          <w:rFonts w:ascii="Arial" w:hAnsi="Arial" w:cs="Arial"/>
          <w:b/>
        </w:rPr>
      </w:pPr>
      <w:r w:rsidRPr="00BF2DA3">
        <w:rPr>
          <w:rFonts w:ascii="Arial" w:hAnsi="Arial" w:cs="Arial"/>
        </w:rPr>
        <w:t xml:space="preserve">See the Grants Administration </w:t>
      </w:r>
      <w:hyperlink r:id="rId95" w:history="1">
        <w:r w:rsidRPr="00BF2DA3">
          <w:rPr>
            <w:rStyle w:val="Hyperlink"/>
            <w:rFonts w:eastAsia="Arial" w:cs="Arial"/>
          </w:rPr>
          <w:t>webpa</w:t>
        </w:r>
        <w:r w:rsidRPr="00BF2DA3">
          <w:rPr>
            <w:rStyle w:val="Hyperlink"/>
            <w:rFonts w:eastAsia="Arial" w:cs="Arial"/>
          </w:rPr>
          <w:t>g</w:t>
        </w:r>
        <w:r w:rsidRPr="00BF2DA3">
          <w:rPr>
            <w:rStyle w:val="Hyperlink"/>
            <w:rFonts w:eastAsia="Arial" w:cs="Arial"/>
          </w:rPr>
          <w:t>e</w:t>
        </w:r>
      </w:hyperlink>
      <w:r w:rsidRPr="00BF2DA3">
        <w:rPr>
          <w:rFonts w:ascii="Arial" w:hAnsi="Arial" w:cs="Arial"/>
          <w:b/>
          <w:bCs/>
        </w:rPr>
        <w:t xml:space="preserve"> </w:t>
      </w:r>
      <w:r w:rsidRPr="00BF2DA3">
        <w:rPr>
          <w:rFonts w:ascii="Arial" w:hAnsi="Arial" w:cs="Arial"/>
        </w:rPr>
        <w:t>for additional guidance on PCR’s transferred funds and cash management.</w:t>
      </w:r>
    </w:p>
    <w:p w14:paraId="5D5DB5A1" w14:textId="77777777" w:rsidR="00341FBE" w:rsidRPr="00C95501" w:rsidRDefault="00341FBE" w:rsidP="006672EA">
      <w:pPr>
        <w:pStyle w:val="Heading3"/>
        <w:jc w:val="both"/>
        <w:rPr>
          <w:rFonts w:cs="Arial"/>
          <w:sz w:val="24"/>
          <w:szCs w:val="24"/>
        </w:rPr>
      </w:pPr>
      <w:bookmarkStart w:id="55" w:name="_Toc442267692"/>
      <w:bookmarkStart w:id="56" w:name="_Toc175672751"/>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55"/>
      <w:bookmarkEnd w:id="56"/>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lastRenderedPageBreak/>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739A1EE2"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96"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lastRenderedPageBreak/>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7" w:name="_Toc442267693"/>
      <w:bookmarkStart w:id="58" w:name="_Toc175672752"/>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7"/>
      <w:r w:rsidR="00CC4452">
        <w:rPr>
          <w:rFonts w:cs="Arial"/>
          <w:sz w:val="24"/>
          <w:szCs w:val="24"/>
        </w:rPr>
        <w:t xml:space="preserve"> – Compliance</w:t>
      </w:r>
      <w:bookmarkEnd w:id="58"/>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2F378FE1" w:rsidR="006C2984" w:rsidRDefault="00ED091A" w:rsidP="006C2984">
            <w:pPr>
              <w:spacing w:after="240"/>
              <w:jc w:val="both"/>
              <w:rPr>
                <w:rFonts w:ascii="Arial" w:hAnsi="Arial" w:cs="Arial"/>
                <w:bCs/>
                <w:sz w:val="20"/>
              </w:rPr>
            </w:pPr>
            <w:r w:rsidDel="00ED091A">
              <w:rPr>
                <w:rFonts w:ascii="Arial" w:hAnsi="Arial" w:cs="Arial"/>
                <w:bCs/>
                <w:sz w:val="20"/>
              </w:rPr>
              <w:t xml:space="preserve"> </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w:t>
            </w:r>
            <w:r w:rsidR="00D96E56" w:rsidRPr="00F00D94">
              <w:rPr>
                <w:rFonts w:ascii="Arial" w:hAnsi="Arial" w:cs="Arial"/>
                <w:sz w:val="20"/>
              </w:rPr>
              <w:lastRenderedPageBreak/>
              <w:t xml:space="preserve">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w:t>
            </w:r>
            <w:proofErr w:type="gramStart"/>
            <w:r w:rsidR="00D96E56" w:rsidRPr="00F00D94">
              <w:rPr>
                <w:rFonts w:ascii="Arial" w:hAnsi="Arial" w:cs="Arial"/>
                <w:sz w:val="20"/>
              </w:rPr>
              <w:t>in excess of</w:t>
            </w:r>
            <w:proofErr w:type="gramEnd"/>
            <w:r w:rsidR="00D96E56" w:rsidRPr="00F00D94">
              <w:rPr>
                <w:rFonts w:ascii="Arial" w:hAnsi="Arial" w:cs="Arial"/>
                <w:sz w:val="20"/>
              </w:rPr>
              <w:t xml:space="preserve">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7A9FBBC2"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97"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9" w:name="_Toc438816465"/>
      <w:bookmarkStart w:id="60" w:name="_Toc442267694"/>
    </w:p>
    <w:p w14:paraId="5F477BA8" w14:textId="40F9D9C2" w:rsidR="00FF7307" w:rsidRPr="00220BD0" w:rsidRDefault="002A3BB7" w:rsidP="006672EA">
      <w:pPr>
        <w:pStyle w:val="Heading3"/>
        <w:jc w:val="both"/>
        <w:rPr>
          <w:rFonts w:cs="Arial"/>
          <w:b w:val="0"/>
          <w:sz w:val="24"/>
          <w:szCs w:val="24"/>
        </w:rPr>
      </w:pPr>
      <w:bookmarkStart w:id="61" w:name="_Toc175672753"/>
      <w:r w:rsidRPr="00220BD0">
        <w:rPr>
          <w:rFonts w:cs="Arial"/>
          <w:sz w:val="24"/>
          <w:szCs w:val="24"/>
        </w:rPr>
        <w:t>Audit Implications Summary</w:t>
      </w:r>
      <w:bookmarkEnd w:id="59"/>
      <w:bookmarkEnd w:id="60"/>
      <w:bookmarkEnd w:id="61"/>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5CF304D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lastRenderedPageBreak/>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9"/>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62" w:name="J___PROGRAM_INCOME"/>
      <w:bookmarkStart w:id="63" w:name="_Toc442267700"/>
      <w:bookmarkStart w:id="64" w:name="_Toc175672754"/>
      <w:bookmarkEnd w:id="62"/>
      <w:r w:rsidRPr="00220BD0">
        <w:rPr>
          <w:rFonts w:cs="Arial"/>
          <w:sz w:val="24"/>
        </w:rPr>
        <w:lastRenderedPageBreak/>
        <w:t>J.  PROGRAM INCOME</w:t>
      </w:r>
      <w:bookmarkEnd w:id="63"/>
      <w:bookmarkEnd w:id="64"/>
    </w:p>
    <w:p w14:paraId="6A0D3833" w14:textId="6B7FCA2D" w:rsidR="007E5B12" w:rsidRPr="00220BD0" w:rsidRDefault="00261D87" w:rsidP="006672EA">
      <w:pPr>
        <w:pStyle w:val="Heading3"/>
        <w:jc w:val="both"/>
        <w:rPr>
          <w:rFonts w:cs="Arial"/>
          <w:sz w:val="24"/>
          <w:szCs w:val="24"/>
        </w:rPr>
      </w:pPr>
      <w:bookmarkStart w:id="65" w:name="_Toc175672755"/>
      <w:r w:rsidRPr="00220BD0">
        <w:rPr>
          <w:rFonts w:cs="Arial"/>
          <w:sz w:val="24"/>
          <w:szCs w:val="24"/>
        </w:rPr>
        <w:t xml:space="preserve">OMB </w:t>
      </w:r>
      <w:r w:rsidR="007E5B12" w:rsidRPr="00220BD0">
        <w:rPr>
          <w:rFonts w:cs="Arial"/>
          <w:sz w:val="24"/>
          <w:szCs w:val="24"/>
        </w:rPr>
        <w:t>Compliance Requirements</w:t>
      </w:r>
      <w:bookmarkEnd w:id="65"/>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 xml:space="preserve">non-Federal entity that is directly generated by a supported activity or earned </w:t>
      </w:r>
      <w:proofErr w:type="gramStart"/>
      <w:r w:rsidRPr="00F00D94">
        <w:rPr>
          <w:rFonts w:ascii="Arial" w:hAnsi="Arial" w:cs="Arial"/>
        </w:rPr>
        <w:t>as a result of</w:t>
      </w:r>
      <w:proofErr w:type="gramEnd"/>
      <w:r w:rsidRPr="00F00D94">
        <w:rPr>
          <w:rFonts w:ascii="Arial" w:hAnsi="Arial" w:cs="Arial"/>
        </w:rPr>
        <w:t xml:space="preserve">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Except as otherwise provided in Federal statutes, regulations or the terms and conditions of the Federal award, rebates, credits, discounts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09B3B51E"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100" w:history="1">
        <w:r w:rsidR="00E52CC0" w:rsidRPr="00F00D94">
          <w:rPr>
            <w:rStyle w:val="Hyperlink"/>
            <w:rFonts w:cs="Arial"/>
          </w:rPr>
          <w:t>37 CFR 401.2</w:t>
        </w:r>
      </w:hyperlink>
      <w:r w:rsidRPr="00F00D94">
        <w:rPr>
          <w:rFonts w:ascii="Arial" w:hAnsi="Arial" w:cs="Arial"/>
        </w:rPr>
        <w:t xml:space="preserve"> and </w:t>
      </w:r>
      <w:hyperlink r:id="rId101"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 xml:space="preserve">Program income is deducted from total allowable costs </w:t>
      </w:r>
      <w:proofErr w:type="gramStart"/>
      <w:r w:rsidRPr="00F00D94">
        <w:rPr>
          <w:rFonts w:ascii="Arial" w:hAnsi="Arial" w:cs="Arial"/>
        </w:rPr>
        <w:t>in order to</w:t>
      </w:r>
      <w:proofErr w:type="gramEnd"/>
      <w:r w:rsidRPr="00F00D94">
        <w:rPr>
          <w:rFonts w:ascii="Arial" w:hAnsi="Arial" w:cs="Arial"/>
        </w:rPr>
        <w:t xml:space="preserve">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30AFC54D" w14:textId="08B6F6F8" w:rsidR="00092F10" w:rsidRDefault="00092F10" w:rsidP="00D74E6A">
      <w:pPr>
        <w:spacing w:after="240"/>
        <w:jc w:val="both"/>
        <w:rPr>
          <w:rFonts w:ascii="Arial" w:hAnsi="Arial" w:cs="Arial"/>
          <w:bCs/>
        </w:rPr>
      </w:pPr>
      <w:r w:rsidRPr="00092F10">
        <w:rPr>
          <w:rFonts w:ascii="Arial" w:hAnsi="Arial" w:cs="Arial"/>
          <w:bCs/>
        </w:rPr>
        <w:t xml:space="preserve">See 2 CFR 200.307 Program Income located at </w:t>
      </w:r>
      <w:hyperlink r:id="rId102" w:history="1">
        <w:r w:rsidRPr="00610251">
          <w:rPr>
            <w:rStyle w:val="Hyperlink"/>
            <w:rFonts w:cs="Arial"/>
            <w:bCs/>
          </w:rPr>
          <w:t>https://w</w:t>
        </w:r>
        <w:r w:rsidRPr="00610251">
          <w:rPr>
            <w:rStyle w:val="Hyperlink"/>
            <w:rFonts w:cs="Arial"/>
            <w:bCs/>
          </w:rPr>
          <w:t>w</w:t>
        </w:r>
        <w:r w:rsidRPr="00610251">
          <w:rPr>
            <w:rStyle w:val="Hyperlink"/>
            <w:rFonts w:cs="Arial"/>
            <w:bCs/>
          </w:rPr>
          <w:t>w.ecfr.gov/cgi-bin/text-idx?node=se2.1.200_1307&amp;rgn=div8</w:t>
        </w:r>
      </w:hyperlink>
      <w:r w:rsidRPr="00092F10">
        <w:rPr>
          <w:rFonts w:ascii="Arial" w:hAnsi="Arial" w:cs="Arial"/>
          <w:bCs/>
        </w:rPr>
        <w:t>. A recipient or subrecipient that earns program income must deduct the amount of program income from the amount of the Federal award unless it has received prior written approval from ED to add the amount of program income to the amount of the Federal award. If the recipient or subrecipient receives prior written approval to add the amount of program income to the Federal award, the program income must be used for the purposes and under the conditions of the Federal award.</w:t>
      </w:r>
    </w:p>
    <w:p w14:paraId="4AE7B402" w14:textId="5B04A076" w:rsidR="00092F10" w:rsidRPr="00092F10" w:rsidRDefault="00092F10" w:rsidP="00D74E6A">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78298AAA" w14:textId="77777777" w:rsidR="00703F98" w:rsidRPr="00220BD0" w:rsidRDefault="00703F98" w:rsidP="006672EA">
      <w:pPr>
        <w:pStyle w:val="Heading3"/>
        <w:jc w:val="both"/>
        <w:rPr>
          <w:rFonts w:cs="Arial"/>
          <w:sz w:val="24"/>
          <w:szCs w:val="24"/>
        </w:rPr>
      </w:pPr>
      <w:bookmarkStart w:id="66" w:name="_Toc175672756"/>
      <w:r w:rsidRPr="00220BD0">
        <w:rPr>
          <w:rFonts w:cs="Arial"/>
          <w:sz w:val="24"/>
          <w:szCs w:val="24"/>
        </w:rPr>
        <w:t>Additional Program Specific Information</w:t>
      </w:r>
      <w:bookmarkEnd w:id="66"/>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898D7A7" w14:textId="57D78745" w:rsidR="00CD5DC7" w:rsidRPr="0064743E" w:rsidRDefault="00CD5DC7"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4526B7E7" w14:textId="787E5859"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941FF53" w14:textId="77777777" w:rsidR="0064743E" w:rsidRPr="0064743E" w:rsidRDefault="0064743E" w:rsidP="0064743E">
      <w:pPr>
        <w:spacing w:after="240"/>
        <w:jc w:val="both"/>
        <w:rPr>
          <w:rFonts w:ascii="Arial" w:hAnsi="Arial" w:cs="Arial"/>
          <w:bCs/>
        </w:rPr>
      </w:pPr>
      <w:r w:rsidRPr="0064743E">
        <w:rPr>
          <w:rFonts w:ascii="Arial" w:hAnsi="Arial" w:cs="Arial"/>
          <w:bCs/>
        </w:rPr>
        <w:t xml:space="preserve">In general, programs are encouraged to earn income to defray program costs where appropriate. Programs that receive income for programming in addition to the Department funding must keep records of generated revenue. Program income is defined as revenue generated as a direct result of the federal award and that is in addition to the federal funds provided by the Department through its competitive subgrant application. </w:t>
      </w:r>
    </w:p>
    <w:p w14:paraId="63ECE6D8" w14:textId="77777777" w:rsidR="0064743E" w:rsidRPr="0064743E" w:rsidRDefault="0064743E" w:rsidP="0064743E">
      <w:pPr>
        <w:spacing w:after="240"/>
        <w:jc w:val="both"/>
        <w:rPr>
          <w:rFonts w:ascii="Arial" w:hAnsi="Arial" w:cs="Arial"/>
          <w:bCs/>
        </w:rPr>
      </w:pPr>
      <w:r w:rsidRPr="0064743E">
        <w:rPr>
          <w:rFonts w:ascii="Arial" w:hAnsi="Arial" w:cs="Arial"/>
          <w:bCs/>
        </w:rPr>
        <w:lastRenderedPageBreak/>
        <w:t xml:space="preserve">The Department will be responsible for monitoring fees collected from parents only. Parent fees, that is fees generated from families, are considered program income. All parent fees must be used for the purposes and under the conditions of the federal award. Parent fees should be nominal. A subrecipient will have the entire life span of the grant award to spend funds generated from parent fees. Subrecipients will be required to describe how the parent fees will be generated, the purpose for generating program income, and how the program income will be used each year of the grant award. </w:t>
      </w:r>
    </w:p>
    <w:p w14:paraId="4D11AE92" w14:textId="1260E88E" w:rsidR="0064743E" w:rsidRDefault="0064743E" w:rsidP="0064743E">
      <w:pPr>
        <w:spacing w:after="240"/>
        <w:jc w:val="both"/>
        <w:rPr>
          <w:rFonts w:ascii="Arial" w:hAnsi="Arial" w:cs="Arial"/>
          <w:bCs/>
        </w:rPr>
      </w:pPr>
      <w:r w:rsidRPr="0064743E">
        <w:rPr>
          <w:rFonts w:ascii="Arial" w:hAnsi="Arial" w:cs="Arial"/>
          <w:bCs/>
        </w:rPr>
        <w:t>When advertising the parent fees, a subrecipient must include, in writing, that no child can be excluded from the program even if a child’s family cannot pay the nominal fee. If a child is eligible for or receives free lunch; he or she shall not be charged for any 21st CCLC program in Ohio. Programs will be required to develop and implement policies and demonstrate accounting tracking methods showing how fees are collected and spent annually. Failure to report and budget may result in repayment of the fees through a formal record audit.</w:t>
      </w:r>
    </w:p>
    <w:p w14:paraId="10F7F4E1" w14:textId="7E567D65" w:rsidR="0064743E" w:rsidRPr="0064743E" w:rsidRDefault="0064743E" w:rsidP="0064743E">
      <w:pPr>
        <w:spacing w:after="240"/>
        <w:jc w:val="both"/>
        <w:rPr>
          <w:rFonts w:ascii="Arial" w:hAnsi="Arial" w:cs="Arial"/>
          <w:bCs/>
          <w:i/>
          <w:iCs/>
        </w:rPr>
      </w:pPr>
      <w:r>
        <w:rPr>
          <w:rFonts w:ascii="Arial" w:hAnsi="Arial" w:cs="Arial"/>
          <w:bCs/>
          <w:i/>
          <w:iCs/>
        </w:rPr>
        <w:t xml:space="preserve">(Source: </w:t>
      </w:r>
      <w:hyperlink r:id="rId103" w:history="1">
        <w:r w:rsidR="000B63E6">
          <w:rPr>
            <w:rStyle w:val="Hyperlink"/>
            <w:rFonts w:cs="Arial"/>
            <w:bCs/>
            <w:i/>
            <w:iCs/>
          </w:rPr>
          <w:t>https://education.ohio.gov/getattachment/Topics/Federal-Programs/</w:t>
        </w:r>
        <w:r w:rsidR="000B63E6">
          <w:rPr>
            <w:rStyle w:val="Hyperlink"/>
            <w:rFonts w:cs="Arial"/>
            <w:bCs/>
            <w:i/>
            <w:iCs/>
          </w:rPr>
          <w:t>P</w:t>
        </w:r>
        <w:r w:rsidR="000B63E6">
          <w:rPr>
            <w:rStyle w:val="Hyperlink"/>
            <w:rFonts w:cs="Arial"/>
            <w:bCs/>
            <w:i/>
            <w:iCs/>
          </w:rPr>
          <w:t>rograms/21st-Century/21st-CCLC-Archived-Information/FY24-21st-Century-RFA-FINAL.pdf.aspx?lang=en-US</w:t>
        </w:r>
      </w:hyperlink>
      <w:r>
        <w:rPr>
          <w:rFonts w:ascii="Arial" w:hAnsi="Arial" w:cs="Arial"/>
          <w:bCs/>
          <w:i/>
          <w:iCs/>
        </w:rPr>
        <w:t>)</w:t>
      </w:r>
    </w:p>
    <w:p w14:paraId="48D3DB50" w14:textId="77777777" w:rsidR="00220BEF" w:rsidRPr="00220BD0" w:rsidRDefault="00A55B64" w:rsidP="006672EA">
      <w:pPr>
        <w:pStyle w:val="Heading3"/>
        <w:jc w:val="both"/>
        <w:rPr>
          <w:rFonts w:cs="Arial"/>
          <w:bCs/>
          <w:sz w:val="24"/>
          <w:szCs w:val="24"/>
        </w:rPr>
      </w:pPr>
      <w:bookmarkStart w:id="67" w:name="_Toc175672757"/>
      <w:r w:rsidRPr="00220BD0">
        <w:rPr>
          <w:rFonts w:cs="Arial"/>
          <w:sz w:val="24"/>
          <w:szCs w:val="24"/>
        </w:rPr>
        <w:t xml:space="preserve">Audit Objectives </w:t>
      </w:r>
      <w:r w:rsidR="00220BEF" w:rsidRPr="00220BD0">
        <w:rPr>
          <w:rFonts w:cs="Arial"/>
          <w:sz w:val="24"/>
          <w:szCs w:val="24"/>
        </w:rPr>
        <w:t>and Control Testing</w:t>
      </w:r>
      <w:bookmarkEnd w:id="67"/>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68" w:name="_Toc175672758"/>
      <w:r w:rsidRPr="000706D1">
        <w:rPr>
          <w:rFonts w:cs="Arial"/>
          <w:sz w:val="24"/>
          <w:szCs w:val="24"/>
        </w:rPr>
        <w:lastRenderedPageBreak/>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68"/>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69" w:name="_Toc175672759"/>
      <w:r w:rsidRPr="000706D1">
        <w:rPr>
          <w:rFonts w:cs="Arial"/>
          <w:sz w:val="24"/>
          <w:szCs w:val="24"/>
        </w:rPr>
        <w:t>Audit Implications Summary</w:t>
      </w:r>
      <w:bookmarkEnd w:id="69"/>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537ABBC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6516C2">
            <w:pPr>
              <w:pStyle w:val="ListParagraph"/>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6516C2">
            <w:pPr>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05"/>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70" w:name="L___REPORTING"/>
      <w:bookmarkStart w:id="71" w:name="M___SUBRECIPIENT_MONITORING__"/>
      <w:bookmarkStart w:id="72" w:name="_Toc442267702"/>
      <w:bookmarkStart w:id="73" w:name="_Toc175672760"/>
      <w:bookmarkEnd w:id="70"/>
      <w:bookmarkEnd w:id="71"/>
      <w:r w:rsidRPr="000706D1">
        <w:rPr>
          <w:rFonts w:cs="Arial"/>
          <w:sz w:val="24"/>
        </w:rPr>
        <w:lastRenderedPageBreak/>
        <w:t>M.  SUBRECIPIENT MONITORING</w:t>
      </w:r>
      <w:bookmarkEnd w:id="72"/>
      <w:bookmarkEnd w:id="73"/>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74" w:name="_Toc175672761"/>
      <w:r w:rsidRPr="000706D1">
        <w:rPr>
          <w:rFonts w:cs="Arial"/>
          <w:sz w:val="24"/>
          <w:szCs w:val="24"/>
        </w:rPr>
        <w:t xml:space="preserve">OMB </w:t>
      </w:r>
      <w:r w:rsidR="00B57D2E" w:rsidRPr="000706D1">
        <w:rPr>
          <w:rFonts w:cs="Arial"/>
          <w:sz w:val="24"/>
          <w:szCs w:val="24"/>
        </w:rPr>
        <w:t>Compliance Requirements</w:t>
      </w:r>
      <w:bookmarkEnd w:id="74"/>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61B67A9C" w14:textId="40890049" w:rsidR="00092F10" w:rsidRDefault="00092F10" w:rsidP="00D74E6A">
      <w:pPr>
        <w:spacing w:after="240"/>
        <w:jc w:val="both"/>
        <w:rPr>
          <w:rFonts w:ascii="Arial" w:hAnsi="Arial" w:cs="Arial"/>
          <w:bCs/>
        </w:rPr>
      </w:pPr>
      <w:r w:rsidRPr="00092F10">
        <w:rPr>
          <w:rFonts w:ascii="Arial" w:hAnsi="Arial" w:cs="Arial"/>
          <w:bCs/>
        </w:rPr>
        <w:t xml:space="preserve">See 2 CFR 200.332 Requirements for Pass-through Entities located at </w:t>
      </w:r>
      <w:hyperlink r:id="rId106" w:history="1">
        <w:r w:rsidRPr="00092F10">
          <w:rPr>
            <w:rStyle w:val="Hyperlink"/>
            <w:rFonts w:cs="Arial"/>
            <w:bCs/>
          </w:rPr>
          <w:t xml:space="preserve">eCFR :: </w:t>
        </w:r>
        <w:r w:rsidRPr="00092F10">
          <w:rPr>
            <w:rStyle w:val="Hyperlink"/>
            <w:rFonts w:cs="Arial"/>
            <w:bCs/>
          </w:rPr>
          <w:t>2</w:t>
        </w:r>
        <w:r w:rsidRPr="00092F10">
          <w:rPr>
            <w:rStyle w:val="Hyperlink"/>
            <w:rFonts w:cs="Arial"/>
            <w:bCs/>
          </w:rPr>
          <w:t xml:space="preserve"> CFR 200.332 -- Requirements for pass-through entities</w:t>
        </w:r>
      </w:hyperlink>
      <w:r w:rsidRPr="00092F10">
        <w:rPr>
          <w:rFonts w:ascii="Arial" w:hAnsi="Arial" w:cs="Arial"/>
          <w:bCs/>
        </w:rPr>
        <w:t>.</w:t>
      </w:r>
    </w:p>
    <w:p w14:paraId="37D3E02A" w14:textId="4F81119D" w:rsidR="00092F10" w:rsidRPr="00092F10" w:rsidRDefault="00092F10" w:rsidP="00D74E6A">
      <w:pPr>
        <w:spacing w:after="240"/>
        <w:jc w:val="both"/>
        <w:rPr>
          <w:rFonts w:ascii="Arial" w:hAnsi="Arial" w:cs="Arial"/>
          <w:b/>
          <w:bCs/>
        </w:rPr>
      </w:pPr>
      <w:r w:rsidRPr="00063006">
        <w:rPr>
          <w:rFonts w:ascii="Arial" w:hAnsi="Arial" w:cs="Arial"/>
          <w:i/>
        </w:rPr>
        <w:t>(Source: 20</w:t>
      </w:r>
      <w:r>
        <w:rPr>
          <w:rFonts w:ascii="Arial" w:hAnsi="Arial" w:cs="Arial"/>
          <w:i/>
        </w:rPr>
        <w:t>24</w:t>
      </w:r>
      <w:r w:rsidRPr="00063006">
        <w:rPr>
          <w:rFonts w:ascii="Arial" w:hAnsi="Arial" w:cs="Arial"/>
          <w:i/>
        </w:rPr>
        <w:t xml:space="preserve"> OMB Compliance Supplement, Part 4, Department of Education</w:t>
      </w:r>
      <w:r>
        <w:rPr>
          <w:rFonts w:ascii="Arial" w:hAnsi="Arial" w:cs="Arial"/>
          <w:i/>
        </w:rPr>
        <w:t>, #</w:t>
      </w:r>
      <w:r w:rsidRPr="00063006">
        <w:rPr>
          <w:rFonts w:ascii="Arial" w:hAnsi="Arial" w:cs="Arial"/>
          <w:i/>
        </w:rPr>
        <w:t>84.</w:t>
      </w:r>
      <w:r>
        <w:rPr>
          <w:rFonts w:ascii="Arial" w:hAnsi="Arial" w:cs="Arial"/>
          <w:i/>
        </w:rPr>
        <w:t>287</w:t>
      </w:r>
      <w:r w:rsidRPr="00063006">
        <w:rPr>
          <w:rFonts w:ascii="Arial" w:hAnsi="Arial" w:cs="Arial"/>
          <w:i/>
        </w:rPr>
        <w:t xml:space="preserve"> </w:t>
      </w:r>
      <w:r>
        <w:rPr>
          <w:rFonts w:ascii="Arial" w:hAnsi="Arial" w:cs="Arial"/>
          <w:i/>
        </w:rPr>
        <w:t>Twenty-First Century Community Learning Centers)</w:t>
      </w:r>
    </w:p>
    <w:p w14:paraId="3DCB2EC4" w14:textId="77777777" w:rsidR="00B30107" w:rsidRPr="000706D1" w:rsidRDefault="00B30107" w:rsidP="006672EA">
      <w:pPr>
        <w:pStyle w:val="Heading3"/>
        <w:jc w:val="both"/>
        <w:rPr>
          <w:rFonts w:cs="Arial"/>
          <w:sz w:val="24"/>
          <w:szCs w:val="24"/>
        </w:rPr>
      </w:pPr>
      <w:bookmarkStart w:id="75" w:name="_Toc175672762"/>
      <w:r w:rsidRPr="000706D1">
        <w:rPr>
          <w:rFonts w:cs="Arial"/>
          <w:sz w:val="24"/>
          <w:szCs w:val="24"/>
        </w:rPr>
        <w:t>Additional Program Specific Information</w:t>
      </w:r>
      <w:bookmarkEnd w:id="75"/>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4A000BA" w14:textId="4CF849D3" w:rsidR="00CD5DC7" w:rsidRPr="0064743E" w:rsidRDefault="00CD5DC7"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76" w:name="_Toc175672763"/>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76"/>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77" w:name="_Toc175672764"/>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77"/>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78" w:name="_Toc175672765"/>
      <w:r w:rsidRPr="000706D1">
        <w:rPr>
          <w:rFonts w:cs="Arial"/>
          <w:sz w:val="24"/>
          <w:szCs w:val="24"/>
        </w:rPr>
        <w:t>Audit Implications Summary</w:t>
      </w:r>
      <w:bookmarkEnd w:id="78"/>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23E09D9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7"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08"/>
          <w:pgSz w:w="12240" w:h="15840" w:code="1"/>
          <w:pgMar w:top="1440" w:right="1440" w:bottom="1440" w:left="1440" w:header="720" w:footer="720" w:gutter="0"/>
          <w:cols w:space="720"/>
          <w:docGrid w:linePitch="360"/>
        </w:sectPr>
      </w:pPr>
    </w:p>
    <w:p w14:paraId="4D2A975C" w14:textId="161DCB07" w:rsidR="007E5B12" w:rsidRPr="000706D1" w:rsidRDefault="007E5B12" w:rsidP="006672EA">
      <w:pPr>
        <w:pStyle w:val="Heading2"/>
        <w:jc w:val="both"/>
        <w:rPr>
          <w:rFonts w:cs="Arial"/>
          <w:sz w:val="24"/>
        </w:rPr>
      </w:pPr>
      <w:bookmarkStart w:id="79" w:name="_Toc442267703"/>
      <w:bookmarkStart w:id="80" w:name="_Toc175672766"/>
      <w:r w:rsidRPr="000706D1">
        <w:rPr>
          <w:rFonts w:cs="Arial"/>
          <w:sz w:val="24"/>
        </w:rPr>
        <w:lastRenderedPageBreak/>
        <w:t>N.  SPECIAL TESTS AND PROVISIONS</w:t>
      </w:r>
      <w:bookmarkEnd w:id="79"/>
      <w:r w:rsidR="00E81CB6" w:rsidRPr="00E81CB6">
        <w:rPr>
          <w:rFonts w:cs="Arial"/>
          <w:sz w:val="24"/>
        </w:rPr>
        <w:t xml:space="preserve"> – </w:t>
      </w:r>
      <w:r w:rsidR="00185176">
        <w:rPr>
          <w:rFonts w:cs="Arial"/>
          <w:sz w:val="24"/>
        </w:rPr>
        <w:t>PARTICIPATION OF PRIVATE SCHOOL CHILDREN</w:t>
      </w:r>
      <w:bookmarkEnd w:id="80"/>
      <w:r w:rsidR="0018517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81" w:name="_Toc175672767"/>
      <w:r w:rsidRPr="000706D1">
        <w:rPr>
          <w:rFonts w:cs="Arial"/>
          <w:sz w:val="24"/>
          <w:szCs w:val="24"/>
        </w:rPr>
        <w:t xml:space="preserve">OMB </w:t>
      </w:r>
      <w:r w:rsidR="007E5B12" w:rsidRPr="000706D1">
        <w:rPr>
          <w:rFonts w:cs="Arial"/>
          <w:sz w:val="24"/>
          <w:szCs w:val="24"/>
        </w:rPr>
        <w:t>Compliance Requirements</w:t>
      </w:r>
      <w:bookmarkEnd w:id="81"/>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4F2B2630"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669A5ED1"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services for eligible private school children based on the total amount of Title I funds received prior to any 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w:t>
      </w:r>
      <w:r w:rsidRPr="00C40DF2">
        <w:rPr>
          <w:rFonts w:ascii="Arial" w:hAnsi="Arial" w:cs="Arial"/>
          <w:bCs/>
        </w:rPr>
        <w:lastRenderedPageBreak/>
        <w:t>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09" w:history="1">
        <w:r w:rsidR="00222358" w:rsidRPr="00B20FBC">
          <w:rPr>
            <w:rStyle w:val="Hyperlink"/>
            <w:rFonts w:cs="Arial"/>
            <w:bCs/>
          </w:rPr>
          <w:t>https://oese.ed.gov/files/2020/07/equitable-services-guidance-1</w:t>
        </w:r>
        <w:r w:rsidR="00222358" w:rsidRPr="00B20FBC">
          <w:rPr>
            <w:rStyle w:val="Hyperlink"/>
            <w:rFonts w:cs="Arial"/>
            <w:bCs/>
          </w:rPr>
          <w:t>0</w:t>
        </w:r>
        <w:r w:rsidR="00222358" w:rsidRPr="00B20FBC">
          <w:rPr>
            <w:rStyle w:val="Hyperlink"/>
            <w:rFonts w:cs="Arial"/>
            <w:bCs/>
          </w:rPr>
          <w:t>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w:t>
      </w:r>
      <w:proofErr w:type="gramStart"/>
      <w:r w:rsidR="00CF04C1" w:rsidRPr="00CF04C1">
        <w:rPr>
          <w:rFonts w:ascii="Arial" w:hAnsi="Arial" w:cs="Arial"/>
          <w:bCs/>
        </w:rPr>
        <w:t>taking into account</w:t>
      </w:r>
      <w:proofErr w:type="gramEnd"/>
      <w:r w:rsidR="00CF04C1" w:rsidRPr="00CF04C1">
        <w:rPr>
          <w:rFonts w:ascii="Arial" w:hAnsi="Arial" w:cs="Arial"/>
          <w:bCs/>
        </w:rPr>
        <w:t xml:space="preserve"> the number and educational needs of the children, teachers and other educational personnel to be served (Section 8501 of ESEA (20 USC 7881); 34 CFR sections 299.6 through 299.9). </w:t>
      </w:r>
    </w:p>
    <w:p w14:paraId="56EC5241" w14:textId="49995203"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10" w:history="1">
        <w:r w:rsidR="00222358" w:rsidRPr="00B20FBC">
          <w:rPr>
            <w:rStyle w:val="Hyperlink"/>
            <w:rFonts w:cs="Arial"/>
            <w:bCs/>
          </w:rPr>
          <w:t>https://oese.ed.gov/files/2020/10/Providing-Equ</w:t>
        </w:r>
        <w:r w:rsidR="00222358" w:rsidRPr="00B20FBC">
          <w:rPr>
            <w:rStyle w:val="Hyperlink"/>
            <w:rFonts w:cs="Arial"/>
            <w:bCs/>
          </w:rPr>
          <w:t>i</w:t>
        </w:r>
        <w:r w:rsidR="00222358" w:rsidRPr="00B20FBC">
          <w:rPr>
            <w:rStyle w:val="Hyperlink"/>
            <w:rFonts w:cs="Arial"/>
            <w:bCs/>
          </w:rPr>
          <w:t>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(Sections 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lastRenderedPageBreak/>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EEEF17C"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0C2BF2">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82" w:name="_Toc175672768"/>
      <w:r w:rsidRPr="000706D1">
        <w:rPr>
          <w:rFonts w:cs="Arial"/>
          <w:sz w:val="24"/>
          <w:szCs w:val="24"/>
        </w:rPr>
        <w:t>Additional Program Specific Information</w:t>
      </w:r>
      <w:bookmarkEnd w:id="82"/>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45585564" w14:textId="5F278073" w:rsidR="00CD5DC7" w:rsidRPr="0064743E" w:rsidRDefault="00CD5DC7" w:rsidP="0064743E">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r w:rsidR="0064743E">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A16D840" w14:textId="506C0363" w:rsidR="00AD48C7" w:rsidRPr="00501B95" w:rsidRDefault="00AD48C7" w:rsidP="00AD48C7">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501B95">
        <w:rPr>
          <w:rFonts w:ascii="Arial" w:hAnsi="Arial" w:cs="Arial"/>
        </w:rPr>
        <w:t xml:space="preserve">See </w:t>
      </w:r>
      <w:r>
        <w:rPr>
          <w:rFonts w:ascii="Arial" w:hAnsi="Arial" w:cs="Arial"/>
        </w:rPr>
        <w:t>DEW’s</w:t>
      </w:r>
      <w:r w:rsidRPr="00501B95">
        <w:rPr>
          <w:rFonts w:ascii="Arial" w:hAnsi="Arial" w:cs="Arial"/>
        </w:rPr>
        <w:t xml:space="preserve"> “Nonpublic School Service Questions and Answers” for further info - </w:t>
      </w:r>
      <w:hyperlink r:id="rId111" w:history="1">
        <w:r w:rsidRPr="00501B95">
          <w:rPr>
            <w:rStyle w:val="Hyperlink"/>
            <w:rFonts w:cs="Arial"/>
          </w:rPr>
          <w:t>https://ccip.ode.state.oh.us/DocumentLibrary/ViewDocument.aspx?Doc</w:t>
        </w:r>
        <w:r w:rsidRPr="00501B95">
          <w:rPr>
            <w:rStyle w:val="Hyperlink"/>
            <w:rFonts w:cs="Arial"/>
          </w:rPr>
          <w:t>u</w:t>
        </w:r>
        <w:r w:rsidRPr="00501B95">
          <w:rPr>
            <w:rStyle w:val="Hyperlink"/>
            <w:rFonts w:cs="Arial"/>
          </w:rPr>
          <w:t>mentKey=80988</w:t>
        </w:r>
      </w:hyperlink>
      <w:r w:rsidRPr="00501B95">
        <w:rPr>
          <w:rFonts w:ascii="Arial" w:hAnsi="Arial" w:cs="Arial"/>
        </w:rPr>
        <w:t xml:space="preserve"> </w:t>
      </w:r>
    </w:p>
    <w:p w14:paraId="7B6C0B58" w14:textId="09730138" w:rsidR="00AD48C7" w:rsidRPr="00AA5B05" w:rsidRDefault="00AD48C7" w:rsidP="00AD48C7">
      <w:pPr>
        <w:spacing w:after="240"/>
        <w:jc w:val="both"/>
        <w:rPr>
          <w:rFonts w:ascii="Arial" w:hAnsi="Arial" w:cs="Arial"/>
          <w:b/>
        </w:rPr>
      </w:pPr>
      <w:r w:rsidRPr="00501B95">
        <w:rPr>
          <w:rFonts w:ascii="Arial" w:hAnsi="Arial" w:cs="Arial"/>
          <w:i/>
        </w:rPr>
        <w:t>(Source: Ohio Department of Education</w:t>
      </w:r>
      <w:r>
        <w:rPr>
          <w:rFonts w:ascii="Arial" w:hAnsi="Arial" w:cs="Arial"/>
          <w:i/>
        </w:rPr>
        <w:t xml:space="preserve"> and Workforce</w:t>
      </w:r>
      <w:r w:rsidRPr="00501B95">
        <w:rPr>
          <w:rFonts w:ascii="Arial" w:hAnsi="Arial" w:cs="Arial"/>
          <w:i/>
        </w:rPr>
        <w:t xml:space="preserve"> Office of Federal Programs)</w:t>
      </w:r>
    </w:p>
    <w:p w14:paraId="19BF99C3" w14:textId="77777777" w:rsidR="007E5B12" w:rsidRPr="000706D1" w:rsidRDefault="00197FAC" w:rsidP="006672EA">
      <w:pPr>
        <w:pStyle w:val="Heading3"/>
        <w:jc w:val="both"/>
        <w:rPr>
          <w:rFonts w:cs="Arial"/>
          <w:sz w:val="24"/>
          <w:szCs w:val="24"/>
        </w:rPr>
      </w:pPr>
      <w:bookmarkStart w:id="83" w:name="_Toc175672769"/>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83"/>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7FB2CE07"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0C2BF2">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84" w:name="_Toc175672770"/>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84"/>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507A4790"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0C2BF2">
              <w:rPr>
                <w:rFonts w:ascii="Arial" w:hAnsi="Arial" w:cs="Arial"/>
                <w:i/>
                <w:sz w:val="20"/>
                <w:szCs w:val="20"/>
              </w:rPr>
              <w:t xml:space="preserve">4 </w:t>
            </w:r>
            <w:r w:rsidRPr="00ED431E">
              <w:rPr>
                <w:rFonts w:ascii="Arial" w:hAnsi="Arial" w:cs="Arial"/>
                <w:i/>
                <w:sz w:val="20"/>
                <w:szCs w:val="20"/>
              </w:rPr>
              <w:t>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programs, unless a Governor (under the GEER Fund) or an SEA (through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85" w:name="_Toc175672771"/>
      <w:r w:rsidRPr="000706D1">
        <w:rPr>
          <w:rFonts w:cs="Arial"/>
          <w:sz w:val="24"/>
          <w:szCs w:val="24"/>
        </w:rPr>
        <w:lastRenderedPageBreak/>
        <w:t>Audit Implications Summary</w:t>
      </w:r>
      <w:bookmarkEnd w:id="85"/>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7E18356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13"/>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86" w:name="_Toc442267704"/>
      <w:bookmarkStart w:id="87" w:name="_Toc175672772"/>
      <w:r w:rsidRPr="000706D1">
        <w:rPr>
          <w:rStyle w:val="PageNumber"/>
          <w:rFonts w:cs="Arial"/>
          <w:sz w:val="24"/>
        </w:rPr>
        <w:lastRenderedPageBreak/>
        <w:t>Program Testing Conclusion</w:t>
      </w:r>
      <w:bookmarkEnd w:id="86"/>
      <w:bookmarkEnd w:id="87"/>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14"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14" tgtFrame="&quot;content&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49844EB4" w:rsidR="00FA3EC3" w:rsidRPr="00F00D94" w:rsidRDefault="001B76E5" w:rsidP="006672EA">
      <w:pPr>
        <w:spacing w:after="240"/>
        <w:jc w:val="both"/>
        <w:rPr>
          <w:rFonts w:ascii="Arial" w:hAnsi="Arial" w:cs="Arial"/>
        </w:rPr>
      </w:pPr>
      <w:hyperlink r:id="rId116"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73CC1958"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17"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88" w:name="AICPAIGS:767.2670-1"/>
      <w:bookmarkEnd w:id="88"/>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30CB82C9"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D603BD6"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341518">
      <w:rPr>
        <w:sz w:val="18"/>
      </w:rPr>
      <w:t>FACCR #84.287 Twenty-First Century Community Learning Centers</w:t>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1346CA88"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B6D7461"/>
    <w:multiLevelType w:val="hybridMultilevel"/>
    <w:tmpl w:val="8D4C0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42F58"/>
    <w:multiLevelType w:val="hybridMultilevel"/>
    <w:tmpl w:val="C8EA68B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0651B"/>
    <w:multiLevelType w:val="hybridMultilevel"/>
    <w:tmpl w:val="019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2C742568"/>
    <w:multiLevelType w:val="hybridMultilevel"/>
    <w:tmpl w:val="76EE2B64"/>
    <w:lvl w:ilvl="0" w:tplc="57444EAA">
      <w:start w:val="5"/>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30" w15:restartNumberingAfterBreak="0">
    <w:nsid w:val="302D6581"/>
    <w:multiLevelType w:val="hybridMultilevel"/>
    <w:tmpl w:val="AC76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4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63061"/>
    <w:multiLevelType w:val="hybridMultilevel"/>
    <w:tmpl w:val="65389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55302C"/>
    <w:multiLevelType w:val="hybridMultilevel"/>
    <w:tmpl w:val="A64C54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240" w:hanging="720"/>
      </w:pPr>
      <w:rPr>
        <w:rFonts w:ascii="Symbol" w:hAnsi="Symbol" w:hint="default"/>
      </w:rPr>
    </w:lvl>
    <w:lvl w:ilvl="4" w:tplc="04090001">
      <w:start w:val="1"/>
      <w:numFmt w:val="bullet"/>
      <w:lvlText w:val=""/>
      <w:lvlJc w:val="left"/>
      <w:pPr>
        <w:ind w:left="8910" w:hanging="720"/>
      </w:pPr>
      <w:rPr>
        <w:rFonts w:ascii="Symbol" w:hAnsi="Symbol" w:hint="default"/>
      </w:rPr>
    </w:lvl>
    <w:lvl w:ilvl="5" w:tplc="04090001">
      <w:start w:val="1"/>
      <w:numFmt w:val="bullet"/>
      <w:lvlText w:val=""/>
      <w:lvlJc w:val="left"/>
      <w:pPr>
        <w:ind w:left="4680" w:hanging="72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38E0084"/>
    <w:multiLevelType w:val="hybridMultilevel"/>
    <w:tmpl w:val="FD8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F457F"/>
    <w:multiLevelType w:val="hybridMultilevel"/>
    <w:tmpl w:val="BC720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80"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83"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9"/>
  </w:num>
  <w:num w:numId="3" w16cid:durableId="845168209">
    <w:abstractNumId w:val="26"/>
  </w:num>
  <w:num w:numId="4" w16cid:durableId="495266702">
    <w:abstractNumId w:val="37"/>
  </w:num>
  <w:num w:numId="5" w16cid:durableId="1496074526">
    <w:abstractNumId w:val="67"/>
  </w:num>
  <w:num w:numId="6" w16cid:durableId="1894850701">
    <w:abstractNumId w:val="35"/>
  </w:num>
  <w:num w:numId="7" w16cid:durableId="1851287688">
    <w:abstractNumId w:val="84"/>
  </w:num>
  <w:num w:numId="8" w16cid:durableId="169563015">
    <w:abstractNumId w:val="61"/>
  </w:num>
  <w:num w:numId="9" w16cid:durableId="829565744">
    <w:abstractNumId w:val="22"/>
  </w:num>
  <w:num w:numId="10" w16cid:durableId="1649020827">
    <w:abstractNumId w:val="3"/>
  </w:num>
  <w:num w:numId="11" w16cid:durableId="404687173">
    <w:abstractNumId w:val="17"/>
  </w:num>
  <w:num w:numId="12" w16cid:durableId="812450053">
    <w:abstractNumId w:val="79"/>
  </w:num>
  <w:num w:numId="13" w16cid:durableId="208225967">
    <w:abstractNumId w:val="52"/>
  </w:num>
  <w:num w:numId="14" w16cid:durableId="1448885931">
    <w:abstractNumId w:val="46"/>
  </w:num>
  <w:num w:numId="15" w16cid:durableId="652417121">
    <w:abstractNumId w:val="56"/>
  </w:num>
  <w:num w:numId="16" w16cid:durableId="1348169212">
    <w:abstractNumId w:val="43"/>
  </w:num>
  <w:num w:numId="17" w16cid:durableId="1730111816">
    <w:abstractNumId w:val="71"/>
  </w:num>
  <w:num w:numId="18" w16cid:durableId="1262647388">
    <w:abstractNumId w:val="34"/>
  </w:num>
  <w:num w:numId="19" w16cid:durableId="917205237">
    <w:abstractNumId w:val="50"/>
  </w:num>
  <w:num w:numId="20" w16cid:durableId="1467968856">
    <w:abstractNumId w:val="81"/>
  </w:num>
  <w:num w:numId="21" w16cid:durableId="1337074581">
    <w:abstractNumId w:val="78"/>
  </w:num>
  <w:num w:numId="22" w16cid:durableId="1028799297">
    <w:abstractNumId w:val="24"/>
  </w:num>
  <w:num w:numId="23" w16cid:durableId="1386678689">
    <w:abstractNumId w:val="11"/>
  </w:num>
  <w:num w:numId="24" w16cid:durableId="505556187">
    <w:abstractNumId w:val="62"/>
  </w:num>
  <w:num w:numId="25" w16cid:durableId="1151486989">
    <w:abstractNumId w:val="23"/>
  </w:num>
  <w:num w:numId="26" w16cid:durableId="431709311">
    <w:abstractNumId w:val="38"/>
  </w:num>
  <w:num w:numId="27" w16cid:durableId="137292458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3"/>
  </w:num>
  <w:num w:numId="30" w16cid:durableId="1726903200">
    <w:abstractNumId w:val="13"/>
  </w:num>
  <w:num w:numId="31" w16cid:durableId="884410781">
    <w:abstractNumId w:val="8"/>
  </w:num>
  <w:num w:numId="32" w16cid:durableId="810370577">
    <w:abstractNumId w:val="47"/>
  </w:num>
  <w:num w:numId="33" w16cid:durableId="1178009640">
    <w:abstractNumId w:val="2"/>
  </w:num>
  <w:num w:numId="34" w16cid:durableId="1151754974">
    <w:abstractNumId w:val="85"/>
  </w:num>
  <w:num w:numId="35" w16cid:durableId="554588920">
    <w:abstractNumId w:val="68"/>
  </w:num>
  <w:num w:numId="36" w16cid:durableId="2056466201">
    <w:abstractNumId w:val="25"/>
  </w:num>
  <w:num w:numId="37" w16cid:durableId="81878645">
    <w:abstractNumId w:val="40"/>
  </w:num>
  <w:num w:numId="38" w16cid:durableId="754401759">
    <w:abstractNumId w:val="42"/>
  </w:num>
  <w:num w:numId="39" w16cid:durableId="697851989">
    <w:abstractNumId w:val="73"/>
  </w:num>
  <w:num w:numId="40" w16cid:durableId="368649401">
    <w:abstractNumId w:val="1"/>
  </w:num>
  <w:num w:numId="41" w16cid:durableId="1478910963">
    <w:abstractNumId w:val="74"/>
  </w:num>
  <w:num w:numId="42" w16cid:durableId="1939830332">
    <w:abstractNumId w:val="15"/>
  </w:num>
  <w:num w:numId="43" w16cid:durableId="516505364">
    <w:abstractNumId w:val="54"/>
  </w:num>
  <w:num w:numId="44" w16cid:durableId="710107432">
    <w:abstractNumId w:val="44"/>
  </w:num>
  <w:num w:numId="45" w16cid:durableId="629016447">
    <w:abstractNumId w:val="21"/>
  </w:num>
  <w:num w:numId="46" w16cid:durableId="1352143524">
    <w:abstractNumId w:val="29"/>
  </w:num>
  <w:num w:numId="47" w16cid:durableId="2034109230">
    <w:abstractNumId w:val="45"/>
  </w:num>
  <w:num w:numId="48" w16cid:durableId="752432378">
    <w:abstractNumId w:val="41"/>
  </w:num>
  <w:num w:numId="49" w16cid:durableId="1766726706">
    <w:abstractNumId w:val="12"/>
  </w:num>
  <w:num w:numId="50" w16cid:durableId="848107073">
    <w:abstractNumId w:val="31"/>
  </w:num>
  <w:num w:numId="51" w16cid:durableId="1123234674">
    <w:abstractNumId w:val="5"/>
  </w:num>
  <w:num w:numId="52" w16cid:durableId="1056511850">
    <w:abstractNumId w:val="66"/>
  </w:num>
  <w:num w:numId="53" w16cid:durableId="1317146710">
    <w:abstractNumId w:val="58"/>
  </w:num>
  <w:num w:numId="54" w16cid:durableId="1101756761">
    <w:abstractNumId w:val="48"/>
  </w:num>
  <w:num w:numId="55" w16cid:durableId="1244534831">
    <w:abstractNumId w:val="55"/>
  </w:num>
  <w:num w:numId="56" w16cid:durableId="120655483">
    <w:abstractNumId w:val="27"/>
  </w:num>
  <w:num w:numId="57" w16cid:durableId="894855469">
    <w:abstractNumId w:val="20"/>
  </w:num>
  <w:num w:numId="58" w16cid:durableId="667756309">
    <w:abstractNumId w:val="7"/>
  </w:num>
  <w:num w:numId="59" w16cid:durableId="142236087">
    <w:abstractNumId w:val="36"/>
  </w:num>
  <w:num w:numId="60" w16cid:durableId="2005356031">
    <w:abstractNumId w:val="10"/>
  </w:num>
  <w:num w:numId="61" w16cid:durableId="196281328">
    <w:abstractNumId w:val="59"/>
  </w:num>
  <w:num w:numId="62" w16cid:durableId="1191995811">
    <w:abstractNumId w:val="69"/>
  </w:num>
  <w:num w:numId="63" w16cid:durableId="1854608071">
    <w:abstractNumId w:val="16"/>
  </w:num>
  <w:num w:numId="64" w16cid:durableId="1078870408">
    <w:abstractNumId w:val="57"/>
  </w:num>
  <w:num w:numId="65" w16cid:durableId="1249000986">
    <w:abstractNumId w:val="4"/>
  </w:num>
  <w:num w:numId="66" w16cid:durableId="956715735">
    <w:abstractNumId w:val="65"/>
  </w:num>
  <w:num w:numId="67" w16cid:durableId="1405034708">
    <w:abstractNumId w:val="76"/>
  </w:num>
  <w:num w:numId="68" w16cid:durableId="1995402680">
    <w:abstractNumId w:val="80"/>
  </w:num>
  <w:num w:numId="69" w16cid:durableId="420301122">
    <w:abstractNumId w:val="33"/>
  </w:num>
  <w:num w:numId="70" w16cid:durableId="897008420">
    <w:abstractNumId w:val="77"/>
  </w:num>
  <w:num w:numId="71" w16cid:durableId="40832012">
    <w:abstractNumId w:val="39"/>
  </w:num>
  <w:num w:numId="72" w16cid:durableId="1484009871">
    <w:abstractNumId w:val="83"/>
  </w:num>
  <w:num w:numId="73" w16cid:durableId="2118476955">
    <w:abstractNumId w:val="64"/>
  </w:num>
  <w:num w:numId="74" w16cid:durableId="664893248">
    <w:abstractNumId w:val="75"/>
  </w:num>
  <w:num w:numId="75" w16cid:durableId="836383663">
    <w:abstractNumId w:val="18"/>
  </w:num>
  <w:num w:numId="76" w16cid:durableId="1975984363">
    <w:abstractNumId w:val="70"/>
  </w:num>
  <w:num w:numId="77" w16cid:durableId="2103718397">
    <w:abstractNumId w:val="6"/>
  </w:num>
  <w:num w:numId="78" w16cid:durableId="762188126">
    <w:abstractNumId w:val="51"/>
  </w:num>
  <w:num w:numId="79" w16cid:durableId="2088454546">
    <w:abstractNumId w:val="63"/>
  </w:num>
  <w:num w:numId="80" w16cid:durableId="1211646444">
    <w:abstractNumId w:val="30"/>
  </w:num>
  <w:num w:numId="81" w16cid:durableId="745762554">
    <w:abstractNumId w:val="60"/>
  </w:num>
  <w:num w:numId="82" w16cid:durableId="1175538583">
    <w:abstractNumId w:val="72"/>
  </w:num>
  <w:num w:numId="83" w16cid:durableId="743723448">
    <w:abstractNumId w:val="14"/>
  </w:num>
  <w:num w:numId="84" w16cid:durableId="1107845327">
    <w:abstractNumId w:val="32"/>
  </w:num>
  <w:num w:numId="85" w16cid:durableId="2037922248">
    <w:abstractNumId w:val="28"/>
  </w:num>
  <w:num w:numId="86" w16cid:durableId="418528167">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22D"/>
    <w:rsid w:val="00026512"/>
    <w:rsid w:val="00027C89"/>
    <w:rsid w:val="00031358"/>
    <w:rsid w:val="000322B4"/>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2F10"/>
    <w:rsid w:val="0009326F"/>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63E6"/>
    <w:rsid w:val="000B73E3"/>
    <w:rsid w:val="000B7957"/>
    <w:rsid w:val="000C192B"/>
    <w:rsid w:val="000C1DCD"/>
    <w:rsid w:val="000C218A"/>
    <w:rsid w:val="000C2551"/>
    <w:rsid w:val="000C2BF2"/>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3BB"/>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2B5"/>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0BFC"/>
    <w:rsid w:val="00181974"/>
    <w:rsid w:val="00181C16"/>
    <w:rsid w:val="00181C3A"/>
    <w:rsid w:val="00182741"/>
    <w:rsid w:val="00185176"/>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B76E5"/>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6E3"/>
    <w:rsid w:val="001D3E83"/>
    <w:rsid w:val="001D3EDF"/>
    <w:rsid w:val="001D478E"/>
    <w:rsid w:val="001D4A47"/>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6A4"/>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B7C85"/>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0278"/>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518"/>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D3E"/>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2AE"/>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654B"/>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6746"/>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43E"/>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0A6"/>
    <w:rsid w:val="0072599E"/>
    <w:rsid w:val="00725C91"/>
    <w:rsid w:val="00726521"/>
    <w:rsid w:val="0072683A"/>
    <w:rsid w:val="007279EB"/>
    <w:rsid w:val="00727BAE"/>
    <w:rsid w:val="0073012E"/>
    <w:rsid w:val="007303C3"/>
    <w:rsid w:val="00731AE5"/>
    <w:rsid w:val="007323BE"/>
    <w:rsid w:val="00732B0E"/>
    <w:rsid w:val="00736508"/>
    <w:rsid w:val="00736BA6"/>
    <w:rsid w:val="0073740C"/>
    <w:rsid w:val="00737D4E"/>
    <w:rsid w:val="00740C6F"/>
    <w:rsid w:val="00740DC3"/>
    <w:rsid w:val="00742675"/>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879"/>
    <w:rsid w:val="00774997"/>
    <w:rsid w:val="00774D4C"/>
    <w:rsid w:val="00775380"/>
    <w:rsid w:val="007758B8"/>
    <w:rsid w:val="00780AD4"/>
    <w:rsid w:val="007814B6"/>
    <w:rsid w:val="0078239F"/>
    <w:rsid w:val="00782B0D"/>
    <w:rsid w:val="00783DE3"/>
    <w:rsid w:val="00784098"/>
    <w:rsid w:val="00784485"/>
    <w:rsid w:val="007848C0"/>
    <w:rsid w:val="00784E7C"/>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5DF8"/>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AF2"/>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25C7"/>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8AA"/>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42C9"/>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55FA"/>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2EB"/>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8C7"/>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710"/>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5DF3"/>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B76"/>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2DA3"/>
    <w:rsid w:val="00BF3E41"/>
    <w:rsid w:val="00BF429C"/>
    <w:rsid w:val="00BF4562"/>
    <w:rsid w:val="00BF4FE8"/>
    <w:rsid w:val="00BF5750"/>
    <w:rsid w:val="00BF5874"/>
    <w:rsid w:val="00BF6386"/>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6F2E"/>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0D4"/>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4A23"/>
    <w:rsid w:val="00CB6283"/>
    <w:rsid w:val="00CB779A"/>
    <w:rsid w:val="00CC121D"/>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B26"/>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72AA"/>
    <w:rsid w:val="00CF749C"/>
    <w:rsid w:val="00CF7DDA"/>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2F04"/>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3B6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46B3"/>
    <w:rsid w:val="00E85C60"/>
    <w:rsid w:val="00E8607C"/>
    <w:rsid w:val="00E861B2"/>
    <w:rsid w:val="00E86473"/>
    <w:rsid w:val="00E873CF"/>
    <w:rsid w:val="00E876AA"/>
    <w:rsid w:val="00E878CF"/>
    <w:rsid w:val="00E87D9D"/>
    <w:rsid w:val="00E87FA4"/>
    <w:rsid w:val="00E902B5"/>
    <w:rsid w:val="00E91939"/>
    <w:rsid w:val="00E92260"/>
    <w:rsid w:val="00E92BE8"/>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0E24"/>
    <w:rsid w:val="00EC0F1F"/>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132"/>
    <w:rsid w:val="00EF14E5"/>
    <w:rsid w:val="00EF15D0"/>
    <w:rsid w:val="00EF161A"/>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66E00"/>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34"/>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character" w:customStyle="1" w:styleId="cf01">
    <w:name w:val="cf01"/>
    <w:basedOn w:val="DefaultParagraphFont"/>
    <w:rsid w:val="001013BB"/>
    <w:rPr>
      <w:rFonts w:ascii="Segoe UI" w:hAnsi="Segoe UI" w:cs="Segoe UI" w:hint="default"/>
      <w:sz w:val="18"/>
      <w:szCs w:val="18"/>
    </w:rPr>
  </w:style>
  <w:style w:type="paragraph" w:styleId="TOC4">
    <w:name w:val="toc 4"/>
    <w:basedOn w:val="Normal"/>
    <w:next w:val="Normal"/>
    <w:autoRedefine/>
    <w:uiPriority w:val="39"/>
    <w:unhideWhenUsed/>
    <w:rsid w:val="00CD6B26"/>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CD6B26"/>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CD6B26"/>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CD6B26"/>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CD6B26"/>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CD6B26"/>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Agency_Adoption_of_the_UG_and_Example_Citations.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0/07/essaelguidance10202016.pdf" TargetMode="External"/><Relationship Id="rId47" Type="http://schemas.openxmlformats.org/officeDocument/2006/relationships/hyperlink" Target="https://oese.ed.gov/files/2020/07/fiscalguid.pdf" TargetMode="External"/><Relationship Id="rId63" Type="http://schemas.openxmlformats.org/officeDocument/2006/relationships/hyperlink" Target="http://www.ohioauditor.gov/references/practiceaids.html" TargetMode="External"/><Relationship Id="rId68" Type="http://schemas.openxmlformats.org/officeDocument/2006/relationships/hyperlink" Target="https://ccip.ode.state.oh.us/DocumentLibrary/ViewDocument.aspx?DocumentKey=1039" TargetMode="External"/><Relationship Id="rId84" Type="http://schemas.openxmlformats.org/officeDocument/2006/relationships/header" Target="header8.xml"/><Relationship Id="rId89" Type="http://schemas.openxmlformats.org/officeDocument/2006/relationships/hyperlink" Target="https://www.hhs.gov/about/agencies/asa/psc/accounting/payment-management/index.html" TargetMode="External"/><Relationship Id="rId112" Type="http://schemas.openxmlformats.org/officeDocument/2006/relationships/hyperlink" Target="Agency_Adoption_of_the_UG_and_Example_Citations.pdf" TargetMode="External"/><Relationship Id="rId16" Type="http://schemas.openxmlformats.org/officeDocument/2006/relationships/hyperlink" Target="2_CFR_Part_200.pdf" TargetMode="External"/><Relationship Id="rId107" Type="http://schemas.openxmlformats.org/officeDocument/2006/relationships/hyperlink" Target="Agency_Adoption_of_the_UG_and_Example_Citations.pdf" TargetMode="External"/><Relationship Id="rId11" Type="http://schemas.openxmlformats.org/officeDocument/2006/relationships/hyperlink" Target="OMB_Appendix_VII.pdf" TargetMode="External"/><Relationship Id="rId24" Type="http://schemas.openxmlformats.org/officeDocument/2006/relationships/footer" Target="footer2.xml"/><Relationship Id="rId32" Type="http://schemas.openxmlformats.org/officeDocument/2006/relationships/hyperlink" Target="https://www2.ed.gov/policy/speced/guid/idea/monitor/cssos-mfs-2018-waiver-authority-06-05-2020.pdf" TargetMode="External"/><Relationship Id="rId37" Type="http://schemas.openxmlformats.org/officeDocument/2006/relationships/hyperlink" Target="http://www.gpo.gov/fdsys/pkg/FR-2004-07-02/pdf/04-15121.pdf" TargetMode="External"/><Relationship Id="rId40" Type="http://schemas.openxmlformats.org/officeDocument/2006/relationships/hyperlink" Target="https://oese.ed.gov/files/2023/05/Title-I-ES-guidance-revised-5-2023.pdf" TargetMode="External"/><Relationship Id="rId45" Type="http://schemas.openxmlformats.org/officeDocument/2006/relationships/hyperlink" Target="https://www2.ed.gov/about/inits/ed/non-public-education/files/esea-titleviii-guidance-2023.pdf" TargetMode="External"/><Relationship Id="rId53" Type="http://schemas.openxmlformats.org/officeDocument/2006/relationships/header" Target="header5.xml"/><Relationship Id="rId58" Type="http://schemas.openxmlformats.org/officeDocument/2006/relationships/hyperlink" Target="http://education.ohio.gov/getattachment/Topics/District-and-School-Continuous-Improvement/Federal-Programs/Elementary-and-Secondary-Education-Act/Programs-Administered-Under-ESEA/21st-Century/21st-CCLC-Archived-Information/FY21-21st-CCLC-Request-for-Application-2021-REVISED-1.pdf.aspx?lang=en-US" TargetMode="External"/><Relationship Id="rId66" Type="http://schemas.openxmlformats.org/officeDocument/2006/relationships/hyperlink" Target="https://education.ohio.gov/getattachment/Topics/Finance-and-Funding/Grants-Administration/Managing-Your-Grant/Managing-Your-Grant.pdf.aspx?lang=en-US" TargetMode="External"/><Relationship Id="rId74" Type="http://schemas.openxmlformats.org/officeDocument/2006/relationships/hyperlink" Target="Selected_Items_of_Cost_Part_3_ComplianceSupplement.pdf" TargetMode="External"/><Relationship Id="rId79" Type="http://schemas.openxmlformats.org/officeDocument/2006/relationships/hyperlink" Target="https://education.ohio.gov/getattachment/Topics/Finance-and-Funding/Grants-Administration/Managing-Your-Grant/2014-002-Time-and-Effort-Guidance.pdf.aspx?lang=en-US" TargetMode="External"/><Relationship Id="rId87" Type="http://schemas.openxmlformats.org/officeDocument/2006/relationships/hyperlink" Target="48_CFR_Part_52.pdf" TargetMode="External"/><Relationship Id="rId102" Type="http://schemas.openxmlformats.org/officeDocument/2006/relationships/hyperlink" Target="https://www.ecfr.gov/cgi-bin/text-idx?node=se2.1.200_1307&amp;rgn=div8" TargetMode="External"/><Relationship Id="rId110" Type="http://schemas.openxmlformats.org/officeDocument/2006/relationships/hyperlink" Target="https://oese.ed.gov/files/2020/10/Providing-Equitable-Services-under-the-CARES-Act-Programs-Update-10-9-2020.pdf" TargetMode="External"/><Relationship Id="rId115" Type="http://schemas.openxmlformats.org/officeDocument/2006/relationships/image" Target="media/image2.gif"/><Relationship Id="rId5" Type="http://schemas.openxmlformats.org/officeDocument/2006/relationships/numbering" Target="numbering.xml"/><Relationship Id="rId61" Type="http://schemas.openxmlformats.org/officeDocument/2006/relationships/hyperlink" Target="https://education.ohio.gov/getattachment/Topics/Federal-Programs/Programs/21st-Century/21st-CCLC-Archived-Information/FY24-21st-Century-RFA-FINAL.pdf.aspx?lang=en-US" TargetMode="External"/><Relationship Id="rId82" Type="http://schemas.openxmlformats.org/officeDocument/2006/relationships/hyperlink" Target="Testing_the_ICRP_discussion.pdf" TargetMode="External"/><Relationship Id="rId90" Type="http://schemas.openxmlformats.org/officeDocument/2006/relationships/hyperlink" Target="https://www.fiscal.treasury.gov/ASAP/" TargetMode="External"/><Relationship Id="rId95" Type="http://schemas.openxmlformats.org/officeDocument/2006/relationships/hyperlink" Target="https://education.ohio.gov/Topics/Finance-and-Funding/Grants-Administration"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30" Type="http://schemas.openxmlformats.org/officeDocument/2006/relationships/hyperlink" Target="https://oese.ed.gov/offices/office-state-grantee-relations-evidence-based-practices/ed-flex/awards/" TargetMode="External"/><Relationship Id="rId35" Type="http://schemas.openxmlformats.org/officeDocument/2006/relationships/hyperlink" Target="https://www.govinfo.gov/content/pkg/COMPS-748/pdf/COMPS-748.pdf" TargetMode="External"/><Relationship Id="rId43" Type="http://schemas.openxmlformats.org/officeDocument/2006/relationships/hyperlink" Target="https://oese.ed.gov/files/2022/02/Within-district-allocations-FINAL.pdf" TargetMode="External"/><Relationship Id="rId48" Type="http://schemas.openxmlformats.org/officeDocument/2006/relationships/hyperlink" Target="http://www2.ed.gov/policy/fund/guid/gposbul/time-and-effort-reporting.html?exp=3" TargetMode="External"/><Relationship Id="rId56" Type="http://schemas.openxmlformats.org/officeDocument/2006/relationships/hyperlink" Target="https://education.ohio.gov/getattachment/Topics/Finance-and-Funding/Grants-Administration/Managing-Your-Grant/Managing-Your-Grant.pdf.aspx?lang=en-US" TargetMode="External"/><Relationship Id="rId64" Type="http://schemas.openxmlformats.org/officeDocument/2006/relationships/hyperlink" Target="https://education.ohio.gov/getattachment/Topics/Federal-Programs/Programs/21st-Century/21st-CCLC-Archived-Information/FY24-21st-Century-RFA-FINAL.pdf.aspx?lang=en-US" TargetMode="External"/><Relationship Id="rId69" Type="http://schemas.openxmlformats.org/officeDocument/2006/relationships/hyperlink" Target="Agency_Adoption_of_the_UG_and_Example_Citations.pdf" TargetMode="External"/><Relationship Id="rId77" Type="http://schemas.openxmlformats.org/officeDocument/2006/relationships/hyperlink" Target="https://ccip.ode.state.oh.us/documentlibrary/ViewDocument.aspx?DocumentKey=79206" TargetMode="External"/><Relationship Id="rId100" Type="http://schemas.openxmlformats.org/officeDocument/2006/relationships/hyperlink" Target="37_CFR_part_401.pdf" TargetMode="External"/><Relationship Id="rId105" Type="http://schemas.openxmlformats.org/officeDocument/2006/relationships/header" Target="header10.xml"/><Relationship Id="rId113" Type="http://schemas.openxmlformats.org/officeDocument/2006/relationships/header" Target="header12.xml"/><Relationship Id="rId11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hyperlink" Target="https://oese.ed.gov/files/2023/10/21st-cclc-non-reg-draft-guidance-updated-10-19-2023.pdf" TargetMode="External"/><Relationship Id="rId72" Type="http://schemas.openxmlformats.org/officeDocument/2006/relationships/hyperlink" Target="https://ohioauditor.gov/references/practiceaids/faccrs.html" TargetMode="External"/><Relationship Id="rId80" Type="http://schemas.openxmlformats.org/officeDocument/2006/relationships/hyperlink" Target="https://education.ohio.gov/Topics/Finance-and-Funding/Grants-Administration" TargetMode="External"/><Relationship Id="rId85" Type="http://schemas.openxmlformats.org/officeDocument/2006/relationships/hyperlink" Target="31_CFR_Part_205.pdf" TargetMode="External"/><Relationship Id="rId93" Type="http://schemas.openxmlformats.org/officeDocument/2006/relationships/hyperlink" Target="https://education.ohio.gov/Topics/Finance-and-Funding/Finance-Data-and-Information/Treasurers-Newsletter" TargetMode="External"/><Relationship Id="rId98" Type="http://schemas.openxmlformats.org/officeDocument/2006/relationships/hyperlink" Target="Agency_Adoption_of_the_UG_and_Example_Citations.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hyperlink" Target="https://www.federalregister.gov/documents/2020/11/05/2020-24537/notice-of-waiver-granted-under-the-coronavirus-aid-relief-and-economic-security-cares-act" TargetMode="External"/><Relationship Id="rId38" Type="http://schemas.openxmlformats.org/officeDocument/2006/relationships/hyperlink" Target="https://oese.ed.gov/files/2020/07/essaguidance160477.pdf" TargetMode="External"/><Relationship Id="rId46" Type="http://schemas.openxmlformats.org/officeDocument/2006/relationships/hyperlink" Target="https://oese.ed.gov/files/2020/07/cguidedec2000.pdf" TargetMode="External"/><Relationship Id="rId59" Type="http://schemas.openxmlformats.org/officeDocument/2006/relationships/hyperlink" Target="https://education.ohio.gov/getattachment/Topics/Federal-Programs/Programs/21st-Century/FY22-21st-Century-RFA.pdf.aspx?lang=en-US" TargetMode="External"/><Relationship Id="rId67" Type="http://schemas.openxmlformats.org/officeDocument/2006/relationships/hyperlink" Target="https://ccip.ode.state.oh.us/DocumentLibrary/ViewDocument.aspx?DocumentKey=93022" TargetMode="External"/><Relationship Id="rId103" Type="http://schemas.openxmlformats.org/officeDocument/2006/relationships/hyperlink" Target="https://education.ohio.gov/getattachment/Topics/Federal-Programs/Programs/21st-Century/21st-CCLC-Archived-Information/FY24-21st-Century-RFA-FINAL.pdf.aspx?lang=en-US" TargetMode="External"/><Relationship Id="rId108" Type="http://schemas.openxmlformats.org/officeDocument/2006/relationships/header" Target="header11.xml"/><Relationship Id="rId116" Type="http://schemas.openxmlformats.org/officeDocument/2006/relationships/hyperlink" Target="2_CFR_Part_200.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1/01/19-0043-REAP-Informational-Document-final-OS-Approved-1.pdf" TargetMode="External"/><Relationship Id="rId54" Type="http://schemas.openxmlformats.org/officeDocument/2006/relationships/hyperlink" Target="https://ccip.ode.state.oh.us/default.aspx?ccipSessionKey=638236407880099702" TargetMode="External"/><Relationship Id="rId62" Type="http://schemas.openxmlformats.org/officeDocument/2006/relationships/header" Target="header6.xml"/><Relationship Id="rId70" Type="http://schemas.openxmlformats.org/officeDocument/2006/relationships/header" Target="header7.xml"/><Relationship Id="rId75" Type="http://schemas.openxmlformats.org/officeDocument/2006/relationships/hyperlink" Target="https://oese.ed.gov/files/2020/07/fiscalguid.pdf" TargetMode="External"/><Relationship Id="rId83" Type="http://schemas.openxmlformats.org/officeDocument/2006/relationships/hyperlink" Target="Agency_Adoption_of_the_UG_and_Example_Citations.pdf" TargetMode="External"/><Relationship Id="rId88" Type="http://schemas.openxmlformats.org/officeDocument/2006/relationships/hyperlink" Target="https://fiscal.treasury.gov/cmia/" TargetMode="External"/><Relationship Id="rId91" Type="http://schemas.openxmlformats.org/officeDocument/2006/relationships/hyperlink" Target="https://www.g5.gov/" TargetMode="External"/><Relationship Id="rId96" Type="http://schemas.openxmlformats.org/officeDocument/2006/relationships/hyperlink" Target="48_CFR_Part_52.pdf" TargetMode="External"/><Relationship Id="rId111" Type="http://schemas.openxmlformats.org/officeDocument/2006/relationships/hyperlink" Target="https://ccip.ode.state.oh.us/DocumentLibrary/ViewDocument.aspx?DocumentKey=8098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congress.gov/114/plaws/publ95/PLAW-114publ95.pdf" TargetMode="External"/><Relationship Id="rId49" Type="http://schemas.openxmlformats.org/officeDocument/2006/relationships/hyperlink" Target="https://www2.ed.gov/policy/fund/guid/buy-america/faqs.pdf" TargetMode="External"/><Relationship Id="rId57" Type="http://schemas.openxmlformats.org/officeDocument/2006/relationships/hyperlink" Target="http://education.ohio.gov/getattachment/Topics/District-and-School-Continuous-Improvement/Federal-Programs/Elementary-and-Secondary-Education-Act/Programs-Administered-Under-ESEA/21st-Century/FY20-21st-CCLC-RFA.pdf.aspx?lang=en-US" TargetMode="External"/><Relationship Id="rId106" Type="http://schemas.openxmlformats.org/officeDocument/2006/relationships/hyperlink" Target="https://www.ecfr.gov/current/title-2/subtitle-A/chapter-II/part-200/subpart-D/subject-group-ECFR031321e29ac5bbd/section-200.332" TargetMode="External"/><Relationship Id="rId114" Type="http://schemas.openxmlformats.org/officeDocument/2006/relationships/hyperlink" Target="https://checkpoint.riag.com/app/view/docPermaLink?DocID=iAICPAIGS:767.2440&amp;docTid=T0AICPAIGS:767.2440-1&amp;feature=ttoc&amp;lastCpReqId=97899&amp;tlltype=AICPAIGS:767.2668"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2.ed.gov/about/offices/list/ovae/pi/AdultEd/tydings-covid-waiver-letter-aefla.pdf" TargetMode="External"/><Relationship Id="rId44" Type="http://schemas.openxmlformats.org/officeDocument/2006/relationships/hyperlink" Target="https://oese.ed.gov/files/2020/10/Providing-Equitable-Services-under-the-CARES-Act-Programs-Update-10-9-2020.pdf" TargetMode="External"/><Relationship Id="rId52" Type="http://schemas.openxmlformats.org/officeDocument/2006/relationships/hyperlink" Target="https://www2.ed.gov/about/inits/ed/non-public-education/files/esea-titleviii-guidance-2023.pdf" TargetMode="External"/><Relationship Id="rId60" Type="http://schemas.openxmlformats.org/officeDocument/2006/relationships/hyperlink" Target="https://education.ohio.gov/getattachment/Topics/Federal-Programs/Programs/21st-Century/FY23-21st-Century-RFA.pdf.aspx?lang=en-US" TargetMode="External"/><Relationship Id="rId65" Type="http://schemas.openxmlformats.org/officeDocument/2006/relationships/hyperlink" Target="http://education.ohio.gov/Topics/Finance-and-Funding/Grants/Grants-Management-Online-Forms" TargetMode="External"/><Relationship Id="rId73" Type="http://schemas.openxmlformats.org/officeDocument/2006/relationships/hyperlink" Target="45_CFR_Part_75.pdf" TargetMode="External"/><Relationship Id="rId78" Type="http://schemas.openxmlformats.org/officeDocument/2006/relationships/hyperlink" Target="https://education.ohio.gov/getattachment/Topics/Finance-and-Funding/Grants-Administration/Managing-Your-Grant/Managing-Your-Grant.pdf.aspx?lang=en-US" TargetMode="External"/><Relationship Id="rId81" Type="http://schemas.openxmlformats.org/officeDocument/2006/relationships/hyperlink" Target="https://education.ohio.gov/getattachment/Topics/Finance-and-Funding/Grants-Administration/Managing-Your-Grant/Managing-Your-Grant.pdf.aspx?lang=en-US" TargetMode="External"/><Relationship Id="rId86" Type="http://schemas.openxmlformats.org/officeDocument/2006/relationships/hyperlink" Target="48_CFR_Part_52.pdf" TargetMode="External"/><Relationship Id="rId94" Type="http://schemas.openxmlformats.org/officeDocument/2006/relationships/hyperlink" Target="https://education.ohio.gov/getattachment/Topics/Finance-and-Funding/Grants-Administration/Managing-Your-Grant/Managing-Your-Grant.pdf.aspx?lang=en-US" TargetMode="External"/><Relationship Id="rId99" Type="http://schemas.openxmlformats.org/officeDocument/2006/relationships/header" Target="header9.xml"/><Relationship Id="rId101" Type="http://schemas.openxmlformats.org/officeDocument/2006/relationships/hyperlink" Target="37_CFR_part_40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0/07/essaswpguidance9192016.pdf" TargetMode="External"/><Relationship Id="rId109" Type="http://schemas.openxmlformats.org/officeDocument/2006/relationships/hyperlink" Target="https://oese.ed.gov/files/2020/07/equitable-services-guidance-100419.pdf" TargetMode="External"/><Relationship Id="rId34" Type="http://schemas.openxmlformats.org/officeDocument/2006/relationships/hyperlink" Target="https://oese.ed.gov/offices/office-of-formula-grants/school-support-and-accountability/the-elementary-secondary-education-act-the-every-student-succeeds-act-of-2016/every-student-%20succeeds-act-essa/" TargetMode="External"/><Relationship Id="rId50" Type="http://schemas.openxmlformats.org/officeDocument/2006/relationships/hyperlink" Target="https://www2.ed.gov/policy/fund/guid/buy-america/index.html" TargetMode="External"/><Relationship Id="rId55" Type="http://schemas.openxmlformats.org/officeDocument/2006/relationships/hyperlink" Target="http://education.ohio.gov/Topics/Finance-and-Funding/Grants/Grants-Management-Online-Forms" TargetMode="External"/><Relationship Id="rId76" Type="http://schemas.openxmlformats.org/officeDocument/2006/relationships/hyperlink" Target="https://www2.ed.gov/policy/fund/guid/gposbul/time-and-effort-reporting.html" TargetMode="External"/><Relationship Id="rId97" Type="http://schemas.openxmlformats.org/officeDocument/2006/relationships/hyperlink" Target="48%20CFR%2052.216-7.pdf" TargetMode="External"/><Relationship Id="rId104" Type="http://schemas.openxmlformats.org/officeDocument/2006/relationships/hyperlink" Target="Agency_Adoption_of_the_UG_and_Example_Citations.pdf"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92" Type="http://schemas.openxmlformats.org/officeDocument/2006/relationships/hyperlink" Target="https://education.ohio.gov/Topics/Finance-and-Funding/Finance-Data-and-Information/Treasurers-Newsletter/May-2024-1/May-Newsletter" TargetMode="External"/><Relationship Id="rId2" Type="http://schemas.openxmlformats.org/officeDocument/2006/relationships/customXml" Target="../customXml/item2.xml"/><Relationship Id="rId29" Type="http://schemas.openxmlformats.org/officeDocument/2006/relationships/hyperlink" Target="OMB_Part_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69</Pages>
  <Words>26299</Words>
  <Characters>163358</Characters>
  <Application>Microsoft Office Word</Application>
  <DocSecurity>0</DocSecurity>
  <Lines>1361</Lines>
  <Paragraphs>378</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189279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15</cp:revision>
  <cp:lastPrinted>2015-07-01T17:39:00Z</cp:lastPrinted>
  <dcterms:created xsi:type="dcterms:W3CDTF">2024-08-05T11:58:00Z</dcterms:created>
  <dcterms:modified xsi:type="dcterms:W3CDTF">2024-08-27T21:51:00Z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