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42A2612A" w:rsidR="007814B6" w:rsidRPr="00D94F69" w:rsidRDefault="003724A4" w:rsidP="006672EA">
            <w:pPr>
              <w:jc w:val="both"/>
              <w:rPr>
                <w:rFonts w:ascii="Arial" w:hAnsi="Arial" w:cs="Arial"/>
              </w:rPr>
            </w:pPr>
            <w:r>
              <w:rPr>
                <w:rFonts w:ascii="Arial" w:hAnsi="Arial" w:cs="Arial"/>
              </w:rPr>
              <w:t>Higher Education Emergency Relief Fund (HEERF)</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0538C62A" w14:textId="1F1E971A" w:rsidR="003724A4" w:rsidRPr="003F74B5" w:rsidRDefault="003724A4" w:rsidP="003724A4">
            <w:pPr>
              <w:jc w:val="both"/>
              <w:rPr>
                <w:rFonts w:ascii="Arial" w:hAnsi="Arial" w:cs="Arial"/>
              </w:rPr>
            </w:pPr>
            <w:r w:rsidRPr="003F74B5">
              <w:rPr>
                <w:rFonts w:ascii="Arial" w:hAnsi="Arial" w:cs="Arial"/>
              </w:rPr>
              <w:t>#84.425E –</w:t>
            </w:r>
            <w:r>
              <w:rPr>
                <w:rFonts w:ascii="Arial" w:hAnsi="Arial" w:cs="Arial"/>
              </w:rPr>
              <w:t xml:space="preserve">HEERF </w:t>
            </w:r>
            <w:r w:rsidRPr="003F74B5">
              <w:rPr>
                <w:rFonts w:ascii="Arial" w:hAnsi="Arial" w:cs="Arial"/>
              </w:rPr>
              <w:t>Student Aid Portion</w:t>
            </w:r>
          </w:p>
          <w:p w14:paraId="6E16E1DE" w14:textId="27B6F877" w:rsidR="003724A4" w:rsidRDefault="003724A4" w:rsidP="003724A4">
            <w:pPr>
              <w:jc w:val="both"/>
              <w:rPr>
                <w:rFonts w:ascii="Arial" w:hAnsi="Arial" w:cs="Arial"/>
              </w:rPr>
            </w:pPr>
            <w:r w:rsidRPr="003F74B5">
              <w:rPr>
                <w:rFonts w:ascii="Arial" w:hAnsi="Arial" w:cs="Arial"/>
              </w:rPr>
              <w:t xml:space="preserve">#84.425F – </w:t>
            </w:r>
            <w:r>
              <w:rPr>
                <w:rFonts w:ascii="Arial" w:hAnsi="Arial" w:cs="Arial"/>
              </w:rPr>
              <w:t xml:space="preserve">HEERF </w:t>
            </w:r>
            <w:r w:rsidRPr="003F74B5">
              <w:rPr>
                <w:rFonts w:ascii="Arial" w:hAnsi="Arial" w:cs="Arial"/>
              </w:rPr>
              <w:t>Institutional Portion</w:t>
            </w:r>
          </w:p>
          <w:p w14:paraId="33E981FC" w14:textId="63C45ED2" w:rsidR="007814B6" w:rsidRPr="00D94F69" w:rsidRDefault="003724A4" w:rsidP="003724A4">
            <w:pPr>
              <w:jc w:val="both"/>
              <w:rPr>
                <w:rFonts w:ascii="Arial" w:hAnsi="Arial" w:cs="Arial"/>
              </w:rPr>
            </w:pPr>
            <w:r w:rsidRPr="003F74B5">
              <w:rPr>
                <w:rFonts w:ascii="Arial" w:hAnsi="Arial" w:cs="Arial"/>
              </w:rPr>
              <w:t xml:space="preserve">#84.425N – </w:t>
            </w:r>
            <w:r>
              <w:rPr>
                <w:rFonts w:ascii="Arial" w:hAnsi="Arial" w:cs="Arial"/>
              </w:rPr>
              <w:t xml:space="preserve">HEERF </w:t>
            </w:r>
            <w:r w:rsidRPr="003F74B5">
              <w:rPr>
                <w:rFonts w:ascii="Arial" w:hAnsi="Arial" w:cs="Arial"/>
              </w:rPr>
              <w:t>Fu</w:t>
            </w:r>
            <w:r>
              <w:rPr>
                <w:rFonts w:ascii="Arial" w:hAnsi="Arial" w:cs="Arial"/>
              </w:rPr>
              <w:t>nd for the Improvement of Posts</w:t>
            </w:r>
            <w:r w:rsidRPr="003F74B5">
              <w:rPr>
                <w:rFonts w:ascii="Arial" w:hAnsi="Arial" w:cs="Arial"/>
              </w:rPr>
              <w:t>econdary Education (FIPSE) Formula Grant</w:t>
            </w:r>
          </w:p>
        </w:tc>
      </w:tr>
      <w:tr w:rsidR="003724A4" w:rsidRPr="00D94F69" w14:paraId="6D2A665F" w14:textId="77777777" w:rsidTr="00F13178">
        <w:tc>
          <w:tcPr>
            <w:tcW w:w="1560" w:type="pct"/>
            <w:shd w:val="clear" w:color="auto" w:fill="DBE5F1"/>
          </w:tcPr>
          <w:p w14:paraId="68403F23" w14:textId="77777777" w:rsidR="003724A4" w:rsidRDefault="003724A4" w:rsidP="006672EA">
            <w:pPr>
              <w:jc w:val="both"/>
              <w:rPr>
                <w:rFonts w:ascii="Arial" w:hAnsi="Arial" w:cs="Arial"/>
                <w:b/>
              </w:rPr>
            </w:pPr>
          </w:p>
        </w:tc>
        <w:tc>
          <w:tcPr>
            <w:tcW w:w="3440" w:type="pct"/>
          </w:tcPr>
          <w:p w14:paraId="4905DD10" w14:textId="77777777" w:rsidR="003724A4" w:rsidRDefault="003724A4" w:rsidP="003724A4">
            <w:pPr>
              <w:pStyle w:val="Default"/>
              <w:jc w:val="both"/>
              <w:rPr>
                <w:rFonts w:ascii="Arial" w:hAnsi="Arial" w:cs="Arial"/>
              </w:rPr>
            </w:pPr>
            <w:r w:rsidRPr="003F74B5">
              <w:rPr>
                <w:rFonts w:ascii="Arial" w:hAnsi="Arial" w:cs="Arial"/>
              </w:rPr>
              <w:t xml:space="preserve">The Education Stabilization Fund </w:t>
            </w:r>
            <w:r>
              <w:rPr>
                <w:rFonts w:ascii="Arial" w:hAnsi="Arial" w:cs="Arial"/>
              </w:rPr>
              <w:t xml:space="preserve">HEERF section </w:t>
            </w:r>
            <w:r w:rsidRPr="003F74B5">
              <w:rPr>
                <w:rFonts w:ascii="Arial" w:hAnsi="Arial" w:cs="Arial"/>
              </w:rPr>
              <w:t xml:space="preserve">also contains the following programs; however, these are not likely to occur at most local schools. If they occur, they are not likely to be material. If you need to test one of the following programs, refer to the Addendum of the OMB Circular Compliance Supplement and AOS Auditors contact CFAE using the FACCR Specialty in Spiceworks (IPA use the </w:t>
            </w:r>
            <w:hyperlink r:id="rId11" w:history="1">
              <w:r w:rsidRPr="003F74B5">
                <w:rPr>
                  <w:rStyle w:val="Hyperlink"/>
                  <w:rFonts w:ascii="Arial" w:hAnsi="Arial" w:cs="Arial"/>
                </w:rPr>
                <w:t>FACCR Inbox</w:t>
              </w:r>
            </w:hyperlink>
            <w:r w:rsidRPr="003F74B5">
              <w:rPr>
                <w:rFonts w:ascii="Arial" w:hAnsi="Arial" w:cs="Arial"/>
              </w:rPr>
              <w:t xml:space="preserve">). </w:t>
            </w:r>
          </w:p>
          <w:p w14:paraId="00FE7D7E" w14:textId="77777777" w:rsidR="003724A4" w:rsidRPr="003F74B5" w:rsidRDefault="003724A4" w:rsidP="003724A4">
            <w:pPr>
              <w:pStyle w:val="Default"/>
              <w:jc w:val="both"/>
              <w:rPr>
                <w:rFonts w:ascii="Arial" w:hAnsi="Arial" w:cs="Arial"/>
              </w:rPr>
            </w:pPr>
          </w:p>
          <w:p w14:paraId="3E20F39C" w14:textId="77777777" w:rsidR="003724A4" w:rsidRPr="003F74B5" w:rsidRDefault="003724A4" w:rsidP="003724A4">
            <w:pPr>
              <w:pStyle w:val="Default"/>
              <w:jc w:val="both"/>
              <w:rPr>
                <w:rFonts w:ascii="Arial" w:hAnsi="Arial" w:cs="Arial"/>
              </w:rPr>
            </w:pPr>
            <w:r w:rsidRPr="003F74B5">
              <w:rPr>
                <w:rFonts w:ascii="Arial" w:hAnsi="Arial" w:cs="Arial"/>
              </w:rPr>
              <w:t xml:space="preserve">#84.425J – Historically Black Colleges and Universities (HBCUs) </w:t>
            </w:r>
          </w:p>
          <w:p w14:paraId="112E814A" w14:textId="63010D82" w:rsidR="003724A4" w:rsidRPr="003F74B5" w:rsidRDefault="003724A4" w:rsidP="003724A4">
            <w:pPr>
              <w:pStyle w:val="Default"/>
              <w:jc w:val="both"/>
              <w:rPr>
                <w:rFonts w:ascii="Arial" w:hAnsi="Arial" w:cs="Arial"/>
              </w:rPr>
            </w:pPr>
            <w:r w:rsidRPr="003F74B5">
              <w:rPr>
                <w:rFonts w:ascii="Arial" w:hAnsi="Arial" w:cs="Arial"/>
              </w:rPr>
              <w:t xml:space="preserve">#84.425K – </w:t>
            </w:r>
            <w:r>
              <w:rPr>
                <w:rFonts w:ascii="Arial" w:hAnsi="Arial" w:cs="Arial"/>
              </w:rPr>
              <w:t xml:space="preserve">HEERF </w:t>
            </w:r>
            <w:r w:rsidRPr="003F74B5">
              <w:rPr>
                <w:rFonts w:ascii="Arial" w:hAnsi="Arial" w:cs="Arial"/>
              </w:rPr>
              <w:t xml:space="preserve">Tribally Controlled Colleges and Universities (TCCUs) </w:t>
            </w:r>
          </w:p>
          <w:p w14:paraId="4022BC1D" w14:textId="14CCA84D" w:rsidR="003724A4" w:rsidRPr="003F74B5" w:rsidRDefault="003724A4" w:rsidP="003724A4">
            <w:pPr>
              <w:pStyle w:val="Default"/>
              <w:jc w:val="both"/>
              <w:rPr>
                <w:rFonts w:ascii="Arial" w:hAnsi="Arial" w:cs="Arial"/>
              </w:rPr>
            </w:pPr>
            <w:r w:rsidRPr="003F74B5">
              <w:rPr>
                <w:rFonts w:ascii="Arial" w:hAnsi="Arial" w:cs="Arial"/>
              </w:rPr>
              <w:t xml:space="preserve">#84.425L – </w:t>
            </w:r>
            <w:r>
              <w:rPr>
                <w:rFonts w:ascii="Arial" w:hAnsi="Arial" w:cs="Arial"/>
              </w:rPr>
              <w:t xml:space="preserve">HEERF </w:t>
            </w:r>
            <w:r w:rsidRPr="003F74B5">
              <w:rPr>
                <w:rFonts w:ascii="Arial" w:hAnsi="Arial" w:cs="Arial"/>
              </w:rPr>
              <w:t xml:space="preserve">Minority Service Institutions (MSIs) </w:t>
            </w:r>
          </w:p>
          <w:p w14:paraId="3B103064" w14:textId="77777777" w:rsidR="003724A4" w:rsidRDefault="003724A4" w:rsidP="003724A4">
            <w:pPr>
              <w:jc w:val="both"/>
              <w:rPr>
                <w:rFonts w:ascii="Arial" w:hAnsi="Arial" w:cs="Arial"/>
              </w:rPr>
            </w:pPr>
            <w:r w:rsidRPr="003F74B5">
              <w:rPr>
                <w:rFonts w:ascii="Arial" w:hAnsi="Arial" w:cs="Arial"/>
              </w:rPr>
              <w:t xml:space="preserve">#84.425M – </w:t>
            </w:r>
            <w:r>
              <w:rPr>
                <w:rFonts w:ascii="Arial" w:hAnsi="Arial" w:cs="Arial"/>
              </w:rPr>
              <w:t xml:space="preserve">HEERF </w:t>
            </w:r>
            <w:r w:rsidRPr="003F74B5">
              <w:rPr>
                <w:rFonts w:ascii="Arial" w:hAnsi="Arial" w:cs="Arial"/>
              </w:rPr>
              <w:t xml:space="preserve">Strengthening Institutions Program (SIP) </w:t>
            </w:r>
          </w:p>
          <w:p w14:paraId="03C30F30" w14:textId="182A8DFD" w:rsidR="003724A4" w:rsidRPr="003F74B5" w:rsidRDefault="003724A4" w:rsidP="003724A4">
            <w:pPr>
              <w:jc w:val="both"/>
              <w:rPr>
                <w:rFonts w:ascii="Arial" w:hAnsi="Arial" w:cs="Arial"/>
              </w:rPr>
            </w:pPr>
            <w:r>
              <w:rPr>
                <w:rFonts w:ascii="Arial" w:hAnsi="Arial" w:cs="Arial"/>
              </w:rPr>
              <w:t xml:space="preserve">#84.425S – HEERF </w:t>
            </w:r>
            <w:r w:rsidRPr="003724A4">
              <w:rPr>
                <w:rFonts w:ascii="Arial" w:hAnsi="Arial" w:cs="Arial"/>
              </w:rPr>
              <w:t>Supplemental Assistance to Institutions of Higher Education (SAIHE) program</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022578">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022578">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022578">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022578">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022578">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022578">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022578">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022578">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022578">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022578">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022578">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89517566"/>
      <w:r w:rsidRPr="00D94F69">
        <w:rPr>
          <w:rFonts w:cs="Arial"/>
          <w:highlight w:val="yellow"/>
        </w:rPr>
        <w:lastRenderedPageBreak/>
        <w:t>Important Information</w:t>
      </w:r>
      <w:r w:rsidRPr="00D94F69">
        <w:rPr>
          <w:rFonts w:cs="Arial"/>
        </w:rPr>
        <w:t xml:space="preserve"> </w:t>
      </w:r>
      <w:r w:rsidRPr="00D94F69">
        <w:rPr>
          <w:rFonts w:cs="Arial"/>
          <w:color w:val="FF0000"/>
        </w:rPr>
        <w:t>(please read)</w:t>
      </w:r>
      <w:bookmarkEnd w:id="1"/>
    </w:p>
    <w:p w14:paraId="470CCBC3" w14:textId="0C4F4BA1"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9607ED">
        <w:rPr>
          <w:rFonts w:ascii="Arial" w:hAnsi="Arial" w:cs="Arial"/>
          <w:b/>
          <w:color w:val="FF0000"/>
          <w:sz w:val="28"/>
          <w:szCs w:val="28"/>
          <w:u w:val="single"/>
        </w:rPr>
        <w:t>FACCR</w:t>
      </w:r>
      <w:r w:rsidR="009607ED"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2B969024" w14:textId="42AEB2E5" w:rsidR="009607ED" w:rsidRDefault="009607ED"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This FACCR only includes testing steps for the HEERF portion of this program. Should your entity have expenditures that fall under the ESF portion of the program, please obtain and test the ESF FACCR. In situations where expenditures have been made under both HEERF and ESF portions, please evaluate whether the population for controls and substantive testing should be combined or </w:t>
      </w:r>
      <w:r w:rsidR="001A05AF">
        <w:rPr>
          <w:rFonts w:ascii="Arial" w:hAnsi="Arial" w:cs="Arial"/>
          <w:b/>
          <w:color w:val="FF0000"/>
          <w:sz w:val="28"/>
          <w:szCs w:val="28"/>
          <w:u w:val="single"/>
        </w:rPr>
        <w:t>separated</w:t>
      </w:r>
      <w:r>
        <w:rPr>
          <w:rFonts w:ascii="Arial" w:hAnsi="Arial" w:cs="Arial"/>
          <w:b/>
          <w:color w:val="FF0000"/>
          <w:sz w:val="28"/>
          <w:szCs w:val="28"/>
          <w:u w:val="single"/>
        </w:rPr>
        <w:t>. The AL #84.425 program will be opined on as one program (NOT a cluster).</w:t>
      </w:r>
    </w:p>
    <w:p w14:paraId="12F8E66B" w14:textId="10D4E361" w:rsidR="00216FD6" w:rsidRPr="00216FD6" w:rsidRDefault="009607ED"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P</w:t>
      </w:r>
      <w:r w:rsidR="00216FD6" w:rsidRPr="00216FD6">
        <w:rPr>
          <w:rFonts w:ascii="Arial" w:hAnsi="Arial" w:cs="Arial"/>
          <w:b/>
          <w:color w:val="FF0000"/>
          <w:sz w:val="28"/>
          <w:szCs w:val="28"/>
          <w:u w:val="single"/>
        </w:rPr>
        <w:t xml:space="preserve">lease refer to the terms and conditions of the grant to determine if any additional requirements were imposed. If additional material requirements are identified, auditors will need to create procedures to test those requirements. If you have questions, </w:t>
      </w:r>
      <w:r w:rsidR="00216FD6">
        <w:rPr>
          <w:rFonts w:ascii="Arial" w:hAnsi="Arial" w:cs="Arial"/>
          <w:b/>
          <w:color w:val="FF0000"/>
          <w:sz w:val="28"/>
          <w:szCs w:val="28"/>
          <w:u w:val="single"/>
        </w:rPr>
        <w:t xml:space="preserve">AOS Auditors </w:t>
      </w:r>
      <w:r w:rsidR="00216FD6" w:rsidRPr="00216FD6">
        <w:rPr>
          <w:rFonts w:ascii="Arial" w:hAnsi="Arial" w:cs="Arial"/>
          <w:b/>
          <w:color w:val="FF0000"/>
          <w:sz w:val="28"/>
          <w:szCs w:val="28"/>
          <w:u w:val="single"/>
        </w:rPr>
        <w:t>please open a Spiceworks ticket for assistance</w:t>
      </w:r>
      <w:r w:rsidR="00216FD6">
        <w:rPr>
          <w:rFonts w:ascii="Arial" w:hAnsi="Arial" w:cs="Arial"/>
          <w:b/>
          <w:color w:val="FF0000"/>
          <w:sz w:val="28"/>
          <w:szCs w:val="28"/>
          <w:u w:val="single"/>
        </w:rPr>
        <w:t xml:space="preserve"> (IPAs email </w:t>
      </w:r>
      <w:hyperlink r:id="rId12" w:history="1">
        <w:r w:rsidR="00216FD6" w:rsidRPr="006C2C26">
          <w:rPr>
            <w:rStyle w:val="Hyperlink"/>
            <w:rFonts w:ascii="Arial" w:hAnsi="Arial" w:cs="Arial"/>
            <w:b/>
            <w:sz w:val="28"/>
            <w:szCs w:val="28"/>
          </w:rPr>
          <w:t>FACCR@ohioauditor.gov</w:t>
        </w:r>
      </w:hyperlink>
      <w:r w:rsidR="00216FD6">
        <w:rPr>
          <w:rFonts w:ascii="Arial" w:hAnsi="Arial" w:cs="Arial"/>
          <w:b/>
          <w:color w:val="FF0000"/>
          <w:sz w:val="28"/>
          <w:szCs w:val="28"/>
          <w:u w:val="single"/>
        </w:rPr>
        <w:t>)</w:t>
      </w:r>
      <w:r w:rsidR="00216FD6"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3"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4"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Introduction, will bring up the icon </w:t>
      </w:r>
      <w:r w:rsidRPr="00D94F69">
        <w:rPr>
          <w:rFonts w:ascii="Arial" w:hAnsi="Arial" w:cs="Arial"/>
          <w:b/>
          <w:sz w:val="20"/>
        </w:rPr>
        <w:lastRenderedPageBreak/>
        <w:t>“update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022578">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5"/>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89517567"/>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6"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7"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89517568"/>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D37211" w:rsidRDefault="00084EE0" w:rsidP="006672EA">
          <w:pPr>
            <w:pStyle w:val="TOCHeading"/>
            <w:jc w:val="both"/>
            <w:rPr>
              <w:rFonts w:ascii="Arial" w:hAnsi="Arial" w:cs="Arial"/>
              <w:sz w:val="20"/>
              <w:szCs w:val="20"/>
            </w:rPr>
          </w:pPr>
          <w:r w:rsidRPr="00D37211">
            <w:rPr>
              <w:rFonts w:ascii="Arial" w:hAnsi="Arial" w:cs="Arial"/>
              <w:sz w:val="20"/>
              <w:szCs w:val="20"/>
            </w:rPr>
            <w:t>Table of Contents</w:t>
          </w:r>
        </w:p>
        <w:p w14:paraId="209EE640" w14:textId="44042355" w:rsidR="00D37211" w:rsidRPr="00D37211" w:rsidRDefault="00084EE0">
          <w:pPr>
            <w:pStyle w:val="TOC1"/>
            <w:tabs>
              <w:tab w:val="right" w:leader="dot" w:pos="9350"/>
            </w:tabs>
            <w:rPr>
              <w:rFonts w:ascii="Arial" w:eastAsiaTheme="minorEastAsia" w:hAnsi="Arial" w:cs="Arial"/>
              <w:noProof/>
              <w:sz w:val="20"/>
            </w:rPr>
          </w:pPr>
          <w:r w:rsidRPr="00D37211">
            <w:rPr>
              <w:rFonts w:ascii="Arial" w:hAnsi="Arial" w:cs="Arial"/>
              <w:sz w:val="20"/>
            </w:rPr>
            <w:fldChar w:fldCharType="begin"/>
          </w:r>
          <w:r w:rsidRPr="00D37211">
            <w:rPr>
              <w:rFonts w:ascii="Arial" w:hAnsi="Arial" w:cs="Arial"/>
              <w:sz w:val="20"/>
            </w:rPr>
            <w:instrText xml:space="preserve"> TOC \o "1-3" \h \z \u </w:instrText>
          </w:r>
          <w:r w:rsidRPr="00D37211">
            <w:rPr>
              <w:rFonts w:ascii="Arial" w:hAnsi="Arial" w:cs="Arial"/>
              <w:sz w:val="20"/>
            </w:rPr>
            <w:fldChar w:fldCharType="separate"/>
          </w:r>
          <w:hyperlink w:anchor="_Toc89517566" w:history="1">
            <w:r w:rsidR="00D37211" w:rsidRPr="00D37211">
              <w:rPr>
                <w:rStyle w:val="Hyperlink"/>
                <w:rFonts w:ascii="Arial" w:hAnsi="Arial" w:cs="Arial"/>
                <w:noProof/>
                <w:sz w:val="20"/>
                <w:highlight w:val="yellow"/>
              </w:rPr>
              <w:t>Important Information</w:t>
            </w:r>
            <w:r w:rsidR="00D37211" w:rsidRPr="00D37211">
              <w:rPr>
                <w:rStyle w:val="Hyperlink"/>
                <w:rFonts w:ascii="Arial" w:hAnsi="Arial" w:cs="Arial"/>
                <w:noProof/>
                <w:sz w:val="20"/>
              </w:rPr>
              <w:t xml:space="preserve"> (please read)</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_Toc89517566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2</w:t>
            </w:r>
            <w:r w:rsidR="00D37211" w:rsidRPr="00D37211">
              <w:rPr>
                <w:rFonts w:ascii="Arial" w:hAnsi="Arial" w:cs="Arial"/>
                <w:noProof/>
                <w:webHidden/>
                <w:sz w:val="20"/>
              </w:rPr>
              <w:fldChar w:fldCharType="end"/>
            </w:r>
          </w:hyperlink>
        </w:p>
        <w:p w14:paraId="0AF3F8B9" w14:textId="6532D58D" w:rsidR="00D37211" w:rsidRPr="00D37211" w:rsidRDefault="00014F61">
          <w:pPr>
            <w:pStyle w:val="TOC1"/>
            <w:tabs>
              <w:tab w:val="right" w:leader="dot" w:pos="9350"/>
            </w:tabs>
            <w:rPr>
              <w:rFonts w:ascii="Arial" w:eastAsiaTheme="minorEastAsia" w:hAnsi="Arial" w:cs="Arial"/>
              <w:noProof/>
              <w:sz w:val="20"/>
            </w:rPr>
          </w:pPr>
          <w:hyperlink w:anchor="_Toc89517567" w:history="1">
            <w:r w:rsidR="00D37211" w:rsidRPr="00D37211">
              <w:rPr>
                <w:rStyle w:val="Hyperlink"/>
                <w:rFonts w:ascii="Arial" w:hAnsi="Arial" w:cs="Arial"/>
                <w:noProof/>
                <w:sz w:val="20"/>
              </w:rPr>
              <w:t>AGENCY ADOPTION OF THE UG AND EXAMPLE CITATIONS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_Toc89517567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4</w:t>
            </w:r>
            <w:r w:rsidR="00D37211" w:rsidRPr="00D37211">
              <w:rPr>
                <w:rFonts w:ascii="Arial" w:hAnsi="Arial" w:cs="Arial"/>
                <w:noProof/>
                <w:webHidden/>
                <w:sz w:val="20"/>
              </w:rPr>
              <w:fldChar w:fldCharType="end"/>
            </w:r>
          </w:hyperlink>
        </w:p>
        <w:p w14:paraId="4C999205" w14:textId="330C5760" w:rsidR="00D37211" w:rsidRPr="00D37211" w:rsidRDefault="00014F61">
          <w:pPr>
            <w:pStyle w:val="TOC1"/>
            <w:tabs>
              <w:tab w:val="right" w:leader="dot" w:pos="9350"/>
            </w:tabs>
            <w:rPr>
              <w:rFonts w:ascii="Arial" w:eastAsiaTheme="minorEastAsia" w:hAnsi="Arial" w:cs="Arial"/>
              <w:noProof/>
              <w:sz w:val="20"/>
            </w:rPr>
          </w:pPr>
          <w:hyperlink w:anchor="_Toc89517568" w:history="1">
            <w:r w:rsidR="00D37211" w:rsidRPr="00D37211">
              <w:rPr>
                <w:rStyle w:val="Hyperlink"/>
                <w:rFonts w:ascii="Arial" w:hAnsi="Arial" w:cs="Arial"/>
                <w:noProof/>
                <w:sz w:val="20"/>
              </w:rPr>
              <w:t>Table of Contents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_Toc89517568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5</w:t>
            </w:r>
            <w:r w:rsidR="00D37211" w:rsidRPr="00D37211">
              <w:rPr>
                <w:rFonts w:ascii="Arial" w:hAnsi="Arial" w:cs="Arial"/>
                <w:noProof/>
                <w:webHidden/>
                <w:sz w:val="20"/>
              </w:rPr>
              <w:fldChar w:fldCharType="end"/>
            </w:r>
          </w:hyperlink>
        </w:p>
        <w:p w14:paraId="3A83A83A" w14:textId="76134342" w:rsidR="00D37211" w:rsidRPr="00D37211" w:rsidRDefault="00014F61">
          <w:pPr>
            <w:pStyle w:val="TOC1"/>
            <w:tabs>
              <w:tab w:val="right" w:leader="dot" w:pos="9350"/>
            </w:tabs>
            <w:rPr>
              <w:rFonts w:ascii="Arial" w:eastAsiaTheme="minorEastAsia" w:hAnsi="Arial" w:cs="Arial"/>
              <w:noProof/>
              <w:sz w:val="20"/>
            </w:rPr>
          </w:pPr>
          <w:hyperlink w:anchor="_Toc89517569" w:history="1">
            <w:r w:rsidR="00D37211" w:rsidRPr="00D37211">
              <w:rPr>
                <w:rStyle w:val="Hyperlink"/>
                <w:rFonts w:ascii="Arial" w:hAnsi="Arial" w:cs="Arial"/>
                <w:noProof/>
                <w:sz w:val="20"/>
              </w:rPr>
              <w:t>Introduction: Materiality by Compliance Requirement Matrix</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_Toc89517569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7</w:t>
            </w:r>
            <w:r w:rsidR="00D37211" w:rsidRPr="00D37211">
              <w:rPr>
                <w:rFonts w:ascii="Arial" w:hAnsi="Arial" w:cs="Arial"/>
                <w:noProof/>
                <w:webHidden/>
                <w:sz w:val="20"/>
              </w:rPr>
              <w:fldChar w:fldCharType="end"/>
            </w:r>
          </w:hyperlink>
        </w:p>
        <w:p w14:paraId="67D98DD0" w14:textId="42F54B29" w:rsidR="00D37211" w:rsidRPr="00D37211" w:rsidRDefault="00014F61">
          <w:pPr>
            <w:pStyle w:val="TOC1"/>
            <w:tabs>
              <w:tab w:val="right" w:leader="dot" w:pos="9350"/>
            </w:tabs>
            <w:rPr>
              <w:rFonts w:ascii="Arial" w:eastAsiaTheme="minorEastAsia" w:hAnsi="Arial" w:cs="Arial"/>
              <w:noProof/>
              <w:sz w:val="20"/>
            </w:rPr>
          </w:pPr>
          <w:hyperlink w:anchor="_Toc89517570" w:history="1">
            <w:r w:rsidR="00D37211" w:rsidRPr="00D37211">
              <w:rPr>
                <w:rStyle w:val="Hyperlink"/>
                <w:rFonts w:ascii="Arial" w:hAnsi="Arial" w:cs="Arial"/>
                <w:noProof/>
                <w:sz w:val="20"/>
              </w:rPr>
              <w:t>Part I – OMB Compliance Supplement Information</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_Toc89517570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11</w:t>
            </w:r>
            <w:r w:rsidR="00D37211" w:rsidRPr="00D37211">
              <w:rPr>
                <w:rFonts w:ascii="Arial" w:hAnsi="Arial" w:cs="Arial"/>
                <w:noProof/>
                <w:webHidden/>
                <w:sz w:val="20"/>
              </w:rPr>
              <w:fldChar w:fldCharType="end"/>
            </w:r>
          </w:hyperlink>
        </w:p>
        <w:p w14:paraId="20224F1D" w14:textId="16E64392" w:rsidR="00D37211" w:rsidRPr="00D37211" w:rsidRDefault="00014F61">
          <w:pPr>
            <w:pStyle w:val="TOC3"/>
            <w:rPr>
              <w:rFonts w:ascii="Arial" w:eastAsiaTheme="minorEastAsia" w:hAnsi="Arial" w:cs="Arial"/>
              <w:b w:val="0"/>
              <w:noProof/>
              <w:sz w:val="20"/>
            </w:rPr>
          </w:pPr>
          <w:hyperlink w:anchor="_Toc89517571" w:history="1">
            <w:r w:rsidR="00D37211" w:rsidRPr="00D37211">
              <w:rPr>
                <w:rStyle w:val="Hyperlink"/>
                <w:rFonts w:ascii="Arial" w:hAnsi="Arial" w:cs="Arial"/>
                <w:noProof/>
                <w:sz w:val="20"/>
              </w:rPr>
              <w:t>I. Program Objectives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_Toc89517571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11</w:t>
            </w:r>
            <w:r w:rsidR="00D37211" w:rsidRPr="00D37211">
              <w:rPr>
                <w:rFonts w:ascii="Arial" w:hAnsi="Arial" w:cs="Arial"/>
                <w:noProof/>
                <w:webHidden/>
                <w:sz w:val="20"/>
              </w:rPr>
              <w:fldChar w:fldCharType="end"/>
            </w:r>
          </w:hyperlink>
        </w:p>
        <w:p w14:paraId="5F41CA40" w14:textId="6DFF60F3" w:rsidR="00D37211" w:rsidRPr="00D37211" w:rsidRDefault="00014F61">
          <w:pPr>
            <w:pStyle w:val="TOC3"/>
            <w:rPr>
              <w:rFonts w:ascii="Arial" w:eastAsiaTheme="minorEastAsia" w:hAnsi="Arial" w:cs="Arial"/>
              <w:b w:val="0"/>
              <w:noProof/>
              <w:sz w:val="20"/>
            </w:rPr>
          </w:pPr>
          <w:hyperlink w:anchor="_Toc89517572" w:history="1">
            <w:r w:rsidR="00D37211" w:rsidRPr="00D37211">
              <w:rPr>
                <w:rStyle w:val="Hyperlink"/>
                <w:rFonts w:ascii="Arial" w:hAnsi="Arial" w:cs="Arial"/>
                <w:noProof/>
                <w:sz w:val="20"/>
              </w:rPr>
              <w:t>II. Program Procedures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_Toc89517572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13</w:t>
            </w:r>
            <w:r w:rsidR="00D37211" w:rsidRPr="00D37211">
              <w:rPr>
                <w:rFonts w:ascii="Arial" w:hAnsi="Arial" w:cs="Arial"/>
                <w:noProof/>
                <w:webHidden/>
                <w:sz w:val="20"/>
              </w:rPr>
              <w:fldChar w:fldCharType="end"/>
            </w:r>
          </w:hyperlink>
        </w:p>
        <w:p w14:paraId="79F8D45C" w14:textId="654AC471" w:rsidR="00D37211" w:rsidRPr="00D37211" w:rsidRDefault="00014F61">
          <w:pPr>
            <w:pStyle w:val="TOC3"/>
            <w:rPr>
              <w:rFonts w:ascii="Arial" w:eastAsiaTheme="minorEastAsia" w:hAnsi="Arial" w:cs="Arial"/>
              <w:b w:val="0"/>
              <w:noProof/>
              <w:sz w:val="20"/>
            </w:rPr>
          </w:pPr>
          <w:hyperlink w:anchor="_Toc89517573" w:history="1">
            <w:r w:rsidR="00D37211" w:rsidRPr="00D37211">
              <w:rPr>
                <w:rStyle w:val="Hyperlink"/>
                <w:rFonts w:ascii="Arial" w:hAnsi="Arial" w:cs="Arial"/>
                <w:noProof/>
                <w:sz w:val="20"/>
              </w:rPr>
              <w:t>III. Source of Governing Requirements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_Toc89517573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14</w:t>
            </w:r>
            <w:r w:rsidR="00D37211" w:rsidRPr="00D37211">
              <w:rPr>
                <w:rFonts w:ascii="Arial" w:hAnsi="Arial" w:cs="Arial"/>
                <w:noProof/>
                <w:webHidden/>
                <w:sz w:val="20"/>
              </w:rPr>
              <w:fldChar w:fldCharType="end"/>
            </w:r>
          </w:hyperlink>
        </w:p>
        <w:p w14:paraId="59F7C8D4" w14:textId="29C27102" w:rsidR="00D37211" w:rsidRPr="00D37211" w:rsidRDefault="00014F61">
          <w:pPr>
            <w:pStyle w:val="TOC3"/>
            <w:rPr>
              <w:rFonts w:ascii="Arial" w:eastAsiaTheme="minorEastAsia" w:hAnsi="Arial" w:cs="Arial"/>
              <w:b w:val="0"/>
              <w:noProof/>
              <w:sz w:val="20"/>
            </w:rPr>
          </w:pPr>
          <w:hyperlink w:anchor="_Toc89517574" w:history="1">
            <w:r w:rsidR="00D37211" w:rsidRPr="00D37211">
              <w:rPr>
                <w:rStyle w:val="Hyperlink"/>
                <w:rFonts w:ascii="Arial" w:hAnsi="Arial" w:cs="Arial"/>
                <w:noProof/>
                <w:sz w:val="20"/>
              </w:rPr>
              <w:t>IV. Other Information</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_Toc89517574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16</w:t>
            </w:r>
            <w:r w:rsidR="00D37211" w:rsidRPr="00D37211">
              <w:rPr>
                <w:rFonts w:ascii="Arial" w:hAnsi="Arial" w:cs="Arial"/>
                <w:noProof/>
                <w:webHidden/>
                <w:sz w:val="20"/>
              </w:rPr>
              <w:fldChar w:fldCharType="end"/>
            </w:r>
          </w:hyperlink>
        </w:p>
        <w:p w14:paraId="11E04D27" w14:textId="7716DA38" w:rsidR="00D37211" w:rsidRPr="00D37211" w:rsidRDefault="00014F61">
          <w:pPr>
            <w:pStyle w:val="TOC1"/>
            <w:tabs>
              <w:tab w:val="right" w:leader="dot" w:pos="9350"/>
            </w:tabs>
            <w:rPr>
              <w:rFonts w:ascii="Arial" w:eastAsiaTheme="minorEastAsia" w:hAnsi="Arial" w:cs="Arial"/>
              <w:noProof/>
              <w:sz w:val="20"/>
            </w:rPr>
          </w:pPr>
          <w:hyperlink w:anchor="_Toc89517575" w:history="1">
            <w:r w:rsidR="00D37211" w:rsidRPr="00D37211">
              <w:rPr>
                <w:rStyle w:val="Hyperlink"/>
                <w:rFonts w:ascii="Arial" w:hAnsi="Arial" w:cs="Arial"/>
                <w:noProof/>
                <w:sz w:val="20"/>
              </w:rPr>
              <w:t>Part II – Pass through Agency and Grant Specific Information</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_Toc89517575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20</w:t>
            </w:r>
            <w:r w:rsidR="00D37211" w:rsidRPr="00D37211">
              <w:rPr>
                <w:rFonts w:ascii="Arial" w:hAnsi="Arial" w:cs="Arial"/>
                <w:noProof/>
                <w:webHidden/>
                <w:sz w:val="20"/>
              </w:rPr>
              <w:fldChar w:fldCharType="end"/>
            </w:r>
          </w:hyperlink>
        </w:p>
        <w:p w14:paraId="64FC865D" w14:textId="506DD13C" w:rsidR="00D37211" w:rsidRPr="00D37211" w:rsidRDefault="00014F61">
          <w:pPr>
            <w:pStyle w:val="TOC3"/>
            <w:rPr>
              <w:rFonts w:ascii="Arial" w:eastAsiaTheme="minorEastAsia" w:hAnsi="Arial" w:cs="Arial"/>
              <w:b w:val="0"/>
              <w:noProof/>
              <w:sz w:val="20"/>
            </w:rPr>
          </w:pPr>
          <w:hyperlink w:anchor="_Toc89517576" w:history="1">
            <w:r w:rsidR="00D37211" w:rsidRPr="00D37211">
              <w:rPr>
                <w:rStyle w:val="Hyperlink"/>
                <w:rFonts w:ascii="Arial" w:hAnsi="Arial" w:cs="Arial"/>
                <w:noProof/>
                <w:sz w:val="20"/>
              </w:rPr>
              <w:t>Program Overview</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_Toc89517576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20</w:t>
            </w:r>
            <w:r w:rsidR="00D37211" w:rsidRPr="00D37211">
              <w:rPr>
                <w:rFonts w:ascii="Arial" w:hAnsi="Arial" w:cs="Arial"/>
                <w:noProof/>
                <w:webHidden/>
                <w:sz w:val="20"/>
              </w:rPr>
              <w:fldChar w:fldCharType="end"/>
            </w:r>
          </w:hyperlink>
        </w:p>
        <w:p w14:paraId="46BB9CA3" w14:textId="67AFD115" w:rsidR="00D37211" w:rsidRPr="00D37211" w:rsidRDefault="00014F61">
          <w:pPr>
            <w:pStyle w:val="TOC3"/>
            <w:rPr>
              <w:rFonts w:ascii="Arial" w:eastAsiaTheme="minorEastAsia" w:hAnsi="Arial" w:cs="Arial"/>
              <w:b w:val="0"/>
              <w:noProof/>
              <w:sz w:val="20"/>
            </w:rPr>
          </w:pPr>
          <w:hyperlink w:anchor="_Toc89517577" w:history="1">
            <w:r w:rsidR="00D37211" w:rsidRPr="00D37211">
              <w:rPr>
                <w:rStyle w:val="Hyperlink"/>
                <w:rFonts w:ascii="Arial" w:hAnsi="Arial" w:cs="Arial"/>
                <w:noProof/>
                <w:sz w:val="20"/>
              </w:rPr>
              <w:t>Testing Considerations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_Toc89517577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20</w:t>
            </w:r>
            <w:r w:rsidR="00D37211" w:rsidRPr="00D37211">
              <w:rPr>
                <w:rFonts w:ascii="Arial" w:hAnsi="Arial" w:cs="Arial"/>
                <w:noProof/>
                <w:webHidden/>
                <w:sz w:val="20"/>
              </w:rPr>
              <w:fldChar w:fldCharType="end"/>
            </w:r>
          </w:hyperlink>
        </w:p>
        <w:p w14:paraId="267506E9" w14:textId="074AD029" w:rsidR="00D37211" w:rsidRPr="00D37211" w:rsidRDefault="00014F61">
          <w:pPr>
            <w:pStyle w:val="TOC3"/>
            <w:rPr>
              <w:rFonts w:ascii="Arial" w:eastAsiaTheme="minorEastAsia" w:hAnsi="Arial" w:cs="Arial"/>
              <w:b w:val="0"/>
              <w:noProof/>
              <w:sz w:val="20"/>
            </w:rPr>
          </w:pPr>
          <w:hyperlink w:anchor="_Toc89517578" w:history="1">
            <w:r w:rsidR="00D37211" w:rsidRPr="00D37211">
              <w:rPr>
                <w:rStyle w:val="Hyperlink"/>
                <w:rFonts w:ascii="Arial" w:hAnsi="Arial" w:cs="Arial"/>
                <w:noProof/>
                <w:sz w:val="20"/>
              </w:rPr>
              <w:t>Reporting</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_Toc89517578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20</w:t>
            </w:r>
            <w:r w:rsidR="00D37211" w:rsidRPr="00D37211">
              <w:rPr>
                <w:rFonts w:ascii="Arial" w:hAnsi="Arial" w:cs="Arial"/>
                <w:noProof/>
                <w:webHidden/>
                <w:sz w:val="20"/>
              </w:rPr>
              <w:fldChar w:fldCharType="end"/>
            </w:r>
          </w:hyperlink>
        </w:p>
        <w:p w14:paraId="7296EF7C" w14:textId="11806AA6" w:rsidR="00D37211" w:rsidRPr="00D37211" w:rsidRDefault="00014F61">
          <w:pPr>
            <w:pStyle w:val="TOC1"/>
            <w:tabs>
              <w:tab w:val="right" w:leader="dot" w:pos="9350"/>
            </w:tabs>
            <w:rPr>
              <w:rFonts w:ascii="Arial" w:eastAsiaTheme="minorEastAsia" w:hAnsi="Arial" w:cs="Arial"/>
              <w:noProof/>
              <w:sz w:val="20"/>
            </w:rPr>
          </w:pPr>
          <w:hyperlink w:anchor="_Toc89517579" w:history="1">
            <w:r w:rsidR="00D37211" w:rsidRPr="00D37211">
              <w:rPr>
                <w:rStyle w:val="Hyperlink"/>
                <w:rFonts w:ascii="Arial" w:hAnsi="Arial" w:cs="Arial"/>
                <w:noProof/>
                <w:sz w:val="20"/>
              </w:rPr>
              <w:t>PART III – APPLICABLE COMPLIANCE REQUIREMENTS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_Toc89517579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21</w:t>
            </w:r>
            <w:r w:rsidR="00D37211" w:rsidRPr="00D37211">
              <w:rPr>
                <w:rFonts w:ascii="Arial" w:hAnsi="Arial" w:cs="Arial"/>
                <w:noProof/>
                <w:webHidden/>
                <w:sz w:val="20"/>
              </w:rPr>
              <w:fldChar w:fldCharType="end"/>
            </w:r>
          </w:hyperlink>
        </w:p>
        <w:p w14:paraId="236E55E5" w14:textId="2875AACD" w:rsidR="00D37211" w:rsidRPr="00D37211" w:rsidRDefault="00014F61">
          <w:pPr>
            <w:pStyle w:val="TOC2"/>
            <w:rPr>
              <w:rFonts w:eastAsiaTheme="minorEastAsia"/>
              <w:bCs w:val="0"/>
              <w:sz w:val="20"/>
              <w:szCs w:val="20"/>
            </w:rPr>
          </w:pPr>
          <w:hyperlink w:anchor="_Toc89517580" w:history="1">
            <w:r w:rsidR="00D37211" w:rsidRPr="00D37211">
              <w:rPr>
                <w:rStyle w:val="Hyperlink"/>
                <w:sz w:val="20"/>
                <w:szCs w:val="20"/>
              </w:rPr>
              <w:t>A.  ACTIVITIES ALLOWED OR UNALLOWED</w:t>
            </w:r>
            <w:r w:rsidR="00D37211" w:rsidRPr="00D37211">
              <w:rPr>
                <w:webHidden/>
                <w:sz w:val="20"/>
                <w:szCs w:val="20"/>
              </w:rPr>
              <w:tab/>
            </w:r>
            <w:r w:rsidR="00D37211" w:rsidRPr="00D37211">
              <w:rPr>
                <w:webHidden/>
                <w:sz w:val="20"/>
                <w:szCs w:val="20"/>
              </w:rPr>
              <w:fldChar w:fldCharType="begin"/>
            </w:r>
            <w:r w:rsidR="00D37211" w:rsidRPr="00D37211">
              <w:rPr>
                <w:webHidden/>
                <w:sz w:val="20"/>
                <w:szCs w:val="20"/>
              </w:rPr>
              <w:instrText xml:space="preserve"> PAGEREF _Toc89517580 \h </w:instrText>
            </w:r>
            <w:r w:rsidR="00D37211" w:rsidRPr="00D37211">
              <w:rPr>
                <w:webHidden/>
                <w:sz w:val="20"/>
                <w:szCs w:val="20"/>
              </w:rPr>
            </w:r>
            <w:r w:rsidR="00D37211" w:rsidRPr="00D37211">
              <w:rPr>
                <w:webHidden/>
                <w:sz w:val="20"/>
                <w:szCs w:val="20"/>
              </w:rPr>
              <w:fldChar w:fldCharType="separate"/>
            </w:r>
            <w:r w:rsidR="00EA5BC4">
              <w:rPr>
                <w:webHidden/>
                <w:sz w:val="20"/>
                <w:szCs w:val="20"/>
              </w:rPr>
              <w:t>21</w:t>
            </w:r>
            <w:r w:rsidR="00D37211" w:rsidRPr="00D37211">
              <w:rPr>
                <w:webHidden/>
                <w:sz w:val="20"/>
                <w:szCs w:val="20"/>
              </w:rPr>
              <w:fldChar w:fldCharType="end"/>
            </w:r>
          </w:hyperlink>
        </w:p>
        <w:p w14:paraId="5AE1F0C1" w14:textId="6ACEB617" w:rsidR="00D37211" w:rsidRPr="00D37211" w:rsidRDefault="00014F61">
          <w:pPr>
            <w:pStyle w:val="TOC3"/>
            <w:rPr>
              <w:rFonts w:ascii="Arial" w:eastAsiaTheme="minorEastAsia" w:hAnsi="Arial" w:cs="Arial"/>
              <w:b w:val="0"/>
              <w:noProof/>
              <w:sz w:val="20"/>
            </w:rPr>
          </w:pPr>
          <w:hyperlink w:anchor="_Toc89517581" w:history="1">
            <w:r w:rsidR="00D37211" w:rsidRPr="00D37211">
              <w:rPr>
                <w:rStyle w:val="Hyperlink"/>
                <w:rFonts w:ascii="Arial" w:hAnsi="Arial" w:cs="Arial"/>
                <w:noProof/>
                <w:sz w:val="20"/>
              </w:rPr>
              <w:t>OMB Compliance Requirements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_Toc89517581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21</w:t>
            </w:r>
            <w:r w:rsidR="00D37211" w:rsidRPr="00D37211">
              <w:rPr>
                <w:rFonts w:ascii="Arial" w:hAnsi="Arial" w:cs="Arial"/>
                <w:noProof/>
                <w:webHidden/>
                <w:sz w:val="20"/>
              </w:rPr>
              <w:fldChar w:fldCharType="end"/>
            </w:r>
          </w:hyperlink>
        </w:p>
        <w:p w14:paraId="28DE0FA8" w14:textId="6D5EC2DD" w:rsidR="00D37211" w:rsidRPr="00D37211" w:rsidRDefault="00014F61">
          <w:pPr>
            <w:pStyle w:val="TOC3"/>
            <w:rPr>
              <w:rFonts w:ascii="Arial" w:eastAsiaTheme="minorEastAsia" w:hAnsi="Arial" w:cs="Arial"/>
              <w:b w:val="0"/>
              <w:noProof/>
              <w:sz w:val="20"/>
            </w:rPr>
          </w:pPr>
          <w:hyperlink w:anchor="_Toc89517582" w:history="1">
            <w:r w:rsidR="00D37211" w:rsidRPr="00D37211">
              <w:rPr>
                <w:rStyle w:val="Hyperlink"/>
                <w:rFonts w:ascii="Arial" w:hAnsi="Arial" w:cs="Arial"/>
                <w:noProof/>
                <w:sz w:val="20"/>
              </w:rPr>
              <w:t>Additional Program Specific Information</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_Toc89517582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25</w:t>
            </w:r>
            <w:r w:rsidR="00D37211" w:rsidRPr="00D37211">
              <w:rPr>
                <w:rFonts w:ascii="Arial" w:hAnsi="Arial" w:cs="Arial"/>
                <w:noProof/>
                <w:webHidden/>
                <w:sz w:val="20"/>
              </w:rPr>
              <w:fldChar w:fldCharType="end"/>
            </w:r>
          </w:hyperlink>
        </w:p>
        <w:p w14:paraId="6A0B56F4" w14:textId="376219CB" w:rsidR="00D37211" w:rsidRPr="00D37211" w:rsidRDefault="00014F61">
          <w:pPr>
            <w:pStyle w:val="TOC3"/>
            <w:rPr>
              <w:rFonts w:ascii="Arial" w:eastAsiaTheme="minorEastAsia" w:hAnsi="Arial" w:cs="Arial"/>
              <w:b w:val="0"/>
              <w:noProof/>
              <w:sz w:val="20"/>
            </w:rPr>
          </w:pPr>
          <w:hyperlink w:anchor="_Toc89517583" w:history="1">
            <w:r w:rsidR="00D37211" w:rsidRPr="00D37211">
              <w:rPr>
                <w:rStyle w:val="Hyperlink"/>
                <w:rFonts w:ascii="Arial" w:hAnsi="Arial" w:cs="Arial"/>
                <w:noProof/>
                <w:sz w:val="20"/>
              </w:rPr>
              <w:t>Audit Objectives and Control Testing</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_Toc89517583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26</w:t>
            </w:r>
            <w:r w:rsidR="00D37211" w:rsidRPr="00D37211">
              <w:rPr>
                <w:rFonts w:ascii="Arial" w:hAnsi="Arial" w:cs="Arial"/>
                <w:noProof/>
                <w:webHidden/>
                <w:sz w:val="20"/>
              </w:rPr>
              <w:fldChar w:fldCharType="end"/>
            </w:r>
          </w:hyperlink>
        </w:p>
        <w:p w14:paraId="5013ADF3" w14:textId="1257A727" w:rsidR="00D37211" w:rsidRPr="00D37211" w:rsidRDefault="00014F61">
          <w:pPr>
            <w:pStyle w:val="TOC3"/>
            <w:rPr>
              <w:rFonts w:ascii="Arial" w:eastAsiaTheme="minorEastAsia" w:hAnsi="Arial" w:cs="Arial"/>
              <w:b w:val="0"/>
              <w:noProof/>
              <w:sz w:val="20"/>
            </w:rPr>
          </w:pPr>
          <w:hyperlink w:anchor="_Toc89517584" w:history="1">
            <w:r w:rsidR="00D37211" w:rsidRPr="00D37211">
              <w:rPr>
                <w:rStyle w:val="Hyperlink"/>
                <w:rFonts w:ascii="Arial" w:hAnsi="Arial" w:cs="Arial"/>
                <w:noProof/>
                <w:sz w:val="20"/>
              </w:rPr>
              <w:t>Suggested Audit Procedures – Compliance</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_Toc89517584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27</w:t>
            </w:r>
            <w:r w:rsidR="00D37211" w:rsidRPr="00D37211">
              <w:rPr>
                <w:rFonts w:ascii="Arial" w:hAnsi="Arial" w:cs="Arial"/>
                <w:noProof/>
                <w:webHidden/>
                <w:sz w:val="20"/>
              </w:rPr>
              <w:fldChar w:fldCharType="end"/>
            </w:r>
          </w:hyperlink>
        </w:p>
        <w:p w14:paraId="1E051EEB" w14:textId="426CC0C5" w:rsidR="00D37211" w:rsidRPr="00D37211" w:rsidRDefault="00014F61">
          <w:pPr>
            <w:pStyle w:val="TOC3"/>
            <w:rPr>
              <w:rFonts w:ascii="Arial" w:eastAsiaTheme="minorEastAsia" w:hAnsi="Arial" w:cs="Arial"/>
              <w:b w:val="0"/>
              <w:noProof/>
              <w:sz w:val="20"/>
            </w:rPr>
          </w:pPr>
          <w:hyperlink w:anchor="_Toc89517585" w:history="1">
            <w:r w:rsidR="00D37211" w:rsidRPr="00D37211">
              <w:rPr>
                <w:rStyle w:val="Hyperlink"/>
                <w:rFonts w:ascii="Arial" w:hAnsi="Arial" w:cs="Arial"/>
                <w:noProof/>
                <w:sz w:val="20"/>
              </w:rPr>
              <w:t>Audit Implications Summary</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_Toc89517585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28</w:t>
            </w:r>
            <w:r w:rsidR="00D37211" w:rsidRPr="00D37211">
              <w:rPr>
                <w:rFonts w:ascii="Arial" w:hAnsi="Arial" w:cs="Arial"/>
                <w:noProof/>
                <w:webHidden/>
                <w:sz w:val="20"/>
              </w:rPr>
              <w:fldChar w:fldCharType="end"/>
            </w:r>
          </w:hyperlink>
        </w:p>
        <w:p w14:paraId="457FD677" w14:textId="52DF4932" w:rsidR="00D37211" w:rsidRPr="00D37211" w:rsidRDefault="00014F61">
          <w:pPr>
            <w:pStyle w:val="TOC2"/>
            <w:rPr>
              <w:rFonts w:eastAsiaTheme="minorEastAsia"/>
              <w:bCs w:val="0"/>
              <w:sz w:val="20"/>
              <w:szCs w:val="20"/>
            </w:rPr>
          </w:pPr>
          <w:hyperlink w:anchor="_Toc89517586" w:history="1">
            <w:r w:rsidR="00D37211" w:rsidRPr="00D37211">
              <w:rPr>
                <w:rStyle w:val="Hyperlink"/>
                <w:sz w:val="20"/>
                <w:szCs w:val="20"/>
              </w:rPr>
              <w:t>B.  ALLOWABLE COSTS/COST PRINCIPLES</w:t>
            </w:r>
            <w:r w:rsidR="00D37211" w:rsidRPr="00D37211">
              <w:rPr>
                <w:webHidden/>
                <w:sz w:val="20"/>
                <w:szCs w:val="20"/>
              </w:rPr>
              <w:tab/>
            </w:r>
            <w:r w:rsidR="00D37211" w:rsidRPr="00D37211">
              <w:rPr>
                <w:webHidden/>
                <w:sz w:val="20"/>
                <w:szCs w:val="20"/>
              </w:rPr>
              <w:fldChar w:fldCharType="begin"/>
            </w:r>
            <w:r w:rsidR="00D37211" w:rsidRPr="00D37211">
              <w:rPr>
                <w:webHidden/>
                <w:sz w:val="20"/>
                <w:szCs w:val="20"/>
              </w:rPr>
              <w:instrText xml:space="preserve"> PAGEREF _Toc89517586 \h </w:instrText>
            </w:r>
            <w:r w:rsidR="00D37211" w:rsidRPr="00D37211">
              <w:rPr>
                <w:webHidden/>
                <w:sz w:val="20"/>
                <w:szCs w:val="20"/>
              </w:rPr>
            </w:r>
            <w:r w:rsidR="00D37211" w:rsidRPr="00D37211">
              <w:rPr>
                <w:webHidden/>
                <w:sz w:val="20"/>
                <w:szCs w:val="20"/>
              </w:rPr>
              <w:fldChar w:fldCharType="separate"/>
            </w:r>
            <w:r w:rsidR="00EA5BC4">
              <w:rPr>
                <w:webHidden/>
                <w:sz w:val="20"/>
                <w:szCs w:val="20"/>
              </w:rPr>
              <w:t>29</w:t>
            </w:r>
            <w:r w:rsidR="00D37211" w:rsidRPr="00D37211">
              <w:rPr>
                <w:webHidden/>
                <w:sz w:val="20"/>
                <w:szCs w:val="20"/>
              </w:rPr>
              <w:fldChar w:fldCharType="end"/>
            </w:r>
          </w:hyperlink>
        </w:p>
        <w:p w14:paraId="54537CCE" w14:textId="2106BCFC" w:rsidR="00D37211" w:rsidRPr="00D37211" w:rsidRDefault="00014F61">
          <w:pPr>
            <w:pStyle w:val="TOC3"/>
            <w:rPr>
              <w:rFonts w:ascii="Arial" w:eastAsiaTheme="minorEastAsia" w:hAnsi="Arial" w:cs="Arial"/>
              <w:b w:val="0"/>
              <w:noProof/>
              <w:sz w:val="20"/>
            </w:rPr>
          </w:pPr>
          <w:hyperlink w:anchor="_Toc89517587" w:history="1">
            <w:r w:rsidR="00D37211" w:rsidRPr="00D37211">
              <w:rPr>
                <w:rStyle w:val="Hyperlink"/>
                <w:rFonts w:ascii="Arial" w:hAnsi="Arial" w:cs="Arial"/>
                <w:noProof/>
                <w:sz w:val="20"/>
              </w:rPr>
              <w:t>Applicability of Cost Principles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_Toc89517587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29</w:t>
            </w:r>
            <w:r w:rsidR="00D37211" w:rsidRPr="00D37211">
              <w:rPr>
                <w:rFonts w:ascii="Arial" w:hAnsi="Arial" w:cs="Arial"/>
                <w:noProof/>
                <w:webHidden/>
                <w:sz w:val="20"/>
              </w:rPr>
              <w:fldChar w:fldCharType="end"/>
            </w:r>
          </w:hyperlink>
        </w:p>
        <w:p w14:paraId="21E7C20E" w14:textId="6316101A" w:rsidR="00D37211" w:rsidRPr="00D37211" w:rsidRDefault="00014F61">
          <w:pPr>
            <w:pStyle w:val="TOC3"/>
            <w:rPr>
              <w:rFonts w:ascii="Arial" w:eastAsiaTheme="minorEastAsia" w:hAnsi="Arial" w:cs="Arial"/>
              <w:b w:val="0"/>
              <w:noProof/>
              <w:sz w:val="20"/>
            </w:rPr>
          </w:pPr>
          <w:hyperlink w:anchor="_Toc89517588" w:history="1">
            <w:r w:rsidR="00D37211" w:rsidRPr="00D37211">
              <w:rPr>
                <w:rStyle w:val="Hyperlink"/>
                <w:rFonts w:ascii="Arial" w:hAnsi="Arial" w:cs="Arial"/>
                <w:noProof/>
                <w:sz w:val="20"/>
              </w:rPr>
              <w:t>Additional Program Specific Information</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_Toc89517588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33</w:t>
            </w:r>
            <w:r w:rsidR="00D37211" w:rsidRPr="00D37211">
              <w:rPr>
                <w:rFonts w:ascii="Arial" w:hAnsi="Arial" w:cs="Arial"/>
                <w:noProof/>
                <w:webHidden/>
                <w:sz w:val="20"/>
              </w:rPr>
              <w:fldChar w:fldCharType="end"/>
            </w:r>
          </w:hyperlink>
        </w:p>
        <w:p w14:paraId="530C570C" w14:textId="7D59A0B8" w:rsidR="00D37211" w:rsidRPr="00D37211" w:rsidRDefault="00014F61">
          <w:pPr>
            <w:pStyle w:val="TOC3"/>
            <w:rPr>
              <w:rFonts w:ascii="Arial" w:eastAsiaTheme="minorEastAsia" w:hAnsi="Arial" w:cs="Arial"/>
              <w:b w:val="0"/>
              <w:noProof/>
              <w:sz w:val="20"/>
            </w:rPr>
          </w:pPr>
          <w:hyperlink w:anchor="_Toc89517589" w:history="1">
            <w:r w:rsidR="00D37211" w:rsidRPr="00D37211">
              <w:rPr>
                <w:rStyle w:val="Hyperlink"/>
                <w:rFonts w:ascii="Arial" w:hAnsi="Arial" w:cs="Arial"/>
                <w:noProof/>
                <w:sz w:val="20"/>
              </w:rPr>
              <w:t>Indirect Cost Rate</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_Toc89517589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34</w:t>
            </w:r>
            <w:r w:rsidR="00D37211" w:rsidRPr="00D37211">
              <w:rPr>
                <w:rFonts w:ascii="Arial" w:hAnsi="Arial" w:cs="Arial"/>
                <w:noProof/>
                <w:webHidden/>
                <w:sz w:val="20"/>
              </w:rPr>
              <w:fldChar w:fldCharType="end"/>
            </w:r>
          </w:hyperlink>
        </w:p>
        <w:p w14:paraId="1B743789" w14:textId="415E92BF" w:rsidR="00D37211" w:rsidRPr="00D37211" w:rsidRDefault="00014F61">
          <w:pPr>
            <w:pStyle w:val="TOC3"/>
            <w:rPr>
              <w:rFonts w:ascii="Arial" w:eastAsiaTheme="minorEastAsia" w:hAnsi="Arial" w:cs="Arial"/>
              <w:b w:val="0"/>
              <w:noProof/>
              <w:sz w:val="20"/>
            </w:rPr>
          </w:pPr>
          <w:hyperlink w:anchor="_Toc89517590" w:history="1">
            <w:r w:rsidR="00D37211" w:rsidRPr="00D37211">
              <w:rPr>
                <w:rStyle w:val="Hyperlink"/>
                <w:rFonts w:ascii="Arial" w:hAnsi="Arial" w:cs="Arial"/>
                <w:noProof/>
                <w:sz w:val="20"/>
              </w:rPr>
              <w:t>Cost Principles for States, Local Governments and Indian Tribes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_Toc89517590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36</w:t>
            </w:r>
            <w:r w:rsidR="00D37211" w:rsidRPr="00D37211">
              <w:rPr>
                <w:rFonts w:ascii="Arial" w:hAnsi="Arial" w:cs="Arial"/>
                <w:noProof/>
                <w:webHidden/>
                <w:sz w:val="20"/>
              </w:rPr>
              <w:fldChar w:fldCharType="end"/>
            </w:r>
          </w:hyperlink>
        </w:p>
        <w:p w14:paraId="548343E2" w14:textId="1A5E2F99" w:rsidR="00D37211" w:rsidRPr="00D37211" w:rsidRDefault="00014F61">
          <w:pPr>
            <w:pStyle w:val="TOC3"/>
            <w:rPr>
              <w:rFonts w:ascii="Arial" w:eastAsiaTheme="minorEastAsia" w:hAnsi="Arial" w:cs="Arial"/>
              <w:b w:val="0"/>
              <w:noProof/>
              <w:sz w:val="20"/>
            </w:rPr>
          </w:pPr>
          <w:hyperlink w:anchor="_Toc89517591" w:history="1">
            <w:r w:rsidR="00D37211" w:rsidRPr="00D37211">
              <w:rPr>
                <w:rStyle w:val="Hyperlink"/>
                <w:rFonts w:ascii="Arial" w:hAnsi="Arial" w:cs="Arial"/>
                <w:noProof/>
                <w:sz w:val="20"/>
              </w:rPr>
              <w:t>Allowable Costs – State/Local Government-wide Central Service Costs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_Toc89517591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43</w:t>
            </w:r>
            <w:r w:rsidR="00D37211" w:rsidRPr="00D37211">
              <w:rPr>
                <w:rFonts w:ascii="Arial" w:hAnsi="Arial" w:cs="Arial"/>
                <w:noProof/>
                <w:webHidden/>
                <w:sz w:val="20"/>
              </w:rPr>
              <w:fldChar w:fldCharType="end"/>
            </w:r>
          </w:hyperlink>
        </w:p>
        <w:p w14:paraId="4AD00905" w14:textId="4EF15B8C" w:rsidR="00D37211" w:rsidRPr="00D37211" w:rsidRDefault="00014F61">
          <w:pPr>
            <w:pStyle w:val="TOC3"/>
            <w:rPr>
              <w:rFonts w:ascii="Arial" w:eastAsiaTheme="minorEastAsia" w:hAnsi="Arial" w:cs="Arial"/>
              <w:b w:val="0"/>
              <w:noProof/>
              <w:sz w:val="20"/>
            </w:rPr>
          </w:pPr>
          <w:hyperlink w:anchor="_Toc89517592" w:history="1">
            <w:r w:rsidR="00D37211" w:rsidRPr="00D37211">
              <w:rPr>
                <w:rStyle w:val="Hyperlink"/>
                <w:rFonts w:ascii="Arial" w:hAnsi="Arial" w:cs="Arial"/>
                <w:noProof/>
                <w:sz w:val="20"/>
              </w:rPr>
              <w:t>Allowable Costs – State Public Assistance Agency Costs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_Toc89517592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47</w:t>
            </w:r>
            <w:r w:rsidR="00D37211" w:rsidRPr="00D37211">
              <w:rPr>
                <w:rFonts w:ascii="Arial" w:hAnsi="Arial" w:cs="Arial"/>
                <w:noProof/>
                <w:webHidden/>
                <w:sz w:val="20"/>
              </w:rPr>
              <w:fldChar w:fldCharType="end"/>
            </w:r>
          </w:hyperlink>
        </w:p>
        <w:p w14:paraId="29F6EF71" w14:textId="6EBB61D2" w:rsidR="00D37211" w:rsidRPr="00D37211" w:rsidRDefault="00014F61">
          <w:pPr>
            <w:pStyle w:val="TOC3"/>
            <w:rPr>
              <w:rFonts w:ascii="Arial" w:eastAsiaTheme="minorEastAsia" w:hAnsi="Arial" w:cs="Arial"/>
              <w:b w:val="0"/>
              <w:noProof/>
              <w:sz w:val="20"/>
            </w:rPr>
          </w:pPr>
          <w:hyperlink w:anchor="_Toc89517593" w:history="1">
            <w:r w:rsidR="00D37211" w:rsidRPr="00D37211">
              <w:rPr>
                <w:rStyle w:val="Hyperlink"/>
                <w:rFonts w:ascii="Arial" w:hAnsi="Arial" w:cs="Arial"/>
                <w:noProof/>
                <w:sz w:val="20"/>
              </w:rPr>
              <w:t>Cost Principles for Nonprofit Organizations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_Toc89517593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50</w:t>
            </w:r>
            <w:r w:rsidR="00D37211" w:rsidRPr="00D37211">
              <w:rPr>
                <w:rFonts w:ascii="Arial" w:hAnsi="Arial" w:cs="Arial"/>
                <w:noProof/>
                <w:webHidden/>
                <w:sz w:val="20"/>
              </w:rPr>
              <w:fldChar w:fldCharType="end"/>
            </w:r>
          </w:hyperlink>
        </w:p>
        <w:p w14:paraId="014C87BD" w14:textId="36493585" w:rsidR="00D37211" w:rsidRPr="00D37211" w:rsidRDefault="00014F61">
          <w:pPr>
            <w:pStyle w:val="TOC3"/>
            <w:rPr>
              <w:rFonts w:ascii="Arial" w:eastAsiaTheme="minorEastAsia" w:hAnsi="Arial" w:cs="Arial"/>
              <w:b w:val="0"/>
              <w:noProof/>
              <w:sz w:val="20"/>
            </w:rPr>
          </w:pPr>
          <w:hyperlink w:anchor="_Toc89517594" w:history="1">
            <w:r w:rsidR="00D37211" w:rsidRPr="00D37211">
              <w:rPr>
                <w:rStyle w:val="Hyperlink"/>
                <w:rFonts w:ascii="Arial" w:hAnsi="Arial" w:cs="Arial"/>
                <w:noProof/>
                <w:sz w:val="20"/>
              </w:rPr>
              <w:t>Audit Implications Summary</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_Toc89517594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51</w:t>
            </w:r>
            <w:r w:rsidR="00D37211" w:rsidRPr="00D37211">
              <w:rPr>
                <w:rFonts w:ascii="Arial" w:hAnsi="Arial" w:cs="Arial"/>
                <w:noProof/>
                <w:webHidden/>
                <w:sz w:val="20"/>
              </w:rPr>
              <w:fldChar w:fldCharType="end"/>
            </w:r>
          </w:hyperlink>
        </w:p>
        <w:p w14:paraId="70000E49" w14:textId="212AEF30" w:rsidR="00D37211" w:rsidRPr="00D37211" w:rsidRDefault="00014F61">
          <w:pPr>
            <w:pStyle w:val="TOC2"/>
            <w:rPr>
              <w:rFonts w:eastAsiaTheme="minorEastAsia"/>
              <w:bCs w:val="0"/>
              <w:sz w:val="20"/>
              <w:szCs w:val="20"/>
            </w:rPr>
          </w:pPr>
          <w:hyperlink w:anchor="_Toc89517595" w:history="1">
            <w:r w:rsidR="00D37211" w:rsidRPr="00D37211">
              <w:rPr>
                <w:rStyle w:val="Hyperlink"/>
                <w:sz w:val="20"/>
                <w:szCs w:val="20"/>
              </w:rPr>
              <w:t>G.  MATCHING, LEVEL OF EFFORT, EARMARKING</w:t>
            </w:r>
            <w:r w:rsidR="00D37211" w:rsidRPr="00D37211">
              <w:rPr>
                <w:webHidden/>
                <w:sz w:val="20"/>
                <w:szCs w:val="20"/>
              </w:rPr>
              <w:tab/>
            </w:r>
            <w:r w:rsidR="00D37211" w:rsidRPr="00D37211">
              <w:rPr>
                <w:webHidden/>
                <w:sz w:val="20"/>
                <w:szCs w:val="20"/>
              </w:rPr>
              <w:fldChar w:fldCharType="begin"/>
            </w:r>
            <w:r w:rsidR="00D37211" w:rsidRPr="00D37211">
              <w:rPr>
                <w:webHidden/>
                <w:sz w:val="20"/>
                <w:szCs w:val="20"/>
              </w:rPr>
              <w:instrText xml:space="preserve"> PAGEREF _Toc89517595 \h </w:instrText>
            </w:r>
            <w:r w:rsidR="00D37211" w:rsidRPr="00D37211">
              <w:rPr>
                <w:webHidden/>
                <w:sz w:val="20"/>
                <w:szCs w:val="20"/>
              </w:rPr>
            </w:r>
            <w:r w:rsidR="00D37211" w:rsidRPr="00D37211">
              <w:rPr>
                <w:webHidden/>
                <w:sz w:val="20"/>
                <w:szCs w:val="20"/>
              </w:rPr>
              <w:fldChar w:fldCharType="separate"/>
            </w:r>
            <w:r w:rsidR="00EA5BC4">
              <w:rPr>
                <w:webHidden/>
                <w:sz w:val="20"/>
                <w:szCs w:val="20"/>
              </w:rPr>
              <w:t>52</w:t>
            </w:r>
            <w:r w:rsidR="00D37211" w:rsidRPr="00D37211">
              <w:rPr>
                <w:webHidden/>
                <w:sz w:val="20"/>
                <w:szCs w:val="20"/>
              </w:rPr>
              <w:fldChar w:fldCharType="end"/>
            </w:r>
          </w:hyperlink>
        </w:p>
        <w:p w14:paraId="4D31024D" w14:textId="4C86B216" w:rsidR="00D37211" w:rsidRPr="00D37211" w:rsidRDefault="00014F61">
          <w:pPr>
            <w:pStyle w:val="TOC3"/>
            <w:rPr>
              <w:rFonts w:ascii="Arial" w:eastAsiaTheme="minorEastAsia" w:hAnsi="Arial" w:cs="Arial"/>
              <w:b w:val="0"/>
              <w:noProof/>
              <w:sz w:val="20"/>
            </w:rPr>
          </w:pPr>
          <w:hyperlink w:anchor="_Toc89517596" w:history="1">
            <w:r w:rsidR="00D37211" w:rsidRPr="00D37211">
              <w:rPr>
                <w:rStyle w:val="Hyperlink"/>
                <w:rFonts w:ascii="Arial" w:hAnsi="Arial" w:cs="Arial"/>
                <w:noProof/>
                <w:sz w:val="20"/>
              </w:rPr>
              <w:t>OMB Compliance Requirements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_Toc89517596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52</w:t>
            </w:r>
            <w:r w:rsidR="00D37211" w:rsidRPr="00D37211">
              <w:rPr>
                <w:rFonts w:ascii="Arial" w:hAnsi="Arial" w:cs="Arial"/>
                <w:noProof/>
                <w:webHidden/>
                <w:sz w:val="20"/>
              </w:rPr>
              <w:fldChar w:fldCharType="end"/>
            </w:r>
          </w:hyperlink>
        </w:p>
        <w:p w14:paraId="6C322C0C" w14:textId="7110CD7F" w:rsidR="00D37211" w:rsidRPr="00D37211" w:rsidRDefault="00014F61">
          <w:pPr>
            <w:pStyle w:val="TOC3"/>
            <w:rPr>
              <w:rFonts w:ascii="Arial" w:eastAsiaTheme="minorEastAsia" w:hAnsi="Arial" w:cs="Arial"/>
              <w:b w:val="0"/>
              <w:noProof/>
              <w:sz w:val="20"/>
            </w:rPr>
          </w:pPr>
          <w:hyperlink w:anchor="_Toc89517597" w:history="1">
            <w:r w:rsidR="00D37211" w:rsidRPr="00D37211">
              <w:rPr>
                <w:rStyle w:val="Hyperlink"/>
                <w:rFonts w:ascii="Arial" w:hAnsi="Arial" w:cs="Arial"/>
                <w:noProof/>
                <w:sz w:val="20"/>
              </w:rPr>
              <w:t>Additional Program Specific Information</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_Toc89517597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54</w:t>
            </w:r>
            <w:r w:rsidR="00D37211" w:rsidRPr="00D37211">
              <w:rPr>
                <w:rFonts w:ascii="Arial" w:hAnsi="Arial" w:cs="Arial"/>
                <w:noProof/>
                <w:webHidden/>
                <w:sz w:val="20"/>
              </w:rPr>
              <w:fldChar w:fldCharType="end"/>
            </w:r>
          </w:hyperlink>
        </w:p>
        <w:p w14:paraId="5BD0ADA9" w14:textId="267DF700" w:rsidR="00D37211" w:rsidRPr="00D37211" w:rsidRDefault="00014F61">
          <w:pPr>
            <w:pStyle w:val="TOC3"/>
            <w:rPr>
              <w:rFonts w:ascii="Arial" w:eastAsiaTheme="minorEastAsia" w:hAnsi="Arial" w:cs="Arial"/>
              <w:b w:val="0"/>
              <w:noProof/>
              <w:sz w:val="20"/>
            </w:rPr>
          </w:pPr>
          <w:hyperlink w:anchor="_Toc89517598" w:history="1">
            <w:r w:rsidR="00D37211" w:rsidRPr="00D37211">
              <w:rPr>
                <w:rStyle w:val="Hyperlink"/>
                <w:rFonts w:ascii="Arial" w:hAnsi="Arial" w:cs="Arial"/>
                <w:noProof/>
                <w:sz w:val="20"/>
              </w:rPr>
              <w:t>Audit Objectives and Control Testing</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_Toc89517598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55</w:t>
            </w:r>
            <w:r w:rsidR="00D37211" w:rsidRPr="00D37211">
              <w:rPr>
                <w:rFonts w:ascii="Arial" w:hAnsi="Arial" w:cs="Arial"/>
                <w:noProof/>
                <w:webHidden/>
                <w:sz w:val="20"/>
              </w:rPr>
              <w:fldChar w:fldCharType="end"/>
            </w:r>
          </w:hyperlink>
        </w:p>
        <w:p w14:paraId="6FA31C69" w14:textId="283B88C6" w:rsidR="00D37211" w:rsidRPr="00D37211" w:rsidRDefault="00014F61">
          <w:pPr>
            <w:pStyle w:val="TOC3"/>
            <w:rPr>
              <w:rFonts w:ascii="Arial" w:eastAsiaTheme="minorEastAsia" w:hAnsi="Arial" w:cs="Arial"/>
              <w:b w:val="0"/>
              <w:noProof/>
              <w:sz w:val="20"/>
            </w:rPr>
          </w:pPr>
          <w:hyperlink w:anchor="_Toc89517599" w:history="1">
            <w:r w:rsidR="00D37211" w:rsidRPr="00D37211">
              <w:rPr>
                <w:rStyle w:val="Hyperlink"/>
                <w:rFonts w:ascii="Arial" w:hAnsi="Arial" w:cs="Arial"/>
                <w:noProof/>
                <w:sz w:val="20"/>
              </w:rPr>
              <w:t>Suggested Audit Procedures – Compliance</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_Toc89517599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56</w:t>
            </w:r>
            <w:r w:rsidR="00D37211" w:rsidRPr="00D37211">
              <w:rPr>
                <w:rFonts w:ascii="Arial" w:hAnsi="Arial" w:cs="Arial"/>
                <w:noProof/>
                <w:webHidden/>
                <w:sz w:val="20"/>
              </w:rPr>
              <w:fldChar w:fldCharType="end"/>
            </w:r>
          </w:hyperlink>
        </w:p>
        <w:p w14:paraId="5F85D730" w14:textId="7FCB4CF8" w:rsidR="00D37211" w:rsidRPr="00D37211" w:rsidRDefault="00014F61">
          <w:pPr>
            <w:pStyle w:val="TOC3"/>
            <w:rPr>
              <w:rFonts w:ascii="Arial" w:eastAsiaTheme="minorEastAsia" w:hAnsi="Arial" w:cs="Arial"/>
              <w:b w:val="0"/>
              <w:noProof/>
              <w:sz w:val="20"/>
            </w:rPr>
          </w:pPr>
          <w:hyperlink w:anchor="_Toc89517600" w:history="1">
            <w:r w:rsidR="00D37211" w:rsidRPr="00D37211">
              <w:rPr>
                <w:rStyle w:val="Hyperlink"/>
                <w:rFonts w:ascii="Arial" w:hAnsi="Arial" w:cs="Arial"/>
                <w:noProof/>
                <w:sz w:val="20"/>
              </w:rPr>
              <w:t>Audit Implications Summary</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_Toc89517600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57</w:t>
            </w:r>
            <w:r w:rsidR="00D37211" w:rsidRPr="00D37211">
              <w:rPr>
                <w:rFonts w:ascii="Arial" w:hAnsi="Arial" w:cs="Arial"/>
                <w:noProof/>
                <w:webHidden/>
                <w:sz w:val="20"/>
              </w:rPr>
              <w:fldChar w:fldCharType="end"/>
            </w:r>
          </w:hyperlink>
        </w:p>
        <w:p w14:paraId="2C9D2DC5" w14:textId="75FE3A78" w:rsidR="00D37211" w:rsidRPr="00D37211" w:rsidRDefault="00014F61">
          <w:pPr>
            <w:pStyle w:val="TOC2"/>
            <w:rPr>
              <w:rFonts w:eastAsiaTheme="minorEastAsia"/>
              <w:bCs w:val="0"/>
              <w:sz w:val="20"/>
              <w:szCs w:val="20"/>
            </w:rPr>
          </w:pPr>
          <w:hyperlink w:anchor="_Toc89517601" w:history="1">
            <w:r w:rsidR="00D37211" w:rsidRPr="00D37211">
              <w:rPr>
                <w:rStyle w:val="Hyperlink"/>
                <w:sz w:val="20"/>
                <w:szCs w:val="20"/>
              </w:rPr>
              <w:t>H.  PERIOD OF PERFORMANCE</w:t>
            </w:r>
            <w:r w:rsidR="00D37211" w:rsidRPr="00D37211">
              <w:rPr>
                <w:webHidden/>
                <w:sz w:val="20"/>
                <w:szCs w:val="20"/>
              </w:rPr>
              <w:tab/>
            </w:r>
            <w:r w:rsidR="00D37211" w:rsidRPr="00D37211">
              <w:rPr>
                <w:webHidden/>
                <w:sz w:val="20"/>
                <w:szCs w:val="20"/>
              </w:rPr>
              <w:fldChar w:fldCharType="begin"/>
            </w:r>
            <w:r w:rsidR="00D37211" w:rsidRPr="00D37211">
              <w:rPr>
                <w:webHidden/>
                <w:sz w:val="20"/>
                <w:szCs w:val="20"/>
              </w:rPr>
              <w:instrText xml:space="preserve"> PAGEREF _Toc89517601 \h </w:instrText>
            </w:r>
            <w:r w:rsidR="00D37211" w:rsidRPr="00D37211">
              <w:rPr>
                <w:webHidden/>
                <w:sz w:val="20"/>
                <w:szCs w:val="20"/>
              </w:rPr>
            </w:r>
            <w:r w:rsidR="00D37211" w:rsidRPr="00D37211">
              <w:rPr>
                <w:webHidden/>
                <w:sz w:val="20"/>
                <w:szCs w:val="20"/>
              </w:rPr>
              <w:fldChar w:fldCharType="separate"/>
            </w:r>
            <w:r w:rsidR="00EA5BC4">
              <w:rPr>
                <w:webHidden/>
                <w:sz w:val="20"/>
                <w:szCs w:val="20"/>
              </w:rPr>
              <w:t>58</w:t>
            </w:r>
            <w:r w:rsidR="00D37211" w:rsidRPr="00D37211">
              <w:rPr>
                <w:webHidden/>
                <w:sz w:val="20"/>
                <w:szCs w:val="20"/>
              </w:rPr>
              <w:fldChar w:fldCharType="end"/>
            </w:r>
          </w:hyperlink>
        </w:p>
        <w:p w14:paraId="24F1B689" w14:textId="60E1912F" w:rsidR="00D37211" w:rsidRPr="00D37211" w:rsidRDefault="00014F61">
          <w:pPr>
            <w:pStyle w:val="TOC3"/>
            <w:rPr>
              <w:rFonts w:ascii="Arial" w:eastAsiaTheme="minorEastAsia" w:hAnsi="Arial" w:cs="Arial"/>
              <w:b w:val="0"/>
              <w:noProof/>
              <w:sz w:val="20"/>
            </w:rPr>
          </w:pPr>
          <w:hyperlink w:anchor="_Toc89517602" w:history="1">
            <w:r w:rsidR="00D37211" w:rsidRPr="00D37211">
              <w:rPr>
                <w:rStyle w:val="Hyperlink"/>
                <w:rFonts w:ascii="Arial" w:hAnsi="Arial" w:cs="Arial"/>
                <w:noProof/>
                <w:sz w:val="20"/>
              </w:rPr>
              <w:t>OMB Compliance Requirements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_Toc89517602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58</w:t>
            </w:r>
            <w:r w:rsidR="00D37211" w:rsidRPr="00D37211">
              <w:rPr>
                <w:rFonts w:ascii="Arial" w:hAnsi="Arial" w:cs="Arial"/>
                <w:noProof/>
                <w:webHidden/>
                <w:sz w:val="20"/>
              </w:rPr>
              <w:fldChar w:fldCharType="end"/>
            </w:r>
          </w:hyperlink>
        </w:p>
        <w:p w14:paraId="67F462AF" w14:textId="05F2A2FF" w:rsidR="00D37211" w:rsidRPr="00D37211" w:rsidRDefault="00014F61">
          <w:pPr>
            <w:pStyle w:val="TOC3"/>
            <w:rPr>
              <w:rFonts w:ascii="Arial" w:eastAsiaTheme="minorEastAsia" w:hAnsi="Arial" w:cs="Arial"/>
              <w:b w:val="0"/>
              <w:noProof/>
              <w:sz w:val="20"/>
            </w:rPr>
          </w:pPr>
          <w:hyperlink w:anchor="_Toc89517603" w:history="1">
            <w:r w:rsidR="00D37211" w:rsidRPr="00D37211">
              <w:rPr>
                <w:rStyle w:val="Hyperlink"/>
                <w:rFonts w:ascii="Arial" w:hAnsi="Arial" w:cs="Arial"/>
                <w:noProof/>
                <w:sz w:val="20"/>
              </w:rPr>
              <w:t>Additional Program Specific Information</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_Toc89517603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59</w:t>
            </w:r>
            <w:r w:rsidR="00D37211" w:rsidRPr="00D37211">
              <w:rPr>
                <w:rFonts w:ascii="Arial" w:hAnsi="Arial" w:cs="Arial"/>
                <w:noProof/>
                <w:webHidden/>
                <w:sz w:val="20"/>
              </w:rPr>
              <w:fldChar w:fldCharType="end"/>
            </w:r>
          </w:hyperlink>
        </w:p>
        <w:p w14:paraId="257AC744" w14:textId="7FC08476" w:rsidR="00D37211" w:rsidRPr="00D37211" w:rsidRDefault="00014F61">
          <w:pPr>
            <w:pStyle w:val="TOC3"/>
            <w:rPr>
              <w:rFonts w:ascii="Arial" w:eastAsiaTheme="minorEastAsia" w:hAnsi="Arial" w:cs="Arial"/>
              <w:b w:val="0"/>
              <w:noProof/>
              <w:sz w:val="20"/>
            </w:rPr>
          </w:pPr>
          <w:hyperlink w:anchor="_Toc89517604" w:history="1">
            <w:r w:rsidR="00D37211" w:rsidRPr="00D37211">
              <w:rPr>
                <w:rStyle w:val="Hyperlink"/>
                <w:rFonts w:ascii="Arial" w:hAnsi="Arial" w:cs="Arial"/>
                <w:noProof/>
                <w:sz w:val="20"/>
              </w:rPr>
              <w:t>Audit Objectives and Control Testing</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_Toc89517604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60</w:t>
            </w:r>
            <w:r w:rsidR="00D37211" w:rsidRPr="00D37211">
              <w:rPr>
                <w:rFonts w:ascii="Arial" w:hAnsi="Arial" w:cs="Arial"/>
                <w:noProof/>
                <w:webHidden/>
                <w:sz w:val="20"/>
              </w:rPr>
              <w:fldChar w:fldCharType="end"/>
            </w:r>
          </w:hyperlink>
        </w:p>
        <w:p w14:paraId="723B408F" w14:textId="355A15F9" w:rsidR="00D37211" w:rsidRPr="00D37211" w:rsidRDefault="00014F61">
          <w:pPr>
            <w:pStyle w:val="TOC3"/>
            <w:rPr>
              <w:rFonts w:ascii="Arial" w:eastAsiaTheme="minorEastAsia" w:hAnsi="Arial" w:cs="Arial"/>
              <w:b w:val="0"/>
              <w:noProof/>
              <w:sz w:val="20"/>
            </w:rPr>
          </w:pPr>
          <w:hyperlink w:anchor="_Toc89517605" w:history="1">
            <w:r w:rsidR="00D37211" w:rsidRPr="00D37211">
              <w:rPr>
                <w:rStyle w:val="Hyperlink"/>
                <w:rFonts w:ascii="Arial" w:hAnsi="Arial" w:cs="Arial"/>
                <w:noProof/>
                <w:sz w:val="20"/>
              </w:rPr>
              <w:t>Suggested Audit Procedures – Compliance</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_Toc89517605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61</w:t>
            </w:r>
            <w:r w:rsidR="00D37211" w:rsidRPr="00D37211">
              <w:rPr>
                <w:rFonts w:ascii="Arial" w:hAnsi="Arial" w:cs="Arial"/>
                <w:noProof/>
                <w:webHidden/>
                <w:sz w:val="20"/>
              </w:rPr>
              <w:fldChar w:fldCharType="end"/>
            </w:r>
          </w:hyperlink>
        </w:p>
        <w:p w14:paraId="6628AB61" w14:textId="56D118FC" w:rsidR="00D37211" w:rsidRPr="00D37211" w:rsidRDefault="00014F61">
          <w:pPr>
            <w:pStyle w:val="TOC3"/>
            <w:rPr>
              <w:rFonts w:ascii="Arial" w:eastAsiaTheme="minorEastAsia" w:hAnsi="Arial" w:cs="Arial"/>
              <w:b w:val="0"/>
              <w:noProof/>
              <w:sz w:val="20"/>
            </w:rPr>
          </w:pPr>
          <w:hyperlink w:anchor="_Toc89517606" w:history="1">
            <w:r w:rsidR="00D37211" w:rsidRPr="00D37211">
              <w:rPr>
                <w:rStyle w:val="Hyperlink"/>
                <w:rFonts w:ascii="Arial" w:hAnsi="Arial" w:cs="Arial"/>
                <w:noProof/>
                <w:sz w:val="20"/>
              </w:rPr>
              <w:t>Audit Implications Summary</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_Toc89517606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62</w:t>
            </w:r>
            <w:r w:rsidR="00D37211" w:rsidRPr="00D37211">
              <w:rPr>
                <w:rFonts w:ascii="Arial" w:hAnsi="Arial" w:cs="Arial"/>
                <w:noProof/>
                <w:webHidden/>
                <w:sz w:val="20"/>
              </w:rPr>
              <w:fldChar w:fldCharType="end"/>
            </w:r>
          </w:hyperlink>
        </w:p>
        <w:p w14:paraId="414384C6" w14:textId="239F12A5" w:rsidR="00D37211" w:rsidRPr="00D37211" w:rsidRDefault="00014F61">
          <w:pPr>
            <w:pStyle w:val="TOC2"/>
            <w:rPr>
              <w:rFonts w:eastAsiaTheme="minorEastAsia"/>
              <w:bCs w:val="0"/>
              <w:sz w:val="20"/>
              <w:szCs w:val="20"/>
            </w:rPr>
          </w:pPr>
          <w:hyperlink w:anchor="_Toc89517607" w:history="1">
            <w:r w:rsidR="00D37211" w:rsidRPr="00D37211">
              <w:rPr>
                <w:rStyle w:val="Hyperlink"/>
                <w:sz w:val="20"/>
                <w:szCs w:val="20"/>
              </w:rPr>
              <w:t>I.  PROCUREMENT AND SUSPENSION AND DEBARMENT</w:t>
            </w:r>
            <w:r w:rsidR="00D37211" w:rsidRPr="00D37211">
              <w:rPr>
                <w:webHidden/>
                <w:sz w:val="20"/>
                <w:szCs w:val="20"/>
              </w:rPr>
              <w:tab/>
            </w:r>
            <w:r w:rsidR="00D37211" w:rsidRPr="00D37211">
              <w:rPr>
                <w:webHidden/>
                <w:sz w:val="20"/>
                <w:szCs w:val="20"/>
              </w:rPr>
              <w:fldChar w:fldCharType="begin"/>
            </w:r>
            <w:r w:rsidR="00D37211" w:rsidRPr="00D37211">
              <w:rPr>
                <w:webHidden/>
                <w:sz w:val="20"/>
                <w:szCs w:val="20"/>
              </w:rPr>
              <w:instrText xml:space="preserve"> PAGEREF _Toc89517607 \h </w:instrText>
            </w:r>
            <w:r w:rsidR="00D37211" w:rsidRPr="00D37211">
              <w:rPr>
                <w:webHidden/>
                <w:sz w:val="20"/>
                <w:szCs w:val="20"/>
              </w:rPr>
            </w:r>
            <w:r w:rsidR="00D37211" w:rsidRPr="00D37211">
              <w:rPr>
                <w:webHidden/>
                <w:sz w:val="20"/>
                <w:szCs w:val="20"/>
              </w:rPr>
              <w:fldChar w:fldCharType="separate"/>
            </w:r>
            <w:r w:rsidR="00EA5BC4">
              <w:rPr>
                <w:webHidden/>
                <w:sz w:val="20"/>
                <w:szCs w:val="20"/>
              </w:rPr>
              <w:t>63</w:t>
            </w:r>
            <w:r w:rsidR="00D37211" w:rsidRPr="00D37211">
              <w:rPr>
                <w:webHidden/>
                <w:sz w:val="20"/>
                <w:szCs w:val="20"/>
              </w:rPr>
              <w:fldChar w:fldCharType="end"/>
            </w:r>
          </w:hyperlink>
        </w:p>
        <w:p w14:paraId="56498648" w14:textId="619A47E3" w:rsidR="00D37211" w:rsidRPr="00D37211" w:rsidRDefault="00014F61">
          <w:pPr>
            <w:pStyle w:val="TOC3"/>
            <w:rPr>
              <w:rFonts w:ascii="Arial" w:eastAsiaTheme="minorEastAsia" w:hAnsi="Arial" w:cs="Arial"/>
              <w:b w:val="0"/>
              <w:noProof/>
              <w:sz w:val="20"/>
            </w:rPr>
          </w:pPr>
          <w:hyperlink w:anchor="_Toc89517608" w:history="1">
            <w:r w:rsidR="00D37211" w:rsidRPr="00D37211">
              <w:rPr>
                <w:rStyle w:val="Hyperlink"/>
                <w:rFonts w:ascii="Arial" w:hAnsi="Arial" w:cs="Arial"/>
                <w:noProof/>
                <w:sz w:val="20"/>
              </w:rPr>
              <w:t>OMB Compliance Requirements – Procurement</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_Toc89517608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63</w:t>
            </w:r>
            <w:r w:rsidR="00D37211" w:rsidRPr="00D37211">
              <w:rPr>
                <w:rFonts w:ascii="Arial" w:hAnsi="Arial" w:cs="Arial"/>
                <w:noProof/>
                <w:webHidden/>
                <w:sz w:val="20"/>
              </w:rPr>
              <w:fldChar w:fldCharType="end"/>
            </w:r>
          </w:hyperlink>
        </w:p>
        <w:p w14:paraId="5DB156A4" w14:textId="31D05127" w:rsidR="00D37211" w:rsidRPr="00D37211" w:rsidRDefault="00014F61">
          <w:pPr>
            <w:pStyle w:val="TOC3"/>
            <w:rPr>
              <w:rFonts w:ascii="Arial" w:eastAsiaTheme="minorEastAsia" w:hAnsi="Arial" w:cs="Arial"/>
              <w:b w:val="0"/>
              <w:noProof/>
              <w:sz w:val="20"/>
            </w:rPr>
          </w:pPr>
          <w:hyperlink w:anchor="_Toc89517609" w:history="1">
            <w:r w:rsidR="00D37211" w:rsidRPr="00D37211">
              <w:rPr>
                <w:rStyle w:val="Hyperlink"/>
                <w:rFonts w:ascii="Arial" w:hAnsi="Arial" w:cs="Arial"/>
                <w:noProof/>
                <w:sz w:val="20"/>
              </w:rPr>
              <w:t>OMB Compliance Requirements – Suspension and Debarment</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_Toc89517609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64</w:t>
            </w:r>
            <w:r w:rsidR="00D37211" w:rsidRPr="00D37211">
              <w:rPr>
                <w:rFonts w:ascii="Arial" w:hAnsi="Arial" w:cs="Arial"/>
                <w:noProof/>
                <w:webHidden/>
                <w:sz w:val="20"/>
              </w:rPr>
              <w:fldChar w:fldCharType="end"/>
            </w:r>
          </w:hyperlink>
        </w:p>
        <w:p w14:paraId="7755AD4A" w14:textId="3A41D3DF" w:rsidR="00D37211" w:rsidRPr="00D37211" w:rsidRDefault="00014F61">
          <w:pPr>
            <w:pStyle w:val="TOC3"/>
            <w:rPr>
              <w:rFonts w:ascii="Arial" w:eastAsiaTheme="minorEastAsia" w:hAnsi="Arial" w:cs="Arial"/>
              <w:b w:val="0"/>
              <w:noProof/>
              <w:sz w:val="20"/>
            </w:rPr>
          </w:pPr>
          <w:hyperlink w:anchor="_Toc89517610" w:history="1">
            <w:r w:rsidR="00D37211" w:rsidRPr="00D37211">
              <w:rPr>
                <w:rStyle w:val="Hyperlink"/>
                <w:rFonts w:ascii="Arial" w:hAnsi="Arial" w:cs="Arial"/>
                <w:noProof/>
                <w:sz w:val="20"/>
              </w:rPr>
              <w:t>Additional Program Specific Information</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_Toc89517610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66</w:t>
            </w:r>
            <w:r w:rsidR="00D37211" w:rsidRPr="00D37211">
              <w:rPr>
                <w:rFonts w:ascii="Arial" w:hAnsi="Arial" w:cs="Arial"/>
                <w:noProof/>
                <w:webHidden/>
                <w:sz w:val="20"/>
              </w:rPr>
              <w:fldChar w:fldCharType="end"/>
            </w:r>
          </w:hyperlink>
        </w:p>
        <w:p w14:paraId="2CE5D650" w14:textId="540C2E2E" w:rsidR="00D37211" w:rsidRPr="00D37211" w:rsidRDefault="00014F61">
          <w:pPr>
            <w:pStyle w:val="TOC3"/>
            <w:rPr>
              <w:rFonts w:ascii="Arial" w:eastAsiaTheme="minorEastAsia" w:hAnsi="Arial" w:cs="Arial"/>
              <w:b w:val="0"/>
              <w:noProof/>
              <w:sz w:val="20"/>
            </w:rPr>
          </w:pPr>
          <w:hyperlink w:anchor="_Toc89517611" w:history="1">
            <w:r w:rsidR="00D37211" w:rsidRPr="00D37211">
              <w:rPr>
                <w:rStyle w:val="Hyperlink"/>
                <w:rFonts w:ascii="Arial" w:hAnsi="Arial" w:cs="Arial"/>
                <w:noProof/>
                <w:sz w:val="20"/>
              </w:rPr>
              <w:t>Audit Objectives and Control Testing</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_Toc89517611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67</w:t>
            </w:r>
            <w:r w:rsidR="00D37211" w:rsidRPr="00D37211">
              <w:rPr>
                <w:rFonts w:ascii="Arial" w:hAnsi="Arial" w:cs="Arial"/>
                <w:noProof/>
                <w:webHidden/>
                <w:sz w:val="20"/>
              </w:rPr>
              <w:fldChar w:fldCharType="end"/>
            </w:r>
          </w:hyperlink>
        </w:p>
        <w:p w14:paraId="085B7A3B" w14:textId="5B26913F" w:rsidR="00D37211" w:rsidRPr="00D37211" w:rsidRDefault="00014F61">
          <w:pPr>
            <w:pStyle w:val="TOC3"/>
            <w:rPr>
              <w:rFonts w:ascii="Arial" w:eastAsiaTheme="minorEastAsia" w:hAnsi="Arial" w:cs="Arial"/>
              <w:b w:val="0"/>
              <w:noProof/>
              <w:sz w:val="20"/>
            </w:rPr>
          </w:pPr>
          <w:hyperlink w:anchor="_Toc89517612" w:history="1">
            <w:r w:rsidR="00D37211" w:rsidRPr="00D37211">
              <w:rPr>
                <w:rStyle w:val="Hyperlink"/>
                <w:rFonts w:ascii="Arial" w:hAnsi="Arial" w:cs="Arial"/>
                <w:noProof/>
                <w:sz w:val="20"/>
              </w:rPr>
              <w:t>Suggested Audit Procedures – Compliance</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_Toc89517612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69</w:t>
            </w:r>
            <w:r w:rsidR="00D37211" w:rsidRPr="00D37211">
              <w:rPr>
                <w:rFonts w:ascii="Arial" w:hAnsi="Arial" w:cs="Arial"/>
                <w:noProof/>
                <w:webHidden/>
                <w:sz w:val="20"/>
              </w:rPr>
              <w:fldChar w:fldCharType="end"/>
            </w:r>
          </w:hyperlink>
        </w:p>
        <w:p w14:paraId="386CE1A1" w14:textId="73D6BE39" w:rsidR="00D37211" w:rsidRPr="00D37211" w:rsidRDefault="00014F61">
          <w:pPr>
            <w:pStyle w:val="TOC3"/>
            <w:rPr>
              <w:rFonts w:ascii="Arial" w:eastAsiaTheme="minorEastAsia" w:hAnsi="Arial" w:cs="Arial"/>
              <w:b w:val="0"/>
              <w:noProof/>
              <w:sz w:val="20"/>
            </w:rPr>
          </w:pPr>
          <w:hyperlink w:anchor="_Toc89517613" w:history="1">
            <w:r w:rsidR="00D37211" w:rsidRPr="00D37211">
              <w:rPr>
                <w:rStyle w:val="Hyperlink"/>
                <w:rFonts w:ascii="Arial" w:hAnsi="Arial" w:cs="Arial"/>
                <w:noProof/>
                <w:sz w:val="20"/>
              </w:rPr>
              <w:t>Audit Implications Summary</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_Toc89517613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71</w:t>
            </w:r>
            <w:r w:rsidR="00D37211" w:rsidRPr="00D37211">
              <w:rPr>
                <w:rFonts w:ascii="Arial" w:hAnsi="Arial" w:cs="Arial"/>
                <w:noProof/>
                <w:webHidden/>
                <w:sz w:val="20"/>
              </w:rPr>
              <w:fldChar w:fldCharType="end"/>
            </w:r>
          </w:hyperlink>
        </w:p>
        <w:p w14:paraId="4418C02B" w14:textId="6BD20C85" w:rsidR="00D37211" w:rsidRPr="00D37211" w:rsidRDefault="00014F61">
          <w:pPr>
            <w:pStyle w:val="TOC2"/>
            <w:rPr>
              <w:rFonts w:eastAsiaTheme="minorEastAsia"/>
              <w:bCs w:val="0"/>
              <w:sz w:val="20"/>
              <w:szCs w:val="20"/>
            </w:rPr>
          </w:pPr>
          <w:hyperlink w:anchor="_Toc89517614" w:history="1">
            <w:r w:rsidR="00D37211" w:rsidRPr="00D37211">
              <w:rPr>
                <w:rStyle w:val="Hyperlink"/>
                <w:sz w:val="20"/>
                <w:szCs w:val="20"/>
              </w:rPr>
              <w:t>L.  REPORTING</w:t>
            </w:r>
            <w:r w:rsidR="00D37211" w:rsidRPr="00D37211">
              <w:rPr>
                <w:webHidden/>
                <w:sz w:val="20"/>
                <w:szCs w:val="20"/>
              </w:rPr>
              <w:tab/>
            </w:r>
            <w:r w:rsidR="00D37211" w:rsidRPr="00D37211">
              <w:rPr>
                <w:webHidden/>
                <w:sz w:val="20"/>
                <w:szCs w:val="20"/>
              </w:rPr>
              <w:fldChar w:fldCharType="begin"/>
            </w:r>
            <w:r w:rsidR="00D37211" w:rsidRPr="00D37211">
              <w:rPr>
                <w:webHidden/>
                <w:sz w:val="20"/>
                <w:szCs w:val="20"/>
              </w:rPr>
              <w:instrText xml:space="preserve"> PAGEREF _Toc89517614 \h </w:instrText>
            </w:r>
            <w:r w:rsidR="00D37211" w:rsidRPr="00D37211">
              <w:rPr>
                <w:webHidden/>
                <w:sz w:val="20"/>
                <w:szCs w:val="20"/>
              </w:rPr>
            </w:r>
            <w:r w:rsidR="00D37211" w:rsidRPr="00D37211">
              <w:rPr>
                <w:webHidden/>
                <w:sz w:val="20"/>
                <w:szCs w:val="20"/>
              </w:rPr>
              <w:fldChar w:fldCharType="separate"/>
            </w:r>
            <w:r w:rsidR="00EA5BC4">
              <w:rPr>
                <w:webHidden/>
                <w:sz w:val="20"/>
                <w:szCs w:val="20"/>
              </w:rPr>
              <w:t>72</w:t>
            </w:r>
            <w:r w:rsidR="00D37211" w:rsidRPr="00D37211">
              <w:rPr>
                <w:webHidden/>
                <w:sz w:val="20"/>
                <w:szCs w:val="20"/>
              </w:rPr>
              <w:fldChar w:fldCharType="end"/>
            </w:r>
          </w:hyperlink>
        </w:p>
        <w:p w14:paraId="049113EE" w14:textId="3595F66C" w:rsidR="00D37211" w:rsidRPr="00D37211" w:rsidRDefault="00014F61">
          <w:pPr>
            <w:pStyle w:val="TOC3"/>
            <w:rPr>
              <w:rFonts w:ascii="Arial" w:eastAsiaTheme="minorEastAsia" w:hAnsi="Arial" w:cs="Arial"/>
              <w:b w:val="0"/>
              <w:noProof/>
              <w:sz w:val="20"/>
            </w:rPr>
          </w:pPr>
          <w:hyperlink w:anchor="_Toc89517615" w:history="1">
            <w:r w:rsidR="00D37211" w:rsidRPr="00D37211">
              <w:rPr>
                <w:rStyle w:val="Hyperlink"/>
                <w:rFonts w:ascii="Arial" w:hAnsi="Arial" w:cs="Arial"/>
                <w:noProof/>
                <w:sz w:val="20"/>
              </w:rPr>
              <w:t>OMB Compliance Requirements</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_Toc89517615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72</w:t>
            </w:r>
            <w:r w:rsidR="00D37211" w:rsidRPr="00D37211">
              <w:rPr>
                <w:rFonts w:ascii="Arial" w:hAnsi="Arial" w:cs="Arial"/>
                <w:noProof/>
                <w:webHidden/>
                <w:sz w:val="20"/>
              </w:rPr>
              <w:fldChar w:fldCharType="end"/>
            </w:r>
          </w:hyperlink>
        </w:p>
        <w:p w14:paraId="4CB650ED" w14:textId="7658A386" w:rsidR="00D37211" w:rsidRPr="00D37211" w:rsidRDefault="00014F61">
          <w:pPr>
            <w:pStyle w:val="TOC3"/>
            <w:rPr>
              <w:rFonts w:ascii="Arial" w:eastAsiaTheme="minorEastAsia" w:hAnsi="Arial" w:cs="Arial"/>
              <w:b w:val="0"/>
              <w:noProof/>
              <w:sz w:val="20"/>
            </w:rPr>
          </w:pPr>
          <w:hyperlink w:anchor="_Toc89517616" w:history="1">
            <w:r w:rsidR="00D37211" w:rsidRPr="00D37211">
              <w:rPr>
                <w:rStyle w:val="Hyperlink"/>
                <w:rFonts w:ascii="Arial" w:hAnsi="Arial" w:cs="Arial"/>
                <w:noProof/>
                <w:sz w:val="20"/>
              </w:rPr>
              <w:t>Additional Program Specific Information</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_Toc89517616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78</w:t>
            </w:r>
            <w:r w:rsidR="00D37211" w:rsidRPr="00D37211">
              <w:rPr>
                <w:rFonts w:ascii="Arial" w:hAnsi="Arial" w:cs="Arial"/>
                <w:noProof/>
                <w:webHidden/>
                <w:sz w:val="20"/>
              </w:rPr>
              <w:fldChar w:fldCharType="end"/>
            </w:r>
          </w:hyperlink>
        </w:p>
        <w:p w14:paraId="094B682C" w14:textId="30ED66D1" w:rsidR="00D37211" w:rsidRPr="00D37211" w:rsidRDefault="00014F61">
          <w:pPr>
            <w:pStyle w:val="TOC3"/>
            <w:rPr>
              <w:rFonts w:ascii="Arial" w:eastAsiaTheme="minorEastAsia" w:hAnsi="Arial" w:cs="Arial"/>
              <w:b w:val="0"/>
              <w:noProof/>
              <w:sz w:val="20"/>
            </w:rPr>
          </w:pPr>
          <w:hyperlink w:anchor="_Toc89517617" w:history="1">
            <w:r w:rsidR="00D37211" w:rsidRPr="00D37211">
              <w:rPr>
                <w:rStyle w:val="Hyperlink"/>
                <w:rFonts w:ascii="Arial" w:hAnsi="Arial" w:cs="Arial"/>
                <w:noProof/>
                <w:sz w:val="20"/>
              </w:rPr>
              <w:t>Audit Objectives and Control Testing</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_Toc89517617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80</w:t>
            </w:r>
            <w:r w:rsidR="00D37211" w:rsidRPr="00D37211">
              <w:rPr>
                <w:rFonts w:ascii="Arial" w:hAnsi="Arial" w:cs="Arial"/>
                <w:noProof/>
                <w:webHidden/>
                <w:sz w:val="20"/>
              </w:rPr>
              <w:fldChar w:fldCharType="end"/>
            </w:r>
          </w:hyperlink>
        </w:p>
        <w:p w14:paraId="2CE80BD2" w14:textId="72A178DB" w:rsidR="00D37211" w:rsidRPr="00D37211" w:rsidRDefault="00014F61">
          <w:pPr>
            <w:pStyle w:val="TOC3"/>
            <w:rPr>
              <w:rFonts w:ascii="Arial" w:eastAsiaTheme="minorEastAsia" w:hAnsi="Arial" w:cs="Arial"/>
              <w:b w:val="0"/>
              <w:noProof/>
              <w:sz w:val="20"/>
            </w:rPr>
          </w:pPr>
          <w:hyperlink w:anchor="_Toc89517618" w:history="1">
            <w:r w:rsidR="00D37211" w:rsidRPr="00D37211">
              <w:rPr>
                <w:rStyle w:val="Hyperlink"/>
                <w:rFonts w:ascii="Arial" w:hAnsi="Arial" w:cs="Arial"/>
                <w:noProof/>
                <w:sz w:val="20"/>
              </w:rPr>
              <w:t>Suggested Audit Procedures – Compliance</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_Toc89517618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81</w:t>
            </w:r>
            <w:r w:rsidR="00D37211" w:rsidRPr="00D37211">
              <w:rPr>
                <w:rFonts w:ascii="Arial" w:hAnsi="Arial" w:cs="Arial"/>
                <w:noProof/>
                <w:webHidden/>
                <w:sz w:val="20"/>
              </w:rPr>
              <w:fldChar w:fldCharType="end"/>
            </w:r>
          </w:hyperlink>
        </w:p>
        <w:p w14:paraId="5D1A34BB" w14:textId="4CB28222" w:rsidR="00D37211" w:rsidRPr="00D37211" w:rsidRDefault="00014F61">
          <w:pPr>
            <w:pStyle w:val="TOC3"/>
            <w:rPr>
              <w:rFonts w:ascii="Arial" w:eastAsiaTheme="minorEastAsia" w:hAnsi="Arial" w:cs="Arial"/>
              <w:b w:val="0"/>
              <w:noProof/>
              <w:sz w:val="20"/>
            </w:rPr>
          </w:pPr>
          <w:hyperlink w:anchor="_Toc89517619" w:history="1">
            <w:r w:rsidR="00D37211" w:rsidRPr="00D37211">
              <w:rPr>
                <w:rStyle w:val="Hyperlink"/>
                <w:rFonts w:ascii="Arial" w:hAnsi="Arial" w:cs="Arial"/>
                <w:noProof/>
                <w:sz w:val="20"/>
              </w:rPr>
              <w:t>Audit Implications Summary</w:t>
            </w:r>
            <w:r w:rsidR="00D37211" w:rsidRPr="00D37211">
              <w:rPr>
                <w:rFonts w:ascii="Arial" w:hAnsi="Arial" w:cs="Arial"/>
                <w:noProof/>
                <w:webHidden/>
                <w:sz w:val="20"/>
              </w:rPr>
              <w:tab/>
            </w:r>
            <w:r w:rsidR="00D37211" w:rsidRPr="00D37211">
              <w:rPr>
                <w:rFonts w:ascii="Arial" w:hAnsi="Arial" w:cs="Arial"/>
                <w:noProof/>
                <w:webHidden/>
                <w:sz w:val="20"/>
              </w:rPr>
              <w:fldChar w:fldCharType="begin"/>
            </w:r>
            <w:r w:rsidR="00D37211" w:rsidRPr="00D37211">
              <w:rPr>
                <w:rFonts w:ascii="Arial" w:hAnsi="Arial" w:cs="Arial"/>
                <w:noProof/>
                <w:webHidden/>
                <w:sz w:val="20"/>
              </w:rPr>
              <w:instrText xml:space="preserve"> PAGEREF _Toc89517619 \h </w:instrText>
            </w:r>
            <w:r w:rsidR="00D37211" w:rsidRPr="00D37211">
              <w:rPr>
                <w:rFonts w:ascii="Arial" w:hAnsi="Arial" w:cs="Arial"/>
                <w:noProof/>
                <w:webHidden/>
                <w:sz w:val="20"/>
              </w:rPr>
            </w:r>
            <w:r w:rsidR="00D37211" w:rsidRPr="00D37211">
              <w:rPr>
                <w:rFonts w:ascii="Arial" w:hAnsi="Arial" w:cs="Arial"/>
                <w:noProof/>
                <w:webHidden/>
                <w:sz w:val="20"/>
              </w:rPr>
              <w:fldChar w:fldCharType="separate"/>
            </w:r>
            <w:r w:rsidR="00EA5BC4">
              <w:rPr>
                <w:rFonts w:ascii="Arial" w:hAnsi="Arial" w:cs="Arial"/>
                <w:noProof/>
                <w:webHidden/>
                <w:sz w:val="20"/>
              </w:rPr>
              <w:t>84</w:t>
            </w:r>
            <w:r w:rsidR="00D37211" w:rsidRPr="00D37211">
              <w:rPr>
                <w:rFonts w:ascii="Arial" w:hAnsi="Arial" w:cs="Arial"/>
                <w:noProof/>
                <w:webHidden/>
                <w:sz w:val="20"/>
              </w:rPr>
              <w:fldChar w:fldCharType="end"/>
            </w:r>
          </w:hyperlink>
        </w:p>
        <w:p w14:paraId="5165C1AD" w14:textId="10FF2D74" w:rsidR="00D37211" w:rsidRPr="00D37211" w:rsidRDefault="00014F61">
          <w:pPr>
            <w:pStyle w:val="TOC2"/>
            <w:rPr>
              <w:rFonts w:eastAsiaTheme="minorEastAsia"/>
              <w:bCs w:val="0"/>
              <w:sz w:val="20"/>
              <w:szCs w:val="20"/>
            </w:rPr>
          </w:pPr>
          <w:hyperlink w:anchor="_Toc89517620" w:history="1">
            <w:r w:rsidR="00D37211" w:rsidRPr="00D37211">
              <w:rPr>
                <w:rStyle w:val="Hyperlink"/>
                <w:sz w:val="20"/>
                <w:szCs w:val="20"/>
              </w:rPr>
              <w:t>Program Testing Conclusion</w:t>
            </w:r>
            <w:r w:rsidR="00D37211" w:rsidRPr="00D37211">
              <w:rPr>
                <w:webHidden/>
                <w:sz w:val="20"/>
                <w:szCs w:val="20"/>
              </w:rPr>
              <w:tab/>
            </w:r>
            <w:r w:rsidR="00D37211" w:rsidRPr="00D37211">
              <w:rPr>
                <w:webHidden/>
                <w:sz w:val="20"/>
                <w:szCs w:val="20"/>
              </w:rPr>
              <w:fldChar w:fldCharType="begin"/>
            </w:r>
            <w:r w:rsidR="00D37211" w:rsidRPr="00D37211">
              <w:rPr>
                <w:webHidden/>
                <w:sz w:val="20"/>
                <w:szCs w:val="20"/>
              </w:rPr>
              <w:instrText xml:space="preserve"> PAGEREF _Toc89517620 \h </w:instrText>
            </w:r>
            <w:r w:rsidR="00D37211" w:rsidRPr="00D37211">
              <w:rPr>
                <w:webHidden/>
                <w:sz w:val="20"/>
                <w:szCs w:val="20"/>
              </w:rPr>
            </w:r>
            <w:r w:rsidR="00D37211" w:rsidRPr="00D37211">
              <w:rPr>
                <w:webHidden/>
                <w:sz w:val="20"/>
                <w:szCs w:val="20"/>
              </w:rPr>
              <w:fldChar w:fldCharType="separate"/>
            </w:r>
            <w:r w:rsidR="00EA5BC4">
              <w:rPr>
                <w:webHidden/>
                <w:sz w:val="20"/>
                <w:szCs w:val="20"/>
              </w:rPr>
              <w:t>85</w:t>
            </w:r>
            <w:r w:rsidR="00D37211" w:rsidRPr="00D37211">
              <w:rPr>
                <w:webHidden/>
                <w:sz w:val="20"/>
                <w:szCs w:val="20"/>
              </w:rPr>
              <w:fldChar w:fldCharType="end"/>
            </w:r>
          </w:hyperlink>
        </w:p>
        <w:p w14:paraId="03C2BB18" w14:textId="2F8323E8" w:rsidR="00084EE0" w:rsidRPr="00D94F69" w:rsidRDefault="00084EE0" w:rsidP="006672EA">
          <w:pPr>
            <w:jc w:val="both"/>
            <w:rPr>
              <w:rFonts w:ascii="Arial" w:hAnsi="Arial" w:cs="Arial"/>
            </w:rPr>
          </w:pPr>
          <w:r w:rsidRPr="00D37211">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8"/>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89517569"/>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79E355E5" w:rsidR="0010435B" w:rsidRPr="00D94F69" w:rsidRDefault="000D22D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51815243" w:rsidR="0010435B" w:rsidRPr="00D94F69" w:rsidRDefault="000D22D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0D22D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0B2196E" w:rsidR="0010435B" w:rsidRPr="00D94F69" w:rsidRDefault="000D22D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69E9EE8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4E71AF67"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0D22D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466C61F6" w:rsidR="0010435B" w:rsidRPr="00D94F69" w:rsidRDefault="000D22D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7A62D8E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3D274778" w:rsidR="0010435B" w:rsidRPr="00D94F69" w:rsidRDefault="0010435B" w:rsidP="006672EA">
            <w:pPr>
              <w:jc w:val="center"/>
              <w:rPr>
                <w:rFonts w:ascii="Arial" w:hAnsi="Arial" w:cs="Arial"/>
                <w:sz w:val="20"/>
              </w:rPr>
            </w:pPr>
          </w:p>
        </w:tc>
      </w:tr>
      <w:tr w:rsidR="0010435B" w:rsidRPr="00D94F69" w14:paraId="75696477" w14:textId="77777777" w:rsidTr="000D22D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1DA5EE9" w:rsidR="0010435B" w:rsidRPr="00D94F69" w:rsidRDefault="000D22D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26ED99B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042DDFA4"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FEFD526" w:rsidR="0010435B" w:rsidRPr="00D94F69" w:rsidRDefault="000D22D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B9326B0" w:rsidR="0010435B" w:rsidRPr="00D94F69" w:rsidRDefault="000D22D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65D2A9EC" w:rsidR="0010435B" w:rsidRPr="00D94F69" w:rsidRDefault="000D22D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0D22D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76A9446" w:rsidR="0010435B" w:rsidRPr="00D94F69" w:rsidRDefault="000D22D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6EE93CD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04D0E386"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C931CC3" w:rsidR="0010435B" w:rsidRPr="00D94F69" w:rsidRDefault="000D22D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0D22D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FCF480A" w:rsidR="0010435B" w:rsidRPr="00D94F69" w:rsidRDefault="000D22D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5CB53B4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2FAF39EE" w:rsidR="0010435B" w:rsidRPr="00D94F69" w:rsidRDefault="0010435B" w:rsidP="006672EA">
            <w:pPr>
              <w:jc w:val="center"/>
              <w:rPr>
                <w:rFonts w:ascii="Arial" w:hAnsi="Arial" w:cs="Arial"/>
                <w:sz w:val="20"/>
              </w:rPr>
            </w:pPr>
          </w:p>
        </w:tc>
      </w:tr>
      <w:tr w:rsidR="0010435B" w:rsidRPr="00D94F69" w14:paraId="6B68C39A" w14:textId="77777777" w:rsidTr="000D22D2">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704E28F7" w:rsidR="0010435B" w:rsidRPr="00D94F69" w:rsidRDefault="0010435B" w:rsidP="000D22D2">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6A1CDEA2" w:rsidR="0010435B" w:rsidRPr="00D94F69" w:rsidRDefault="000D22D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01866CD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1D0A372B"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9"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2513BFF8"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14F61">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0"/>
          <w:pgSz w:w="20160" w:h="12240" w:orient="landscape" w:code="5"/>
          <w:pgMar w:top="1440" w:right="1440" w:bottom="1440" w:left="1440" w:header="720" w:footer="720" w:gutter="0"/>
          <w:cols w:space="720"/>
          <w:noEndnote/>
          <w:docGrid w:linePitch="326"/>
        </w:sectPr>
      </w:pPr>
    </w:p>
    <w:p w14:paraId="158274B8" w14:textId="7DA94C2C" w:rsidR="0010435B" w:rsidRPr="00D94F69" w:rsidRDefault="00014F61" w:rsidP="00D76F2F">
      <w:pPr>
        <w:widowControl w:val="0"/>
        <w:spacing w:after="240"/>
        <w:jc w:val="both"/>
        <w:rPr>
          <w:rFonts w:ascii="Arial" w:hAnsi="Arial" w:cs="Arial"/>
          <w:b/>
          <w:i/>
          <w:sz w:val="20"/>
        </w:rPr>
      </w:pPr>
      <w:hyperlink r:id="rId21"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014F61" w:rsidP="00CF749C">
      <w:pPr>
        <w:rPr>
          <w:rFonts w:ascii="Arial" w:hAnsi="Arial" w:cs="Arial"/>
          <w:b/>
          <w:i/>
          <w:sz w:val="20"/>
        </w:rPr>
      </w:pPr>
      <w:hyperlink r:id="rId22"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04B71996" w:rsidR="006F570B" w:rsidRDefault="006F570B" w:rsidP="006672EA">
      <w:pPr>
        <w:pStyle w:val="Heading1"/>
        <w:jc w:val="both"/>
        <w:rPr>
          <w:rFonts w:cs="Arial"/>
        </w:rPr>
      </w:pPr>
      <w:bookmarkStart w:id="8" w:name="_Toc442267683"/>
      <w:bookmarkStart w:id="9" w:name="_Toc89517570"/>
      <w:r w:rsidRPr="00D94F69">
        <w:rPr>
          <w:rFonts w:cs="Arial"/>
        </w:rPr>
        <w:lastRenderedPageBreak/>
        <w:t>Part I</w:t>
      </w:r>
      <w:bookmarkEnd w:id="8"/>
      <w:r w:rsidR="003644ED" w:rsidRPr="00D94F69">
        <w:rPr>
          <w:rFonts w:cs="Arial"/>
        </w:rPr>
        <w:t xml:space="preserve"> – OMB Compliance Supplement Information</w:t>
      </w:r>
      <w:bookmarkEnd w:id="9"/>
    </w:p>
    <w:p w14:paraId="73829B64" w14:textId="77777777" w:rsidR="00FD5763" w:rsidRDefault="00FD5763" w:rsidP="00FD5763">
      <w:pPr>
        <w:spacing w:after="240"/>
        <w:jc w:val="both"/>
        <w:rPr>
          <w:rFonts w:ascii="Arial" w:hAnsi="Arial" w:cs="Arial"/>
          <w:b/>
          <w:i/>
          <w:sz w:val="20"/>
        </w:rPr>
      </w:pPr>
      <w:bookmarkStart w:id="10" w:name="_Toc89517571"/>
      <w:r w:rsidRPr="000D22D2">
        <w:rPr>
          <w:rFonts w:ascii="Arial" w:hAnsi="Arial" w:cs="Arial"/>
          <w:b/>
          <w:i/>
          <w:sz w:val="20"/>
        </w:rPr>
        <w:t xml:space="preserve">US Department of Education Program Specific Information: </w:t>
      </w:r>
    </w:p>
    <w:p w14:paraId="34997EC6" w14:textId="726C9A13" w:rsidR="00FD5763" w:rsidRDefault="00FD5763" w:rsidP="00FD5763">
      <w:pPr>
        <w:spacing w:after="240"/>
        <w:jc w:val="both"/>
        <w:rPr>
          <w:rFonts w:ascii="Arial" w:hAnsi="Arial" w:cs="Arial"/>
          <w:sz w:val="20"/>
        </w:rPr>
      </w:pPr>
      <w:r w:rsidRPr="00FD5763">
        <w:rPr>
          <w:rFonts w:ascii="Arial" w:hAnsi="Arial" w:cs="Arial"/>
          <w:b/>
          <w:sz w:val="20"/>
        </w:rPr>
        <w:t>Note:</w:t>
      </w:r>
      <w:r w:rsidRPr="00FD5763">
        <w:rPr>
          <w:rFonts w:ascii="Arial" w:hAnsi="Arial" w:cs="Arial"/>
          <w:sz w:val="20"/>
        </w:rPr>
        <w:t xml:space="preserve"> This program is considered a “higher risk” program for 2021, pursuant to 2 CFR section 200.519(c)(2). Refer to the “Programs with Higher Risk Designation” section of Part 8, Appendix IV, Internal Reference Tables, for a discussion of the impact of the “higher risk” designation on the major program determination process.</w:t>
      </w:r>
    </w:p>
    <w:p w14:paraId="468E4F76" w14:textId="77777777" w:rsidR="00FD5763" w:rsidRPr="00FD5763" w:rsidRDefault="00FD5763" w:rsidP="00FD5763">
      <w:pPr>
        <w:spacing w:after="240"/>
        <w:jc w:val="both"/>
        <w:rPr>
          <w:rFonts w:ascii="Arial" w:hAnsi="Arial" w:cs="Arial"/>
          <w:sz w:val="20"/>
        </w:rPr>
      </w:pPr>
      <w:r w:rsidRPr="00FD5763">
        <w:rPr>
          <w:rFonts w:ascii="Arial" w:hAnsi="Arial" w:cs="Arial"/>
          <w:sz w:val="20"/>
        </w:rPr>
        <w:t>The Coronavirus Aid, Relief, and Economic Security Act (CARES Act) was signed into law on March 27, 2020 and provides $30.75 billion for the Education Stabilization Fund (ESF) to prevent, prepare for, and respond to coronavirus, domestically or internationally. The Coronavirus Response and Relief Supplemental Appropriations Act, 2021 (CRRSA Act), was signed into law on December 27, 2020, and provided an additional $81.88 billion for the ESF programs. Finally, the American Rescue Plan Act of 2021 (ARP Act) was enacted on March 11, 2021 and includes approximately $165 billion for the ESF.</w:t>
      </w:r>
    </w:p>
    <w:p w14:paraId="5C8B3962" w14:textId="77777777" w:rsidR="00FD5763" w:rsidRPr="00FD5763" w:rsidRDefault="00FD5763" w:rsidP="00FD5763">
      <w:pPr>
        <w:spacing w:after="240"/>
        <w:jc w:val="both"/>
        <w:rPr>
          <w:rFonts w:ascii="Arial" w:hAnsi="Arial" w:cs="Arial"/>
          <w:sz w:val="20"/>
        </w:rPr>
      </w:pPr>
      <w:r w:rsidRPr="00FD5763">
        <w:rPr>
          <w:rFonts w:ascii="Arial" w:hAnsi="Arial" w:cs="Arial"/>
          <w:sz w:val="20"/>
        </w:rPr>
        <w:t>Although funds from the CARES Act, CRRSA Act, and ARP Act were allocated to the U.S. Department of Education (ED) under a single Federal program (ESF), ED awarded or will award ESF funds to grantees under 22 subprograms (one subprogram, 84.425Q, was awarded only to for-profit institutions and therefore not included in this Compliance Supplement Addendum). An alphabetic character at the end of the 84.425 Assistance Listing Number (ALN) was used to delineate the specific subprogram. Each subprogram has its own funding requirements and compliance requirements.</w:t>
      </w:r>
    </w:p>
    <w:p w14:paraId="6425446F" w14:textId="77777777" w:rsidR="00FD5763" w:rsidRPr="00FD5763" w:rsidRDefault="00FD5763" w:rsidP="00FD5763">
      <w:pPr>
        <w:spacing w:after="240"/>
        <w:jc w:val="both"/>
        <w:rPr>
          <w:rFonts w:ascii="Arial" w:hAnsi="Arial" w:cs="Arial"/>
          <w:sz w:val="20"/>
        </w:rPr>
      </w:pPr>
      <w:r w:rsidRPr="00FD5763">
        <w:rPr>
          <w:rFonts w:ascii="Arial" w:hAnsi="Arial" w:cs="Arial"/>
          <w:sz w:val="20"/>
        </w:rPr>
        <w:t>The 2021 ESF Compliance Supplement was broken down into two sections. Section 1 of the 2021 ESF Compliance Supplement identified the objectives and compliance requirements of the subprograms generally focused on elementary and secondary education. Section 2 identified the objectives and compliance requirements of the subprograms focused on higher education.</w:t>
      </w:r>
    </w:p>
    <w:p w14:paraId="04BF3C61" w14:textId="77777777" w:rsidR="00FD5763" w:rsidRPr="00FD5763" w:rsidRDefault="00FD5763" w:rsidP="00FD5763">
      <w:pPr>
        <w:spacing w:after="240"/>
        <w:jc w:val="both"/>
        <w:rPr>
          <w:rFonts w:ascii="Arial" w:hAnsi="Arial" w:cs="Arial"/>
          <w:sz w:val="20"/>
        </w:rPr>
      </w:pPr>
      <w:r w:rsidRPr="00FD5763">
        <w:rPr>
          <w:rFonts w:ascii="Arial" w:hAnsi="Arial" w:cs="Arial"/>
          <w:sz w:val="20"/>
        </w:rPr>
        <w:t>The ESF program was included in the original release of the 2021 Compliance Supplement, but Section 1 did not include implications of the ARP Act relevant to 84.425U and 84.425X. This addendum to the 2021 Compliance Supplement provides the needed updates to Section 1 for the ARP Act. Section 2 is not included in this addendum because ARP Act updates were made to Section 2 in the original release of the 2021 Compliance Supplement. Although this addendum includes updates to Section 1 for all other ARP Act revisions, auditors were able to use the original release of the 2021 Compliance Supplement for major program testing of auditees expending funds under Section 2 subprograms or Section 1 subprograms excluding 84.425U or 84.425X. Auditors should document whether they use the 2021 Compliance Supplement or 2021 Compliance Supplement Addendum for the audit.</w:t>
      </w:r>
    </w:p>
    <w:p w14:paraId="48BA5BD6" w14:textId="570D8B17" w:rsidR="00FD5763" w:rsidRDefault="00FD5763" w:rsidP="00FD5763">
      <w:pPr>
        <w:spacing w:after="240"/>
        <w:jc w:val="both"/>
        <w:rPr>
          <w:rFonts w:ascii="Arial" w:hAnsi="Arial" w:cs="Arial"/>
          <w:sz w:val="20"/>
        </w:rPr>
      </w:pPr>
      <w:r w:rsidRPr="00FD5763">
        <w:rPr>
          <w:rFonts w:ascii="Arial" w:hAnsi="Arial" w:cs="Arial"/>
          <w:sz w:val="20"/>
        </w:rPr>
        <w:t>The table below updates the table included in the 2021 Compliance Supplement to identify the subprograms included in each section by name and Assistance Listing Number with alphabetic character identifier. It also identifies the subprograms that are not included in either the 2021</w:t>
      </w:r>
      <w:r>
        <w:rPr>
          <w:rFonts w:ascii="Arial" w:hAnsi="Arial" w:cs="Arial"/>
          <w:sz w:val="20"/>
        </w:rPr>
        <w:t xml:space="preserve"> </w:t>
      </w:r>
      <w:r w:rsidRPr="00FD5763">
        <w:rPr>
          <w:rFonts w:ascii="Arial" w:hAnsi="Arial" w:cs="Arial"/>
          <w:sz w:val="20"/>
        </w:rPr>
        <w:t>Compliance Supplement or this ESF Compliance Supplement Addendum. For those subprograms not addressed in the 2021 Compliance Supplement or this ESF Compliance Supplement Addendum, auditors must refer to Part 7 of the 2021 Compliance Supplement, “Guidance for Auditing Programs Not Included In This Compliance Supplement” and, where applicable, Notices Inviting Applications and other award documentation.</w:t>
      </w:r>
    </w:p>
    <w:p w14:paraId="3D9DC533" w14:textId="54AE4819" w:rsidR="00FD5763" w:rsidRDefault="00FD5763" w:rsidP="00DA0753">
      <w:pPr>
        <w:spacing w:after="240"/>
        <w:jc w:val="center"/>
        <w:rPr>
          <w:rFonts w:ascii="Arial" w:hAnsi="Arial" w:cs="Arial"/>
          <w:sz w:val="20"/>
        </w:rPr>
      </w:pPr>
      <w:r>
        <w:rPr>
          <w:noProof/>
        </w:rPr>
        <w:lastRenderedPageBreak/>
        <w:drawing>
          <wp:inline distT="0" distB="0" distL="0" distR="0" wp14:anchorId="3D10CDBC" wp14:editId="55CD4611">
            <wp:extent cx="5085878" cy="611877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87556" cy="6120791"/>
                    </a:xfrm>
                    <a:prstGeom prst="rect">
                      <a:avLst/>
                    </a:prstGeom>
                  </pic:spPr>
                </pic:pic>
              </a:graphicData>
            </a:graphic>
          </wp:inline>
        </w:drawing>
      </w:r>
    </w:p>
    <w:p w14:paraId="74904EC0" w14:textId="0C0C237E" w:rsidR="00FD5763" w:rsidRPr="000D22D2" w:rsidRDefault="00FD5763" w:rsidP="00FD5763">
      <w:pPr>
        <w:spacing w:after="240"/>
        <w:jc w:val="both"/>
        <w:rPr>
          <w:rFonts w:ascii="Arial" w:hAnsi="Arial" w:cs="Arial"/>
          <w:sz w:val="20"/>
        </w:rPr>
      </w:pPr>
      <w:r w:rsidRPr="00FD5763">
        <w:rPr>
          <w:rFonts w:ascii="Arial" w:hAnsi="Arial" w:cs="Arial"/>
          <w:sz w:val="20"/>
        </w:rPr>
        <w:t>Due to the timing of awards under the ARP, an auditee may not have expended, or even been awarded, funds under some ARP subprograms during the audit period covered by this Compliance Supplement Addendum.</w:t>
      </w:r>
    </w:p>
    <w:p w14:paraId="5F2A0CAA" w14:textId="781DBCE5" w:rsidR="00FD5763" w:rsidRPr="000D22D2" w:rsidRDefault="00FD5763" w:rsidP="00FD5763">
      <w:pPr>
        <w:spacing w:after="240"/>
        <w:jc w:val="both"/>
        <w:rPr>
          <w:rFonts w:ascii="Arial" w:hAnsi="Arial" w:cs="Arial"/>
          <w:bCs/>
          <w:sz w:val="20"/>
        </w:rPr>
      </w:pPr>
      <w:r w:rsidRPr="000D22D2">
        <w:rPr>
          <w:rFonts w:ascii="Arial" w:hAnsi="Arial" w:cs="Arial"/>
          <w:i/>
          <w:sz w:val="20"/>
        </w:rPr>
        <w:t xml:space="preserve">(Source: 2021 OMB Compliance Supplement </w:t>
      </w:r>
      <w:r>
        <w:rPr>
          <w:rFonts w:ascii="Arial" w:hAnsi="Arial" w:cs="Arial"/>
          <w:i/>
          <w:sz w:val="20"/>
        </w:rPr>
        <w:t>Addendum Part 4,</w:t>
      </w:r>
      <w:r w:rsidRPr="000D22D2">
        <w:t xml:space="preserve"> </w:t>
      </w:r>
      <w:r w:rsidRPr="000D22D2">
        <w:rPr>
          <w:rFonts w:ascii="Arial" w:hAnsi="Arial" w:cs="Arial"/>
          <w:i/>
          <w:sz w:val="20"/>
        </w:rPr>
        <w:t xml:space="preserve">ESF </w:t>
      </w:r>
      <w:r>
        <w:rPr>
          <w:rFonts w:ascii="Arial" w:hAnsi="Arial" w:cs="Arial"/>
          <w:i/>
          <w:sz w:val="20"/>
        </w:rPr>
        <w:t>Introduction</w:t>
      </w:r>
      <w:r w:rsidRPr="000D22D2">
        <w:rPr>
          <w:rFonts w:ascii="Arial" w:hAnsi="Arial" w:cs="Arial"/>
          <w:i/>
          <w:sz w:val="20"/>
        </w:rPr>
        <w:t>)</w:t>
      </w:r>
    </w:p>
    <w:p w14:paraId="240AA8D7" w14:textId="77777777" w:rsidR="009656BB" w:rsidRPr="00D94F69" w:rsidRDefault="009656BB" w:rsidP="006672EA">
      <w:pPr>
        <w:pStyle w:val="Heading3"/>
        <w:jc w:val="both"/>
        <w:rPr>
          <w:rFonts w:cs="Arial"/>
        </w:rPr>
      </w:pPr>
      <w:r w:rsidRPr="00D94F69">
        <w:rPr>
          <w:rFonts w:cs="Arial"/>
        </w:rPr>
        <w:t>I. Program Objectives</w:t>
      </w:r>
      <w:bookmarkEnd w:id="10"/>
    </w:p>
    <w:p w14:paraId="02FEB89A" w14:textId="5BBFFAFD" w:rsidR="0018583B" w:rsidRDefault="0018583B" w:rsidP="0018583B">
      <w:pPr>
        <w:spacing w:after="240"/>
        <w:jc w:val="both"/>
        <w:rPr>
          <w:rFonts w:ascii="Arial" w:hAnsi="Arial" w:cs="Arial"/>
          <w:b/>
          <w:i/>
          <w:sz w:val="20"/>
        </w:rPr>
      </w:pPr>
      <w:r w:rsidRPr="000D22D2">
        <w:rPr>
          <w:rFonts w:ascii="Arial" w:hAnsi="Arial" w:cs="Arial"/>
          <w:b/>
          <w:i/>
          <w:sz w:val="20"/>
        </w:rPr>
        <w:t xml:space="preserve">US Department of Education Program Specific Information: </w:t>
      </w:r>
    </w:p>
    <w:p w14:paraId="6F0C9659" w14:textId="342EF8BC" w:rsidR="000D22D2" w:rsidRPr="000D22D2" w:rsidRDefault="000D22D2" w:rsidP="0018583B">
      <w:pPr>
        <w:spacing w:after="240"/>
        <w:jc w:val="both"/>
        <w:rPr>
          <w:rFonts w:ascii="Arial" w:hAnsi="Arial" w:cs="Arial"/>
          <w:sz w:val="20"/>
        </w:rPr>
      </w:pPr>
      <w:r w:rsidRPr="000D22D2">
        <w:rPr>
          <w:rFonts w:ascii="Arial" w:hAnsi="Arial" w:cs="Arial"/>
          <w:sz w:val="20"/>
        </w:rPr>
        <w:t>The objective of the HEERF program is to use HEERF grant funds to “prevent, prepare for, and respond to coronavirus” through grants to eligible institutions. Each subprogram (denoted by separate Assistance Listing alpha) has specific funding requirements, as described below.</w:t>
      </w:r>
    </w:p>
    <w:p w14:paraId="27A28DF7" w14:textId="0A916159" w:rsidR="009656BB" w:rsidRPr="000D22D2" w:rsidRDefault="0018583B" w:rsidP="006672EA">
      <w:pPr>
        <w:spacing w:after="240"/>
        <w:jc w:val="both"/>
        <w:rPr>
          <w:rFonts w:ascii="Arial" w:hAnsi="Arial" w:cs="Arial"/>
          <w:bCs/>
          <w:sz w:val="20"/>
        </w:rPr>
      </w:pPr>
      <w:r w:rsidRPr="000D22D2">
        <w:rPr>
          <w:rFonts w:ascii="Arial" w:hAnsi="Arial" w:cs="Arial"/>
          <w:i/>
          <w:sz w:val="20"/>
        </w:rPr>
        <w:lastRenderedPageBreak/>
        <w:t xml:space="preserve">(Source: 2021 OMB Compliance Supplement </w:t>
      </w:r>
      <w:r w:rsidR="000D22D2">
        <w:rPr>
          <w:rFonts w:ascii="Arial" w:hAnsi="Arial" w:cs="Arial"/>
          <w:i/>
          <w:sz w:val="20"/>
        </w:rPr>
        <w:t>Part 4,</w:t>
      </w:r>
      <w:r w:rsidR="000D22D2" w:rsidRPr="000D22D2">
        <w:t xml:space="preserve"> </w:t>
      </w:r>
      <w:r w:rsidR="000D22D2" w:rsidRPr="000D22D2">
        <w:rPr>
          <w:rFonts w:ascii="Arial" w:hAnsi="Arial" w:cs="Arial"/>
          <w:i/>
          <w:sz w:val="20"/>
        </w:rPr>
        <w:t xml:space="preserve">ESF </w:t>
      </w:r>
      <w:r w:rsidR="000D22D2">
        <w:rPr>
          <w:rFonts w:ascii="Arial" w:hAnsi="Arial" w:cs="Arial"/>
          <w:i/>
          <w:sz w:val="20"/>
        </w:rPr>
        <w:t>Section</w:t>
      </w:r>
      <w:r w:rsidR="000D22D2" w:rsidRPr="000D22D2">
        <w:rPr>
          <w:rFonts w:ascii="Arial" w:hAnsi="Arial" w:cs="Arial"/>
          <w:i/>
          <w:sz w:val="20"/>
        </w:rPr>
        <w:t xml:space="preserve"> 2 – H</w:t>
      </w:r>
      <w:r w:rsidR="000D22D2">
        <w:rPr>
          <w:rFonts w:ascii="Arial" w:hAnsi="Arial" w:cs="Arial"/>
          <w:i/>
          <w:sz w:val="20"/>
        </w:rPr>
        <w:t>igher</w:t>
      </w:r>
      <w:r w:rsidR="000D22D2" w:rsidRPr="000D22D2">
        <w:rPr>
          <w:rFonts w:ascii="Arial" w:hAnsi="Arial" w:cs="Arial"/>
          <w:i/>
          <w:sz w:val="20"/>
        </w:rPr>
        <w:t xml:space="preserve"> E</w:t>
      </w:r>
      <w:r w:rsidR="000D22D2">
        <w:rPr>
          <w:rFonts w:ascii="Arial" w:hAnsi="Arial" w:cs="Arial"/>
          <w:i/>
          <w:sz w:val="20"/>
        </w:rPr>
        <w:t>ducation</w:t>
      </w:r>
      <w:r w:rsidR="000D22D2" w:rsidRPr="000D22D2">
        <w:rPr>
          <w:rFonts w:ascii="Arial" w:hAnsi="Arial" w:cs="Arial"/>
          <w:i/>
          <w:sz w:val="20"/>
        </w:rPr>
        <w:t xml:space="preserve"> (H</w:t>
      </w:r>
      <w:r w:rsidR="000D22D2">
        <w:rPr>
          <w:rFonts w:ascii="Arial" w:hAnsi="Arial" w:cs="Arial"/>
          <w:i/>
          <w:sz w:val="20"/>
        </w:rPr>
        <w:t>igher</w:t>
      </w:r>
      <w:r w:rsidR="000D22D2" w:rsidRPr="000D22D2">
        <w:rPr>
          <w:rFonts w:ascii="Arial" w:hAnsi="Arial" w:cs="Arial"/>
          <w:i/>
          <w:sz w:val="20"/>
        </w:rPr>
        <w:t xml:space="preserve"> E</w:t>
      </w:r>
      <w:r w:rsidR="000D22D2">
        <w:rPr>
          <w:rFonts w:ascii="Arial" w:hAnsi="Arial" w:cs="Arial"/>
          <w:i/>
          <w:sz w:val="20"/>
        </w:rPr>
        <w:t>ducation Emergency Relief Fund (HEERF)</w:t>
      </w:r>
      <w:r w:rsidRPr="000D22D2">
        <w:rPr>
          <w:rFonts w:ascii="Arial" w:hAnsi="Arial" w:cs="Arial"/>
          <w:i/>
          <w:sz w:val="20"/>
        </w:rPr>
        <w:t>)</w:t>
      </w:r>
    </w:p>
    <w:p w14:paraId="222D14D9" w14:textId="77777777" w:rsidR="009656BB" w:rsidRPr="000D22D2" w:rsidRDefault="009656BB" w:rsidP="006672EA">
      <w:pPr>
        <w:pStyle w:val="Heading3"/>
        <w:jc w:val="both"/>
        <w:rPr>
          <w:rFonts w:cs="Arial"/>
        </w:rPr>
      </w:pPr>
      <w:bookmarkStart w:id="11" w:name="_Toc89517572"/>
      <w:r w:rsidRPr="000D22D2">
        <w:rPr>
          <w:rFonts w:cs="Arial"/>
        </w:rPr>
        <w:t>II. Program Procedures</w:t>
      </w:r>
      <w:bookmarkEnd w:id="11"/>
    </w:p>
    <w:p w14:paraId="4EB369FE" w14:textId="063CB7E1" w:rsidR="0018583B" w:rsidRDefault="0018583B" w:rsidP="0018583B">
      <w:pPr>
        <w:spacing w:after="240"/>
        <w:jc w:val="both"/>
        <w:rPr>
          <w:rFonts w:ascii="Arial" w:hAnsi="Arial" w:cs="Arial"/>
          <w:b/>
          <w:i/>
          <w:sz w:val="20"/>
        </w:rPr>
      </w:pPr>
      <w:r w:rsidRPr="000D22D2">
        <w:rPr>
          <w:rFonts w:ascii="Arial" w:hAnsi="Arial" w:cs="Arial"/>
          <w:b/>
          <w:i/>
          <w:sz w:val="20"/>
        </w:rPr>
        <w:t xml:space="preserve">US Department of Education Program Specific Information: </w:t>
      </w:r>
    </w:p>
    <w:p w14:paraId="43336B62" w14:textId="77777777" w:rsidR="000D22D2" w:rsidRPr="000D22D2" w:rsidRDefault="000D22D2" w:rsidP="000D22D2">
      <w:pPr>
        <w:spacing w:after="240"/>
        <w:jc w:val="both"/>
        <w:rPr>
          <w:rFonts w:ascii="Arial" w:hAnsi="Arial" w:cs="Arial"/>
          <w:b/>
          <w:sz w:val="20"/>
        </w:rPr>
      </w:pPr>
      <w:r w:rsidRPr="000D22D2">
        <w:rPr>
          <w:rFonts w:ascii="Arial" w:hAnsi="Arial" w:cs="Arial"/>
          <w:b/>
          <w:sz w:val="20"/>
        </w:rPr>
        <w:t>Overview</w:t>
      </w:r>
    </w:p>
    <w:p w14:paraId="26AB5D34" w14:textId="77777777" w:rsidR="000D22D2" w:rsidRPr="000D22D2" w:rsidRDefault="000D22D2" w:rsidP="000D22D2">
      <w:pPr>
        <w:spacing w:after="240"/>
        <w:jc w:val="both"/>
        <w:rPr>
          <w:rFonts w:ascii="Arial" w:hAnsi="Arial" w:cs="Arial"/>
          <w:i/>
          <w:sz w:val="20"/>
        </w:rPr>
      </w:pPr>
      <w:r w:rsidRPr="000D22D2">
        <w:rPr>
          <w:rFonts w:ascii="Arial" w:hAnsi="Arial" w:cs="Arial"/>
          <w:i/>
          <w:sz w:val="20"/>
        </w:rPr>
        <w:t>Coronavirus Aid, Relief, and Economic Security Act (CARES Act) – HEERF I</w:t>
      </w:r>
    </w:p>
    <w:p w14:paraId="17235C20" w14:textId="77777777" w:rsidR="000D22D2" w:rsidRPr="000D22D2" w:rsidRDefault="000D22D2" w:rsidP="000D22D2">
      <w:pPr>
        <w:spacing w:after="240"/>
        <w:jc w:val="both"/>
        <w:rPr>
          <w:rFonts w:ascii="Arial" w:hAnsi="Arial" w:cs="Arial"/>
          <w:sz w:val="20"/>
        </w:rPr>
      </w:pPr>
      <w:r w:rsidRPr="000D22D2">
        <w:rPr>
          <w:rFonts w:ascii="Arial" w:hAnsi="Arial" w:cs="Arial"/>
          <w:sz w:val="20"/>
        </w:rPr>
        <w:t>The CARES Act appropriated $2.2 trillion to provide economic aid to the American people negatively impacted by the COVID-19 pandemic. Of that money, approximately $14 billion was given to the Office of Postsecondary Education (referred to herein as HEERF I subprograms or funding).</w:t>
      </w:r>
    </w:p>
    <w:p w14:paraId="164CDF72" w14:textId="77777777" w:rsidR="000D22D2" w:rsidRPr="000D22D2" w:rsidRDefault="000D22D2" w:rsidP="000D22D2">
      <w:pPr>
        <w:spacing w:after="240"/>
        <w:jc w:val="both"/>
        <w:rPr>
          <w:rFonts w:ascii="Arial" w:hAnsi="Arial" w:cs="Arial"/>
          <w:sz w:val="20"/>
        </w:rPr>
      </w:pPr>
      <w:r w:rsidRPr="000D22D2">
        <w:rPr>
          <w:rFonts w:ascii="Arial" w:hAnsi="Arial" w:cs="Arial"/>
          <w:sz w:val="20"/>
        </w:rPr>
        <w:t>The HEERF I funding had several different methods for the distribution of the approximately $14 billion in funds to eligible institutions based on a student enrollment formula and institution status. Ninety percent ($12.56 billion) under Section 18004(a)(1) of the CARES Act to institutions using a formula based on student enrollment, in which at least 50 percent must be reserved to provide students with emergency financial aid grants to help cover expenses related to the disruption of campus operations due to coronavirus (the “Student Aid Portion;” Assistance</w:t>
      </w:r>
      <w:r>
        <w:rPr>
          <w:rFonts w:ascii="Arial" w:hAnsi="Arial" w:cs="Arial"/>
          <w:sz w:val="20"/>
        </w:rPr>
        <w:t xml:space="preserve"> </w:t>
      </w:r>
      <w:r w:rsidRPr="000D22D2">
        <w:rPr>
          <w:rFonts w:ascii="Arial" w:hAnsi="Arial" w:cs="Arial"/>
          <w:sz w:val="20"/>
        </w:rPr>
        <w:t>Listing 84.425E) and the remainder of which may be used to cover any costs associated with significant changes to the delivery of instruction due to the coronavirus (the “Institutional Portion”; Assistance Listing 84.425F). A total of 7.5 percent ($1.05 billion) under Section 18004(a)(2) of the CARES Act for grants for Historically Black Colleges and Universities (HBCUs), Tribally Controlled Colleges and Universities (TCCUs), and other Minority Serving Institutions (MSIs) as well as other institutions eligible for the Strengthening Institutions Program (SIP) under parts A and B of title III, parts A and B of title V, and Subpart 4 of Part A of title VII of the Higher Education Act of 1965, as amended (HEA), to address needs directly related to the coronavirus (Assistance Listings 84.425J, 84.425K, 84.425L, and 84.425M). Finally, a total of 2.5 percent ($349 million) under Section 18004(a)(3) of the CARES Act for additional funds for institutions under Part B of title VII of the HEA, through the Fund for the Improvement of Postsecondary Education (FIPSE), to prioritize schools that received less than $500,000 under other parts of Section 18004.</w:t>
      </w:r>
    </w:p>
    <w:p w14:paraId="1E24C7EC" w14:textId="77777777" w:rsidR="000D22D2" w:rsidRPr="000D22D2" w:rsidRDefault="000D22D2" w:rsidP="000D22D2">
      <w:pPr>
        <w:spacing w:after="240"/>
        <w:jc w:val="both"/>
        <w:rPr>
          <w:rFonts w:ascii="Arial" w:hAnsi="Arial" w:cs="Arial"/>
          <w:sz w:val="20"/>
        </w:rPr>
      </w:pPr>
      <w:r w:rsidRPr="000D22D2">
        <w:rPr>
          <w:rFonts w:ascii="Arial" w:hAnsi="Arial" w:cs="Arial"/>
          <w:sz w:val="20"/>
        </w:rPr>
        <w:t>In order to notify each institution of the eligibility for funding, and the allocation amount they could apply for under each subprogram, the US Department of Education (ED) published lists of eligible institutions and their allocation amounts based on the formulas provided in each HEERF subprogram. While, generally, all institutions were eligible to receive funding under the Student Aid Portion (Assistance Listing 84.425E) and the Institutional Portion (Assistance Listing 84.425F), some institutions also received awards under the funding streams in sections 18004(a)(2) and 18004(a)(3), depending on their eligibility under other HEA grant programs, the composition of their student body, and whether the total amount of HEERF funding received by the institution would otherwise have been less than $500,000.</w:t>
      </w:r>
    </w:p>
    <w:p w14:paraId="0416625C" w14:textId="77777777" w:rsidR="000D22D2" w:rsidRPr="000D22D2" w:rsidRDefault="000D22D2" w:rsidP="000D22D2">
      <w:pPr>
        <w:spacing w:after="240"/>
        <w:jc w:val="both"/>
        <w:rPr>
          <w:rFonts w:ascii="Arial" w:hAnsi="Arial" w:cs="Arial"/>
          <w:sz w:val="20"/>
        </w:rPr>
      </w:pPr>
      <w:r w:rsidRPr="000D22D2">
        <w:rPr>
          <w:rFonts w:ascii="Arial" w:hAnsi="Arial" w:cs="Arial"/>
          <w:sz w:val="20"/>
        </w:rPr>
        <w:t>Any unobligated CARES Act Section 18004(a)(1) funds as of December 27, 2020, were repurposed for and have been included in the total funds under CRRSAA Section 314(a)(1).</w:t>
      </w:r>
    </w:p>
    <w:p w14:paraId="69C80AAF" w14:textId="77777777" w:rsidR="000D22D2" w:rsidRPr="000D22D2" w:rsidRDefault="000D22D2" w:rsidP="000D22D2">
      <w:pPr>
        <w:spacing w:after="240"/>
        <w:jc w:val="both"/>
        <w:rPr>
          <w:rFonts w:ascii="Arial" w:hAnsi="Arial" w:cs="Arial"/>
          <w:i/>
          <w:sz w:val="20"/>
        </w:rPr>
      </w:pPr>
      <w:r w:rsidRPr="000D22D2">
        <w:rPr>
          <w:rFonts w:ascii="Arial" w:hAnsi="Arial" w:cs="Arial"/>
          <w:i/>
          <w:sz w:val="20"/>
        </w:rPr>
        <w:t>Coronavirus Response and Relief Supplemental Appropriations Act (CRRSAA) – HEERF II</w:t>
      </w:r>
    </w:p>
    <w:p w14:paraId="3A4EBC4F" w14:textId="77777777" w:rsidR="000D22D2" w:rsidRPr="000D22D2" w:rsidRDefault="000D22D2" w:rsidP="000D22D2">
      <w:pPr>
        <w:spacing w:after="240"/>
        <w:jc w:val="both"/>
        <w:rPr>
          <w:rFonts w:ascii="Arial" w:hAnsi="Arial" w:cs="Arial"/>
          <w:sz w:val="20"/>
        </w:rPr>
      </w:pPr>
      <w:r w:rsidRPr="000D22D2">
        <w:rPr>
          <w:rFonts w:ascii="Arial" w:hAnsi="Arial" w:cs="Arial"/>
          <w:sz w:val="20"/>
        </w:rPr>
        <w:t>The CRRSAA provides an additional $22.7 billion for institutions through the HEERF (referred to herein as HEERF II subprograms or funding). Of this amount, over $20 billion is available for supplements and new formula grants to assist public and private nonprofit colleges and universities in preparing for, preventing, and responding to coronavirus. Funding was appropriated for the existing (a)(1), (a)(2) and (a)(3) subprograms previously authorized under the CARES Act, with some changes.</w:t>
      </w:r>
    </w:p>
    <w:p w14:paraId="799AE947" w14:textId="77777777" w:rsidR="000D22D2" w:rsidRPr="000D22D2" w:rsidRDefault="000D22D2" w:rsidP="000D22D2">
      <w:pPr>
        <w:spacing w:after="240"/>
        <w:jc w:val="both"/>
        <w:rPr>
          <w:rFonts w:ascii="Arial" w:hAnsi="Arial" w:cs="Arial"/>
          <w:sz w:val="20"/>
        </w:rPr>
      </w:pPr>
      <w:r w:rsidRPr="000D22D2">
        <w:rPr>
          <w:rFonts w:ascii="Arial" w:hAnsi="Arial" w:cs="Arial"/>
          <w:sz w:val="20"/>
        </w:rPr>
        <w:t xml:space="preserve">Allocations to institutions under Section 314(a)(1) of CRRSAA (the analogous provision of Section 18004(a)(1) of the CARES Act) are based on a formula that includes the relative shares of Federal Pell </w:t>
      </w:r>
      <w:r w:rsidRPr="000D22D2">
        <w:rPr>
          <w:rFonts w:ascii="Arial" w:hAnsi="Arial" w:cs="Arial"/>
          <w:sz w:val="20"/>
        </w:rPr>
        <w:lastRenderedPageBreak/>
        <w:t>Grant recipients, the relative shares of non-Pell Grant recipients, and the relative shares of Federal Pell and non-Pell Grant recipients exclusively enrolled in distance education prior to the coronavirus emergency.</w:t>
      </w:r>
    </w:p>
    <w:p w14:paraId="6266F5CC" w14:textId="734F2344" w:rsidR="000D22D2" w:rsidRDefault="000D22D2" w:rsidP="000D22D2">
      <w:pPr>
        <w:spacing w:after="240"/>
        <w:jc w:val="both"/>
        <w:rPr>
          <w:rFonts w:ascii="Arial" w:hAnsi="Arial" w:cs="Arial"/>
          <w:sz w:val="20"/>
        </w:rPr>
      </w:pPr>
      <w:r w:rsidRPr="000D22D2">
        <w:rPr>
          <w:rFonts w:ascii="Arial" w:hAnsi="Arial" w:cs="Arial"/>
          <w:sz w:val="20"/>
        </w:rPr>
        <w:t>The CRRSAA provides a minimum amount of funding that each institution must devote towards financial aid grants to students. In addition, funds allocated for students enrolled exclusively in distance education may be used only for financial aid grants to students.</w:t>
      </w:r>
    </w:p>
    <w:p w14:paraId="222DD9D5" w14:textId="77777777" w:rsidR="000D22D2" w:rsidRPr="000D22D2" w:rsidRDefault="000D22D2" w:rsidP="000D22D2">
      <w:pPr>
        <w:spacing w:after="240"/>
        <w:jc w:val="both"/>
        <w:rPr>
          <w:rFonts w:ascii="Arial" w:hAnsi="Arial" w:cs="Arial"/>
          <w:sz w:val="20"/>
        </w:rPr>
      </w:pPr>
      <w:r w:rsidRPr="000D22D2">
        <w:rPr>
          <w:rFonts w:ascii="Arial" w:hAnsi="Arial" w:cs="Arial"/>
          <w:sz w:val="20"/>
        </w:rPr>
        <w:t>For CRRSAA (a)(3) funds, ED created the Supplemental Assistance to Institutions of Higher Education (SAIHE) subprogram (Assistance Listing 84.425S) with seven categories (absolute priorities) of funding specified in a notice inviting applications and described in the CRRSAA (a)(3) SAIHE Certification and Agreement. Generally, institutions that receive grants under the SAIHE subprogram must use funds for either the allowable institutional uses or making additional emergency financial aid grants to students, as specified in the CRRSAA (a)(3) SAIHE Certification and Agreement.</w:t>
      </w:r>
    </w:p>
    <w:p w14:paraId="540A8144" w14:textId="77777777" w:rsidR="000D22D2" w:rsidRPr="000D22D2" w:rsidRDefault="000D22D2" w:rsidP="000D22D2">
      <w:pPr>
        <w:spacing w:after="240"/>
        <w:jc w:val="both"/>
        <w:rPr>
          <w:rFonts w:ascii="Arial" w:hAnsi="Arial" w:cs="Arial"/>
          <w:i/>
          <w:sz w:val="20"/>
        </w:rPr>
      </w:pPr>
      <w:r w:rsidRPr="000D22D2">
        <w:rPr>
          <w:rFonts w:ascii="Arial" w:hAnsi="Arial" w:cs="Arial"/>
          <w:i/>
          <w:sz w:val="20"/>
        </w:rPr>
        <w:t>American Rescue Plan (ARP) – HEERF III</w:t>
      </w:r>
    </w:p>
    <w:p w14:paraId="320DF315" w14:textId="77777777" w:rsidR="000D22D2" w:rsidRPr="000D22D2" w:rsidRDefault="000D22D2" w:rsidP="000D22D2">
      <w:pPr>
        <w:spacing w:after="240"/>
        <w:jc w:val="both"/>
        <w:rPr>
          <w:rFonts w:ascii="Arial" w:hAnsi="Arial" w:cs="Arial"/>
          <w:sz w:val="20"/>
        </w:rPr>
      </w:pPr>
      <w:r w:rsidRPr="000D22D2">
        <w:rPr>
          <w:rFonts w:ascii="Arial" w:hAnsi="Arial" w:cs="Arial"/>
          <w:sz w:val="20"/>
        </w:rPr>
        <w:t>The ARP provides an additional $39.6 billion for institutions through the HEERF (referred to herein as HEERF III subprograms or funding) with funding appropriated through existing subprograms previously authorized under the CRRSAA. The ARP, with some changes, is a continuation of the CRRSAA (a)(1), (a)(2), and (a)(3) subprograms.</w:t>
      </w:r>
    </w:p>
    <w:p w14:paraId="5C333D40" w14:textId="77777777" w:rsidR="000D22D2" w:rsidRPr="000D22D2" w:rsidRDefault="000D22D2" w:rsidP="000D22D2">
      <w:pPr>
        <w:spacing w:after="240"/>
        <w:jc w:val="both"/>
        <w:rPr>
          <w:rFonts w:ascii="Arial" w:hAnsi="Arial" w:cs="Arial"/>
          <w:sz w:val="20"/>
        </w:rPr>
      </w:pPr>
      <w:r w:rsidRPr="000D22D2">
        <w:rPr>
          <w:rFonts w:ascii="Arial" w:hAnsi="Arial" w:cs="Arial"/>
          <w:sz w:val="20"/>
        </w:rPr>
        <w:t>The ARP established two new required uses of HEERF III institutional portion grant funds for public and private nonprofit institutions in which a portion of funds must be used to:</w:t>
      </w:r>
    </w:p>
    <w:p w14:paraId="3E08E595" w14:textId="34C1AB2C" w:rsidR="000D22D2" w:rsidRPr="000D22D2" w:rsidRDefault="000D22D2" w:rsidP="000D22D2">
      <w:pPr>
        <w:spacing w:after="240"/>
        <w:jc w:val="both"/>
        <w:rPr>
          <w:rFonts w:ascii="Arial" w:hAnsi="Arial" w:cs="Arial"/>
          <w:sz w:val="20"/>
        </w:rPr>
      </w:pPr>
      <w:r w:rsidRPr="000D22D2">
        <w:rPr>
          <w:rFonts w:ascii="Arial" w:hAnsi="Arial" w:cs="Arial"/>
          <w:sz w:val="20"/>
        </w:rPr>
        <w:t>(a) implement evidence-based practices to monitor and suppress coronavirus in accordance with public health guidelines; and (b) conduct direct outreach to financial aid applicants about the opportunity to receive a financial aid adjustment due to the recent unemployment of a family member or independent student, or other circumstances, described in section 479A of the HEA.</w:t>
      </w:r>
    </w:p>
    <w:p w14:paraId="3D7F8C06" w14:textId="4E749EFF" w:rsidR="009656BB" w:rsidRPr="000D22D2" w:rsidRDefault="000D22D2" w:rsidP="00740C6F">
      <w:pPr>
        <w:spacing w:after="240"/>
        <w:jc w:val="both"/>
        <w:rPr>
          <w:rFonts w:ascii="Arial" w:hAnsi="Arial" w:cs="Arial"/>
          <w:bCs/>
          <w:sz w:val="20"/>
        </w:rPr>
      </w:pPr>
      <w:r w:rsidRPr="000D22D2">
        <w:rPr>
          <w:rFonts w:ascii="Arial" w:hAnsi="Arial" w:cs="Arial"/>
          <w:i/>
          <w:sz w:val="20"/>
        </w:rPr>
        <w:t xml:space="preserve">(Source: 2021 OMB Compliance Supplement </w:t>
      </w:r>
      <w:r>
        <w:rPr>
          <w:rFonts w:ascii="Arial" w:hAnsi="Arial" w:cs="Arial"/>
          <w:i/>
          <w:sz w:val="20"/>
        </w:rPr>
        <w:t>Part 4,</w:t>
      </w:r>
      <w:r w:rsidRPr="000D22D2">
        <w:t xml:space="preserve"> </w:t>
      </w:r>
      <w:r w:rsidRPr="000D22D2">
        <w:rPr>
          <w:rFonts w:ascii="Arial" w:hAnsi="Arial" w:cs="Arial"/>
          <w:i/>
          <w:sz w:val="20"/>
        </w:rPr>
        <w:t xml:space="preserve">ESF </w:t>
      </w:r>
      <w:r>
        <w:rPr>
          <w:rFonts w:ascii="Arial" w:hAnsi="Arial" w:cs="Arial"/>
          <w:i/>
          <w:sz w:val="20"/>
        </w:rPr>
        <w:t>Section</w:t>
      </w:r>
      <w:r w:rsidRPr="000D22D2">
        <w:rPr>
          <w:rFonts w:ascii="Arial" w:hAnsi="Arial" w:cs="Arial"/>
          <w:i/>
          <w:sz w:val="20"/>
        </w:rPr>
        <w:t xml:space="preserve"> 2 – H</w:t>
      </w:r>
      <w:r>
        <w:rPr>
          <w:rFonts w:ascii="Arial" w:hAnsi="Arial" w:cs="Arial"/>
          <w:i/>
          <w:sz w:val="20"/>
        </w:rPr>
        <w:t>igher</w:t>
      </w:r>
      <w:r w:rsidRPr="000D22D2">
        <w:rPr>
          <w:rFonts w:ascii="Arial" w:hAnsi="Arial" w:cs="Arial"/>
          <w:i/>
          <w:sz w:val="20"/>
        </w:rPr>
        <w:t xml:space="preserve"> E</w:t>
      </w:r>
      <w:r>
        <w:rPr>
          <w:rFonts w:ascii="Arial" w:hAnsi="Arial" w:cs="Arial"/>
          <w:i/>
          <w:sz w:val="20"/>
        </w:rPr>
        <w:t>ducation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p>
    <w:p w14:paraId="612B87C9" w14:textId="77777777" w:rsidR="009656BB" w:rsidRPr="000D22D2" w:rsidRDefault="009656BB" w:rsidP="006672EA">
      <w:pPr>
        <w:pStyle w:val="Heading3"/>
        <w:jc w:val="both"/>
        <w:rPr>
          <w:rFonts w:cs="Arial"/>
          <w:sz w:val="28"/>
          <w:szCs w:val="28"/>
        </w:rPr>
      </w:pPr>
      <w:bookmarkStart w:id="12" w:name="_Toc89517573"/>
      <w:r w:rsidRPr="000D22D2">
        <w:rPr>
          <w:rFonts w:cs="Arial"/>
        </w:rPr>
        <w:t>III. Source of Governing Requirements</w:t>
      </w:r>
      <w:bookmarkEnd w:id="12"/>
    </w:p>
    <w:p w14:paraId="2C8717A5" w14:textId="77777777" w:rsidR="0018583B" w:rsidRPr="000D22D2" w:rsidRDefault="0018583B" w:rsidP="0018583B">
      <w:pPr>
        <w:spacing w:after="240"/>
        <w:jc w:val="both"/>
        <w:rPr>
          <w:rFonts w:ascii="Arial" w:hAnsi="Arial" w:cs="Arial"/>
          <w:b/>
          <w:i/>
          <w:sz w:val="20"/>
        </w:rPr>
      </w:pPr>
      <w:r w:rsidRPr="000D22D2">
        <w:rPr>
          <w:rFonts w:ascii="Arial" w:hAnsi="Arial" w:cs="Arial"/>
          <w:b/>
          <w:i/>
          <w:sz w:val="20"/>
        </w:rPr>
        <w:t xml:space="preserve">US Department of Education Program Specific Information: </w:t>
      </w:r>
    </w:p>
    <w:p w14:paraId="5A1EC5F9" w14:textId="6044C149" w:rsidR="000D22D2" w:rsidRPr="000D22D2" w:rsidRDefault="000D22D2" w:rsidP="000D22D2">
      <w:pPr>
        <w:autoSpaceDE w:val="0"/>
        <w:autoSpaceDN w:val="0"/>
        <w:adjustRightInd w:val="0"/>
        <w:spacing w:after="240"/>
        <w:jc w:val="both"/>
        <w:rPr>
          <w:rFonts w:ascii="Arial" w:hAnsi="Arial" w:cs="Arial"/>
          <w:color w:val="000000"/>
          <w:sz w:val="20"/>
        </w:rPr>
      </w:pPr>
      <w:r w:rsidRPr="000D22D2">
        <w:rPr>
          <w:rFonts w:ascii="Arial" w:hAnsi="Arial" w:cs="Arial"/>
          <w:sz w:val="20"/>
        </w:rPr>
        <w:t xml:space="preserve">The main source of governing requirements are the CARES Act, Pub. L. No. 116-136 (March </w:t>
      </w:r>
      <w:r w:rsidRPr="000D22D2">
        <w:rPr>
          <w:rFonts w:ascii="Arial" w:hAnsi="Arial" w:cs="Arial"/>
          <w:color w:val="000000"/>
          <w:sz w:val="20"/>
        </w:rPr>
        <w:t>27, 2020); the CRRSAA, Pub. L. No. 116-260 (December 27, 2020); and the ARP, Pub. L. No. 117-2 (March 11, 2021).</w:t>
      </w:r>
    </w:p>
    <w:p w14:paraId="699DC1D0" w14:textId="5F3D4722" w:rsidR="000D22D2" w:rsidRPr="000D22D2" w:rsidRDefault="000D22D2" w:rsidP="000D22D2">
      <w:pPr>
        <w:autoSpaceDE w:val="0"/>
        <w:autoSpaceDN w:val="0"/>
        <w:adjustRightInd w:val="0"/>
        <w:spacing w:after="240"/>
        <w:jc w:val="both"/>
        <w:rPr>
          <w:rFonts w:ascii="Arial" w:hAnsi="Arial" w:cs="Arial"/>
          <w:color w:val="000000"/>
          <w:sz w:val="20"/>
        </w:rPr>
      </w:pPr>
      <w:r w:rsidRPr="000D22D2">
        <w:rPr>
          <w:rFonts w:ascii="Arial" w:hAnsi="Arial" w:cs="Arial"/>
          <w:color w:val="000000"/>
          <w:sz w:val="20"/>
        </w:rPr>
        <w:t xml:space="preserve">In addition to the required </w:t>
      </w:r>
      <w:hyperlink r:id="rId24" w:history="1">
        <w:r w:rsidRPr="001A05AF">
          <w:rPr>
            <w:rStyle w:val="Hyperlink"/>
            <w:rFonts w:ascii="Arial" w:hAnsi="Arial" w:cs="Arial"/>
            <w:sz w:val="20"/>
          </w:rPr>
          <w:t>SF-424 form</w:t>
        </w:r>
      </w:hyperlink>
      <w:r w:rsidRPr="000D22D2">
        <w:rPr>
          <w:rFonts w:ascii="Arial" w:hAnsi="Arial" w:cs="Arial"/>
          <w:color w:val="000000"/>
          <w:sz w:val="20"/>
        </w:rPr>
        <w:t>, a completed certification and agreement was the application used to award HEERF I funds under each Assistance Listing alpha. HEERF I grantees who received Institutional and/or Student Aid Portion funds received HEERF II grant awards automatically with a supplemental agreement attached. Eligible institutions that did not receive HEERF I Institutional and/or Student Aid Portion funds had to submit a certification and agreement as part of their applications for HEERF II funds. Similarly, HEERF II grantees who received Institutional and/or Student Aid Portion funds will receive HEERF III grant awards automatically with a supplemental agreement attached. Eligible institutions that did not receive HEERF II Institutional and/or Student Aid Portion funds have to submit a certification and agreement as part of their applications for HEERF III funds. The certification and agreements and supplemental agreements also help form the basis of the governing requirements for these subprograms:</w:t>
      </w:r>
    </w:p>
    <w:p w14:paraId="64213907" w14:textId="495DD000" w:rsidR="000D22D2" w:rsidRPr="00953B15" w:rsidRDefault="000D22D2" w:rsidP="00022578">
      <w:pPr>
        <w:pStyle w:val="ListParagraph"/>
        <w:numPr>
          <w:ilvl w:val="0"/>
          <w:numId w:val="50"/>
        </w:numPr>
        <w:spacing w:after="240"/>
        <w:jc w:val="both"/>
        <w:rPr>
          <w:rFonts w:ascii="Arial" w:hAnsi="Arial" w:cs="Arial"/>
          <w:color w:val="000000"/>
        </w:rPr>
      </w:pPr>
      <w:r w:rsidRPr="00953B15">
        <w:rPr>
          <w:rFonts w:ascii="Arial" w:hAnsi="Arial" w:cs="Arial"/>
          <w:color w:val="000000"/>
        </w:rPr>
        <w:t>Student Aid Portion (Assistance Listing 84.425E)</w:t>
      </w:r>
    </w:p>
    <w:p w14:paraId="2F2885BA" w14:textId="19FF5E57" w:rsidR="000D22D2" w:rsidRPr="00953B15" w:rsidRDefault="000D22D2" w:rsidP="00022578">
      <w:pPr>
        <w:pStyle w:val="ListParagraph"/>
        <w:numPr>
          <w:ilvl w:val="0"/>
          <w:numId w:val="51"/>
        </w:numPr>
        <w:spacing w:after="240"/>
        <w:jc w:val="both"/>
        <w:rPr>
          <w:rFonts w:ascii="Arial" w:hAnsi="Arial" w:cs="Arial"/>
          <w:color w:val="000000"/>
        </w:rPr>
      </w:pPr>
      <w:r w:rsidRPr="00953B15">
        <w:rPr>
          <w:rFonts w:ascii="Arial" w:hAnsi="Arial" w:cs="Arial"/>
          <w:i/>
          <w:iCs/>
          <w:color w:val="000000"/>
        </w:rPr>
        <w:t xml:space="preserve">HEERF I – </w:t>
      </w:r>
      <w:hyperlink r:id="rId25" w:history="1">
        <w:r w:rsidRPr="001A05AF">
          <w:rPr>
            <w:rStyle w:val="Hyperlink"/>
            <w:rFonts w:ascii="Arial" w:hAnsi="Arial" w:cs="Arial"/>
          </w:rPr>
          <w:t>(a)(1) Student Aid Portion Certification and Agreement</w:t>
        </w:r>
      </w:hyperlink>
    </w:p>
    <w:p w14:paraId="01145CD5" w14:textId="38D45F5F" w:rsidR="000D22D2" w:rsidRPr="00953B15" w:rsidRDefault="000D22D2" w:rsidP="00022578">
      <w:pPr>
        <w:pStyle w:val="ListParagraph"/>
        <w:numPr>
          <w:ilvl w:val="0"/>
          <w:numId w:val="51"/>
        </w:numPr>
        <w:spacing w:after="240"/>
        <w:jc w:val="both"/>
        <w:rPr>
          <w:rFonts w:ascii="Arial" w:hAnsi="Arial" w:cs="Arial"/>
          <w:color w:val="000000"/>
        </w:rPr>
      </w:pPr>
      <w:r w:rsidRPr="00953B15">
        <w:rPr>
          <w:rFonts w:ascii="Arial" w:hAnsi="Arial" w:cs="Arial"/>
          <w:i/>
          <w:iCs/>
          <w:color w:val="000000"/>
        </w:rPr>
        <w:t xml:space="preserve">HEERF II – </w:t>
      </w:r>
      <w:hyperlink r:id="rId26" w:history="1">
        <w:r w:rsidRPr="001A05AF">
          <w:rPr>
            <w:rStyle w:val="Hyperlink"/>
            <w:rFonts w:ascii="Arial" w:hAnsi="Arial" w:cs="Arial"/>
          </w:rPr>
          <w:t>(a)(1) Student Aid Portion Supplemental Agreement</w:t>
        </w:r>
      </w:hyperlink>
    </w:p>
    <w:p w14:paraId="70FE69A7" w14:textId="5E7627E5" w:rsidR="000D22D2" w:rsidRPr="00953B15" w:rsidRDefault="000D22D2" w:rsidP="00022578">
      <w:pPr>
        <w:pStyle w:val="ListParagraph"/>
        <w:numPr>
          <w:ilvl w:val="0"/>
          <w:numId w:val="51"/>
        </w:numPr>
        <w:spacing w:after="240"/>
        <w:jc w:val="both"/>
        <w:rPr>
          <w:rFonts w:ascii="Arial" w:hAnsi="Arial" w:cs="Arial"/>
          <w:color w:val="000000"/>
        </w:rPr>
      </w:pPr>
      <w:r w:rsidRPr="00953B15">
        <w:rPr>
          <w:rFonts w:ascii="Arial" w:hAnsi="Arial" w:cs="Arial"/>
          <w:i/>
          <w:iCs/>
          <w:color w:val="000000"/>
        </w:rPr>
        <w:lastRenderedPageBreak/>
        <w:t xml:space="preserve">HEERF II – </w:t>
      </w:r>
      <w:hyperlink r:id="rId27" w:history="1">
        <w:r w:rsidRPr="001A05AF">
          <w:rPr>
            <w:rStyle w:val="Hyperlink"/>
            <w:rFonts w:ascii="Arial" w:hAnsi="Arial" w:cs="Arial"/>
          </w:rPr>
          <w:t>(a)(1) Student Aid Portion Certification and Agreement (Gold C&amp;A)</w:t>
        </w:r>
      </w:hyperlink>
    </w:p>
    <w:p w14:paraId="7B2E4989" w14:textId="59F9F337" w:rsidR="000D22D2" w:rsidRPr="00953B15" w:rsidRDefault="000D22D2" w:rsidP="00022578">
      <w:pPr>
        <w:pStyle w:val="ListParagraph"/>
        <w:numPr>
          <w:ilvl w:val="0"/>
          <w:numId w:val="51"/>
        </w:numPr>
        <w:spacing w:after="240"/>
        <w:jc w:val="both"/>
        <w:rPr>
          <w:rFonts w:ascii="Arial" w:hAnsi="Arial" w:cs="Arial"/>
          <w:color w:val="2E74B6"/>
        </w:rPr>
      </w:pPr>
      <w:r w:rsidRPr="00953B15">
        <w:rPr>
          <w:rFonts w:ascii="Arial" w:hAnsi="Arial" w:cs="Arial"/>
          <w:i/>
          <w:iCs/>
          <w:color w:val="000000"/>
        </w:rPr>
        <w:t xml:space="preserve">HEERF III – </w:t>
      </w:r>
      <w:hyperlink r:id="rId28" w:history="1">
        <w:r w:rsidRPr="001A05AF">
          <w:rPr>
            <w:rStyle w:val="Hyperlink"/>
            <w:rFonts w:ascii="Arial" w:hAnsi="Arial" w:cs="Arial"/>
          </w:rPr>
          <w:t>(a)(1) Student Aid Portion Supplemental Agreement</w:t>
        </w:r>
      </w:hyperlink>
    </w:p>
    <w:p w14:paraId="4BCBB103" w14:textId="605E6311" w:rsidR="000D22D2" w:rsidRPr="00953B15" w:rsidRDefault="000D22D2" w:rsidP="00022578">
      <w:pPr>
        <w:pStyle w:val="ListParagraph"/>
        <w:numPr>
          <w:ilvl w:val="0"/>
          <w:numId w:val="51"/>
        </w:numPr>
        <w:spacing w:after="240"/>
        <w:jc w:val="both"/>
        <w:rPr>
          <w:rFonts w:ascii="Arial" w:hAnsi="Arial" w:cs="Arial"/>
          <w:color w:val="000000"/>
        </w:rPr>
      </w:pPr>
      <w:r w:rsidRPr="00953B15">
        <w:rPr>
          <w:rFonts w:ascii="Arial" w:hAnsi="Arial" w:cs="Arial"/>
          <w:i/>
          <w:iCs/>
          <w:color w:val="000000"/>
        </w:rPr>
        <w:t xml:space="preserve">HEERF III </w:t>
      </w:r>
      <w:r w:rsidRPr="00953B15">
        <w:rPr>
          <w:rFonts w:ascii="Arial" w:hAnsi="Arial" w:cs="Arial"/>
          <w:color w:val="000000"/>
        </w:rPr>
        <w:t xml:space="preserve">– </w:t>
      </w:r>
      <w:hyperlink r:id="rId29" w:history="1">
        <w:r w:rsidRPr="001A05AF">
          <w:rPr>
            <w:rStyle w:val="Hyperlink"/>
            <w:rFonts w:ascii="Arial" w:hAnsi="Arial" w:cs="Arial"/>
          </w:rPr>
          <w:t>(a)(1) Student Aid Portion Certification and Agreement</w:t>
        </w:r>
      </w:hyperlink>
    </w:p>
    <w:p w14:paraId="6052A218" w14:textId="33A50CDE" w:rsidR="000D22D2" w:rsidRPr="00953B15" w:rsidRDefault="000D22D2" w:rsidP="00022578">
      <w:pPr>
        <w:pStyle w:val="ListParagraph"/>
        <w:numPr>
          <w:ilvl w:val="0"/>
          <w:numId w:val="50"/>
        </w:numPr>
        <w:spacing w:after="240"/>
        <w:jc w:val="both"/>
        <w:rPr>
          <w:rFonts w:ascii="Arial" w:hAnsi="Arial" w:cs="Arial"/>
          <w:color w:val="000000"/>
        </w:rPr>
      </w:pPr>
      <w:r w:rsidRPr="00953B15">
        <w:rPr>
          <w:rFonts w:ascii="Arial" w:hAnsi="Arial" w:cs="Arial"/>
          <w:color w:val="000000"/>
        </w:rPr>
        <w:t>Institutional Portion (Assistance Listing 84.425F)</w:t>
      </w:r>
    </w:p>
    <w:p w14:paraId="64E134D2" w14:textId="2FBD7F65" w:rsidR="000D22D2" w:rsidRPr="00953B15" w:rsidRDefault="000D22D2" w:rsidP="00022578">
      <w:pPr>
        <w:pStyle w:val="ListParagraph"/>
        <w:numPr>
          <w:ilvl w:val="1"/>
          <w:numId w:val="50"/>
        </w:numPr>
        <w:spacing w:after="240"/>
        <w:jc w:val="both"/>
        <w:rPr>
          <w:rFonts w:ascii="Arial" w:hAnsi="Arial" w:cs="Arial"/>
        </w:rPr>
      </w:pPr>
      <w:r w:rsidRPr="00953B15">
        <w:rPr>
          <w:rFonts w:ascii="Arial" w:hAnsi="Arial" w:cs="Arial"/>
          <w:i/>
          <w:iCs/>
          <w:color w:val="000000"/>
        </w:rPr>
        <w:t xml:space="preserve">HEERF I – </w:t>
      </w:r>
      <w:hyperlink r:id="rId30" w:history="1">
        <w:r w:rsidRPr="001A05AF">
          <w:rPr>
            <w:rStyle w:val="Hyperlink"/>
            <w:rFonts w:ascii="Arial" w:hAnsi="Arial" w:cs="Arial"/>
          </w:rPr>
          <w:t>(a)(1) Institutional Portion Certification and Agreement</w:t>
        </w:r>
      </w:hyperlink>
    </w:p>
    <w:p w14:paraId="56EE6F39" w14:textId="46D9F457" w:rsidR="000D22D2" w:rsidRPr="00953B15" w:rsidRDefault="000D22D2" w:rsidP="00022578">
      <w:pPr>
        <w:pStyle w:val="ListParagraph"/>
        <w:numPr>
          <w:ilvl w:val="1"/>
          <w:numId w:val="50"/>
        </w:numPr>
        <w:spacing w:after="240"/>
        <w:jc w:val="both"/>
        <w:rPr>
          <w:rFonts w:ascii="Arial" w:hAnsi="Arial" w:cs="Arial"/>
        </w:rPr>
      </w:pPr>
      <w:r w:rsidRPr="00953B15">
        <w:rPr>
          <w:rFonts w:ascii="Arial" w:hAnsi="Arial" w:cs="Arial"/>
          <w:i/>
          <w:iCs/>
          <w:color w:val="000000"/>
        </w:rPr>
        <w:t xml:space="preserve">HEERF II – </w:t>
      </w:r>
      <w:hyperlink r:id="rId31" w:history="1">
        <w:r w:rsidRPr="001A05AF">
          <w:rPr>
            <w:rStyle w:val="Hyperlink"/>
            <w:rFonts w:ascii="Arial" w:hAnsi="Arial" w:cs="Arial"/>
          </w:rPr>
          <w:t>(a)(1) Institutional Portion Supplemental Agreement</w:t>
        </w:r>
      </w:hyperlink>
    </w:p>
    <w:p w14:paraId="39714153" w14:textId="53DF8F41" w:rsidR="000D22D2" w:rsidRPr="00953B15" w:rsidRDefault="000D22D2" w:rsidP="00022578">
      <w:pPr>
        <w:pStyle w:val="ListParagraph"/>
        <w:numPr>
          <w:ilvl w:val="1"/>
          <w:numId w:val="50"/>
        </w:numPr>
        <w:spacing w:after="240"/>
        <w:jc w:val="both"/>
        <w:rPr>
          <w:rFonts w:ascii="Arial" w:hAnsi="Arial" w:cs="Arial"/>
        </w:rPr>
      </w:pPr>
      <w:r w:rsidRPr="00953B15">
        <w:rPr>
          <w:rFonts w:ascii="Arial" w:hAnsi="Arial" w:cs="Arial"/>
          <w:i/>
          <w:iCs/>
          <w:color w:val="000000"/>
        </w:rPr>
        <w:t xml:space="preserve">HEERF II – </w:t>
      </w:r>
      <w:hyperlink r:id="rId32" w:history="1">
        <w:r w:rsidRPr="001A05AF">
          <w:rPr>
            <w:rStyle w:val="Hyperlink"/>
            <w:rFonts w:ascii="Arial" w:hAnsi="Arial" w:cs="Arial"/>
          </w:rPr>
          <w:t>(a)(1) Institutional Portion Certification and Agreement (Blue C&amp;A)</w:t>
        </w:r>
      </w:hyperlink>
    </w:p>
    <w:p w14:paraId="692A3B11" w14:textId="0DD1623C" w:rsidR="000D22D2" w:rsidRPr="00953B15" w:rsidRDefault="000D22D2" w:rsidP="00022578">
      <w:pPr>
        <w:pStyle w:val="ListParagraph"/>
        <w:numPr>
          <w:ilvl w:val="1"/>
          <w:numId w:val="50"/>
        </w:numPr>
        <w:spacing w:after="240"/>
        <w:jc w:val="both"/>
        <w:rPr>
          <w:rFonts w:ascii="Arial" w:hAnsi="Arial" w:cs="Arial"/>
        </w:rPr>
      </w:pPr>
      <w:r w:rsidRPr="00953B15">
        <w:rPr>
          <w:rFonts w:ascii="Arial" w:hAnsi="Arial" w:cs="Arial"/>
          <w:i/>
          <w:iCs/>
          <w:color w:val="000000"/>
        </w:rPr>
        <w:t xml:space="preserve">HEERF III – </w:t>
      </w:r>
      <w:hyperlink r:id="rId33" w:history="1">
        <w:r w:rsidRPr="001A05AF">
          <w:rPr>
            <w:rStyle w:val="Hyperlink"/>
            <w:rFonts w:ascii="Arial" w:hAnsi="Arial" w:cs="Arial"/>
          </w:rPr>
          <w:t>(a)(1) Institutional Portion Supplemental Agreement</w:t>
        </w:r>
      </w:hyperlink>
    </w:p>
    <w:p w14:paraId="7ECE3D1F" w14:textId="0EC2034D" w:rsidR="000D22D2" w:rsidRPr="00953B15" w:rsidRDefault="000D22D2" w:rsidP="00022578">
      <w:pPr>
        <w:pStyle w:val="ListParagraph"/>
        <w:numPr>
          <w:ilvl w:val="1"/>
          <w:numId w:val="50"/>
        </w:numPr>
        <w:spacing w:after="240"/>
        <w:jc w:val="both"/>
        <w:rPr>
          <w:rFonts w:ascii="Arial" w:hAnsi="Arial" w:cs="Arial"/>
        </w:rPr>
      </w:pPr>
      <w:r w:rsidRPr="00953B15">
        <w:rPr>
          <w:rFonts w:ascii="Arial" w:hAnsi="Arial" w:cs="Arial"/>
          <w:i/>
          <w:iCs/>
          <w:color w:val="000000"/>
        </w:rPr>
        <w:t xml:space="preserve">HEERF III – </w:t>
      </w:r>
      <w:hyperlink r:id="rId34" w:history="1">
        <w:r w:rsidRPr="001A05AF">
          <w:rPr>
            <w:rStyle w:val="Hyperlink"/>
            <w:rFonts w:ascii="Arial" w:hAnsi="Arial" w:cs="Arial"/>
          </w:rPr>
          <w:t>(a)(1) Institutional Portion Certification and Agreement</w:t>
        </w:r>
      </w:hyperlink>
    </w:p>
    <w:p w14:paraId="490BBC55" w14:textId="41086476" w:rsidR="000D22D2" w:rsidRPr="00953B15" w:rsidRDefault="000D22D2" w:rsidP="00022578">
      <w:pPr>
        <w:pStyle w:val="ListParagraph"/>
        <w:numPr>
          <w:ilvl w:val="0"/>
          <w:numId w:val="50"/>
        </w:numPr>
        <w:spacing w:after="240"/>
        <w:jc w:val="both"/>
        <w:rPr>
          <w:rFonts w:ascii="Arial" w:hAnsi="Arial" w:cs="Arial"/>
          <w:color w:val="000000"/>
        </w:rPr>
      </w:pPr>
      <w:r w:rsidRPr="00953B15">
        <w:rPr>
          <w:rFonts w:ascii="Arial" w:hAnsi="Arial" w:cs="Arial"/>
          <w:color w:val="000000"/>
        </w:rPr>
        <w:t>(a)(2) Programs (Assistance Listings 84.425J, 84.425K, 84.425L, 84.425M)</w:t>
      </w:r>
    </w:p>
    <w:p w14:paraId="06C349A4" w14:textId="714905FA" w:rsidR="000D22D2" w:rsidRPr="00953B15" w:rsidRDefault="000D22D2" w:rsidP="00022578">
      <w:pPr>
        <w:pStyle w:val="ListParagraph"/>
        <w:numPr>
          <w:ilvl w:val="1"/>
          <w:numId w:val="50"/>
        </w:numPr>
        <w:spacing w:after="240"/>
        <w:jc w:val="both"/>
        <w:rPr>
          <w:rFonts w:ascii="Arial" w:hAnsi="Arial" w:cs="Arial"/>
        </w:rPr>
      </w:pPr>
      <w:r w:rsidRPr="00953B15">
        <w:rPr>
          <w:rFonts w:ascii="Arial" w:hAnsi="Arial" w:cs="Arial"/>
          <w:i/>
          <w:iCs/>
          <w:color w:val="000000"/>
        </w:rPr>
        <w:t xml:space="preserve">HEERF I – </w:t>
      </w:r>
      <w:hyperlink r:id="rId35" w:history="1">
        <w:r w:rsidRPr="001A05AF">
          <w:rPr>
            <w:rStyle w:val="Hyperlink"/>
            <w:rFonts w:ascii="Arial" w:hAnsi="Arial" w:cs="Arial"/>
          </w:rPr>
          <w:t>(a)(2) Programs Certification and Agreement</w:t>
        </w:r>
      </w:hyperlink>
    </w:p>
    <w:p w14:paraId="74AA77C1" w14:textId="7C07568F" w:rsidR="000D22D2" w:rsidRPr="00953B15" w:rsidRDefault="000D22D2" w:rsidP="00022578">
      <w:pPr>
        <w:pStyle w:val="ListParagraph"/>
        <w:numPr>
          <w:ilvl w:val="1"/>
          <w:numId w:val="50"/>
        </w:numPr>
        <w:spacing w:after="240"/>
        <w:jc w:val="both"/>
        <w:rPr>
          <w:rFonts w:ascii="Arial" w:hAnsi="Arial" w:cs="Arial"/>
        </w:rPr>
      </w:pPr>
      <w:r w:rsidRPr="00953B15">
        <w:rPr>
          <w:rFonts w:ascii="Arial" w:hAnsi="Arial" w:cs="Arial"/>
          <w:i/>
          <w:iCs/>
          <w:color w:val="000000"/>
        </w:rPr>
        <w:t xml:space="preserve">HEERF II – </w:t>
      </w:r>
      <w:hyperlink r:id="rId36" w:history="1">
        <w:r w:rsidRPr="001A05AF">
          <w:rPr>
            <w:rStyle w:val="Hyperlink"/>
            <w:rFonts w:ascii="Arial" w:hAnsi="Arial" w:cs="Arial"/>
          </w:rPr>
          <w:t>(a)(2) Programs Supplemental Agreement</w:t>
        </w:r>
      </w:hyperlink>
    </w:p>
    <w:p w14:paraId="6C567F78" w14:textId="3FB91E21" w:rsidR="000D22D2" w:rsidRPr="00953B15" w:rsidRDefault="000D22D2" w:rsidP="00022578">
      <w:pPr>
        <w:pStyle w:val="ListParagraph"/>
        <w:numPr>
          <w:ilvl w:val="1"/>
          <w:numId w:val="50"/>
        </w:numPr>
        <w:spacing w:after="240"/>
        <w:jc w:val="both"/>
        <w:rPr>
          <w:rFonts w:ascii="Arial" w:hAnsi="Arial" w:cs="Arial"/>
        </w:rPr>
      </w:pPr>
      <w:r w:rsidRPr="00953B15">
        <w:rPr>
          <w:rFonts w:ascii="Arial" w:hAnsi="Arial" w:cs="Arial"/>
          <w:i/>
          <w:iCs/>
          <w:color w:val="000000"/>
        </w:rPr>
        <w:t xml:space="preserve">HEERF II – </w:t>
      </w:r>
      <w:hyperlink r:id="rId37" w:history="1">
        <w:r w:rsidRPr="001A05AF">
          <w:rPr>
            <w:rStyle w:val="Hyperlink"/>
            <w:rFonts w:ascii="Arial" w:hAnsi="Arial" w:cs="Arial"/>
          </w:rPr>
          <w:t>(a)(2) Programs Certification and Agreement (Purple C&amp;A)</w:t>
        </w:r>
      </w:hyperlink>
    </w:p>
    <w:p w14:paraId="368FE101" w14:textId="2F6E2BD0" w:rsidR="000D22D2" w:rsidRPr="00953B15" w:rsidRDefault="000D22D2" w:rsidP="00022578">
      <w:pPr>
        <w:pStyle w:val="ListParagraph"/>
        <w:numPr>
          <w:ilvl w:val="1"/>
          <w:numId w:val="50"/>
        </w:numPr>
        <w:spacing w:after="240"/>
        <w:jc w:val="both"/>
        <w:rPr>
          <w:rFonts w:ascii="Arial" w:hAnsi="Arial" w:cs="Arial"/>
          <w:color w:val="000000"/>
        </w:rPr>
      </w:pPr>
      <w:r w:rsidRPr="00953B15">
        <w:rPr>
          <w:rFonts w:ascii="Arial" w:hAnsi="Arial" w:cs="Arial"/>
          <w:i/>
          <w:iCs/>
          <w:color w:val="000000"/>
        </w:rPr>
        <w:t xml:space="preserve">HEERF III – </w:t>
      </w:r>
      <w:r w:rsidRPr="00953B15">
        <w:rPr>
          <w:rFonts w:ascii="Arial" w:hAnsi="Arial" w:cs="Arial"/>
          <w:color w:val="000000"/>
        </w:rPr>
        <w:t>(a)(2) Programs Supplemental Agreement (not released as of July 1, 2021)</w:t>
      </w:r>
    </w:p>
    <w:p w14:paraId="4B106F01" w14:textId="54C7D8BE" w:rsidR="000D22D2" w:rsidRPr="00953B15" w:rsidRDefault="000D22D2" w:rsidP="00022578">
      <w:pPr>
        <w:pStyle w:val="ListParagraph"/>
        <w:numPr>
          <w:ilvl w:val="1"/>
          <w:numId w:val="50"/>
        </w:numPr>
        <w:spacing w:after="240"/>
        <w:jc w:val="both"/>
        <w:rPr>
          <w:rFonts w:ascii="Arial" w:hAnsi="Arial" w:cs="Arial"/>
          <w:color w:val="000000"/>
        </w:rPr>
      </w:pPr>
      <w:r w:rsidRPr="00953B15">
        <w:rPr>
          <w:rFonts w:ascii="Arial" w:hAnsi="Arial" w:cs="Arial"/>
          <w:i/>
          <w:iCs/>
          <w:color w:val="000000"/>
        </w:rPr>
        <w:t xml:space="preserve">HEERF III – </w:t>
      </w:r>
      <w:r w:rsidRPr="00953B15">
        <w:rPr>
          <w:rFonts w:ascii="Arial" w:hAnsi="Arial" w:cs="Arial"/>
          <w:color w:val="000000"/>
        </w:rPr>
        <w:t>(a)(2) Programs Certification and Agreement (not released as of July 1, 2021)</w:t>
      </w:r>
    </w:p>
    <w:p w14:paraId="507F4CAF" w14:textId="6AC0F553" w:rsidR="000D22D2" w:rsidRPr="00953B15" w:rsidRDefault="000D22D2" w:rsidP="00022578">
      <w:pPr>
        <w:pStyle w:val="ListParagraph"/>
        <w:numPr>
          <w:ilvl w:val="0"/>
          <w:numId w:val="50"/>
        </w:numPr>
        <w:spacing w:after="240"/>
        <w:jc w:val="both"/>
        <w:rPr>
          <w:rFonts w:ascii="Arial" w:hAnsi="Arial" w:cs="Arial"/>
          <w:color w:val="000000"/>
        </w:rPr>
      </w:pPr>
      <w:r w:rsidRPr="00953B15">
        <w:rPr>
          <w:rFonts w:ascii="Arial" w:hAnsi="Arial" w:cs="Arial"/>
          <w:color w:val="000000"/>
        </w:rPr>
        <w:t>(a)(3) Programs (Assistance Listings 84.425N and 84.425S)</w:t>
      </w:r>
    </w:p>
    <w:p w14:paraId="28184837" w14:textId="31591B64" w:rsidR="000D22D2" w:rsidRPr="00953B15" w:rsidRDefault="000D22D2" w:rsidP="00022578">
      <w:pPr>
        <w:pStyle w:val="ListParagraph"/>
        <w:numPr>
          <w:ilvl w:val="1"/>
          <w:numId w:val="50"/>
        </w:numPr>
        <w:spacing w:after="240"/>
        <w:jc w:val="both"/>
        <w:rPr>
          <w:rFonts w:ascii="Arial" w:hAnsi="Arial" w:cs="Arial"/>
        </w:rPr>
      </w:pPr>
      <w:r w:rsidRPr="00953B15">
        <w:rPr>
          <w:rFonts w:ascii="Arial" w:hAnsi="Arial" w:cs="Arial"/>
          <w:i/>
          <w:iCs/>
          <w:color w:val="000000"/>
        </w:rPr>
        <w:t xml:space="preserve">HEERF I – </w:t>
      </w:r>
      <w:hyperlink r:id="rId38" w:history="1">
        <w:r w:rsidRPr="001A05AF">
          <w:rPr>
            <w:rStyle w:val="Hyperlink"/>
            <w:rFonts w:ascii="Arial" w:hAnsi="Arial" w:cs="Arial"/>
          </w:rPr>
          <w:t>(a)(3) FIPSE Formula Certification and Agreement</w:t>
        </w:r>
      </w:hyperlink>
    </w:p>
    <w:p w14:paraId="3297F70D" w14:textId="513D543C" w:rsidR="000D22D2" w:rsidRPr="00953B15" w:rsidRDefault="000D22D2" w:rsidP="00022578">
      <w:pPr>
        <w:pStyle w:val="ListParagraph"/>
        <w:numPr>
          <w:ilvl w:val="1"/>
          <w:numId w:val="50"/>
        </w:numPr>
        <w:spacing w:after="240"/>
        <w:jc w:val="both"/>
        <w:rPr>
          <w:rFonts w:ascii="Arial" w:hAnsi="Arial" w:cs="Arial"/>
        </w:rPr>
      </w:pPr>
      <w:r w:rsidRPr="00953B15">
        <w:rPr>
          <w:rFonts w:ascii="Arial" w:hAnsi="Arial" w:cs="Arial"/>
          <w:i/>
          <w:iCs/>
          <w:color w:val="000000"/>
        </w:rPr>
        <w:t xml:space="preserve">HEERF II </w:t>
      </w:r>
      <w:r w:rsidRPr="00953B15">
        <w:rPr>
          <w:rFonts w:ascii="Arial" w:hAnsi="Arial" w:cs="Arial"/>
          <w:color w:val="000000"/>
        </w:rPr>
        <w:t xml:space="preserve">– </w:t>
      </w:r>
      <w:hyperlink r:id="rId39" w:history="1">
        <w:r w:rsidRPr="001A05AF">
          <w:rPr>
            <w:rStyle w:val="Hyperlink"/>
            <w:rFonts w:ascii="Arial" w:hAnsi="Arial" w:cs="Arial"/>
          </w:rPr>
          <w:t>(a)(3) SAIHE Certification and Agreement</w:t>
        </w:r>
      </w:hyperlink>
    </w:p>
    <w:p w14:paraId="51D31AE3" w14:textId="5B1580BF" w:rsidR="000D22D2" w:rsidRPr="00953B15" w:rsidRDefault="000D22D2" w:rsidP="00022578">
      <w:pPr>
        <w:pStyle w:val="ListParagraph"/>
        <w:numPr>
          <w:ilvl w:val="1"/>
          <w:numId w:val="50"/>
        </w:numPr>
        <w:spacing w:after="240"/>
        <w:jc w:val="both"/>
        <w:rPr>
          <w:rFonts w:ascii="Arial" w:hAnsi="Arial" w:cs="Arial"/>
          <w:color w:val="000000"/>
        </w:rPr>
      </w:pPr>
      <w:r w:rsidRPr="00953B15">
        <w:rPr>
          <w:rFonts w:ascii="Arial" w:hAnsi="Arial" w:cs="Arial"/>
          <w:i/>
          <w:iCs/>
          <w:color w:val="000000"/>
        </w:rPr>
        <w:t xml:space="preserve">HEERF III – </w:t>
      </w:r>
      <w:r w:rsidRPr="00953B15">
        <w:rPr>
          <w:rFonts w:ascii="Arial" w:hAnsi="Arial" w:cs="Arial"/>
          <w:color w:val="000000"/>
        </w:rPr>
        <w:t>(a)(3) SSRP Certification and Agreement (not released as of July 1, 2021)</w:t>
      </w:r>
    </w:p>
    <w:p w14:paraId="0145A12C" w14:textId="42AA0438" w:rsidR="000D22D2" w:rsidRPr="000D22D2" w:rsidRDefault="000D22D2" w:rsidP="000D22D2">
      <w:pPr>
        <w:spacing w:after="240"/>
        <w:jc w:val="both"/>
        <w:rPr>
          <w:rFonts w:ascii="Arial" w:hAnsi="Arial" w:cs="Arial"/>
          <w:sz w:val="20"/>
        </w:rPr>
      </w:pPr>
      <w:r w:rsidRPr="000D22D2">
        <w:rPr>
          <w:rFonts w:ascii="Arial" w:hAnsi="Arial" w:cs="Arial"/>
          <w:color w:val="000000"/>
          <w:sz w:val="20"/>
        </w:rPr>
        <w:t>Furthermore, the regulations in the Education Department General Administrative Regulations (EDGAR) 34 CFR parts 75, 77, 81, 82, 84, 86, 97, 98, and 99; the OMB Guidelines to Agencies on Government</w:t>
      </w:r>
      <w:r w:rsidR="00484C72">
        <w:rPr>
          <w:rFonts w:ascii="Arial" w:hAnsi="Arial" w:cs="Arial"/>
          <w:color w:val="000000"/>
          <w:sz w:val="20"/>
        </w:rPr>
        <w:t>-</w:t>
      </w:r>
      <w:r w:rsidRPr="000D22D2">
        <w:rPr>
          <w:rFonts w:ascii="Arial" w:hAnsi="Arial" w:cs="Arial"/>
          <w:color w:val="000000"/>
          <w:sz w:val="20"/>
        </w:rPr>
        <w:t>wide Debarment and Suspension (non-procurement) in 2 CFR Part 180, as adopted and amended as regulations of ED in 2 CFR Part 3485; and the Uniform Administrative Requirements, Cost Principles, and Audit Requirements for Federal Awards in 2 CFR Part 200, as adopted and amended as regulations of ED in 2 CFR Part 3474 (Uniform Guidance) also apply.</w:t>
      </w:r>
    </w:p>
    <w:p w14:paraId="05B90F53" w14:textId="23760CB0" w:rsidR="006F570B" w:rsidRPr="000D22D2" w:rsidRDefault="000D22D2" w:rsidP="000D22D2">
      <w:pPr>
        <w:spacing w:after="240"/>
        <w:jc w:val="both"/>
        <w:rPr>
          <w:rFonts w:ascii="Arial" w:hAnsi="Arial" w:cs="Arial"/>
          <w:bCs/>
          <w:sz w:val="20"/>
        </w:rPr>
      </w:pPr>
      <w:r w:rsidRPr="000D22D2">
        <w:rPr>
          <w:rFonts w:ascii="Arial" w:hAnsi="Arial" w:cs="Arial"/>
          <w:i/>
          <w:sz w:val="20"/>
        </w:rPr>
        <w:t>(Source: 2021 OMB Compliance Supplement Part 4,</w:t>
      </w:r>
      <w:r w:rsidRPr="000D22D2">
        <w:rPr>
          <w:rFonts w:ascii="Arial" w:hAnsi="Arial" w:cs="Arial"/>
          <w:sz w:val="20"/>
        </w:rPr>
        <w:t xml:space="preserve"> </w:t>
      </w:r>
      <w:r w:rsidRPr="000D22D2">
        <w:rPr>
          <w:rFonts w:ascii="Arial" w:hAnsi="Arial" w:cs="Arial"/>
          <w:i/>
          <w:sz w:val="20"/>
        </w:rPr>
        <w:t>ESF Section 2 – Higher Education (Higher Education Emergency Relief Fund (HEERF))</w:t>
      </w:r>
    </w:p>
    <w:p w14:paraId="165B724D" w14:textId="77777777" w:rsidR="0018583B" w:rsidRPr="00164AC4" w:rsidRDefault="0018583B" w:rsidP="0018583B">
      <w:pPr>
        <w:spacing w:after="240"/>
        <w:jc w:val="both"/>
        <w:rPr>
          <w:rFonts w:ascii="Arial" w:hAnsi="Arial" w:cs="Arial"/>
          <w:bCs/>
          <w:sz w:val="20"/>
        </w:rPr>
      </w:pPr>
      <w:r w:rsidRPr="00164AC4">
        <w:rPr>
          <w:rFonts w:ascii="Arial" w:hAnsi="Arial" w:cs="Arial"/>
          <w:bCs/>
          <w:sz w:val="20"/>
          <w:highlight w:val="green"/>
        </w:rPr>
        <w:t>CFAE Note:</w:t>
      </w:r>
      <w:r w:rsidRPr="00164AC4">
        <w:rPr>
          <w:rFonts w:ascii="Arial" w:hAnsi="Arial" w:cs="Arial"/>
          <w:bCs/>
          <w:sz w:val="20"/>
        </w:rPr>
        <w:t xml:space="preserve"> </w:t>
      </w:r>
    </w:p>
    <w:p w14:paraId="4D3CA114" w14:textId="68F5411F" w:rsidR="0018583B" w:rsidRPr="00164AC4" w:rsidRDefault="0018583B" w:rsidP="0018583B">
      <w:pPr>
        <w:pStyle w:val="CommentText"/>
        <w:rPr>
          <w:rFonts w:ascii="Arial" w:hAnsi="Arial" w:cs="Arial"/>
        </w:rPr>
      </w:pPr>
      <w:r w:rsidRPr="00164AC4">
        <w:rPr>
          <w:rFonts w:ascii="Arial" w:hAnsi="Arial" w:cs="Arial"/>
        </w:rPr>
        <w:t xml:space="preserve">For more information on the HEERF program please refer to the </w:t>
      </w:r>
      <w:hyperlink r:id="rId40" w:history="1">
        <w:r w:rsidRPr="00164AC4">
          <w:rPr>
            <w:rStyle w:val="Hyperlink"/>
            <w:rFonts w:ascii="Arial" w:hAnsi="Arial" w:cs="Arial"/>
          </w:rPr>
          <w:t>Department of Education’s website</w:t>
        </w:r>
      </w:hyperlink>
      <w:r w:rsidRPr="00164AC4">
        <w:rPr>
          <w:rFonts w:ascii="Arial" w:hAnsi="Arial" w:cs="Arial"/>
        </w:rPr>
        <w:t>.</w:t>
      </w:r>
    </w:p>
    <w:p w14:paraId="5AADDF30" w14:textId="29FC6372" w:rsidR="0018583B" w:rsidRPr="00D94F69" w:rsidRDefault="0018583B" w:rsidP="0018583B">
      <w:pPr>
        <w:spacing w:after="240"/>
        <w:jc w:val="both"/>
        <w:rPr>
          <w:rFonts w:ascii="Arial" w:hAnsi="Arial" w:cs="Arial"/>
          <w:bCs/>
          <w:sz w:val="20"/>
        </w:rPr>
      </w:pPr>
      <w:r w:rsidRPr="00164AC4">
        <w:rPr>
          <w:rFonts w:ascii="Arial" w:hAnsi="Arial" w:cs="Arial"/>
          <w:bCs/>
          <w:i/>
          <w:sz w:val="20"/>
          <w:highlight w:val="green"/>
        </w:rPr>
        <w:t>(Source: AOS CFAE)</w:t>
      </w:r>
    </w:p>
    <w:p w14:paraId="278D98F4" w14:textId="76613FA4" w:rsidR="006F570B" w:rsidRDefault="00386445" w:rsidP="006672EA">
      <w:pPr>
        <w:pStyle w:val="Heading3"/>
        <w:jc w:val="both"/>
        <w:rPr>
          <w:rFonts w:cs="Arial"/>
        </w:rPr>
      </w:pPr>
      <w:bookmarkStart w:id="13" w:name="_Toc89517574"/>
      <w:r w:rsidRPr="00D94F69">
        <w:rPr>
          <w:rFonts w:cs="Arial"/>
        </w:rPr>
        <w:lastRenderedPageBreak/>
        <w:t xml:space="preserve">IV. </w:t>
      </w:r>
      <w:r w:rsidR="009C1FCD" w:rsidRPr="00D94F69">
        <w:rPr>
          <w:rFonts w:cs="Arial"/>
        </w:rPr>
        <w:t>Other Information</w:t>
      </w:r>
      <w:bookmarkEnd w:id="13"/>
    </w:p>
    <w:p w14:paraId="6B196F32" w14:textId="77777777" w:rsidR="0018583B" w:rsidRPr="00FD5763" w:rsidRDefault="0018583B" w:rsidP="0018583B">
      <w:pPr>
        <w:spacing w:after="240"/>
        <w:jc w:val="both"/>
        <w:rPr>
          <w:rFonts w:ascii="Arial" w:hAnsi="Arial" w:cs="Arial"/>
          <w:b/>
          <w:i/>
          <w:sz w:val="20"/>
        </w:rPr>
      </w:pPr>
      <w:r w:rsidRPr="00FD5763">
        <w:rPr>
          <w:rFonts w:ascii="Arial" w:hAnsi="Arial" w:cs="Arial"/>
          <w:b/>
          <w:i/>
          <w:sz w:val="20"/>
        </w:rPr>
        <w:t xml:space="preserve">US Department of Education Program Specific Information: </w:t>
      </w:r>
    </w:p>
    <w:p w14:paraId="7F253935" w14:textId="77777777" w:rsidR="00953B15" w:rsidRPr="00953B15" w:rsidRDefault="00953B15" w:rsidP="00953B15">
      <w:pPr>
        <w:autoSpaceDE w:val="0"/>
        <w:autoSpaceDN w:val="0"/>
        <w:adjustRightInd w:val="0"/>
        <w:spacing w:after="240"/>
        <w:jc w:val="both"/>
        <w:rPr>
          <w:rFonts w:ascii="Arial" w:hAnsi="Arial" w:cs="Arial"/>
          <w:b/>
          <w:bCs/>
          <w:color w:val="000000"/>
          <w:sz w:val="20"/>
        </w:rPr>
      </w:pPr>
      <w:r w:rsidRPr="00953B15">
        <w:rPr>
          <w:rFonts w:ascii="Arial" w:hAnsi="Arial" w:cs="Arial"/>
          <w:b/>
          <w:bCs/>
          <w:color w:val="000000"/>
          <w:sz w:val="20"/>
        </w:rPr>
        <w:t>Availability of Other Program Information</w:t>
      </w:r>
    </w:p>
    <w:p w14:paraId="5210AAF3" w14:textId="77777777" w:rsidR="00953B15" w:rsidRPr="00953B15" w:rsidRDefault="00953B15" w:rsidP="00953B15">
      <w:pPr>
        <w:autoSpaceDE w:val="0"/>
        <w:autoSpaceDN w:val="0"/>
        <w:adjustRightInd w:val="0"/>
        <w:spacing w:after="240"/>
        <w:jc w:val="both"/>
        <w:rPr>
          <w:rFonts w:ascii="Arial" w:hAnsi="Arial" w:cs="Arial"/>
          <w:i/>
          <w:iCs/>
          <w:color w:val="000000"/>
          <w:sz w:val="20"/>
        </w:rPr>
      </w:pPr>
      <w:r w:rsidRPr="00953B15">
        <w:rPr>
          <w:rFonts w:ascii="Arial" w:hAnsi="Arial" w:cs="Arial"/>
          <w:i/>
          <w:iCs/>
          <w:color w:val="000000"/>
          <w:sz w:val="20"/>
        </w:rPr>
        <w:t>Rulemaking for Student Eligibility</w:t>
      </w:r>
    </w:p>
    <w:p w14:paraId="647B207D" w14:textId="569EDB33" w:rsidR="00953B15" w:rsidRPr="00953B15" w:rsidRDefault="00953B15" w:rsidP="00953B15">
      <w:pPr>
        <w:autoSpaceDE w:val="0"/>
        <w:autoSpaceDN w:val="0"/>
        <w:adjustRightInd w:val="0"/>
        <w:spacing w:after="240"/>
        <w:jc w:val="both"/>
        <w:rPr>
          <w:rFonts w:ascii="Arial" w:hAnsi="Arial" w:cs="Arial"/>
          <w:i/>
          <w:iCs/>
          <w:color w:val="000000"/>
          <w:sz w:val="20"/>
        </w:rPr>
      </w:pPr>
      <w:r w:rsidRPr="00953B15">
        <w:rPr>
          <w:rFonts w:ascii="Arial" w:hAnsi="Arial" w:cs="Arial"/>
          <w:i/>
          <w:iCs/>
          <w:color w:val="000000"/>
          <w:sz w:val="20"/>
        </w:rPr>
        <w:t xml:space="preserve">On May 14, 2021, ED </w:t>
      </w:r>
      <w:hyperlink r:id="rId41" w:history="1">
        <w:r w:rsidRPr="001A05AF">
          <w:rPr>
            <w:rStyle w:val="Hyperlink"/>
            <w:rFonts w:ascii="Arial" w:hAnsi="Arial" w:cs="Arial"/>
            <w:sz w:val="20"/>
          </w:rPr>
          <w:t>published its Final Rule (FR)</w:t>
        </w:r>
      </w:hyperlink>
      <w:r w:rsidRPr="00953B15">
        <w:rPr>
          <w:rFonts w:ascii="Arial" w:hAnsi="Arial" w:cs="Arial"/>
          <w:color w:val="2E74B6"/>
          <w:sz w:val="20"/>
        </w:rPr>
        <w:t xml:space="preserve"> </w:t>
      </w:r>
      <w:r w:rsidRPr="00953B15">
        <w:rPr>
          <w:rFonts w:ascii="Arial" w:hAnsi="Arial" w:cs="Arial"/>
          <w:i/>
          <w:iCs/>
          <w:color w:val="000000"/>
          <w:sz w:val="20"/>
        </w:rPr>
        <w:t>regarding eligibility to receive emergency financial aid grants to students under HEEEF. The FR constitutes ED’s binding final rule regarding student eligibility for HEERF assistance and amends the Department’s position to allow any individual who is or was enrolled (as defined in 34 CFR 668.2) at an eligible institution (as defined in 34 CFR 600.2) on or after March 13, 2020, the date of declaration of the national emergency concerning the novel coronavirus disease, to receive HEERF assistance.</w:t>
      </w:r>
    </w:p>
    <w:p w14:paraId="629A510C" w14:textId="77777777" w:rsidR="00953B15" w:rsidRPr="00953B15" w:rsidRDefault="00953B15" w:rsidP="00953B15">
      <w:pPr>
        <w:autoSpaceDE w:val="0"/>
        <w:autoSpaceDN w:val="0"/>
        <w:adjustRightInd w:val="0"/>
        <w:spacing w:after="240"/>
        <w:jc w:val="both"/>
        <w:rPr>
          <w:rFonts w:ascii="Arial" w:hAnsi="Arial" w:cs="Arial"/>
          <w:i/>
          <w:iCs/>
          <w:color w:val="000000"/>
          <w:sz w:val="20"/>
        </w:rPr>
      </w:pPr>
      <w:r w:rsidRPr="00953B15">
        <w:rPr>
          <w:rFonts w:ascii="Arial" w:hAnsi="Arial" w:cs="Arial"/>
          <w:i/>
          <w:iCs/>
          <w:color w:val="000000"/>
          <w:sz w:val="20"/>
        </w:rPr>
        <w:t>Frequently Asked Questions (FAQs) and Other Guidance</w:t>
      </w:r>
    </w:p>
    <w:p w14:paraId="552419F1" w14:textId="55B7C49A" w:rsidR="00953B15" w:rsidRPr="00953B15" w:rsidRDefault="00953B15" w:rsidP="00953B15">
      <w:pPr>
        <w:autoSpaceDE w:val="0"/>
        <w:autoSpaceDN w:val="0"/>
        <w:adjustRightInd w:val="0"/>
        <w:spacing w:after="240"/>
        <w:jc w:val="both"/>
        <w:rPr>
          <w:rFonts w:ascii="Arial" w:hAnsi="Arial" w:cs="Arial"/>
          <w:color w:val="000000"/>
          <w:sz w:val="20"/>
        </w:rPr>
      </w:pPr>
      <w:r w:rsidRPr="00953B15">
        <w:rPr>
          <w:rFonts w:ascii="Arial" w:hAnsi="Arial" w:cs="Arial"/>
          <w:color w:val="000000"/>
          <w:sz w:val="20"/>
        </w:rPr>
        <w:t xml:space="preserve">A number of documents posted on ED’s </w:t>
      </w:r>
      <w:hyperlink r:id="rId42" w:history="1">
        <w:r w:rsidRPr="001A05AF">
          <w:rPr>
            <w:rStyle w:val="Hyperlink"/>
            <w:rFonts w:ascii="Arial" w:hAnsi="Arial" w:cs="Arial"/>
            <w:sz w:val="20"/>
          </w:rPr>
          <w:t>HEERF I website</w:t>
        </w:r>
      </w:hyperlink>
      <w:r w:rsidRPr="00953B15">
        <w:rPr>
          <w:rFonts w:ascii="Arial" w:hAnsi="Arial" w:cs="Arial"/>
          <w:color w:val="2E74B6"/>
          <w:sz w:val="20"/>
        </w:rPr>
        <w:t xml:space="preserve">, </w:t>
      </w:r>
      <w:hyperlink r:id="rId43" w:history="1">
        <w:r w:rsidRPr="001A05AF">
          <w:rPr>
            <w:rStyle w:val="Hyperlink"/>
            <w:rFonts w:ascii="Arial" w:hAnsi="Arial" w:cs="Arial"/>
            <w:sz w:val="20"/>
          </w:rPr>
          <w:t>HEERF II website</w:t>
        </w:r>
      </w:hyperlink>
      <w:r w:rsidRPr="00953B15">
        <w:rPr>
          <w:rFonts w:ascii="Arial" w:hAnsi="Arial" w:cs="Arial"/>
          <w:color w:val="000000"/>
          <w:sz w:val="20"/>
        </w:rPr>
        <w:t xml:space="preserve">, and </w:t>
      </w:r>
      <w:hyperlink r:id="rId44" w:history="1">
        <w:r w:rsidRPr="001A05AF">
          <w:rPr>
            <w:rStyle w:val="Hyperlink"/>
            <w:rFonts w:ascii="Arial" w:hAnsi="Arial" w:cs="Arial"/>
            <w:sz w:val="20"/>
          </w:rPr>
          <w:t>HEERF III website</w:t>
        </w:r>
      </w:hyperlink>
      <w:r w:rsidRPr="00953B15">
        <w:rPr>
          <w:rFonts w:ascii="Arial" w:hAnsi="Arial" w:cs="Arial"/>
          <w:color w:val="2E74B6"/>
          <w:sz w:val="20"/>
        </w:rPr>
        <w:t xml:space="preserve"> </w:t>
      </w:r>
      <w:r w:rsidRPr="00953B15">
        <w:rPr>
          <w:rFonts w:ascii="Arial" w:hAnsi="Arial" w:cs="Arial"/>
          <w:color w:val="000000"/>
          <w:sz w:val="20"/>
        </w:rPr>
        <w:t>contain information pertinent to the compliance requirements described in this compliance supplement. ED strongly encourages auditors to regularly check the HEERF websites for updated FAQs and other pertinent guidance and reporting information. Earlier-released documents listed may also be applicable to later subprograms. The information below is current as of July 1, 2021.</w:t>
      </w:r>
    </w:p>
    <w:p w14:paraId="68228113" w14:textId="613AC3C3" w:rsidR="00953B15" w:rsidRPr="00953B15" w:rsidRDefault="00014F61" w:rsidP="00022578">
      <w:pPr>
        <w:pStyle w:val="ListParagraph"/>
        <w:numPr>
          <w:ilvl w:val="0"/>
          <w:numId w:val="52"/>
        </w:numPr>
        <w:spacing w:after="240"/>
        <w:jc w:val="both"/>
        <w:rPr>
          <w:rFonts w:ascii="Arial" w:hAnsi="Arial" w:cs="Arial"/>
          <w:color w:val="030A13"/>
        </w:rPr>
      </w:pPr>
      <w:hyperlink r:id="rId45" w:history="1">
        <w:r w:rsidR="00953B15" w:rsidRPr="001A05AF">
          <w:rPr>
            <w:rStyle w:val="Hyperlink"/>
            <w:rFonts w:ascii="Arial" w:hAnsi="Arial" w:cs="Arial"/>
          </w:rPr>
          <w:t>CARES Act HEERF Rollup FAQs</w:t>
        </w:r>
      </w:hyperlink>
      <w:r w:rsidR="00953B15" w:rsidRPr="00953B15">
        <w:rPr>
          <w:rFonts w:ascii="Arial" w:hAnsi="Arial" w:cs="Arial"/>
          <w:color w:val="2E74B6"/>
        </w:rPr>
        <w:t xml:space="preserve"> </w:t>
      </w:r>
      <w:r w:rsidR="00953B15" w:rsidRPr="00953B15">
        <w:rPr>
          <w:rFonts w:ascii="Arial" w:hAnsi="Arial" w:cs="Arial"/>
          <w:color w:val="030A13"/>
        </w:rPr>
        <w:t>(Compilation of all five previously-released HEERF FAQ documents in one document) (updated November 20, 2020)</w:t>
      </w:r>
    </w:p>
    <w:p w14:paraId="42ED378B" w14:textId="213B527D" w:rsidR="00953B15" w:rsidRPr="00953B15" w:rsidRDefault="00953B15" w:rsidP="00022578">
      <w:pPr>
        <w:pStyle w:val="ListParagraph"/>
        <w:numPr>
          <w:ilvl w:val="0"/>
          <w:numId w:val="52"/>
        </w:numPr>
        <w:spacing w:after="240"/>
        <w:jc w:val="both"/>
        <w:rPr>
          <w:rFonts w:ascii="Arial" w:hAnsi="Arial" w:cs="Arial"/>
          <w:color w:val="030A13"/>
        </w:rPr>
      </w:pPr>
      <w:r w:rsidRPr="00953B15">
        <w:rPr>
          <w:rFonts w:ascii="Arial" w:hAnsi="Arial" w:cs="Arial"/>
          <w:color w:val="030A13"/>
        </w:rPr>
        <w:t>HEERF Reporting Requirements &amp; Lost Revenue Discussion Webinar (October 14, 2020)</w:t>
      </w:r>
    </w:p>
    <w:p w14:paraId="2EBCE621" w14:textId="53FFF850" w:rsidR="00953B15" w:rsidRPr="00953B15" w:rsidRDefault="00014F61" w:rsidP="00022578">
      <w:pPr>
        <w:pStyle w:val="ListParagraph"/>
        <w:numPr>
          <w:ilvl w:val="1"/>
          <w:numId w:val="52"/>
        </w:numPr>
        <w:spacing w:after="240"/>
        <w:jc w:val="both"/>
        <w:rPr>
          <w:rFonts w:ascii="Arial" w:hAnsi="Arial" w:cs="Arial"/>
          <w:color w:val="030A13"/>
        </w:rPr>
      </w:pPr>
      <w:hyperlink r:id="rId46" w:history="1">
        <w:r w:rsidR="00953B15" w:rsidRPr="001A05AF">
          <w:rPr>
            <w:rStyle w:val="Hyperlink"/>
            <w:rFonts w:ascii="Arial" w:hAnsi="Arial" w:cs="Arial"/>
          </w:rPr>
          <w:t>Webinar Recording</w:t>
        </w:r>
      </w:hyperlink>
    </w:p>
    <w:p w14:paraId="5451A94D" w14:textId="5167E409" w:rsidR="00953B15" w:rsidRPr="00953B15" w:rsidRDefault="00014F61" w:rsidP="00022578">
      <w:pPr>
        <w:pStyle w:val="ListParagraph"/>
        <w:numPr>
          <w:ilvl w:val="1"/>
          <w:numId w:val="52"/>
        </w:numPr>
        <w:spacing w:after="240"/>
        <w:jc w:val="both"/>
        <w:rPr>
          <w:rFonts w:ascii="Arial" w:hAnsi="Arial" w:cs="Arial"/>
          <w:color w:val="030A13"/>
        </w:rPr>
      </w:pPr>
      <w:hyperlink r:id="rId47" w:history="1">
        <w:r w:rsidR="00953B15" w:rsidRPr="001A05AF">
          <w:rPr>
            <w:rStyle w:val="Hyperlink"/>
            <w:rFonts w:ascii="Arial" w:hAnsi="Arial" w:cs="Arial"/>
          </w:rPr>
          <w:t>Slides used in the Presentation</w:t>
        </w:r>
      </w:hyperlink>
    </w:p>
    <w:p w14:paraId="29FDDE4F" w14:textId="388E72BC" w:rsidR="00953B15" w:rsidRPr="00953B15" w:rsidRDefault="00014F61" w:rsidP="00022578">
      <w:pPr>
        <w:pStyle w:val="ListParagraph"/>
        <w:numPr>
          <w:ilvl w:val="0"/>
          <w:numId w:val="52"/>
        </w:numPr>
        <w:spacing w:after="240"/>
        <w:jc w:val="both"/>
        <w:rPr>
          <w:rFonts w:ascii="Arial" w:hAnsi="Arial" w:cs="Arial"/>
          <w:color w:val="000000"/>
        </w:rPr>
      </w:pPr>
      <w:hyperlink r:id="rId48" w:history="1">
        <w:r w:rsidR="00953B15" w:rsidRPr="001A05AF">
          <w:rPr>
            <w:rStyle w:val="Hyperlink"/>
            <w:rFonts w:ascii="Arial" w:hAnsi="Arial" w:cs="Arial"/>
          </w:rPr>
          <w:t>CRRSAA HEERF II Section 314(a)(1) Frequently Asked Questions</w:t>
        </w:r>
      </w:hyperlink>
      <w:r w:rsidR="00953B15" w:rsidRPr="00953B15">
        <w:rPr>
          <w:rFonts w:ascii="Arial" w:hAnsi="Arial" w:cs="Arial"/>
          <w:color w:val="2E74B6"/>
        </w:rPr>
        <w:t xml:space="preserve"> </w:t>
      </w:r>
      <w:r w:rsidR="00953B15" w:rsidRPr="00953B15">
        <w:rPr>
          <w:rFonts w:ascii="Arial" w:hAnsi="Arial" w:cs="Arial"/>
          <w:color w:val="000000"/>
        </w:rPr>
        <w:t>(January 14, 2021 and updated March 19, 2021)</w:t>
      </w:r>
    </w:p>
    <w:p w14:paraId="2275F4B3" w14:textId="10A89E72" w:rsidR="00953B15" w:rsidRPr="00953B15" w:rsidRDefault="00014F61" w:rsidP="00022578">
      <w:pPr>
        <w:pStyle w:val="ListParagraph"/>
        <w:numPr>
          <w:ilvl w:val="0"/>
          <w:numId w:val="52"/>
        </w:numPr>
        <w:spacing w:after="240"/>
        <w:jc w:val="both"/>
        <w:rPr>
          <w:rFonts w:ascii="Arial" w:hAnsi="Arial" w:cs="Arial"/>
          <w:color w:val="000000"/>
        </w:rPr>
      </w:pPr>
      <w:hyperlink r:id="rId49" w:history="1">
        <w:r w:rsidR="00953B15" w:rsidRPr="001A05AF">
          <w:rPr>
            <w:rStyle w:val="Hyperlink"/>
            <w:rFonts w:ascii="Arial" w:hAnsi="Arial" w:cs="Arial"/>
          </w:rPr>
          <w:t>CRRSAA HEERF II Section 314(a)(2) Frequently Asked Questions</w:t>
        </w:r>
      </w:hyperlink>
      <w:r w:rsidR="00953B15" w:rsidRPr="00953B15">
        <w:rPr>
          <w:rFonts w:ascii="Arial" w:hAnsi="Arial" w:cs="Arial"/>
          <w:color w:val="2E74B6"/>
        </w:rPr>
        <w:t xml:space="preserve"> </w:t>
      </w:r>
      <w:r w:rsidR="00953B15" w:rsidRPr="00953B15">
        <w:rPr>
          <w:rFonts w:ascii="Arial" w:hAnsi="Arial" w:cs="Arial"/>
          <w:color w:val="000000"/>
        </w:rPr>
        <w:t>(February 2021)</w:t>
      </w:r>
    </w:p>
    <w:p w14:paraId="06234869" w14:textId="65E0765B" w:rsidR="00953B15" w:rsidRPr="00953B15" w:rsidRDefault="00014F61" w:rsidP="00022578">
      <w:pPr>
        <w:pStyle w:val="ListParagraph"/>
        <w:numPr>
          <w:ilvl w:val="0"/>
          <w:numId w:val="52"/>
        </w:numPr>
        <w:spacing w:after="240"/>
        <w:jc w:val="both"/>
        <w:rPr>
          <w:rFonts w:ascii="Arial" w:hAnsi="Arial" w:cs="Arial"/>
          <w:color w:val="000000"/>
        </w:rPr>
      </w:pPr>
      <w:hyperlink r:id="rId50" w:history="1">
        <w:r w:rsidR="00953B15" w:rsidRPr="001A05AF">
          <w:rPr>
            <w:rStyle w:val="Hyperlink"/>
            <w:rFonts w:ascii="Arial" w:hAnsi="Arial" w:cs="Arial"/>
          </w:rPr>
          <w:t>HEERF I and HEERF II Comparison Fact Sheet</w:t>
        </w:r>
      </w:hyperlink>
      <w:r w:rsidR="00953B15" w:rsidRPr="00953B15">
        <w:rPr>
          <w:rFonts w:ascii="Arial" w:hAnsi="Arial" w:cs="Arial"/>
          <w:color w:val="2E74B6"/>
        </w:rPr>
        <w:t xml:space="preserve"> </w:t>
      </w:r>
      <w:r w:rsidR="00953B15" w:rsidRPr="00953B15">
        <w:rPr>
          <w:rFonts w:ascii="Arial" w:hAnsi="Arial" w:cs="Arial"/>
          <w:color w:val="000000"/>
        </w:rPr>
        <w:t>(January 14, 2021 and updated March 19, 2021)</w:t>
      </w:r>
    </w:p>
    <w:p w14:paraId="421F2853" w14:textId="3DE5E849" w:rsidR="00953B15" w:rsidRPr="00953B15" w:rsidRDefault="00014F61" w:rsidP="00022578">
      <w:pPr>
        <w:pStyle w:val="ListParagraph"/>
        <w:numPr>
          <w:ilvl w:val="0"/>
          <w:numId w:val="52"/>
        </w:numPr>
        <w:spacing w:after="240"/>
        <w:jc w:val="both"/>
        <w:rPr>
          <w:rFonts w:ascii="Arial" w:hAnsi="Arial" w:cs="Arial"/>
          <w:color w:val="000000"/>
        </w:rPr>
      </w:pPr>
      <w:hyperlink r:id="rId51" w:history="1">
        <w:r w:rsidR="00953B15" w:rsidRPr="001A05AF">
          <w:rPr>
            <w:rStyle w:val="Hyperlink"/>
            <w:rFonts w:ascii="Arial" w:hAnsi="Arial" w:cs="Arial"/>
          </w:rPr>
          <w:t>Notice Inviting Applications for Funds Under the Higher Education Emergency Relief Fund (HEERF), Section 314(a)(1); Coronavirus Response and Relief Supplemental Appropriations Act, 2021 (CRRSAA)</w:t>
        </w:r>
      </w:hyperlink>
      <w:r w:rsidR="00953B15" w:rsidRPr="00953B15">
        <w:rPr>
          <w:rFonts w:ascii="Arial" w:hAnsi="Arial" w:cs="Arial"/>
          <w:color w:val="2E74B6"/>
        </w:rPr>
        <w:t xml:space="preserve"> </w:t>
      </w:r>
      <w:r w:rsidR="00953B15" w:rsidRPr="00953B15">
        <w:rPr>
          <w:rFonts w:ascii="Arial" w:hAnsi="Arial" w:cs="Arial"/>
          <w:color w:val="000000"/>
        </w:rPr>
        <w:t>(January 15, 2021)</w:t>
      </w:r>
    </w:p>
    <w:p w14:paraId="74934D55" w14:textId="7B0B2BA1" w:rsidR="00953B15" w:rsidRPr="00953B15" w:rsidRDefault="00014F61" w:rsidP="00022578">
      <w:pPr>
        <w:pStyle w:val="ListParagraph"/>
        <w:numPr>
          <w:ilvl w:val="0"/>
          <w:numId w:val="52"/>
        </w:numPr>
        <w:spacing w:after="240"/>
        <w:jc w:val="both"/>
        <w:rPr>
          <w:rFonts w:ascii="Arial" w:hAnsi="Arial" w:cs="Arial"/>
          <w:color w:val="000000"/>
        </w:rPr>
      </w:pPr>
      <w:hyperlink r:id="rId52" w:history="1">
        <w:r w:rsidR="00953B15" w:rsidRPr="001A05AF">
          <w:rPr>
            <w:rStyle w:val="Hyperlink"/>
            <w:rFonts w:ascii="Arial" w:hAnsi="Arial" w:cs="Arial"/>
          </w:rPr>
          <w:t>Notice Inviting Applications: (a)(3) Supplemental Assistance to Institutions of Higher Education (SAIHE) program</w:t>
        </w:r>
      </w:hyperlink>
      <w:r w:rsidR="00953B15" w:rsidRPr="00953B15">
        <w:rPr>
          <w:rFonts w:ascii="Arial" w:hAnsi="Arial" w:cs="Arial"/>
          <w:color w:val="2E74B6"/>
        </w:rPr>
        <w:t xml:space="preserve"> </w:t>
      </w:r>
      <w:r w:rsidR="00953B15" w:rsidRPr="00953B15">
        <w:rPr>
          <w:rFonts w:ascii="Arial" w:hAnsi="Arial" w:cs="Arial"/>
          <w:color w:val="000000"/>
        </w:rPr>
        <w:t>(March 29, 2021)</w:t>
      </w:r>
    </w:p>
    <w:p w14:paraId="4876AA34" w14:textId="236631F4" w:rsidR="00953B15" w:rsidRPr="00953B15" w:rsidRDefault="00014F61" w:rsidP="00022578">
      <w:pPr>
        <w:pStyle w:val="ListParagraph"/>
        <w:numPr>
          <w:ilvl w:val="0"/>
          <w:numId w:val="52"/>
        </w:numPr>
        <w:spacing w:after="240"/>
        <w:jc w:val="both"/>
        <w:rPr>
          <w:rFonts w:ascii="Arial" w:hAnsi="Arial" w:cs="Arial"/>
          <w:color w:val="000000"/>
        </w:rPr>
      </w:pPr>
      <w:hyperlink r:id="rId53" w:history="1">
        <w:r w:rsidR="00953B15" w:rsidRPr="001A05AF">
          <w:rPr>
            <w:rStyle w:val="Hyperlink"/>
            <w:rFonts w:ascii="Arial" w:hAnsi="Arial" w:cs="Arial"/>
          </w:rPr>
          <w:t>HEERF Lost Revenue FAQs</w:t>
        </w:r>
      </w:hyperlink>
      <w:r w:rsidR="00953B15" w:rsidRPr="00953B15">
        <w:rPr>
          <w:rFonts w:ascii="Arial" w:hAnsi="Arial" w:cs="Arial"/>
          <w:color w:val="2E74B6"/>
        </w:rPr>
        <w:t xml:space="preserve"> </w:t>
      </w:r>
      <w:r w:rsidR="00953B15" w:rsidRPr="00953B15">
        <w:rPr>
          <w:rFonts w:ascii="Arial" w:hAnsi="Arial" w:cs="Arial"/>
          <w:color w:val="000000"/>
        </w:rPr>
        <w:t>(March 19, 2021)</w:t>
      </w:r>
    </w:p>
    <w:p w14:paraId="554E5008" w14:textId="5037324D" w:rsidR="00953B15" w:rsidRPr="00953B15" w:rsidRDefault="00014F61" w:rsidP="00022578">
      <w:pPr>
        <w:pStyle w:val="ListParagraph"/>
        <w:numPr>
          <w:ilvl w:val="0"/>
          <w:numId w:val="52"/>
        </w:numPr>
        <w:spacing w:after="240"/>
        <w:jc w:val="both"/>
        <w:rPr>
          <w:rFonts w:ascii="Arial" w:hAnsi="Arial" w:cs="Arial"/>
          <w:color w:val="000000"/>
        </w:rPr>
      </w:pPr>
      <w:hyperlink r:id="rId54" w:history="1">
        <w:r w:rsidR="00953B15" w:rsidRPr="001A05AF">
          <w:rPr>
            <w:rStyle w:val="Hyperlink"/>
            <w:rFonts w:ascii="Arial" w:hAnsi="Arial" w:cs="Arial"/>
          </w:rPr>
          <w:t>HEERF Notice of Interpretation for Period of Allowable HEERF Expenses</w:t>
        </w:r>
      </w:hyperlink>
      <w:r w:rsidR="00953B15" w:rsidRPr="00953B15">
        <w:rPr>
          <w:rFonts w:ascii="Arial" w:hAnsi="Arial" w:cs="Arial"/>
          <w:color w:val="2E74B6"/>
        </w:rPr>
        <w:t xml:space="preserve"> </w:t>
      </w:r>
      <w:r w:rsidR="00953B15" w:rsidRPr="00953B15">
        <w:rPr>
          <w:rFonts w:ascii="Arial" w:hAnsi="Arial" w:cs="Arial"/>
          <w:color w:val="000000"/>
        </w:rPr>
        <w:t>(March 22, 2021)</w:t>
      </w:r>
    </w:p>
    <w:p w14:paraId="04DA0C0C" w14:textId="7CE50A50" w:rsidR="00953B15" w:rsidRPr="00953B15" w:rsidRDefault="00014F61" w:rsidP="00022578">
      <w:pPr>
        <w:pStyle w:val="ListParagraph"/>
        <w:numPr>
          <w:ilvl w:val="0"/>
          <w:numId w:val="52"/>
        </w:numPr>
        <w:spacing w:after="240"/>
        <w:jc w:val="both"/>
        <w:rPr>
          <w:rFonts w:ascii="Arial" w:hAnsi="Arial" w:cs="Arial"/>
          <w:color w:val="000000"/>
        </w:rPr>
      </w:pPr>
      <w:hyperlink r:id="rId55" w:history="1">
        <w:r w:rsidR="00953B15" w:rsidRPr="001A05AF">
          <w:rPr>
            <w:rStyle w:val="Hyperlink"/>
            <w:rFonts w:ascii="Arial" w:hAnsi="Arial" w:cs="Arial"/>
          </w:rPr>
          <w:t>HEERF Period of Allowable Expenses Grant Records Notice (March 19, 2021)</w:t>
        </w:r>
      </w:hyperlink>
    </w:p>
    <w:p w14:paraId="55EFC02E" w14:textId="528F2E64" w:rsidR="00953B15" w:rsidRPr="00953B15" w:rsidRDefault="00014F61" w:rsidP="00022578">
      <w:pPr>
        <w:pStyle w:val="ListParagraph"/>
        <w:numPr>
          <w:ilvl w:val="0"/>
          <w:numId w:val="52"/>
        </w:numPr>
        <w:spacing w:after="240"/>
        <w:jc w:val="both"/>
        <w:rPr>
          <w:rFonts w:ascii="Arial" w:hAnsi="Arial" w:cs="Arial"/>
          <w:color w:val="000000"/>
        </w:rPr>
      </w:pPr>
      <w:hyperlink r:id="rId56" w:history="1">
        <w:r w:rsidR="00953B15" w:rsidRPr="001A05AF">
          <w:rPr>
            <w:rStyle w:val="Hyperlink"/>
            <w:rFonts w:ascii="Arial" w:hAnsi="Arial" w:cs="Arial"/>
          </w:rPr>
          <w:t>ARP HEERF III FAQs</w:t>
        </w:r>
      </w:hyperlink>
      <w:r w:rsidR="00953B15" w:rsidRPr="00953B15">
        <w:rPr>
          <w:rFonts w:ascii="Arial" w:hAnsi="Arial" w:cs="Arial"/>
          <w:color w:val="2E74B6"/>
        </w:rPr>
        <w:t xml:space="preserve"> </w:t>
      </w:r>
      <w:r w:rsidR="00953B15" w:rsidRPr="00953B15">
        <w:rPr>
          <w:rFonts w:ascii="Arial" w:hAnsi="Arial" w:cs="Arial"/>
          <w:color w:val="000000"/>
        </w:rPr>
        <w:t>(May 11, 2021)</w:t>
      </w:r>
    </w:p>
    <w:p w14:paraId="6F9D816F" w14:textId="09EAF3F4" w:rsidR="00953B15" w:rsidRPr="00953B15" w:rsidRDefault="00014F61" w:rsidP="00022578">
      <w:pPr>
        <w:pStyle w:val="ListParagraph"/>
        <w:numPr>
          <w:ilvl w:val="0"/>
          <w:numId w:val="52"/>
        </w:numPr>
        <w:spacing w:after="240"/>
        <w:jc w:val="both"/>
        <w:rPr>
          <w:rFonts w:ascii="Arial" w:hAnsi="Arial" w:cs="Arial"/>
          <w:color w:val="000000"/>
        </w:rPr>
      </w:pPr>
      <w:hyperlink r:id="rId57" w:history="1">
        <w:r w:rsidR="00953B15" w:rsidRPr="001A05AF">
          <w:rPr>
            <w:rStyle w:val="Hyperlink"/>
            <w:rFonts w:ascii="Arial" w:hAnsi="Arial" w:cs="Arial"/>
          </w:rPr>
          <w:t>Notice Inviting Applications: Public and Private Nonprofit Institutions of Higher Education Under the Higher Education Emergency Relief Fund</w:t>
        </w:r>
      </w:hyperlink>
      <w:r w:rsidR="00953B15" w:rsidRPr="00953B15">
        <w:rPr>
          <w:rFonts w:ascii="Arial" w:hAnsi="Arial" w:cs="Arial"/>
          <w:color w:val="2E74B6"/>
        </w:rPr>
        <w:t xml:space="preserve"> </w:t>
      </w:r>
      <w:r w:rsidR="00953B15" w:rsidRPr="00953B15">
        <w:rPr>
          <w:rFonts w:ascii="Arial" w:hAnsi="Arial" w:cs="Arial"/>
          <w:color w:val="000000"/>
        </w:rPr>
        <w:t>(May 13, 2021)</w:t>
      </w:r>
    </w:p>
    <w:p w14:paraId="044E3600" w14:textId="3F484C5A" w:rsidR="00953B15" w:rsidRPr="00953B15" w:rsidRDefault="00014F61" w:rsidP="00022578">
      <w:pPr>
        <w:pStyle w:val="ListParagraph"/>
        <w:numPr>
          <w:ilvl w:val="0"/>
          <w:numId w:val="52"/>
        </w:numPr>
        <w:spacing w:after="240"/>
        <w:jc w:val="both"/>
        <w:rPr>
          <w:rFonts w:ascii="Arial" w:hAnsi="Arial" w:cs="Arial"/>
          <w:color w:val="000000"/>
        </w:rPr>
      </w:pPr>
      <w:hyperlink r:id="rId58" w:history="1">
        <w:r w:rsidR="00953B15" w:rsidRPr="001A05AF">
          <w:rPr>
            <w:rStyle w:val="Hyperlink"/>
            <w:rFonts w:ascii="Arial" w:hAnsi="Arial" w:cs="Arial"/>
          </w:rPr>
          <w:t>HEERF Lost Revenue FAQs</w:t>
        </w:r>
      </w:hyperlink>
      <w:r w:rsidR="00953B15" w:rsidRPr="00953B15">
        <w:rPr>
          <w:rFonts w:ascii="Arial" w:hAnsi="Arial" w:cs="Arial"/>
          <w:color w:val="2E74B6"/>
        </w:rPr>
        <w:t xml:space="preserve"> </w:t>
      </w:r>
      <w:r w:rsidR="00953B15" w:rsidRPr="00953B15">
        <w:rPr>
          <w:rFonts w:ascii="Arial" w:hAnsi="Arial" w:cs="Arial"/>
          <w:color w:val="000000"/>
        </w:rPr>
        <w:t>(March 19, 2021)</w:t>
      </w:r>
    </w:p>
    <w:p w14:paraId="477A5DFD" w14:textId="77777777" w:rsidR="00953B15" w:rsidRPr="00953B15" w:rsidRDefault="00953B15" w:rsidP="00953B15">
      <w:pPr>
        <w:autoSpaceDE w:val="0"/>
        <w:autoSpaceDN w:val="0"/>
        <w:adjustRightInd w:val="0"/>
        <w:spacing w:after="240"/>
        <w:jc w:val="both"/>
        <w:rPr>
          <w:rFonts w:ascii="Arial" w:hAnsi="Arial" w:cs="Arial"/>
          <w:i/>
          <w:iCs/>
          <w:color w:val="000000"/>
          <w:sz w:val="20"/>
        </w:rPr>
      </w:pPr>
      <w:r w:rsidRPr="00953B15">
        <w:rPr>
          <w:rFonts w:ascii="Arial" w:hAnsi="Arial" w:cs="Arial"/>
          <w:i/>
          <w:iCs/>
          <w:color w:val="000000"/>
          <w:sz w:val="20"/>
        </w:rPr>
        <w:t>Reporting and Data Collection Requirements</w:t>
      </w:r>
    </w:p>
    <w:p w14:paraId="3C749165" w14:textId="77777777" w:rsidR="00953B15" w:rsidRPr="00953B15" w:rsidRDefault="00953B15" w:rsidP="00953B15">
      <w:pPr>
        <w:autoSpaceDE w:val="0"/>
        <w:autoSpaceDN w:val="0"/>
        <w:adjustRightInd w:val="0"/>
        <w:spacing w:after="240"/>
        <w:jc w:val="both"/>
        <w:rPr>
          <w:rFonts w:ascii="Arial" w:hAnsi="Arial" w:cs="Arial"/>
          <w:color w:val="030A13"/>
          <w:sz w:val="20"/>
        </w:rPr>
      </w:pPr>
      <w:r w:rsidRPr="00953B15">
        <w:rPr>
          <w:rFonts w:ascii="Arial" w:hAnsi="Arial" w:cs="Arial"/>
          <w:color w:val="030A13"/>
          <w:sz w:val="20"/>
        </w:rPr>
        <w:t>There are three components to reporting for HEERF: (1) public reporting on the (a)(1) Student Aid Portion; (2) public reporting on the (a)(1) Institutional Portion, (a)(2), and (a)(3) subprograms, as applicable; and (3) the annual report.</w:t>
      </w:r>
    </w:p>
    <w:p w14:paraId="5EFAAB67" w14:textId="73DD4B81" w:rsidR="00953B15" w:rsidRPr="00953B15" w:rsidRDefault="00953B15" w:rsidP="00022578">
      <w:pPr>
        <w:pStyle w:val="ListParagraph"/>
        <w:numPr>
          <w:ilvl w:val="0"/>
          <w:numId w:val="53"/>
        </w:numPr>
        <w:spacing w:after="240"/>
        <w:jc w:val="both"/>
        <w:rPr>
          <w:rFonts w:ascii="Arial" w:hAnsi="Arial" w:cs="Arial"/>
          <w:color w:val="030A13"/>
        </w:rPr>
      </w:pPr>
      <w:r w:rsidRPr="00953B15">
        <w:rPr>
          <w:rFonts w:ascii="Arial" w:hAnsi="Arial" w:cs="Arial"/>
          <w:color w:val="030A13"/>
        </w:rPr>
        <w:t>HEERF Public Reporting (a)(1) Student Aid Portion</w:t>
      </w:r>
    </w:p>
    <w:p w14:paraId="612567EC" w14:textId="3A456B8A" w:rsidR="00953B15" w:rsidRPr="00953B15" w:rsidRDefault="00953B15" w:rsidP="00022578">
      <w:pPr>
        <w:pStyle w:val="ListParagraph"/>
        <w:numPr>
          <w:ilvl w:val="1"/>
          <w:numId w:val="53"/>
        </w:numPr>
        <w:spacing w:after="240"/>
        <w:jc w:val="both"/>
        <w:rPr>
          <w:rFonts w:ascii="Arial" w:hAnsi="Arial" w:cs="Arial"/>
          <w:color w:val="000000"/>
        </w:rPr>
      </w:pPr>
      <w:r w:rsidRPr="00953B15">
        <w:rPr>
          <w:rFonts w:ascii="Arial" w:hAnsi="Arial" w:cs="Arial"/>
          <w:color w:val="000000"/>
        </w:rPr>
        <w:t>CARES Act HEERF I</w:t>
      </w:r>
    </w:p>
    <w:p w14:paraId="7310A053" w14:textId="5BC7CE56" w:rsidR="00953B15" w:rsidRPr="00953B15" w:rsidRDefault="00014F61" w:rsidP="00022578">
      <w:pPr>
        <w:pStyle w:val="ListParagraph"/>
        <w:numPr>
          <w:ilvl w:val="2"/>
          <w:numId w:val="53"/>
        </w:numPr>
        <w:spacing w:after="240"/>
        <w:jc w:val="both"/>
        <w:rPr>
          <w:rFonts w:ascii="Arial" w:hAnsi="Arial" w:cs="Arial"/>
          <w:color w:val="000000"/>
        </w:rPr>
      </w:pPr>
      <w:hyperlink r:id="rId59" w:history="1">
        <w:r w:rsidR="00953B15" w:rsidRPr="001A05AF">
          <w:rPr>
            <w:rStyle w:val="Hyperlink"/>
            <w:rFonts w:ascii="Arial" w:hAnsi="Arial" w:cs="Arial"/>
          </w:rPr>
          <w:t>HEERF Student Portion Public Reporting Requirement</w:t>
        </w:r>
      </w:hyperlink>
      <w:r w:rsidR="00953B15" w:rsidRPr="00953B15">
        <w:rPr>
          <w:rFonts w:ascii="Arial" w:hAnsi="Arial" w:cs="Arial"/>
          <w:color w:val="2E74B6"/>
        </w:rPr>
        <w:t xml:space="preserve"> </w:t>
      </w:r>
      <w:r w:rsidR="00953B15" w:rsidRPr="00953B15">
        <w:rPr>
          <w:rFonts w:ascii="Arial" w:hAnsi="Arial" w:cs="Arial"/>
          <w:color w:val="030A13"/>
        </w:rPr>
        <w:t xml:space="preserve">(August 31, 2020; </w:t>
      </w:r>
      <w:r w:rsidR="00953B15" w:rsidRPr="00953B15">
        <w:rPr>
          <w:rFonts w:ascii="Arial" w:hAnsi="Arial" w:cs="Arial"/>
          <w:i/>
          <w:iCs/>
          <w:color w:val="000000"/>
        </w:rPr>
        <w:t xml:space="preserve">Federal Register </w:t>
      </w:r>
      <w:r w:rsidR="00953B15" w:rsidRPr="00953B15">
        <w:rPr>
          <w:rFonts w:ascii="Arial" w:hAnsi="Arial" w:cs="Arial"/>
          <w:color w:val="030A13"/>
        </w:rPr>
        <w:t xml:space="preserve">notice revising the original May 6, 2020 </w:t>
      </w:r>
      <w:hyperlink r:id="rId60" w:history="1">
        <w:r w:rsidR="00953B15" w:rsidRPr="001A05AF">
          <w:rPr>
            <w:rStyle w:val="Hyperlink"/>
            <w:rFonts w:ascii="Arial" w:hAnsi="Arial" w:cs="Arial"/>
          </w:rPr>
          <w:t>Electronic Announcement</w:t>
        </w:r>
      </w:hyperlink>
      <w:r w:rsidR="00953B15" w:rsidRPr="00953B15">
        <w:rPr>
          <w:rFonts w:ascii="Arial" w:hAnsi="Arial" w:cs="Arial"/>
          <w:color w:val="000000"/>
        </w:rPr>
        <w:t>)</w:t>
      </w:r>
    </w:p>
    <w:p w14:paraId="34575093" w14:textId="553D939F" w:rsidR="00953B15" w:rsidRPr="00953B15" w:rsidRDefault="00953B15" w:rsidP="00022578">
      <w:pPr>
        <w:pStyle w:val="ListParagraph"/>
        <w:numPr>
          <w:ilvl w:val="1"/>
          <w:numId w:val="53"/>
        </w:numPr>
        <w:spacing w:after="240"/>
        <w:jc w:val="both"/>
        <w:rPr>
          <w:rFonts w:ascii="Arial" w:hAnsi="Arial" w:cs="Arial"/>
          <w:color w:val="030A13"/>
        </w:rPr>
      </w:pPr>
      <w:r w:rsidRPr="00953B15">
        <w:rPr>
          <w:rFonts w:ascii="Arial" w:hAnsi="Arial" w:cs="Arial"/>
          <w:color w:val="030A13"/>
        </w:rPr>
        <w:t>CRRSAA and ARP HEERF II and III</w:t>
      </w:r>
    </w:p>
    <w:p w14:paraId="14BADA64" w14:textId="7F26570E" w:rsidR="00953B15" w:rsidRPr="00953B15" w:rsidRDefault="00014F61" w:rsidP="00022578">
      <w:pPr>
        <w:pStyle w:val="ListParagraph"/>
        <w:numPr>
          <w:ilvl w:val="2"/>
          <w:numId w:val="53"/>
        </w:numPr>
        <w:spacing w:after="240"/>
        <w:jc w:val="both"/>
        <w:rPr>
          <w:rFonts w:ascii="Arial" w:hAnsi="Arial" w:cs="Arial"/>
          <w:color w:val="000000"/>
        </w:rPr>
      </w:pPr>
      <w:hyperlink r:id="rId61" w:history="1">
        <w:r w:rsidR="00953B15" w:rsidRPr="001A05AF">
          <w:rPr>
            <w:rStyle w:val="Hyperlink"/>
            <w:rFonts w:ascii="Arial" w:hAnsi="Arial" w:cs="Arial"/>
          </w:rPr>
          <w:t>Public Posting Requirement of Grant Information for Higher Education Emergency Relief Fund Grantees</w:t>
        </w:r>
      </w:hyperlink>
      <w:r w:rsidR="00953B15" w:rsidRPr="00953B15">
        <w:rPr>
          <w:rFonts w:ascii="Arial" w:hAnsi="Arial" w:cs="Arial"/>
          <w:color w:val="2E74B6"/>
        </w:rPr>
        <w:t xml:space="preserve"> </w:t>
      </w:r>
      <w:r w:rsidR="00953B15" w:rsidRPr="00953B15">
        <w:rPr>
          <w:rFonts w:ascii="Arial" w:hAnsi="Arial" w:cs="Arial"/>
          <w:color w:val="000000"/>
        </w:rPr>
        <w:t>(May 13, 2021; Federal Register notice)</w:t>
      </w:r>
    </w:p>
    <w:p w14:paraId="5F58F0A3" w14:textId="57BF5A00" w:rsidR="00953B15" w:rsidRPr="00953B15" w:rsidRDefault="00953B15" w:rsidP="00022578">
      <w:pPr>
        <w:pStyle w:val="ListParagraph"/>
        <w:numPr>
          <w:ilvl w:val="0"/>
          <w:numId w:val="53"/>
        </w:numPr>
        <w:spacing w:after="240"/>
        <w:jc w:val="both"/>
        <w:rPr>
          <w:rFonts w:ascii="Arial" w:hAnsi="Arial" w:cs="Arial"/>
          <w:color w:val="030A13"/>
        </w:rPr>
      </w:pPr>
      <w:r w:rsidRPr="00953B15">
        <w:rPr>
          <w:rFonts w:ascii="Arial" w:hAnsi="Arial" w:cs="Arial"/>
          <w:color w:val="030A13"/>
        </w:rPr>
        <w:t>HEERF Institution Portion, (a)(2), and (a)(3) Funds Public Reporting Forms</w:t>
      </w:r>
    </w:p>
    <w:p w14:paraId="721493E6" w14:textId="058E1589" w:rsidR="00953B15" w:rsidRPr="00953B15" w:rsidRDefault="00953B15" w:rsidP="00022578">
      <w:pPr>
        <w:pStyle w:val="ListParagraph"/>
        <w:numPr>
          <w:ilvl w:val="1"/>
          <w:numId w:val="53"/>
        </w:numPr>
        <w:spacing w:after="240"/>
        <w:jc w:val="both"/>
        <w:rPr>
          <w:rFonts w:ascii="Arial" w:hAnsi="Arial" w:cs="Arial"/>
          <w:color w:val="030A13"/>
        </w:rPr>
      </w:pPr>
      <w:r w:rsidRPr="00953B15">
        <w:rPr>
          <w:rFonts w:ascii="Arial" w:hAnsi="Arial" w:cs="Arial"/>
          <w:color w:val="030A13"/>
        </w:rPr>
        <w:t>CARES Act HEERF I (prior to May 13, 2021)</w:t>
      </w:r>
    </w:p>
    <w:p w14:paraId="75229CD8" w14:textId="3CAE17DB" w:rsidR="00953B15" w:rsidRPr="00953B15" w:rsidRDefault="00014F61" w:rsidP="00022578">
      <w:pPr>
        <w:pStyle w:val="ListParagraph"/>
        <w:numPr>
          <w:ilvl w:val="2"/>
          <w:numId w:val="53"/>
        </w:numPr>
        <w:spacing w:after="240"/>
        <w:jc w:val="both"/>
        <w:rPr>
          <w:rFonts w:ascii="Arial" w:hAnsi="Arial" w:cs="Arial"/>
          <w:color w:val="000000"/>
        </w:rPr>
      </w:pPr>
      <w:hyperlink r:id="rId62" w:history="1">
        <w:r w:rsidR="00953B15" w:rsidRPr="001A05AF">
          <w:rPr>
            <w:rStyle w:val="Hyperlink"/>
            <w:rFonts w:ascii="Arial" w:hAnsi="Arial" w:cs="Arial"/>
          </w:rPr>
          <w:t>Word Document</w:t>
        </w:r>
      </w:hyperlink>
      <w:r w:rsidR="00953B15" w:rsidRPr="00953B15">
        <w:rPr>
          <w:rFonts w:ascii="Arial" w:hAnsi="Arial" w:cs="Arial"/>
          <w:color w:val="2E74B6"/>
        </w:rPr>
        <w:t xml:space="preserve"> | </w:t>
      </w:r>
      <w:hyperlink r:id="rId63" w:history="1">
        <w:r w:rsidR="00953B15" w:rsidRPr="001A05AF">
          <w:rPr>
            <w:rStyle w:val="Hyperlink"/>
            <w:rFonts w:ascii="Arial" w:hAnsi="Arial" w:cs="Arial"/>
          </w:rPr>
          <w:t>PDF Document</w:t>
        </w:r>
      </w:hyperlink>
    </w:p>
    <w:p w14:paraId="605D23E3" w14:textId="728D717C" w:rsidR="00953B15" w:rsidRPr="00953B15" w:rsidRDefault="00014F61" w:rsidP="00022578">
      <w:pPr>
        <w:pStyle w:val="ListParagraph"/>
        <w:numPr>
          <w:ilvl w:val="2"/>
          <w:numId w:val="53"/>
        </w:numPr>
        <w:spacing w:after="240"/>
        <w:jc w:val="both"/>
        <w:rPr>
          <w:rFonts w:ascii="Arial" w:hAnsi="Arial" w:cs="Arial"/>
          <w:color w:val="000000"/>
        </w:rPr>
      </w:pPr>
      <w:hyperlink r:id="rId64" w:history="1">
        <w:r w:rsidR="00953B15" w:rsidRPr="001A05AF">
          <w:rPr>
            <w:rStyle w:val="Hyperlink"/>
            <w:rFonts w:ascii="Arial" w:hAnsi="Arial" w:cs="Arial"/>
          </w:rPr>
          <w:t>Email to Grantees Regarding HEERF Reporting Requirements</w:t>
        </w:r>
      </w:hyperlink>
      <w:r w:rsidR="00953B15" w:rsidRPr="00953B15">
        <w:rPr>
          <w:rFonts w:ascii="Arial" w:hAnsi="Arial" w:cs="Arial"/>
          <w:color w:val="000000"/>
        </w:rPr>
        <w:t xml:space="preserve"> </w:t>
      </w:r>
      <w:r w:rsidR="00953B15" w:rsidRPr="00953B15">
        <w:rPr>
          <w:rFonts w:ascii="Arial" w:hAnsi="Arial" w:cs="Arial"/>
          <w:color w:val="030A13"/>
        </w:rPr>
        <w:t>(September 23, 2020)</w:t>
      </w:r>
    </w:p>
    <w:p w14:paraId="7036AF3A" w14:textId="7107568F" w:rsidR="00953B15" w:rsidRPr="00953B15" w:rsidRDefault="00953B15" w:rsidP="00022578">
      <w:pPr>
        <w:pStyle w:val="ListParagraph"/>
        <w:numPr>
          <w:ilvl w:val="1"/>
          <w:numId w:val="53"/>
        </w:numPr>
        <w:spacing w:after="240"/>
        <w:jc w:val="both"/>
        <w:rPr>
          <w:rFonts w:ascii="Arial" w:hAnsi="Arial" w:cs="Arial"/>
          <w:color w:val="030A13"/>
        </w:rPr>
      </w:pPr>
      <w:r w:rsidRPr="00953B15">
        <w:rPr>
          <w:rFonts w:ascii="Arial" w:hAnsi="Arial" w:cs="Arial"/>
          <w:color w:val="030A13"/>
        </w:rPr>
        <w:t>CRRSAA and ARP HEERF II and III</w:t>
      </w:r>
    </w:p>
    <w:p w14:paraId="7CED3642" w14:textId="0B281151" w:rsidR="00953B15" w:rsidRPr="00953B15" w:rsidRDefault="00014F61" w:rsidP="00022578">
      <w:pPr>
        <w:pStyle w:val="ListParagraph"/>
        <w:numPr>
          <w:ilvl w:val="2"/>
          <w:numId w:val="53"/>
        </w:numPr>
        <w:spacing w:after="240"/>
        <w:jc w:val="both"/>
        <w:rPr>
          <w:rFonts w:ascii="Arial" w:hAnsi="Arial" w:cs="Arial"/>
        </w:rPr>
      </w:pPr>
      <w:hyperlink r:id="rId65" w:history="1">
        <w:r w:rsidR="00953B15" w:rsidRPr="001A05AF">
          <w:rPr>
            <w:rStyle w:val="Hyperlink"/>
            <w:rFonts w:ascii="Arial" w:hAnsi="Arial" w:cs="Arial"/>
          </w:rPr>
          <w:t>Word Document</w:t>
        </w:r>
      </w:hyperlink>
      <w:r w:rsidR="00953B15" w:rsidRPr="00953B15">
        <w:rPr>
          <w:rFonts w:ascii="Arial" w:hAnsi="Arial" w:cs="Arial"/>
          <w:color w:val="2E74B6"/>
        </w:rPr>
        <w:t xml:space="preserve"> | </w:t>
      </w:r>
      <w:hyperlink r:id="rId66" w:history="1">
        <w:r w:rsidR="00953B15" w:rsidRPr="001A05AF">
          <w:rPr>
            <w:rStyle w:val="Hyperlink"/>
            <w:rFonts w:ascii="Arial" w:hAnsi="Arial" w:cs="Arial"/>
          </w:rPr>
          <w:t>PDF Document</w:t>
        </w:r>
      </w:hyperlink>
    </w:p>
    <w:p w14:paraId="33477B49" w14:textId="20AC91D2" w:rsidR="00953B15" w:rsidRPr="00953B15" w:rsidRDefault="00953B15" w:rsidP="00022578">
      <w:pPr>
        <w:pStyle w:val="ListParagraph"/>
        <w:numPr>
          <w:ilvl w:val="0"/>
          <w:numId w:val="53"/>
        </w:numPr>
        <w:spacing w:after="240"/>
        <w:jc w:val="both"/>
        <w:rPr>
          <w:rFonts w:ascii="Arial" w:hAnsi="Arial" w:cs="Arial"/>
          <w:color w:val="030A13"/>
        </w:rPr>
      </w:pPr>
      <w:r w:rsidRPr="00953B15">
        <w:rPr>
          <w:rFonts w:ascii="Arial" w:hAnsi="Arial" w:cs="Arial"/>
          <w:color w:val="030A13"/>
        </w:rPr>
        <w:t>Annual Report</w:t>
      </w:r>
    </w:p>
    <w:p w14:paraId="08B00148" w14:textId="73D80570" w:rsidR="00953B15" w:rsidRPr="00953B15" w:rsidRDefault="00014F61" w:rsidP="00022578">
      <w:pPr>
        <w:pStyle w:val="ListParagraph"/>
        <w:numPr>
          <w:ilvl w:val="1"/>
          <w:numId w:val="53"/>
        </w:numPr>
        <w:spacing w:after="240"/>
        <w:jc w:val="both"/>
        <w:rPr>
          <w:rFonts w:ascii="Arial" w:hAnsi="Arial" w:cs="Arial"/>
          <w:color w:val="030A13"/>
        </w:rPr>
      </w:pPr>
      <w:hyperlink r:id="rId67" w:history="1">
        <w:r w:rsidR="00953B15" w:rsidRPr="001A05AF">
          <w:rPr>
            <w:rStyle w:val="Hyperlink"/>
            <w:rFonts w:ascii="Arial" w:hAnsi="Arial" w:cs="Arial"/>
          </w:rPr>
          <w:t>User Guide, Webinar, and Other Resources</w:t>
        </w:r>
      </w:hyperlink>
    </w:p>
    <w:p w14:paraId="31E8B0EF" w14:textId="6C3124AD" w:rsidR="00953B15" w:rsidRPr="00953B15" w:rsidRDefault="00014F61" w:rsidP="00022578">
      <w:pPr>
        <w:pStyle w:val="ListParagraph"/>
        <w:numPr>
          <w:ilvl w:val="1"/>
          <w:numId w:val="53"/>
        </w:numPr>
        <w:spacing w:after="240"/>
        <w:jc w:val="both"/>
        <w:rPr>
          <w:rFonts w:ascii="Arial" w:hAnsi="Arial" w:cs="Arial"/>
          <w:color w:val="030A13"/>
        </w:rPr>
      </w:pPr>
      <w:hyperlink r:id="rId68" w:history="1">
        <w:r w:rsidR="00953B15" w:rsidRPr="001A05AF">
          <w:rPr>
            <w:rStyle w:val="Hyperlink"/>
            <w:rFonts w:ascii="Arial" w:hAnsi="Arial" w:cs="Arial"/>
          </w:rPr>
          <w:t>Annual Reporting Form Data Elements</w:t>
        </w:r>
      </w:hyperlink>
      <w:r w:rsidR="00953B15" w:rsidRPr="00953B15">
        <w:rPr>
          <w:rFonts w:ascii="Arial" w:hAnsi="Arial" w:cs="Arial"/>
          <w:color w:val="2E74B6"/>
        </w:rPr>
        <w:t xml:space="preserve"> </w:t>
      </w:r>
      <w:r w:rsidR="00953B15" w:rsidRPr="00953B15">
        <w:rPr>
          <w:rFonts w:ascii="Arial" w:hAnsi="Arial" w:cs="Arial"/>
          <w:color w:val="030A13"/>
        </w:rPr>
        <w:t>(December 21, 2020)</w:t>
      </w:r>
    </w:p>
    <w:p w14:paraId="7B4864BE" w14:textId="26AD0A93" w:rsidR="00953B15" w:rsidRPr="00953B15" w:rsidRDefault="00014F61" w:rsidP="00022578">
      <w:pPr>
        <w:pStyle w:val="ListParagraph"/>
        <w:numPr>
          <w:ilvl w:val="1"/>
          <w:numId w:val="53"/>
        </w:numPr>
        <w:spacing w:after="240"/>
        <w:jc w:val="both"/>
        <w:rPr>
          <w:rFonts w:ascii="Arial" w:hAnsi="Arial" w:cs="Arial"/>
          <w:color w:val="030A13"/>
        </w:rPr>
      </w:pPr>
      <w:hyperlink r:id="rId69" w:history="1">
        <w:r w:rsidR="00953B15" w:rsidRPr="001A05AF">
          <w:rPr>
            <w:rStyle w:val="Hyperlink"/>
            <w:rFonts w:ascii="Arial" w:hAnsi="Arial" w:cs="Arial"/>
          </w:rPr>
          <w:t>Email to grantees successfully submitting portal access information</w:t>
        </w:r>
      </w:hyperlink>
      <w:r w:rsidR="00953B15" w:rsidRPr="00953B15">
        <w:rPr>
          <w:rFonts w:ascii="Arial" w:hAnsi="Arial" w:cs="Arial"/>
          <w:color w:val="2E74B6"/>
        </w:rPr>
        <w:t xml:space="preserve"> </w:t>
      </w:r>
      <w:r w:rsidR="00953B15" w:rsidRPr="00953B15">
        <w:rPr>
          <w:rFonts w:ascii="Arial" w:hAnsi="Arial" w:cs="Arial"/>
          <w:color w:val="030A13"/>
        </w:rPr>
        <w:t>(December 21, 2020)</w:t>
      </w:r>
    </w:p>
    <w:p w14:paraId="1C323A7D" w14:textId="4019AD37" w:rsidR="00953B15" w:rsidRPr="00953B15" w:rsidRDefault="00014F61" w:rsidP="00022578">
      <w:pPr>
        <w:pStyle w:val="ListParagraph"/>
        <w:numPr>
          <w:ilvl w:val="1"/>
          <w:numId w:val="53"/>
        </w:numPr>
        <w:spacing w:after="240"/>
        <w:jc w:val="both"/>
        <w:rPr>
          <w:rFonts w:ascii="Arial" w:hAnsi="Arial" w:cs="Arial"/>
          <w:color w:val="000000"/>
        </w:rPr>
      </w:pPr>
      <w:hyperlink r:id="rId70" w:history="1">
        <w:r w:rsidR="00953B15" w:rsidRPr="001A05AF">
          <w:rPr>
            <w:rStyle w:val="Hyperlink"/>
            <w:rFonts w:ascii="Arial" w:hAnsi="Arial" w:cs="Arial"/>
          </w:rPr>
          <w:t>Letter from Acting Assistant Secretary Extending Reporting Deadline</w:t>
        </w:r>
      </w:hyperlink>
      <w:r w:rsidR="00953B15" w:rsidRPr="00953B15">
        <w:rPr>
          <w:rFonts w:ascii="Arial" w:hAnsi="Arial" w:cs="Arial"/>
          <w:color w:val="000000"/>
        </w:rPr>
        <w:t xml:space="preserve"> </w:t>
      </w:r>
      <w:r w:rsidR="00953B15" w:rsidRPr="00953B15">
        <w:rPr>
          <w:rFonts w:ascii="Arial" w:hAnsi="Arial" w:cs="Arial"/>
          <w:color w:val="030A13"/>
        </w:rPr>
        <w:t>(January 28, 2021)</w:t>
      </w:r>
    </w:p>
    <w:p w14:paraId="7E318C26" w14:textId="563A7549" w:rsidR="008148E3" w:rsidRDefault="000D22D2" w:rsidP="0018583B">
      <w:pPr>
        <w:spacing w:after="240"/>
        <w:jc w:val="both"/>
        <w:rPr>
          <w:rFonts w:ascii="Arial" w:hAnsi="Arial" w:cs="Arial"/>
          <w:i/>
          <w:sz w:val="20"/>
        </w:rPr>
      </w:pPr>
      <w:r w:rsidRPr="000D22D2">
        <w:rPr>
          <w:rFonts w:ascii="Arial" w:hAnsi="Arial" w:cs="Arial"/>
          <w:i/>
          <w:sz w:val="20"/>
        </w:rPr>
        <w:t xml:space="preserve">(Source: 2021 OMB Compliance Supplement </w:t>
      </w:r>
      <w:r>
        <w:rPr>
          <w:rFonts w:ascii="Arial" w:hAnsi="Arial" w:cs="Arial"/>
          <w:i/>
          <w:sz w:val="20"/>
        </w:rPr>
        <w:t>Part 4,</w:t>
      </w:r>
      <w:r w:rsidRPr="000D22D2">
        <w:t xml:space="preserve"> </w:t>
      </w:r>
      <w:r w:rsidRPr="000D22D2">
        <w:rPr>
          <w:rFonts w:ascii="Arial" w:hAnsi="Arial" w:cs="Arial"/>
          <w:i/>
          <w:sz w:val="20"/>
        </w:rPr>
        <w:t xml:space="preserve">ESF </w:t>
      </w:r>
      <w:r>
        <w:rPr>
          <w:rFonts w:ascii="Arial" w:hAnsi="Arial" w:cs="Arial"/>
          <w:i/>
          <w:sz w:val="20"/>
        </w:rPr>
        <w:t>Section</w:t>
      </w:r>
      <w:r w:rsidRPr="000D22D2">
        <w:rPr>
          <w:rFonts w:ascii="Arial" w:hAnsi="Arial" w:cs="Arial"/>
          <w:i/>
          <w:sz w:val="20"/>
        </w:rPr>
        <w:t xml:space="preserve"> 2 – H</w:t>
      </w:r>
      <w:r>
        <w:rPr>
          <w:rFonts w:ascii="Arial" w:hAnsi="Arial" w:cs="Arial"/>
          <w:i/>
          <w:sz w:val="20"/>
        </w:rPr>
        <w:t>igher</w:t>
      </w:r>
      <w:r w:rsidRPr="000D22D2">
        <w:rPr>
          <w:rFonts w:ascii="Arial" w:hAnsi="Arial" w:cs="Arial"/>
          <w:i/>
          <w:sz w:val="20"/>
        </w:rPr>
        <w:t xml:space="preserve"> E</w:t>
      </w:r>
      <w:r>
        <w:rPr>
          <w:rFonts w:ascii="Arial" w:hAnsi="Arial" w:cs="Arial"/>
          <w:i/>
          <w:sz w:val="20"/>
        </w:rPr>
        <w:t>ducation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p>
    <w:p w14:paraId="1BB24E5C" w14:textId="48CC8F8F" w:rsidR="00FD5763" w:rsidRDefault="00FD5763" w:rsidP="0018583B">
      <w:pPr>
        <w:spacing w:after="240"/>
        <w:jc w:val="both"/>
        <w:rPr>
          <w:rFonts w:ascii="Arial" w:hAnsi="Arial" w:cs="Arial"/>
          <w:i/>
          <w:sz w:val="20"/>
        </w:rPr>
      </w:pPr>
      <w:r w:rsidRPr="00FD5763">
        <w:rPr>
          <w:rFonts w:ascii="Arial" w:hAnsi="Arial" w:cs="Arial"/>
          <w:b/>
          <w:i/>
          <w:sz w:val="20"/>
        </w:rPr>
        <w:t>US Department of Education Program Specific Information:</w:t>
      </w:r>
    </w:p>
    <w:p w14:paraId="780950F6" w14:textId="797C4397" w:rsidR="00FD5763" w:rsidRDefault="00FD5763" w:rsidP="00FD5763">
      <w:pPr>
        <w:spacing w:after="240"/>
        <w:jc w:val="both"/>
        <w:rPr>
          <w:rFonts w:ascii="Arial" w:hAnsi="Arial" w:cs="Arial"/>
          <w:sz w:val="20"/>
        </w:rPr>
      </w:pPr>
      <w:r w:rsidRPr="00FD5763">
        <w:rPr>
          <w:rFonts w:ascii="Arial" w:hAnsi="Arial" w:cs="Arial"/>
          <w:sz w:val="20"/>
        </w:rPr>
        <w:t>Due to the timing of awards under the ARP, an auditee may not have expended, or even been awarded, funds under some ARP subprograms during the audit period covered by this Compliance Supplement Addendum.</w:t>
      </w:r>
    </w:p>
    <w:p w14:paraId="32D87396" w14:textId="77777777" w:rsidR="00FD5763" w:rsidRPr="00FD5763" w:rsidRDefault="00FD5763" w:rsidP="00FD5763">
      <w:pPr>
        <w:spacing w:after="240"/>
        <w:jc w:val="both"/>
        <w:rPr>
          <w:rFonts w:ascii="Arial" w:hAnsi="Arial" w:cs="Arial"/>
          <w:i/>
          <w:sz w:val="20"/>
        </w:rPr>
      </w:pPr>
      <w:r w:rsidRPr="00FD5763">
        <w:rPr>
          <w:rFonts w:ascii="Arial" w:hAnsi="Arial" w:cs="Arial"/>
          <w:i/>
          <w:sz w:val="20"/>
        </w:rPr>
        <w:lastRenderedPageBreak/>
        <w:t>Identifying Subawards on the SEFA and Data Collection Form</w:t>
      </w:r>
    </w:p>
    <w:p w14:paraId="34D7156A" w14:textId="77777777" w:rsidR="00FD5763" w:rsidRPr="00FD5763" w:rsidRDefault="00FD5763" w:rsidP="00FD5763">
      <w:pPr>
        <w:spacing w:after="240"/>
        <w:jc w:val="both"/>
        <w:rPr>
          <w:rFonts w:ascii="Arial" w:hAnsi="Arial" w:cs="Arial"/>
          <w:sz w:val="20"/>
        </w:rPr>
      </w:pPr>
      <w:r w:rsidRPr="00FD5763">
        <w:rPr>
          <w:rFonts w:ascii="Arial" w:hAnsi="Arial" w:cs="Arial"/>
          <w:sz w:val="20"/>
        </w:rPr>
        <w:t>For purposes of SEFA and Data Collection Form reporting, auditees should identify the individual subprogram(s) the funds were expended under, including each separate Assistance Listing Number with the applicable alpha character. A total for the ESF in its entirety should also be provided. Auditees may need to determine which subprogram funds were expended through review of grant documents and inquiry of the source agency.</w:t>
      </w:r>
    </w:p>
    <w:p w14:paraId="3A5D47C5" w14:textId="77777777" w:rsidR="00FD5763" w:rsidRPr="00FD5763" w:rsidRDefault="00FD5763" w:rsidP="00FD5763">
      <w:pPr>
        <w:spacing w:after="240"/>
        <w:jc w:val="both"/>
        <w:rPr>
          <w:rFonts w:ascii="Arial" w:hAnsi="Arial" w:cs="Arial"/>
          <w:sz w:val="20"/>
        </w:rPr>
      </w:pPr>
      <w:r w:rsidRPr="00FD5763">
        <w:rPr>
          <w:rFonts w:ascii="Arial" w:hAnsi="Arial" w:cs="Arial"/>
          <w:sz w:val="20"/>
        </w:rPr>
        <w:t>In order to more precisely identify subprogram expenditures, while also incorporating guidance issued by OMB on separately identifying COVID-19 expenditures, ED issued a memo to grantees on August 4, 2021, requesting that auditees include on the Federal Awards page of the Data Collection Form (Form SF-SAC): (1) whether the program is novel coronavirus 2019 (COVID-19) relief assistance; and (2) the subprogram Assistance Listing Number alpha.</w:t>
      </w:r>
    </w:p>
    <w:p w14:paraId="27971640" w14:textId="7EB36349" w:rsidR="00FD5763" w:rsidRDefault="00FD5763" w:rsidP="00FD5763">
      <w:pPr>
        <w:spacing w:after="240"/>
        <w:jc w:val="both"/>
        <w:rPr>
          <w:rFonts w:ascii="Arial" w:hAnsi="Arial" w:cs="Arial"/>
          <w:sz w:val="20"/>
        </w:rPr>
      </w:pPr>
      <w:r w:rsidRPr="00FD5763">
        <w:rPr>
          <w:rFonts w:ascii="Arial" w:hAnsi="Arial" w:cs="Arial"/>
          <w:sz w:val="20"/>
        </w:rPr>
        <w:t>Therefore, to apply this requirement to the ESF subprograms, on the Federal Awards page of the Form SF-SAC, under column c with the heading “Additional Award Identification,” include the phrase “COVID-19” to be consistent with OMB’s guidance in Appendix VII of the 2020 and 2021 Compliance Supplements. Then place a comma (,) after COVID-19 and include the full Assistance Listing number and capitalized alpha character (A, B, C, etc.) (see Example below).</w:t>
      </w:r>
    </w:p>
    <w:p w14:paraId="18B310F5" w14:textId="77777777" w:rsidR="00DA0753" w:rsidRDefault="00B8036D" w:rsidP="00DA0753">
      <w:pPr>
        <w:jc w:val="both"/>
        <w:rPr>
          <w:rFonts w:ascii="Arial" w:hAnsi="Arial" w:cs="Arial"/>
          <w:sz w:val="20"/>
        </w:rPr>
      </w:pPr>
      <w:r w:rsidRPr="007C16ED">
        <w:rPr>
          <w:rFonts w:ascii="Arial" w:hAnsi="Arial" w:cs="Arial"/>
          <w:sz w:val="20"/>
        </w:rPr>
        <w:t>Figure: The column to include this information on the SF-SAC Form, Federal Awards page is circled in the figure below:</w:t>
      </w:r>
    </w:p>
    <w:p w14:paraId="59512EDF" w14:textId="2B8E99E8" w:rsidR="00FD5763" w:rsidRDefault="00B8036D" w:rsidP="00DA0753">
      <w:pPr>
        <w:jc w:val="both"/>
        <w:rPr>
          <w:rFonts w:ascii="Arial" w:hAnsi="Arial" w:cs="Arial"/>
          <w:sz w:val="20"/>
        </w:rPr>
      </w:pPr>
      <w:r>
        <w:rPr>
          <w:noProof/>
        </w:rPr>
        <w:drawing>
          <wp:anchor distT="0" distB="0" distL="0" distR="0" simplePos="0" relativeHeight="251659264" behindDoc="0" locked="0" layoutInCell="1" allowOverlap="1" wp14:anchorId="4160292F" wp14:editId="2118C079">
            <wp:simplePos x="0" y="0"/>
            <wp:positionH relativeFrom="page">
              <wp:posOffset>914400</wp:posOffset>
            </wp:positionH>
            <wp:positionV relativeFrom="paragraph">
              <wp:posOffset>294005</wp:posOffset>
            </wp:positionV>
            <wp:extent cx="4816927" cy="2366962"/>
            <wp:effectExtent l="0" t="0" r="0" b="0"/>
            <wp:wrapTopAndBottom/>
            <wp:docPr id="7" name="image1.jpeg" descr="This is a picture of the form used to submit  information regarding the Federal Awards Expended During Fiscal Period. It visually clarifies that column &quot;c&quot;, which is &quot;Additional Award Identification&quot; is the column to include the full CFDA/ALN alpha character for each ED gran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1" cstate="print"/>
                    <a:stretch>
                      <a:fillRect/>
                    </a:stretch>
                  </pic:blipFill>
                  <pic:spPr>
                    <a:xfrm>
                      <a:off x="0" y="0"/>
                      <a:ext cx="4816927" cy="2366962"/>
                    </a:xfrm>
                    <a:prstGeom prst="rect">
                      <a:avLst/>
                    </a:prstGeom>
                  </pic:spPr>
                </pic:pic>
              </a:graphicData>
            </a:graphic>
          </wp:anchor>
        </w:drawing>
      </w:r>
    </w:p>
    <w:p w14:paraId="1BD50BA2" w14:textId="77777777" w:rsidR="00B8036D" w:rsidRDefault="00B8036D" w:rsidP="00FD5763">
      <w:pPr>
        <w:spacing w:after="240"/>
        <w:jc w:val="both"/>
        <w:rPr>
          <w:rFonts w:ascii="Arial" w:hAnsi="Arial" w:cs="Arial"/>
          <w:sz w:val="20"/>
        </w:rPr>
      </w:pPr>
    </w:p>
    <w:p w14:paraId="1D1ED290" w14:textId="77777777" w:rsidR="00DA0753" w:rsidRDefault="00DA0753" w:rsidP="00FD5763">
      <w:pPr>
        <w:spacing w:after="240"/>
        <w:jc w:val="both"/>
        <w:rPr>
          <w:rFonts w:ascii="Arial" w:hAnsi="Arial" w:cs="Arial"/>
          <w:sz w:val="20"/>
        </w:rPr>
      </w:pPr>
    </w:p>
    <w:p w14:paraId="5009C8C4" w14:textId="5427FCEC" w:rsidR="00FD5763" w:rsidRDefault="00FD5763" w:rsidP="00FD5763">
      <w:pPr>
        <w:spacing w:after="240"/>
        <w:jc w:val="both"/>
        <w:rPr>
          <w:rFonts w:ascii="Arial" w:hAnsi="Arial" w:cs="Arial"/>
          <w:sz w:val="20"/>
        </w:rPr>
      </w:pPr>
      <w:r w:rsidRPr="00FD5763">
        <w:rPr>
          <w:rFonts w:ascii="Arial" w:hAnsi="Arial" w:cs="Arial"/>
          <w:sz w:val="20"/>
        </w:rPr>
        <w:t>Example: A grantee listing the program “Higher Education Emergency Relief Fund – Student Aid Portion” (ALN84.425E) on the SEFA would complete the Federal Awards page of the SF-SAC in the following manner:</w:t>
      </w:r>
    </w:p>
    <w:p w14:paraId="3F74FC25" w14:textId="74D81F3F" w:rsidR="00FD5763" w:rsidRPr="00FD5763" w:rsidRDefault="00B8036D" w:rsidP="00DA0753">
      <w:pPr>
        <w:spacing w:after="240"/>
        <w:jc w:val="center"/>
        <w:rPr>
          <w:rFonts w:ascii="Arial" w:hAnsi="Arial" w:cs="Arial"/>
          <w:sz w:val="20"/>
        </w:rPr>
      </w:pPr>
      <w:r>
        <w:rPr>
          <w:noProof/>
        </w:rPr>
        <w:lastRenderedPageBreak/>
        <w:drawing>
          <wp:inline distT="0" distB="0" distL="0" distR="0" wp14:anchorId="2233A58E" wp14:editId="32630131">
            <wp:extent cx="4476750" cy="157977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4485852" cy="1582988"/>
                    </a:xfrm>
                    <a:prstGeom prst="rect">
                      <a:avLst/>
                    </a:prstGeom>
                  </pic:spPr>
                </pic:pic>
              </a:graphicData>
            </a:graphic>
          </wp:inline>
        </w:drawing>
      </w:r>
    </w:p>
    <w:p w14:paraId="51EB17EA" w14:textId="3165F3ED" w:rsidR="00FD5763" w:rsidRDefault="00FD5763" w:rsidP="00FD5763">
      <w:pPr>
        <w:spacing w:after="240"/>
        <w:jc w:val="both"/>
        <w:rPr>
          <w:rFonts w:ascii="Arial" w:hAnsi="Arial" w:cs="Arial"/>
          <w:sz w:val="20"/>
        </w:rPr>
      </w:pPr>
      <w:r w:rsidRPr="00FD5763">
        <w:rPr>
          <w:rFonts w:ascii="Arial" w:hAnsi="Arial" w:cs="Arial"/>
          <w:sz w:val="20"/>
        </w:rPr>
        <w:t>Note: Please note the inclusion of “COVID-19, 84.425E” in column c for the COVID-19 Higher Education Emergency Relief fund (HEERF) program.</w:t>
      </w:r>
    </w:p>
    <w:p w14:paraId="1AD53EC8" w14:textId="77777777" w:rsidR="00FD5763" w:rsidRPr="00FD5763" w:rsidRDefault="00FD5763" w:rsidP="00FD5763">
      <w:pPr>
        <w:spacing w:after="240"/>
        <w:jc w:val="both"/>
        <w:rPr>
          <w:rFonts w:ascii="Arial" w:hAnsi="Arial" w:cs="Arial"/>
          <w:i/>
          <w:sz w:val="20"/>
        </w:rPr>
      </w:pPr>
      <w:r w:rsidRPr="00FD5763">
        <w:rPr>
          <w:rFonts w:ascii="Arial" w:hAnsi="Arial" w:cs="Arial"/>
          <w:i/>
          <w:sz w:val="20"/>
        </w:rPr>
        <w:t>Major Program Determination</w:t>
      </w:r>
    </w:p>
    <w:p w14:paraId="01D64039" w14:textId="77777777" w:rsidR="00FD5763" w:rsidRPr="00FD5763" w:rsidRDefault="00FD5763" w:rsidP="00FD5763">
      <w:pPr>
        <w:spacing w:after="240"/>
        <w:jc w:val="both"/>
        <w:rPr>
          <w:rFonts w:ascii="Arial" w:hAnsi="Arial" w:cs="Arial"/>
          <w:sz w:val="20"/>
        </w:rPr>
      </w:pPr>
      <w:r w:rsidRPr="00FD5763">
        <w:rPr>
          <w:rFonts w:ascii="Arial" w:hAnsi="Arial" w:cs="Arial"/>
          <w:sz w:val="20"/>
        </w:rPr>
        <w:t>Many auditees will have received and expended funds under multiple ESF subprograms. For major program purposes, auditors must evaluate 84.425 in its entirety. All ESF subprogram expenditures, even those expenditures of subprograms not addressed in this ESF Compliance Supplement, must be considered as part of the ESF program for major program determination purposes.</w:t>
      </w:r>
    </w:p>
    <w:p w14:paraId="2A36EA69" w14:textId="3C93E771" w:rsidR="00FD5763" w:rsidRPr="00D94F69" w:rsidRDefault="00FD5763" w:rsidP="00FD5763">
      <w:pPr>
        <w:spacing w:after="240"/>
        <w:jc w:val="both"/>
        <w:rPr>
          <w:rFonts w:ascii="Arial" w:hAnsi="Arial" w:cs="Arial"/>
          <w:bCs/>
          <w:sz w:val="20"/>
        </w:rPr>
      </w:pPr>
      <w:r w:rsidRPr="000D22D2">
        <w:rPr>
          <w:rFonts w:ascii="Arial" w:hAnsi="Arial" w:cs="Arial"/>
          <w:i/>
          <w:sz w:val="20"/>
        </w:rPr>
        <w:t xml:space="preserve">(Source: 2021 OMB Compliance Supplement </w:t>
      </w:r>
      <w:r>
        <w:rPr>
          <w:rFonts w:ascii="Arial" w:hAnsi="Arial" w:cs="Arial"/>
          <w:i/>
          <w:sz w:val="20"/>
        </w:rPr>
        <w:t>Addendum Part 4,</w:t>
      </w:r>
      <w:r w:rsidRPr="000D22D2">
        <w:t xml:space="preserve"> </w:t>
      </w:r>
      <w:r w:rsidRPr="000D22D2">
        <w:rPr>
          <w:rFonts w:ascii="Arial" w:hAnsi="Arial" w:cs="Arial"/>
          <w:i/>
          <w:sz w:val="20"/>
        </w:rPr>
        <w:t xml:space="preserve">ESF </w:t>
      </w:r>
      <w:r>
        <w:rPr>
          <w:rFonts w:ascii="Arial" w:hAnsi="Arial" w:cs="Arial"/>
          <w:i/>
          <w:sz w:val="20"/>
        </w:rPr>
        <w:t>Introduction</w:t>
      </w:r>
      <w:r w:rsidRPr="000D22D2">
        <w:rPr>
          <w:rFonts w:ascii="Arial" w:hAnsi="Arial" w:cs="Arial"/>
          <w:i/>
          <w:sz w:val="20"/>
        </w:rPr>
        <w:t>)</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73"/>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89517575"/>
      <w:r w:rsidRPr="00D94F69">
        <w:rPr>
          <w:rFonts w:cs="Arial"/>
        </w:rPr>
        <w:lastRenderedPageBreak/>
        <w:t>Part II</w:t>
      </w:r>
      <w:bookmarkEnd w:id="14"/>
      <w:r w:rsidR="003644ED" w:rsidRPr="00D94F69">
        <w:rPr>
          <w:rFonts w:cs="Arial"/>
        </w:rPr>
        <w:t xml:space="preserve"> – Pass through Agency and Grant Specific Information</w:t>
      </w:r>
      <w:bookmarkEnd w:id="15"/>
    </w:p>
    <w:p w14:paraId="7CDEBE27" w14:textId="7F1A2253" w:rsidR="003644ED" w:rsidRPr="009804D4" w:rsidRDefault="00D04114" w:rsidP="006672EA">
      <w:pPr>
        <w:spacing w:after="240"/>
        <w:jc w:val="both"/>
        <w:rPr>
          <w:rFonts w:ascii="Arial" w:hAnsi="Arial" w:cs="Arial"/>
          <w:b/>
          <w:sz w:val="20"/>
        </w:rPr>
      </w:pPr>
      <w:r w:rsidRPr="009804D4">
        <w:rPr>
          <w:rFonts w:ascii="Arial" w:hAnsi="Arial" w:cs="Arial"/>
          <w:b/>
          <w:color w:val="FF0000"/>
          <w:sz w:val="20"/>
          <w:highlight w:val="yellow"/>
        </w:rPr>
        <w:t xml:space="preserve">This section should contain introductory program specific information that is applicable to the program </w:t>
      </w:r>
      <w:r w:rsidR="00105E07" w:rsidRPr="009804D4">
        <w:rPr>
          <w:rFonts w:ascii="Arial" w:hAnsi="Arial" w:cs="Arial"/>
          <w:b/>
          <w:color w:val="FF0000"/>
          <w:sz w:val="20"/>
          <w:highlight w:val="yellow"/>
        </w:rPr>
        <w:t xml:space="preserve">AL </w:t>
      </w:r>
      <w:r w:rsidRPr="009804D4">
        <w:rPr>
          <w:rFonts w:ascii="Arial" w:hAnsi="Arial" w:cs="Arial"/>
          <w:b/>
          <w:color w:val="FF0000"/>
          <w:sz w:val="20"/>
          <w:highlight w:val="yellow"/>
        </w:rPr>
        <w:t>being tested and contained within the individual grant agreemen</w:t>
      </w:r>
      <w:r w:rsidR="00CD7635" w:rsidRPr="009804D4">
        <w:rPr>
          <w:rFonts w:ascii="Arial" w:hAnsi="Arial" w:cs="Arial"/>
          <w:b/>
          <w:color w:val="FF0000"/>
          <w:sz w:val="20"/>
          <w:highlight w:val="yellow"/>
        </w:rPr>
        <w:t>t. Include any additional requirements and delete this yellow highlighted text. Be sure to indicate the source of your information.  If no additional requirements are noted, indicate as such.</w:t>
      </w:r>
    </w:p>
    <w:p w14:paraId="0831D2D6" w14:textId="23544B3A" w:rsidR="003644ED" w:rsidRPr="00D94F69" w:rsidRDefault="003644ED" w:rsidP="006672EA">
      <w:pPr>
        <w:pStyle w:val="Heading3"/>
        <w:jc w:val="both"/>
        <w:rPr>
          <w:rFonts w:cs="Arial"/>
        </w:rPr>
      </w:pPr>
      <w:bookmarkStart w:id="16" w:name="_Toc89517576"/>
      <w:r w:rsidRPr="00D94F69">
        <w:rPr>
          <w:rFonts w:cs="Arial"/>
        </w:rPr>
        <w:t>Program Overview</w:t>
      </w:r>
      <w:bookmarkEnd w:id="16"/>
    </w:p>
    <w:p w14:paraId="7A72082C" w14:textId="77777777" w:rsidR="003644ED" w:rsidRPr="00D94F69" w:rsidRDefault="003644ED" w:rsidP="006672EA">
      <w:pPr>
        <w:spacing w:after="240"/>
        <w:jc w:val="both"/>
        <w:rPr>
          <w:rFonts w:ascii="Arial" w:hAnsi="Arial" w:cs="Arial"/>
          <w:sz w:val="20"/>
        </w:rPr>
      </w:pPr>
    </w:p>
    <w:p w14:paraId="03B0752D" w14:textId="77777777" w:rsidR="003644ED" w:rsidRPr="00D94F69" w:rsidRDefault="003644ED" w:rsidP="006672EA">
      <w:pPr>
        <w:spacing w:after="240"/>
        <w:jc w:val="both"/>
        <w:rPr>
          <w:rFonts w:ascii="Arial" w:hAnsi="Arial" w:cs="Arial"/>
          <w:sz w:val="20"/>
        </w:rPr>
      </w:pPr>
    </w:p>
    <w:p w14:paraId="238BF61F" w14:textId="121C1330" w:rsidR="003644ED" w:rsidRPr="00D94F69" w:rsidRDefault="003644ED" w:rsidP="006672EA">
      <w:pPr>
        <w:pStyle w:val="Heading3"/>
        <w:jc w:val="both"/>
        <w:rPr>
          <w:rFonts w:cs="Arial"/>
        </w:rPr>
      </w:pPr>
      <w:bookmarkStart w:id="17" w:name="_Toc89517577"/>
      <w:r w:rsidRPr="00D94F69">
        <w:rPr>
          <w:rFonts w:cs="Arial"/>
        </w:rPr>
        <w:t>Testing Considerations</w:t>
      </w:r>
      <w:bookmarkEnd w:id="17"/>
    </w:p>
    <w:p w14:paraId="4B6DD4A2" w14:textId="77777777" w:rsidR="003644ED" w:rsidRPr="00D94F69" w:rsidRDefault="003644ED" w:rsidP="006672EA">
      <w:pPr>
        <w:spacing w:after="240"/>
        <w:jc w:val="both"/>
        <w:rPr>
          <w:rFonts w:ascii="Arial" w:hAnsi="Arial" w:cs="Arial"/>
          <w:sz w:val="20"/>
        </w:rPr>
      </w:pP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8" w:name="_Toc89517578"/>
      <w:r w:rsidRPr="00D94F69">
        <w:rPr>
          <w:rFonts w:cs="Arial"/>
        </w:rPr>
        <w:t>Reporting</w:t>
      </w:r>
      <w:bookmarkEnd w:id="18"/>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74"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022578">
      <w:pPr>
        <w:pStyle w:val="ListParagraph"/>
        <w:numPr>
          <w:ilvl w:val="0"/>
          <w:numId w:val="4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022578">
      <w:pPr>
        <w:pStyle w:val="ListParagraph"/>
        <w:numPr>
          <w:ilvl w:val="0"/>
          <w:numId w:val="49"/>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75"/>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89517579"/>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89517580"/>
      <w:r w:rsidRPr="00D94F69">
        <w:rPr>
          <w:rFonts w:cs="Arial"/>
        </w:rPr>
        <w:t>A.  ACTIVITIES ALLOWED OR UNALLOWED</w:t>
      </w:r>
      <w:bookmarkEnd w:id="21"/>
      <w:bookmarkEnd w:id="22"/>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76"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89517581"/>
      <w:r w:rsidRPr="00D94F69">
        <w:rPr>
          <w:rFonts w:cs="Arial"/>
        </w:rPr>
        <w:t xml:space="preserve">OMB </w:t>
      </w:r>
      <w:r w:rsidR="007E5B12" w:rsidRPr="00D94F69">
        <w:rPr>
          <w:rFonts w:cs="Arial"/>
        </w:rPr>
        <w:t>Compliance Requirements</w:t>
      </w:r>
      <w:bookmarkEnd w:id="23"/>
      <w:bookmarkEnd w:id="24"/>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77"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78"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1097F1BD" w14:textId="28A3C88F" w:rsidR="00430811" w:rsidRPr="006C7389" w:rsidRDefault="00430811" w:rsidP="006C7389">
      <w:pPr>
        <w:spacing w:after="240"/>
        <w:jc w:val="both"/>
        <w:rPr>
          <w:rFonts w:ascii="Arial" w:hAnsi="Arial" w:cs="Arial"/>
          <w:sz w:val="20"/>
        </w:rPr>
      </w:pPr>
      <w:r w:rsidRPr="006C7389">
        <w:rPr>
          <w:rFonts w:ascii="Arial" w:hAnsi="Arial" w:cs="Arial"/>
          <w:sz w:val="20"/>
        </w:rPr>
        <w:t>The most recent compilation of agency additions and exceptions is provided on the C</w:t>
      </w:r>
      <w:r w:rsidR="00216FD6" w:rsidRPr="006C7389">
        <w:rPr>
          <w:rFonts w:ascii="Arial" w:hAnsi="Arial" w:cs="Arial"/>
          <w:sz w:val="20"/>
        </w:rPr>
        <w:t>FO</w:t>
      </w:r>
      <w:r w:rsidRPr="006C7389">
        <w:rPr>
          <w:rFonts w:ascii="Arial" w:hAnsi="Arial" w:cs="Arial"/>
          <w:sz w:val="20"/>
        </w:rPr>
        <w:t xml:space="preserve"> website here</w:t>
      </w:r>
      <w:r w:rsidR="00155515" w:rsidRPr="006C7389">
        <w:rPr>
          <w:rFonts w:ascii="Arial" w:hAnsi="Arial" w:cs="Arial"/>
          <w:sz w:val="20"/>
        </w:rPr>
        <w:t>:</w:t>
      </w:r>
      <w:r w:rsidRPr="006C7389">
        <w:rPr>
          <w:rFonts w:ascii="Arial" w:hAnsi="Arial" w:cs="Arial"/>
          <w:sz w:val="20"/>
        </w:rPr>
        <w:t xml:space="preserve"> </w:t>
      </w:r>
      <w:hyperlink r:id="rId79" w:history="1">
        <w:r w:rsidR="00AB6B37" w:rsidRPr="006C7389">
          <w:rPr>
            <w:rStyle w:val="Hyperlink"/>
            <w:rFonts w:ascii="Arial" w:hAnsi="Arial" w:cs="Arial"/>
            <w:sz w:val="20"/>
          </w:rPr>
          <w:t>https://www.cfo.gov/wp-content/uploads/2014/12/Agency-Exceptions.pdf</w:t>
        </w:r>
      </w:hyperlink>
      <w:r w:rsidR="00AB6B37" w:rsidRPr="006C7389">
        <w:rPr>
          <w:rFonts w:ascii="Arial" w:hAnsi="Arial" w:cs="Arial"/>
          <w:sz w:val="20"/>
        </w:rPr>
        <w:t xml:space="preserve">.  </w:t>
      </w:r>
      <w:r w:rsidRPr="006C7389">
        <w:rPr>
          <w:rFonts w:ascii="Arial" w:hAnsi="Arial" w:cs="Arial"/>
          <w:sz w:val="20"/>
        </w:rPr>
        <w:t xml:space="preserve">However, this list is only updated through 12/2014.  </w:t>
      </w:r>
      <w:r w:rsidR="00EE18FB" w:rsidRPr="006C7389">
        <w:rPr>
          <w:rFonts w:ascii="Arial" w:hAnsi="Arial" w:cs="Arial"/>
          <w:sz w:val="20"/>
        </w:rPr>
        <w:t xml:space="preserve">AOS evaluated agency exceptions through </w:t>
      </w:r>
      <w:r w:rsidR="00B14D6C" w:rsidRPr="006C7389">
        <w:rPr>
          <w:rFonts w:ascii="Arial" w:hAnsi="Arial" w:cs="Arial"/>
          <w:sz w:val="20"/>
        </w:rPr>
        <w:t>August 2019</w:t>
      </w:r>
      <w:r w:rsidR="00EE18FB" w:rsidRPr="006C7389">
        <w:rPr>
          <w:rFonts w:ascii="Arial" w:hAnsi="Arial" w:cs="Arial"/>
          <w:sz w:val="20"/>
        </w:rPr>
        <w:t xml:space="preserve">. For further evaluation of exceptions, AOS auditors </w:t>
      </w:r>
      <w:r w:rsidR="00AC388D" w:rsidRPr="006C7389">
        <w:rPr>
          <w:rFonts w:ascii="Arial" w:hAnsi="Arial" w:cs="Arial"/>
          <w:sz w:val="20"/>
        </w:rPr>
        <w:t xml:space="preserve">only </w:t>
      </w:r>
      <w:r w:rsidR="00EE18FB" w:rsidRPr="006C7389">
        <w:rPr>
          <w:rFonts w:ascii="Arial" w:hAnsi="Arial" w:cs="Arial"/>
          <w:sz w:val="20"/>
        </w:rPr>
        <w:t>will need to reference our internal AOS evaluation process</w:t>
      </w:r>
      <w:r w:rsidRPr="006C7389">
        <w:rPr>
          <w:rFonts w:ascii="Arial" w:hAnsi="Arial" w:cs="Arial"/>
          <w:color w:val="FF0000"/>
          <w:sz w:val="20"/>
        </w:rPr>
        <w:t xml:space="preserve"> </w:t>
      </w:r>
      <w:hyperlink r:id="rId80" w:history="1">
        <w:r w:rsidRPr="006C7389">
          <w:rPr>
            <w:rStyle w:val="Hyperlink"/>
            <w:rFonts w:ascii="Arial" w:hAnsi="Arial" w:cs="Arial"/>
            <w:color w:val="FF0000"/>
            <w:sz w:val="20"/>
          </w:rPr>
          <w:t>at the following link</w:t>
        </w:r>
      </w:hyperlink>
      <w:r w:rsidRPr="006C7389">
        <w:rPr>
          <w:rFonts w:ascii="Arial" w:hAnsi="Arial" w:cs="Arial"/>
          <w:color w:val="FF0000"/>
          <w:sz w:val="2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7C8BD755" w14:textId="0B7BE180" w:rsidR="006C7389" w:rsidRPr="00953B15" w:rsidRDefault="006C7389" w:rsidP="006C7389">
      <w:pPr>
        <w:spacing w:after="240"/>
        <w:jc w:val="both"/>
        <w:rPr>
          <w:rFonts w:ascii="Arial" w:hAnsi="Arial" w:cs="Arial"/>
          <w:b/>
          <w:i/>
          <w:sz w:val="20"/>
        </w:rPr>
      </w:pPr>
      <w:r w:rsidRPr="00953B15">
        <w:rPr>
          <w:rFonts w:ascii="Arial" w:hAnsi="Arial" w:cs="Arial"/>
          <w:b/>
          <w:i/>
          <w:sz w:val="20"/>
        </w:rPr>
        <w:t xml:space="preserve">US Department of Education Program Specific Information: </w:t>
      </w:r>
    </w:p>
    <w:p w14:paraId="0BCC738A" w14:textId="0EBC7AC8" w:rsidR="00953B15" w:rsidRDefault="00953B15" w:rsidP="006672EA">
      <w:pPr>
        <w:spacing w:after="240"/>
        <w:jc w:val="both"/>
        <w:rPr>
          <w:rFonts w:ascii="Arial" w:hAnsi="Arial" w:cs="Arial"/>
          <w:sz w:val="20"/>
        </w:rPr>
      </w:pPr>
      <w:r w:rsidRPr="00953B15">
        <w:rPr>
          <w:rFonts w:ascii="Arial" w:hAnsi="Arial" w:cs="Arial"/>
          <w:sz w:val="20"/>
        </w:rPr>
        <w:t>Institutions must demonstrate that costs incurred are allowable under the relevant statutory provisions and consistent with the purpose of the ESF “to prevent, prepare for, and respond to coronavirus.” In general, the CARES Act authorized broad uses of HEERF funds, with specific standards for the different subprograms described below.</w:t>
      </w:r>
    </w:p>
    <w:p w14:paraId="5A032390" w14:textId="77777777" w:rsidR="00953B15" w:rsidRPr="00953B15" w:rsidRDefault="00953B15" w:rsidP="00953B15">
      <w:pPr>
        <w:spacing w:after="240"/>
        <w:jc w:val="both"/>
        <w:rPr>
          <w:rFonts w:ascii="Arial" w:hAnsi="Arial" w:cs="Arial"/>
          <w:sz w:val="20"/>
        </w:rPr>
      </w:pPr>
      <w:r w:rsidRPr="00953B15">
        <w:rPr>
          <w:rFonts w:ascii="Arial" w:hAnsi="Arial" w:cs="Arial"/>
          <w:sz w:val="20"/>
        </w:rPr>
        <w:t>The CRRSAA expanded the allowable uses for supplemental awards and new awards made under Section 314(a)(1) of the CRRSAA. The expanded use of funds authority also applies to unexpended HEERF I funds as of December 27, 2020 (the date of enactment of the CRRSAA).</w:t>
      </w:r>
    </w:p>
    <w:p w14:paraId="45783A6E" w14:textId="77777777" w:rsidR="00953B15" w:rsidRPr="00953B15" w:rsidRDefault="00953B15" w:rsidP="00953B15">
      <w:pPr>
        <w:spacing w:after="240"/>
        <w:jc w:val="both"/>
        <w:rPr>
          <w:rFonts w:ascii="Arial" w:hAnsi="Arial" w:cs="Arial"/>
          <w:sz w:val="20"/>
        </w:rPr>
      </w:pPr>
      <w:r w:rsidRPr="00953B15">
        <w:rPr>
          <w:rFonts w:ascii="Arial" w:hAnsi="Arial" w:cs="Arial"/>
          <w:sz w:val="20"/>
        </w:rPr>
        <w:t>The ARP is largely a continuation of the CRRSAA subprograms but added two new required uses of HEERF III institutional portion grant funds for public and private nonprofit institutions and eliminated the institutional use of funds “to carry out student support activities authorized by the HEA that address needs related to coronavirus.”</w:t>
      </w:r>
    </w:p>
    <w:p w14:paraId="6FBF01A7" w14:textId="03A81147" w:rsidR="00953B15" w:rsidRDefault="00953B15" w:rsidP="00953B15">
      <w:pPr>
        <w:spacing w:after="240"/>
        <w:jc w:val="both"/>
        <w:rPr>
          <w:rFonts w:ascii="Arial" w:hAnsi="Arial" w:cs="Arial"/>
          <w:sz w:val="20"/>
        </w:rPr>
      </w:pPr>
      <w:r w:rsidRPr="00953B15">
        <w:rPr>
          <w:rFonts w:ascii="Arial" w:hAnsi="Arial" w:cs="Arial"/>
          <w:sz w:val="20"/>
        </w:rPr>
        <w:t>Auditors are strongly encouraged to review the FAQ documents and guidance materials which provide specific examples that help interpret these statutory standards.</w:t>
      </w:r>
    </w:p>
    <w:p w14:paraId="11B02646" w14:textId="77777777" w:rsidR="00953B15" w:rsidRPr="00953B15" w:rsidRDefault="00953B15" w:rsidP="00953B15">
      <w:pPr>
        <w:spacing w:after="240"/>
        <w:jc w:val="both"/>
        <w:rPr>
          <w:rFonts w:ascii="Arial" w:hAnsi="Arial" w:cs="Arial"/>
          <w:i/>
          <w:sz w:val="20"/>
        </w:rPr>
      </w:pPr>
      <w:r w:rsidRPr="00953B15">
        <w:rPr>
          <w:rFonts w:ascii="Arial" w:hAnsi="Arial" w:cs="Arial"/>
          <w:i/>
          <w:sz w:val="20"/>
        </w:rPr>
        <w:t>Emergency Financial Aid Grants to Students (Student Aid Portion)</w:t>
      </w:r>
    </w:p>
    <w:p w14:paraId="2DB90248" w14:textId="6034D740" w:rsidR="00953B15" w:rsidRPr="00953B15" w:rsidRDefault="00953B15" w:rsidP="00953B15">
      <w:pPr>
        <w:spacing w:after="240"/>
        <w:jc w:val="both"/>
        <w:rPr>
          <w:rFonts w:ascii="Arial" w:hAnsi="Arial" w:cs="Arial"/>
          <w:sz w:val="20"/>
        </w:rPr>
      </w:pPr>
      <w:r w:rsidRPr="00953B15">
        <w:rPr>
          <w:rFonts w:ascii="Arial" w:hAnsi="Arial" w:cs="Arial"/>
          <w:sz w:val="20"/>
        </w:rPr>
        <w:t xml:space="preserve">For the (a)(1) Student Aid Portion (Assistance Listing 84.425E), disbursements made under the Student Aid Portion are required to be made directly to students. ED’s </w:t>
      </w:r>
      <w:hyperlink r:id="rId81" w:history="1">
        <w:r w:rsidRPr="00CD64A1">
          <w:rPr>
            <w:rStyle w:val="Hyperlink"/>
            <w:rFonts w:ascii="Arial" w:hAnsi="Arial" w:cs="Arial"/>
            <w:sz w:val="20"/>
          </w:rPr>
          <w:t>final rule</w:t>
        </w:r>
      </w:hyperlink>
      <w:r w:rsidRPr="00953B15">
        <w:rPr>
          <w:rFonts w:ascii="Arial" w:hAnsi="Arial" w:cs="Arial"/>
          <w:sz w:val="20"/>
        </w:rPr>
        <w:t xml:space="preserve"> (Eligibility to Receive Emergency Financial Aid Grants to Students under the Higher Education Emergency Relief Programs, May 14, 2021) on student eligibility for HEERF states that all students who are or were enrolled in an institution of higher education on or after the date of the declaration of the national emergency due to the coronavirus (March 13, 2020) are eligible for emergency financial aid grants from the HEERF, regardless of whether they completed a FAFSA or are eligible for Title IV.</w:t>
      </w:r>
    </w:p>
    <w:p w14:paraId="6B77D242" w14:textId="53B8D895" w:rsidR="00953B15" w:rsidRPr="00953B15" w:rsidRDefault="00953B15" w:rsidP="00022578">
      <w:pPr>
        <w:pStyle w:val="ListParagraph"/>
        <w:numPr>
          <w:ilvl w:val="0"/>
          <w:numId w:val="54"/>
        </w:numPr>
        <w:spacing w:after="240"/>
        <w:jc w:val="both"/>
        <w:rPr>
          <w:rFonts w:ascii="Arial" w:hAnsi="Arial" w:cs="Arial"/>
        </w:rPr>
      </w:pPr>
      <w:r w:rsidRPr="00953B15">
        <w:rPr>
          <w:rFonts w:ascii="Arial" w:hAnsi="Arial" w:cs="Arial"/>
        </w:rPr>
        <w:t>HEERF I Student Aid Portion funds expended prior to December 27, 2020: These funds must be paid to the student “for expenses related to the disruption of campus operations due to coronavirus (including eligible expenses under a student’s cost of attendance, such as food, housing, course materials, technology, health care, and child care)” (CARES Act Section 18004(c)).</w:t>
      </w:r>
    </w:p>
    <w:p w14:paraId="5873B4F2" w14:textId="5CBE9A38" w:rsidR="00953B15" w:rsidRPr="00953B15" w:rsidRDefault="00953B15" w:rsidP="00022578">
      <w:pPr>
        <w:pStyle w:val="ListParagraph"/>
        <w:numPr>
          <w:ilvl w:val="0"/>
          <w:numId w:val="54"/>
        </w:numPr>
        <w:spacing w:after="240"/>
        <w:jc w:val="both"/>
        <w:rPr>
          <w:rFonts w:ascii="Arial" w:hAnsi="Arial" w:cs="Arial"/>
        </w:rPr>
      </w:pPr>
      <w:r w:rsidRPr="00953B15">
        <w:rPr>
          <w:rFonts w:ascii="Arial" w:hAnsi="Arial" w:cs="Arial"/>
        </w:rPr>
        <w:t>HEERF II, and HEERF III, and HEERF I funds liquidated (spent) on or after December 27, 2020: These funds must be used to provide financial aid grants to students (including students exclusively enrolled in distance education), which may be used for “any component of the student’s cost of attendance or for emergency costs that arise due to coronavirus, such as tuition, food, housing, healthcare (including mental health care), or child care” (CRRSAA section 314(c)(3); ARP section 2003).</w:t>
      </w:r>
    </w:p>
    <w:p w14:paraId="69F18798" w14:textId="77777777" w:rsidR="00953B15" w:rsidRPr="00953B15" w:rsidRDefault="00953B15" w:rsidP="00953B15">
      <w:pPr>
        <w:spacing w:after="240"/>
        <w:jc w:val="both"/>
        <w:rPr>
          <w:rFonts w:ascii="Arial" w:hAnsi="Arial" w:cs="Arial"/>
          <w:sz w:val="20"/>
        </w:rPr>
      </w:pPr>
      <w:r w:rsidRPr="00953B15">
        <w:rPr>
          <w:rFonts w:ascii="Arial" w:hAnsi="Arial" w:cs="Arial"/>
          <w:sz w:val="20"/>
        </w:rPr>
        <w:t>The CRRSAA and ARP requires that schools prioritize students with exceptional need, such as students who receive Pell Grants. However, students do not need to be Pell recipients or students who are eligible for Pell grants in order to receive a financial aid grant.</w:t>
      </w:r>
    </w:p>
    <w:p w14:paraId="61AB853E" w14:textId="35E1707C" w:rsidR="00953B15" w:rsidRDefault="00953B15" w:rsidP="00953B15">
      <w:pPr>
        <w:spacing w:after="240"/>
        <w:jc w:val="both"/>
        <w:rPr>
          <w:rFonts w:ascii="Arial" w:hAnsi="Arial" w:cs="Arial"/>
          <w:sz w:val="20"/>
        </w:rPr>
      </w:pPr>
      <w:r w:rsidRPr="00953B15">
        <w:rPr>
          <w:rFonts w:ascii="Arial" w:hAnsi="Arial" w:cs="Arial"/>
          <w:sz w:val="20"/>
        </w:rPr>
        <w:t>Beyond Pell eligibility, other types of exceptional need could include students who may be eligible for other federal or state need-based aid or have faced significant unexpected expenses either for themselves or that would affect their financial circumstances, such as</w:t>
      </w:r>
      <w:r>
        <w:rPr>
          <w:rFonts w:ascii="Arial" w:hAnsi="Arial" w:cs="Arial"/>
          <w:sz w:val="20"/>
        </w:rPr>
        <w:t xml:space="preserve"> </w:t>
      </w:r>
      <w:r w:rsidRPr="00953B15">
        <w:rPr>
          <w:rFonts w:ascii="Arial" w:hAnsi="Arial" w:cs="Arial"/>
          <w:sz w:val="20"/>
        </w:rPr>
        <w:t>the loss of employment, reduced income, or food or housing insecurity. In addition, the CRRSAA and ARP explicitly states that emergency financial aid grants to students may be provided to students exclusively enrolled in distance education provided they have exceptional need (</w:t>
      </w:r>
      <w:hyperlink r:id="rId82" w:history="1">
        <w:r w:rsidRPr="001A05AF">
          <w:rPr>
            <w:rStyle w:val="Hyperlink"/>
            <w:rFonts w:ascii="Arial" w:hAnsi="Arial" w:cs="Arial"/>
            <w:sz w:val="20"/>
          </w:rPr>
          <w:t>HEERF III FAQs</w:t>
        </w:r>
      </w:hyperlink>
      <w:r w:rsidRPr="00953B15">
        <w:rPr>
          <w:rFonts w:ascii="Arial" w:hAnsi="Arial" w:cs="Arial"/>
          <w:sz w:val="20"/>
        </w:rPr>
        <w:t xml:space="preserve"> questions 11 and 12).</w:t>
      </w:r>
    </w:p>
    <w:p w14:paraId="5D3F584A" w14:textId="77777777" w:rsidR="00953B15" w:rsidRPr="00953B15" w:rsidRDefault="00953B15" w:rsidP="00953B15">
      <w:pPr>
        <w:spacing w:after="240"/>
        <w:jc w:val="both"/>
        <w:rPr>
          <w:rFonts w:ascii="Arial" w:hAnsi="Arial" w:cs="Arial"/>
          <w:sz w:val="20"/>
        </w:rPr>
      </w:pPr>
      <w:r w:rsidRPr="00953B15">
        <w:rPr>
          <w:rFonts w:ascii="Arial" w:hAnsi="Arial" w:cs="Arial"/>
          <w:sz w:val="20"/>
        </w:rPr>
        <w:lastRenderedPageBreak/>
        <w:t>Institutions may not condition the receipt of financial aid grants to students on continued or future enrollment in the institution and may not require a student to consent to the application of the financial aid grants to satisfy a student’s outstanding account balance as a condition of receipt of or eligibility for the financial aid grant. Institutions that add preconditions to receiving a financial aid grant that thwart this requirement may be subjected to oversight and corrective action.</w:t>
      </w:r>
    </w:p>
    <w:p w14:paraId="622AF9FE" w14:textId="77777777" w:rsidR="00953B15" w:rsidRPr="00953B15" w:rsidRDefault="00953B15" w:rsidP="00953B15">
      <w:pPr>
        <w:spacing w:after="240"/>
        <w:jc w:val="both"/>
        <w:rPr>
          <w:rFonts w:ascii="Arial" w:hAnsi="Arial" w:cs="Arial"/>
          <w:sz w:val="20"/>
        </w:rPr>
      </w:pPr>
      <w:r w:rsidRPr="00953B15">
        <w:rPr>
          <w:rFonts w:ascii="Arial" w:hAnsi="Arial" w:cs="Arial"/>
          <w:sz w:val="20"/>
        </w:rPr>
        <w:t>For their HEERF I Student Aid Portion grant, institutions may use their remaining funds (as of December 27, 2020) to provide financial aid grants in the same way they can use their supplemental Student Aid Portion funds under the CRRSAA and ARP, including by providing such grants to students exclusively enrolled in distance education.</w:t>
      </w:r>
    </w:p>
    <w:p w14:paraId="25C56509" w14:textId="77777777" w:rsidR="00953B15" w:rsidRPr="00953B15" w:rsidRDefault="00953B15" w:rsidP="00953B15">
      <w:pPr>
        <w:spacing w:after="240"/>
        <w:jc w:val="both"/>
        <w:rPr>
          <w:rFonts w:ascii="Arial" w:hAnsi="Arial" w:cs="Arial"/>
          <w:sz w:val="20"/>
        </w:rPr>
      </w:pPr>
      <w:r w:rsidRPr="00953B15">
        <w:rPr>
          <w:rFonts w:ascii="Arial" w:hAnsi="Arial" w:cs="Arial"/>
          <w:sz w:val="20"/>
        </w:rPr>
        <w:t>As it relates to expenditures under the (a)(1) Student Aid Portion, auditors should determine (1) the institution had a documented plan to distribute funds to students, (2) that the institution did not place any restrictions on the expenditure of those funds beyond what is in the statute, above, and (3) the institution expended the entirety of the Student Aid Portion grant on financial aid grants to students and that the institution did not reimburse itself for any costs or expenses previously issued to students.</w:t>
      </w:r>
    </w:p>
    <w:p w14:paraId="20C1C2FE" w14:textId="77777777" w:rsidR="00953B15" w:rsidRPr="00953B15" w:rsidRDefault="00953B15" w:rsidP="00953B15">
      <w:pPr>
        <w:spacing w:after="240"/>
        <w:jc w:val="both"/>
        <w:rPr>
          <w:rFonts w:ascii="Arial" w:hAnsi="Arial" w:cs="Arial"/>
          <w:i/>
          <w:sz w:val="20"/>
        </w:rPr>
      </w:pPr>
      <w:r w:rsidRPr="00953B15">
        <w:rPr>
          <w:rFonts w:ascii="Arial" w:hAnsi="Arial" w:cs="Arial"/>
          <w:i/>
          <w:sz w:val="20"/>
        </w:rPr>
        <w:t>Institutional Costs (Institutional Portion, (a)(2), and (a)(3) Funds)</w:t>
      </w:r>
    </w:p>
    <w:p w14:paraId="0ACA7F30" w14:textId="66369D57" w:rsidR="00953B15" w:rsidRPr="00953B15" w:rsidRDefault="00953B15" w:rsidP="00022578">
      <w:pPr>
        <w:pStyle w:val="ListParagraph"/>
        <w:numPr>
          <w:ilvl w:val="0"/>
          <w:numId w:val="55"/>
        </w:numPr>
        <w:spacing w:after="240"/>
        <w:jc w:val="both"/>
        <w:rPr>
          <w:rFonts w:ascii="Arial" w:hAnsi="Arial" w:cs="Arial"/>
        </w:rPr>
      </w:pPr>
      <w:r w:rsidRPr="00953B15">
        <w:rPr>
          <w:rFonts w:ascii="Arial" w:hAnsi="Arial" w:cs="Arial"/>
          <w:i/>
        </w:rPr>
        <w:t>HEERF I Institutional Portion funds liquidated (spent) prior to December 27, 2020</w:t>
      </w:r>
      <w:r w:rsidRPr="00953B15">
        <w:rPr>
          <w:rFonts w:ascii="Arial" w:hAnsi="Arial" w:cs="Arial"/>
        </w:rPr>
        <w:t>: For the (a)(1) Institutional Portion (Assistance Listing 84.425F), allowable expenditures incurred and liquidated prior to December 27, 2020 must have been “to cover any costs associated with significant changes to the delivery of instruction due to the coronavirus, so long as such costs do not include payment to contractors for the provision of pre-enrollment recruitment activities; endowments; or capital outlays associated with facilities related to athletics, sectarian instruction, or religious worship” (CARES Act Section 18004(c)).</w:t>
      </w:r>
    </w:p>
    <w:p w14:paraId="760D02E8" w14:textId="73CC8CF1" w:rsidR="00953B15" w:rsidRDefault="00953B15" w:rsidP="00953B15">
      <w:pPr>
        <w:spacing w:after="240"/>
        <w:ind w:left="720"/>
        <w:jc w:val="both"/>
        <w:rPr>
          <w:rFonts w:ascii="Arial" w:hAnsi="Arial" w:cs="Arial"/>
          <w:sz w:val="20"/>
        </w:rPr>
      </w:pPr>
      <w:r w:rsidRPr="00953B15">
        <w:rPr>
          <w:rFonts w:ascii="Arial" w:hAnsi="Arial" w:cs="Arial"/>
          <w:sz w:val="20"/>
        </w:rPr>
        <w:t xml:space="preserve">Other allowable expenditures under the HEERF I Institutional Portion included additional emergency financial grants made to students (in accordance with the requirements of the Student Portion). Additionally, institutions also could have reimbursed themselves for refunds previously made to students on or after March 13, 2020, if those refunds were necessitated by significant changes to the delivery of instruction, including interruptions in instruction, due to the coronavirus. Please see questions 31 and 44 from the HEERF I CARES Act </w:t>
      </w:r>
      <w:hyperlink r:id="rId83" w:history="1">
        <w:r w:rsidRPr="00CD64A1">
          <w:rPr>
            <w:rStyle w:val="Hyperlink"/>
            <w:rFonts w:ascii="Arial" w:hAnsi="Arial" w:cs="Arial"/>
            <w:sz w:val="20"/>
          </w:rPr>
          <w:t>Rollup FAQs</w:t>
        </w:r>
      </w:hyperlink>
      <w:r w:rsidRPr="00953B15">
        <w:rPr>
          <w:rFonts w:ascii="Arial" w:hAnsi="Arial" w:cs="Arial"/>
          <w:sz w:val="20"/>
        </w:rPr>
        <w:t xml:space="preserve"> for more information. Generally, lost revenue was not a permissible expenditure under the HEERF I Institutional Portion.</w:t>
      </w:r>
    </w:p>
    <w:p w14:paraId="35820FC3" w14:textId="6556DFFE" w:rsidR="00953B15" w:rsidRPr="00953B15" w:rsidRDefault="00953B15" w:rsidP="00022578">
      <w:pPr>
        <w:pStyle w:val="ListParagraph"/>
        <w:numPr>
          <w:ilvl w:val="0"/>
          <w:numId w:val="55"/>
        </w:numPr>
        <w:spacing w:after="240"/>
        <w:jc w:val="both"/>
        <w:rPr>
          <w:rFonts w:ascii="Arial" w:hAnsi="Arial" w:cs="Arial"/>
        </w:rPr>
      </w:pPr>
      <w:r w:rsidRPr="00953B15">
        <w:rPr>
          <w:rFonts w:ascii="Arial" w:hAnsi="Arial" w:cs="Arial"/>
          <w:i/>
        </w:rPr>
        <w:t>HEERF II, HEERF III, and HEERF I funds liquidated (spent) on or after December 27, 2020</w:t>
      </w:r>
      <w:r w:rsidRPr="00953B15">
        <w:rPr>
          <w:rFonts w:ascii="Arial" w:hAnsi="Arial" w:cs="Arial"/>
        </w:rPr>
        <w:t>. Beginning December 27, 2020, any unused HEERF I Institutional Portion funds, new HEERF II Institutional Portion funds, HEERF III Institutional Portion Funds may be used to defray expenses associated with coronavirus (including lost revenue, reimbursement for expenses already incurred, technology costs associated with a transition to distance education, faculty and staff trainings, and payroll) and to make additional financial grants to students (CRRSAA Section 314(c)(1-3); ARP Section 2003). HEERF I and HEERF II funds may also have been used to carry out student support activities authorized by the HEA that address needs related to coronavirus. The ARP eliminated this use of funds for HEERF III.</w:t>
      </w:r>
    </w:p>
    <w:p w14:paraId="610CF3B4" w14:textId="41BA86E5" w:rsidR="00953B15" w:rsidRDefault="00953B15" w:rsidP="00953B15">
      <w:pPr>
        <w:spacing w:after="240"/>
        <w:jc w:val="both"/>
        <w:rPr>
          <w:rFonts w:ascii="Arial" w:hAnsi="Arial" w:cs="Arial"/>
          <w:sz w:val="20"/>
        </w:rPr>
      </w:pPr>
      <w:r w:rsidRPr="00953B15">
        <w:rPr>
          <w:rFonts w:ascii="Arial" w:hAnsi="Arial" w:cs="Arial"/>
          <w:sz w:val="20"/>
        </w:rPr>
        <w:t>The following table describes this distinction:</w:t>
      </w:r>
    </w:p>
    <w:p w14:paraId="2BD5C912" w14:textId="2362E208" w:rsidR="00953B15" w:rsidRDefault="00953B15" w:rsidP="00FC4AC4">
      <w:pPr>
        <w:spacing w:after="240"/>
        <w:jc w:val="center"/>
        <w:rPr>
          <w:rFonts w:ascii="Arial" w:hAnsi="Arial" w:cs="Arial"/>
          <w:sz w:val="20"/>
        </w:rPr>
      </w:pPr>
      <w:r>
        <w:rPr>
          <w:noProof/>
        </w:rPr>
        <w:lastRenderedPageBreak/>
        <w:drawing>
          <wp:inline distT="0" distB="0" distL="0" distR="0" wp14:anchorId="57332D67" wp14:editId="6161B4FD">
            <wp:extent cx="5419725" cy="2667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5419725" cy="2667000"/>
                    </a:xfrm>
                    <a:prstGeom prst="rect">
                      <a:avLst/>
                    </a:prstGeom>
                  </pic:spPr>
                </pic:pic>
              </a:graphicData>
            </a:graphic>
          </wp:inline>
        </w:drawing>
      </w:r>
    </w:p>
    <w:p w14:paraId="2386161D" w14:textId="7BCF76B0" w:rsidR="00953B15" w:rsidRDefault="00953B15" w:rsidP="00953B15">
      <w:pPr>
        <w:spacing w:after="240"/>
        <w:jc w:val="both"/>
        <w:rPr>
          <w:rFonts w:ascii="Arial" w:hAnsi="Arial" w:cs="Arial"/>
          <w:sz w:val="20"/>
        </w:rPr>
      </w:pPr>
      <w:r w:rsidRPr="00953B15">
        <w:rPr>
          <w:rFonts w:ascii="Arial" w:hAnsi="Arial" w:cs="Arial"/>
          <w:i/>
          <w:sz w:val="20"/>
        </w:rPr>
        <w:t>New required uses of ARP HEERF III Institutional Portion grant funds:</w:t>
      </w:r>
      <w:r w:rsidRPr="00953B15">
        <w:rPr>
          <w:rFonts w:ascii="Arial" w:hAnsi="Arial" w:cs="Arial"/>
          <w:sz w:val="20"/>
        </w:rPr>
        <w:t xml:space="preserve"> ARP created two new requirements that a portion of HEERF III institutional funds must be used (a) to implement evidence-based practices to monitor and suppress coronavirus in accordance with public health guidelines; and (b) conduct direct outreach to financial aid applicants about the opportunity to receive a financial aid adjustment due to the recent unemployment of a family member or independent student, or other circumstances, described in section 479A of the HEA (see </w:t>
      </w:r>
      <w:hyperlink r:id="rId85" w:history="1">
        <w:r w:rsidRPr="00CD64A1">
          <w:rPr>
            <w:rStyle w:val="Hyperlink"/>
            <w:rFonts w:ascii="Arial" w:hAnsi="Arial" w:cs="Arial"/>
            <w:sz w:val="20"/>
          </w:rPr>
          <w:t>HEERF III FAQs</w:t>
        </w:r>
      </w:hyperlink>
      <w:r w:rsidRPr="00953B15">
        <w:rPr>
          <w:rFonts w:ascii="Arial" w:hAnsi="Arial" w:cs="Arial"/>
          <w:color w:val="2E74B6"/>
          <w:sz w:val="20"/>
        </w:rPr>
        <w:t xml:space="preserve"> </w:t>
      </w:r>
      <w:r w:rsidRPr="00953B15">
        <w:rPr>
          <w:rFonts w:ascii="Arial" w:hAnsi="Arial" w:cs="Arial"/>
          <w:sz w:val="20"/>
        </w:rPr>
        <w:t>questions 21 and 28–35).</w:t>
      </w:r>
    </w:p>
    <w:p w14:paraId="51B61475" w14:textId="77777777" w:rsidR="00953B15" w:rsidRPr="00953B15" w:rsidRDefault="00953B15" w:rsidP="00953B15">
      <w:pPr>
        <w:spacing w:after="240"/>
        <w:jc w:val="both"/>
        <w:rPr>
          <w:rFonts w:ascii="Arial" w:hAnsi="Arial" w:cs="Arial"/>
          <w:sz w:val="20"/>
        </w:rPr>
      </w:pPr>
      <w:r w:rsidRPr="00953B15">
        <w:rPr>
          <w:rFonts w:ascii="Arial" w:hAnsi="Arial" w:cs="Arial"/>
          <w:i/>
          <w:sz w:val="20"/>
        </w:rPr>
        <w:t>HEERF I (a)(2) and (a)(3) subprograms:</w:t>
      </w:r>
      <w:r w:rsidRPr="00953B15">
        <w:rPr>
          <w:rFonts w:ascii="Arial" w:hAnsi="Arial" w:cs="Arial"/>
          <w:sz w:val="20"/>
        </w:rPr>
        <w:t xml:space="preserve"> For the HEERF I (a)(2) subprograms, (Assistance Listings 84.425J, 84.425K, 84.425L, and 84.425M) and HEERF I (a)(3) FIPSE Formula Grant (Assistance Listing 84.425N), funds “may be used to defray expenses, including lost revenue, reimbursement for expenses already incurred, technology costs associated with a transition to distance education, faculty and staff trainings, payroll incurred by institutions and for grants to students for any component of the student’s cost of attendance (as defined under section 472 of the HEA), including</w:t>
      </w:r>
      <w:r>
        <w:rPr>
          <w:rFonts w:ascii="Arial" w:hAnsi="Arial" w:cs="Arial"/>
          <w:sz w:val="20"/>
        </w:rPr>
        <w:t xml:space="preserve"> </w:t>
      </w:r>
      <w:r w:rsidRPr="00953B15">
        <w:rPr>
          <w:rFonts w:ascii="Arial" w:hAnsi="Arial" w:cs="Arial"/>
          <w:sz w:val="20"/>
        </w:rPr>
        <w:t>food, housing, course materials, technology, health care, and child care” (CARES Act Sections 18004(a)(2) and 18004(a)(3)).</w:t>
      </w:r>
    </w:p>
    <w:p w14:paraId="513BB9AC" w14:textId="77777777" w:rsidR="00953B15" w:rsidRPr="00953B15" w:rsidRDefault="00953B15" w:rsidP="00953B15">
      <w:pPr>
        <w:spacing w:after="240"/>
        <w:jc w:val="both"/>
        <w:rPr>
          <w:rFonts w:ascii="Arial" w:hAnsi="Arial" w:cs="Arial"/>
          <w:sz w:val="20"/>
        </w:rPr>
      </w:pPr>
      <w:r w:rsidRPr="00953B15">
        <w:rPr>
          <w:rFonts w:ascii="Arial" w:hAnsi="Arial" w:cs="Arial"/>
          <w:i/>
          <w:sz w:val="20"/>
        </w:rPr>
        <w:t>HEERF II and HEERF III (a)(2) and (a)(3) subprograms:</w:t>
      </w:r>
      <w:r w:rsidRPr="00953B15">
        <w:rPr>
          <w:rFonts w:ascii="Arial" w:hAnsi="Arial" w:cs="Arial"/>
          <w:sz w:val="20"/>
        </w:rPr>
        <w:t xml:space="preserve"> New HEERF II (a)(2) and (a)(3) funds and new HEERF III (a)(2) and (a)(3) funds (under Assistance Listings 84.425J, 84.425K, 84.425L, and 84.425M and 84.425S) may also be used under the allowable uses of funds detailed in CRRSAA Section 314(c) above.</w:t>
      </w:r>
    </w:p>
    <w:p w14:paraId="7B4EEE45" w14:textId="77777777" w:rsidR="00953B15" w:rsidRPr="00953B15" w:rsidRDefault="00953B15" w:rsidP="00953B15">
      <w:pPr>
        <w:spacing w:after="240"/>
        <w:jc w:val="both"/>
        <w:rPr>
          <w:rFonts w:ascii="Arial" w:hAnsi="Arial" w:cs="Arial"/>
          <w:sz w:val="20"/>
        </w:rPr>
      </w:pPr>
      <w:r w:rsidRPr="00953B15">
        <w:rPr>
          <w:rFonts w:ascii="Arial" w:hAnsi="Arial" w:cs="Arial"/>
          <w:i/>
          <w:sz w:val="20"/>
        </w:rPr>
        <w:t>Excise Tax for CRRSAA HEERF II:</w:t>
      </w:r>
      <w:r w:rsidRPr="00953B15">
        <w:rPr>
          <w:rFonts w:ascii="Arial" w:hAnsi="Arial" w:cs="Arial"/>
          <w:sz w:val="20"/>
        </w:rPr>
        <w:t xml:space="preserve"> Institutions that were required to pay an excise tax for tax year 2019 based on investment income under section 3968 of the Internal Revenue Code may only use their HEERF II funds for financial aid grants to students, or for sanitation, personal protective equipment, or other general health and safety expenses related to the coronavirus emergency, and such institutions’ allocations are reduced by 50 percent, unless a waiver has been obtained from ED (CRRSAA Section 314(d)(6)). The ARP eliminated this requirement for HEERF III funds.</w:t>
      </w:r>
    </w:p>
    <w:p w14:paraId="1D946B27" w14:textId="19BE2DD0" w:rsidR="00953B15" w:rsidRPr="00953B15" w:rsidRDefault="00953B15" w:rsidP="00953B15">
      <w:pPr>
        <w:spacing w:after="240"/>
        <w:jc w:val="both"/>
        <w:rPr>
          <w:rFonts w:ascii="Arial" w:hAnsi="Arial" w:cs="Arial"/>
          <w:sz w:val="20"/>
        </w:rPr>
      </w:pPr>
      <w:r w:rsidRPr="00953B15">
        <w:rPr>
          <w:rFonts w:ascii="Arial" w:hAnsi="Arial" w:cs="Arial"/>
          <w:i/>
          <w:sz w:val="20"/>
        </w:rPr>
        <w:t>SAIHE Subprogram:</w:t>
      </w:r>
      <w:r w:rsidRPr="00953B15">
        <w:rPr>
          <w:rFonts w:ascii="Arial" w:hAnsi="Arial" w:cs="Arial"/>
          <w:sz w:val="20"/>
        </w:rPr>
        <w:t xml:space="preserve"> Under the SAIHE subprogram (Assistance Listing 84.425S), depending on the absolute priority an institution applied for and received SAIHE grant funds under, the uses and limitations for that institutions’ SAIHE funds are specified in the</w:t>
      </w:r>
      <w:r>
        <w:rPr>
          <w:rFonts w:ascii="Arial" w:hAnsi="Arial" w:cs="Arial"/>
          <w:sz w:val="20"/>
        </w:rPr>
        <w:t xml:space="preserve"> </w:t>
      </w:r>
      <w:hyperlink r:id="rId86" w:history="1">
        <w:r w:rsidRPr="00CD64A1">
          <w:rPr>
            <w:rStyle w:val="Hyperlink"/>
            <w:rFonts w:ascii="Arial" w:hAnsi="Arial" w:cs="Arial"/>
            <w:sz w:val="20"/>
          </w:rPr>
          <w:t>(a)(3) SAIHE Certification and Agreement</w:t>
        </w:r>
      </w:hyperlink>
      <w:r w:rsidRPr="00022578">
        <w:rPr>
          <w:rFonts w:ascii="Arial" w:hAnsi="Arial" w:cs="Arial"/>
          <w:color w:val="2E74B6"/>
          <w:sz w:val="20"/>
        </w:rPr>
        <w:t>.</w:t>
      </w:r>
    </w:p>
    <w:p w14:paraId="0AF0281D" w14:textId="06A06D3E" w:rsidR="006C7389" w:rsidRDefault="00953B15" w:rsidP="006672EA">
      <w:pPr>
        <w:spacing w:after="240"/>
        <w:jc w:val="both"/>
        <w:rPr>
          <w:rFonts w:ascii="Arial" w:hAnsi="Arial" w:cs="Arial"/>
          <w:i/>
          <w:sz w:val="20"/>
        </w:rPr>
      </w:pPr>
      <w:r w:rsidRPr="00953B15">
        <w:rPr>
          <w:rFonts w:ascii="Arial" w:hAnsi="Arial" w:cs="Arial"/>
          <w:i/>
          <w:sz w:val="20"/>
        </w:rPr>
        <w:t>(Source: 2021 OMB Compliance Supplement Part 4,</w:t>
      </w:r>
      <w:r w:rsidRPr="00953B15">
        <w:t xml:space="preserve"> </w:t>
      </w:r>
      <w:r w:rsidRPr="00953B15">
        <w:rPr>
          <w:rFonts w:ascii="Arial" w:hAnsi="Arial" w:cs="Arial"/>
          <w:i/>
          <w:sz w:val="20"/>
        </w:rPr>
        <w:t>ESF Section 2 – Higher Educat</w:t>
      </w:r>
      <w:r>
        <w:rPr>
          <w:rFonts w:ascii="Arial" w:hAnsi="Arial" w:cs="Arial"/>
          <w:i/>
          <w:sz w:val="20"/>
        </w:rPr>
        <w: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r w:rsidRPr="0018583B" w:rsidDel="00953B15">
        <w:rPr>
          <w:rFonts w:ascii="Arial" w:hAnsi="Arial" w:cs="Arial"/>
          <w:i/>
          <w:sz w:val="20"/>
          <w:highlight w:val="yellow"/>
        </w:rPr>
        <w:t xml:space="preserve"> </w:t>
      </w:r>
    </w:p>
    <w:p w14:paraId="538BA48F" w14:textId="5180CF05" w:rsidR="00D7607F" w:rsidRDefault="00D7607F" w:rsidP="006672EA">
      <w:pPr>
        <w:spacing w:after="240"/>
        <w:jc w:val="both"/>
        <w:rPr>
          <w:rFonts w:ascii="Arial" w:hAnsi="Arial" w:cs="Arial"/>
          <w:b/>
          <w:sz w:val="20"/>
        </w:rPr>
      </w:pPr>
      <w:r>
        <w:rPr>
          <w:rFonts w:ascii="Arial" w:hAnsi="Arial" w:cs="Arial"/>
          <w:b/>
          <w:sz w:val="20"/>
        </w:rPr>
        <w:t>CFAE Note:</w:t>
      </w:r>
    </w:p>
    <w:p w14:paraId="7660030F" w14:textId="72A58E56" w:rsidR="00D7607F" w:rsidRDefault="00D7607F" w:rsidP="006672EA">
      <w:pPr>
        <w:spacing w:after="240"/>
        <w:jc w:val="both"/>
        <w:rPr>
          <w:rFonts w:ascii="Arial" w:hAnsi="Arial" w:cs="Arial"/>
          <w:sz w:val="20"/>
        </w:rPr>
      </w:pPr>
      <w:r>
        <w:rPr>
          <w:rFonts w:ascii="Arial" w:hAnsi="Arial" w:cs="Arial"/>
          <w:sz w:val="20"/>
        </w:rPr>
        <w:lastRenderedPageBreak/>
        <w:t xml:space="preserve">In March 2021, the U.S. Department of Education updated its guidance on lost revenue under HEERF. </w:t>
      </w:r>
      <w:r w:rsidR="00107490">
        <w:rPr>
          <w:rFonts w:ascii="Arial" w:hAnsi="Arial" w:cs="Arial"/>
          <w:sz w:val="20"/>
        </w:rPr>
        <w:t xml:space="preserve">The prior guidance required </w:t>
      </w:r>
      <w:r>
        <w:rPr>
          <w:rFonts w:ascii="Arial" w:hAnsi="Arial" w:cs="Arial"/>
          <w:sz w:val="20"/>
        </w:rPr>
        <w:t xml:space="preserve">all lost revenue be supported with allowable expenditures which did not include replacement of revenue. </w:t>
      </w:r>
      <w:r w:rsidR="00107490">
        <w:rPr>
          <w:rFonts w:ascii="Arial" w:hAnsi="Arial" w:cs="Arial"/>
          <w:sz w:val="20"/>
        </w:rPr>
        <w:t>In the updated guidance, which applies retroactively to the beginning of the program</w:t>
      </w:r>
      <w:r>
        <w:rPr>
          <w:rFonts w:ascii="Arial" w:hAnsi="Arial" w:cs="Arial"/>
          <w:sz w:val="20"/>
        </w:rPr>
        <w:t xml:space="preserve">, lost revenue was added as one of the allowable uses of all HEERF institutional funds and is </w:t>
      </w:r>
      <w:r w:rsidR="00107490">
        <w:rPr>
          <w:rFonts w:ascii="Arial" w:hAnsi="Arial" w:cs="Arial"/>
          <w:sz w:val="20"/>
        </w:rPr>
        <w:t>applicable to</w:t>
      </w:r>
      <w:r w:rsidRPr="00D7607F">
        <w:rPr>
          <w:rFonts w:ascii="Arial" w:hAnsi="Arial" w:cs="Arial"/>
          <w:sz w:val="20"/>
        </w:rPr>
        <w:t xml:space="preserve"> CARES</w:t>
      </w:r>
      <w:r w:rsidR="00454E8B">
        <w:rPr>
          <w:rFonts w:ascii="Arial" w:hAnsi="Arial" w:cs="Arial"/>
          <w:sz w:val="20"/>
        </w:rPr>
        <w:t xml:space="preserve"> (HEERF I)</w:t>
      </w:r>
      <w:r w:rsidRPr="00D7607F">
        <w:rPr>
          <w:rFonts w:ascii="Arial" w:hAnsi="Arial" w:cs="Arial"/>
          <w:sz w:val="20"/>
        </w:rPr>
        <w:t>, Consolidated Approp</w:t>
      </w:r>
      <w:r w:rsidR="00454E8B">
        <w:rPr>
          <w:rFonts w:ascii="Arial" w:hAnsi="Arial" w:cs="Arial"/>
          <w:sz w:val="20"/>
        </w:rPr>
        <w:t>riations</w:t>
      </w:r>
      <w:r w:rsidRPr="00D7607F">
        <w:rPr>
          <w:rFonts w:ascii="Arial" w:hAnsi="Arial" w:cs="Arial"/>
          <w:sz w:val="20"/>
        </w:rPr>
        <w:t xml:space="preserve"> Act</w:t>
      </w:r>
      <w:r w:rsidR="00454E8B">
        <w:rPr>
          <w:rFonts w:ascii="Arial" w:hAnsi="Arial" w:cs="Arial"/>
          <w:sz w:val="20"/>
        </w:rPr>
        <w:t xml:space="preserve"> (HEERF II)</w:t>
      </w:r>
      <w:r w:rsidRPr="00D7607F">
        <w:rPr>
          <w:rFonts w:ascii="Arial" w:hAnsi="Arial" w:cs="Arial"/>
          <w:sz w:val="20"/>
        </w:rPr>
        <w:t>, and ARP HEERF</w:t>
      </w:r>
      <w:r w:rsidR="00454E8B">
        <w:rPr>
          <w:rFonts w:ascii="Arial" w:hAnsi="Arial" w:cs="Arial"/>
          <w:sz w:val="20"/>
        </w:rPr>
        <w:t xml:space="preserve"> (HEERF III)</w:t>
      </w:r>
      <w:r>
        <w:rPr>
          <w:rFonts w:ascii="Arial" w:hAnsi="Arial" w:cs="Arial"/>
          <w:sz w:val="20"/>
        </w:rPr>
        <w:t xml:space="preserve">. </w:t>
      </w:r>
    </w:p>
    <w:p w14:paraId="761ED5F3" w14:textId="77777777" w:rsidR="00744FB0" w:rsidRDefault="008C5697" w:rsidP="006672EA">
      <w:pPr>
        <w:spacing w:after="240"/>
        <w:jc w:val="both"/>
        <w:rPr>
          <w:rFonts w:ascii="Arial" w:hAnsi="Arial" w:cs="Arial"/>
          <w:bCs/>
          <w:sz w:val="20"/>
        </w:rPr>
      </w:pPr>
      <w:r>
        <w:rPr>
          <w:rFonts w:ascii="Arial" w:hAnsi="Arial" w:cs="Arial"/>
          <w:bCs/>
          <w:sz w:val="20"/>
        </w:rPr>
        <w:t>The U.S. Department of Education’s</w:t>
      </w:r>
      <w:r w:rsidRPr="008C5697">
        <w:rPr>
          <w:rFonts w:ascii="Arial" w:hAnsi="Arial" w:cs="Arial"/>
          <w:bCs/>
          <w:sz w:val="20"/>
        </w:rPr>
        <w:t xml:space="preserve"> </w:t>
      </w:r>
      <w:hyperlink r:id="rId87" w:history="1">
        <w:r w:rsidRPr="008C5697">
          <w:rPr>
            <w:rStyle w:val="Hyperlink"/>
            <w:rFonts w:ascii="Arial" w:hAnsi="Arial" w:cs="Arial"/>
            <w:bCs/>
            <w:sz w:val="20"/>
          </w:rPr>
          <w:t>FAQs</w:t>
        </w:r>
      </w:hyperlink>
      <w:r w:rsidRPr="008C5697">
        <w:rPr>
          <w:rFonts w:ascii="Arial" w:hAnsi="Arial" w:cs="Arial"/>
          <w:bCs/>
          <w:sz w:val="20"/>
        </w:rPr>
        <w:t xml:space="preserve"> indicate lost revenue evaluations must be associated with the coronavirus pandemic and can be made back to the March 13, 2020 national emergency declaration. </w:t>
      </w:r>
    </w:p>
    <w:p w14:paraId="5E914DFD" w14:textId="7F1CCB40" w:rsidR="00744FB0" w:rsidRDefault="007369E8" w:rsidP="00744FB0">
      <w:pPr>
        <w:jc w:val="both"/>
        <w:rPr>
          <w:rFonts w:ascii="Arial" w:hAnsi="Arial" w:cs="Arial"/>
          <w:bCs/>
          <w:sz w:val="20"/>
        </w:rPr>
      </w:pPr>
      <w:r>
        <w:rPr>
          <w:rFonts w:ascii="Arial" w:hAnsi="Arial" w:cs="Arial"/>
          <w:bCs/>
          <w:sz w:val="20"/>
        </w:rPr>
        <w:t>FAQ #2 states that</w:t>
      </w:r>
      <w:r w:rsidR="00744FB0">
        <w:rPr>
          <w:rFonts w:ascii="Arial" w:hAnsi="Arial" w:cs="Arial"/>
          <w:bCs/>
          <w:sz w:val="20"/>
        </w:rPr>
        <w:t xml:space="preserve"> r</w:t>
      </w:r>
      <w:r w:rsidR="00744FB0" w:rsidRPr="00744FB0">
        <w:rPr>
          <w:rFonts w:ascii="Arial" w:hAnsi="Arial" w:cs="Arial"/>
          <w:bCs/>
          <w:sz w:val="20"/>
        </w:rPr>
        <w:t>eimbursement for lost revenue is allowable for the Institutional Portion program (assistance listing number 84.425F) and the (a)(2) and (a)(3) programs (</w:t>
      </w:r>
      <w:r w:rsidR="00EA58D5">
        <w:rPr>
          <w:rFonts w:ascii="Arial" w:hAnsi="Arial" w:cs="Arial"/>
          <w:bCs/>
          <w:sz w:val="20"/>
        </w:rPr>
        <w:t>assistance listing number</w:t>
      </w:r>
      <w:r w:rsidR="00744FB0" w:rsidRPr="00744FB0">
        <w:rPr>
          <w:rFonts w:ascii="Arial" w:hAnsi="Arial" w:cs="Arial"/>
          <w:bCs/>
          <w:sz w:val="20"/>
        </w:rPr>
        <w:t xml:space="preserve">s 84.425J, K, L, M, and N) for HEERF grant funds received under: </w:t>
      </w:r>
    </w:p>
    <w:p w14:paraId="67101B1A" w14:textId="77777777" w:rsidR="00744FB0" w:rsidRDefault="00744FB0" w:rsidP="00744FB0">
      <w:pPr>
        <w:pStyle w:val="ListParagraph"/>
        <w:numPr>
          <w:ilvl w:val="0"/>
          <w:numId w:val="55"/>
        </w:numPr>
        <w:jc w:val="both"/>
        <w:rPr>
          <w:rFonts w:ascii="Arial" w:hAnsi="Arial" w:cs="Arial"/>
          <w:bCs/>
        </w:rPr>
      </w:pPr>
      <w:r w:rsidRPr="00744FB0">
        <w:rPr>
          <w:rFonts w:ascii="Arial" w:hAnsi="Arial" w:cs="Arial"/>
          <w:bCs/>
        </w:rPr>
        <w:t xml:space="preserve">The Coronavirus Aid, Relief, and Economic Security (CARES) Act (HEERF I); </w:t>
      </w:r>
    </w:p>
    <w:p w14:paraId="0884C6E5" w14:textId="574F96E3" w:rsidR="00744FB0" w:rsidRDefault="00744FB0" w:rsidP="00744FB0">
      <w:pPr>
        <w:pStyle w:val="ListParagraph"/>
        <w:numPr>
          <w:ilvl w:val="0"/>
          <w:numId w:val="55"/>
        </w:numPr>
        <w:jc w:val="both"/>
        <w:rPr>
          <w:rFonts w:ascii="Arial" w:hAnsi="Arial" w:cs="Arial"/>
          <w:bCs/>
        </w:rPr>
      </w:pPr>
      <w:r w:rsidRPr="00744FB0">
        <w:rPr>
          <w:rFonts w:ascii="Arial" w:hAnsi="Arial" w:cs="Arial"/>
          <w:bCs/>
        </w:rPr>
        <w:t xml:space="preserve">The Coronavirus Response and Relief Supplemental Appropriations </w:t>
      </w:r>
      <w:r w:rsidR="00EA58D5">
        <w:rPr>
          <w:rFonts w:ascii="Arial" w:hAnsi="Arial" w:cs="Arial"/>
          <w:bCs/>
        </w:rPr>
        <w:t xml:space="preserve">Act, 2021 (CRRSAA) (HEERF II); </w:t>
      </w:r>
      <w:r w:rsidRPr="00744FB0">
        <w:rPr>
          <w:rFonts w:ascii="Arial" w:hAnsi="Arial" w:cs="Arial"/>
          <w:bCs/>
        </w:rPr>
        <w:t xml:space="preserve">and </w:t>
      </w:r>
    </w:p>
    <w:p w14:paraId="55636FA8" w14:textId="34815269" w:rsidR="00744FB0" w:rsidRDefault="00744FB0" w:rsidP="00EA58D5">
      <w:pPr>
        <w:pStyle w:val="ListParagraph"/>
        <w:numPr>
          <w:ilvl w:val="0"/>
          <w:numId w:val="55"/>
        </w:numPr>
        <w:jc w:val="both"/>
        <w:rPr>
          <w:rFonts w:ascii="Arial" w:hAnsi="Arial" w:cs="Arial"/>
          <w:bCs/>
        </w:rPr>
      </w:pPr>
      <w:r w:rsidRPr="00744FB0">
        <w:rPr>
          <w:rFonts w:ascii="Arial" w:hAnsi="Arial" w:cs="Arial"/>
          <w:bCs/>
        </w:rPr>
        <w:t>The American Rescue Plan (ARP) (HEERF III).</w:t>
      </w:r>
    </w:p>
    <w:p w14:paraId="60435890" w14:textId="76D05B6F" w:rsidR="00EA58D5" w:rsidRDefault="00EA58D5" w:rsidP="00EA58D5">
      <w:pPr>
        <w:spacing w:after="240"/>
        <w:jc w:val="both"/>
        <w:rPr>
          <w:rFonts w:ascii="Arial" w:hAnsi="Arial" w:cs="Arial"/>
          <w:bCs/>
          <w:sz w:val="20"/>
        </w:rPr>
      </w:pPr>
      <w:r w:rsidRPr="00EA58D5">
        <w:rPr>
          <w:rFonts w:ascii="Arial" w:hAnsi="Arial" w:cs="Arial"/>
          <w:bCs/>
          <w:sz w:val="20"/>
        </w:rPr>
        <w:t>Reimbursement for lost revenue is not an allowable use of funds for the Student Aid Portion program (</w:t>
      </w:r>
      <w:r w:rsidR="007369E8">
        <w:rPr>
          <w:rFonts w:ascii="Arial" w:hAnsi="Arial" w:cs="Arial"/>
          <w:bCs/>
          <w:sz w:val="20"/>
        </w:rPr>
        <w:t>assistance listing number</w:t>
      </w:r>
      <w:r w:rsidRPr="00EA58D5">
        <w:rPr>
          <w:rFonts w:ascii="Arial" w:hAnsi="Arial" w:cs="Arial"/>
          <w:bCs/>
          <w:sz w:val="20"/>
        </w:rPr>
        <w:t xml:space="preserve"> 84.425E) under HEERF I, HEERF II, or HEERF III or the Proprietary Gran</w:t>
      </w:r>
      <w:r w:rsidR="007369E8">
        <w:rPr>
          <w:rFonts w:ascii="Arial" w:hAnsi="Arial" w:cs="Arial"/>
          <w:bCs/>
          <w:sz w:val="20"/>
        </w:rPr>
        <w:t>t Funds to Students program (assistance listing number</w:t>
      </w:r>
      <w:r w:rsidRPr="00EA58D5">
        <w:rPr>
          <w:rFonts w:ascii="Arial" w:hAnsi="Arial" w:cs="Arial"/>
          <w:bCs/>
          <w:sz w:val="20"/>
        </w:rPr>
        <w:t xml:space="preserve"> 84.425Q), as those grant programs may be used only to provide financial aid grants to students.</w:t>
      </w:r>
    </w:p>
    <w:p w14:paraId="3250B02E" w14:textId="073BF251" w:rsidR="007369E8" w:rsidRPr="00EA58D5" w:rsidRDefault="007369E8" w:rsidP="00EA58D5">
      <w:pPr>
        <w:spacing w:after="240"/>
        <w:jc w:val="both"/>
        <w:rPr>
          <w:rFonts w:ascii="Arial" w:hAnsi="Arial" w:cs="Arial"/>
          <w:bCs/>
          <w:sz w:val="20"/>
        </w:rPr>
      </w:pPr>
      <w:r w:rsidRPr="007369E8">
        <w:rPr>
          <w:rFonts w:ascii="Arial" w:hAnsi="Arial" w:cs="Arial"/>
          <w:bCs/>
          <w:sz w:val="20"/>
        </w:rPr>
        <w:t xml:space="preserve">FAQ </w:t>
      </w:r>
      <w:r>
        <w:rPr>
          <w:rFonts w:ascii="Arial" w:hAnsi="Arial" w:cs="Arial"/>
          <w:bCs/>
          <w:sz w:val="20"/>
        </w:rPr>
        <w:t>#12 states,</w:t>
      </w:r>
      <w:r w:rsidRPr="007369E8">
        <w:rPr>
          <w:rFonts w:ascii="Arial" w:hAnsi="Arial" w:cs="Arial"/>
          <w:bCs/>
          <w:sz w:val="20"/>
        </w:rPr>
        <w:t xml:space="preserve"> </w:t>
      </w:r>
      <w:r>
        <w:rPr>
          <w:rFonts w:ascii="Arial" w:hAnsi="Arial" w:cs="Arial"/>
          <w:bCs/>
          <w:sz w:val="20"/>
        </w:rPr>
        <w:t>t</w:t>
      </w:r>
      <w:r w:rsidRPr="007369E8">
        <w:rPr>
          <w:rFonts w:ascii="Arial" w:hAnsi="Arial" w:cs="Arial"/>
          <w:bCs/>
          <w:sz w:val="20"/>
        </w:rPr>
        <w:t xml:space="preserve">he incurring of the “cost” of lost revenue on an institution’s HEERF grant award does not need to be assigned to any costs or expenses that the institution will pay using the amount of lost revenue since the allowable cost in the HEERF grant programs is the reimbursement of the lost revenue itself. </w:t>
      </w:r>
    </w:p>
    <w:p w14:paraId="69AB3C1D" w14:textId="5AF07272" w:rsidR="008C5697" w:rsidRDefault="008C5697" w:rsidP="006672EA">
      <w:pPr>
        <w:spacing w:after="240"/>
        <w:jc w:val="both"/>
        <w:rPr>
          <w:rFonts w:ascii="Arial" w:hAnsi="Arial" w:cs="Arial"/>
          <w:bCs/>
          <w:sz w:val="20"/>
        </w:rPr>
      </w:pPr>
      <w:r w:rsidRPr="008C5697">
        <w:rPr>
          <w:rFonts w:ascii="Arial" w:hAnsi="Arial" w:cs="Arial"/>
          <w:bCs/>
          <w:sz w:val="20"/>
        </w:rPr>
        <w:t>Allowable sources o</w:t>
      </w:r>
      <w:r w:rsidR="00454E8B">
        <w:rPr>
          <w:rFonts w:ascii="Arial" w:hAnsi="Arial" w:cs="Arial"/>
          <w:bCs/>
          <w:sz w:val="20"/>
        </w:rPr>
        <w:t>f lost revenue include tuition</w:t>
      </w:r>
      <w:r w:rsidRPr="008C5697">
        <w:rPr>
          <w:rFonts w:ascii="Arial" w:hAnsi="Arial" w:cs="Arial"/>
          <w:bCs/>
          <w:sz w:val="20"/>
        </w:rPr>
        <w:t>, room, board, fees, summer camps, bookstore, parking, and various other auxiliary services, to name a few (see FAQ #3). Lost revenue does not have to be associated with, or netted against, expenses and is considered an allowable use (type of expenditure) for quarterly and annual reporting to ED and on the Schedule of Expenditures of Federal Awards (SEFA).</w:t>
      </w:r>
    </w:p>
    <w:p w14:paraId="13F5BED8" w14:textId="42B2B6BB" w:rsidR="008C5697" w:rsidRDefault="008C5697" w:rsidP="006672EA">
      <w:pPr>
        <w:spacing w:after="240"/>
        <w:jc w:val="both"/>
        <w:rPr>
          <w:rFonts w:ascii="Arial" w:hAnsi="Arial" w:cs="Arial"/>
          <w:bCs/>
          <w:sz w:val="20"/>
        </w:rPr>
      </w:pPr>
      <w:r>
        <w:rPr>
          <w:rFonts w:ascii="Arial" w:hAnsi="Arial" w:cs="Arial"/>
          <w:bCs/>
          <w:sz w:val="20"/>
        </w:rPr>
        <w:t xml:space="preserve">FAQ #9 indicates that institutions who claim students who have dropped classes as lost revenue cannot also provide those same students with tuition reimbursement. Auditors should verify institutions meet these restrictions if lost revenue is claimed. </w:t>
      </w:r>
    </w:p>
    <w:p w14:paraId="5D18F47B" w14:textId="1680B580" w:rsidR="002228C0" w:rsidRPr="002228C0" w:rsidRDefault="002228C0" w:rsidP="006672EA">
      <w:pPr>
        <w:spacing w:after="240"/>
        <w:jc w:val="both"/>
        <w:rPr>
          <w:rFonts w:ascii="Arial" w:hAnsi="Arial" w:cs="Arial"/>
          <w:bCs/>
          <w:i/>
          <w:sz w:val="20"/>
        </w:rPr>
      </w:pPr>
      <w:r>
        <w:rPr>
          <w:rFonts w:ascii="Arial" w:hAnsi="Arial" w:cs="Arial"/>
          <w:bCs/>
          <w:i/>
          <w:sz w:val="20"/>
        </w:rPr>
        <w:t xml:space="preserve">(Source: </w:t>
      </w:r>
      <w:r w:rsidRPr="002228C0">
        <w:rPr>
          <w:rFonts w:ascii="Arial" w:hAnsi="Arial" w:cs="Arial"/>
          <w:bCs/>
          <w:i/>
          <w:sz w:val="20"/>
          <w:highlight w:val="green"/>
        </w:rPr>
        <w:t>CFAE</w:t>
      </w:r>
      <w:r>
        <w:rPr>
          <w:rFonts w:ascii="Arial" w:hAnsi="Arial" w:cs="Arial"/>
          <w:bCs/>
          <w:i/>
          <w:sz w:val="20"/>
        </w:rPr>
        <w:t>)</w:t>
      </w:r>
    </w:p>
    <w:p w14:paraId="0A90B4EE" w14:textId="77777777" w:rsidR="00A712B0" w:rsidRPr="00D94F69" w:rsidRDefault="00A712B0" w:rsidP="006672EA">
      <w:pPr>
        <w:pStyle w:val="Heading3"/>
        <w:jc w:val="both"/>
        <w:rPr>
          <w:rFonts w:cs="Arial"/>
        </w:rPr>
      </w:pPr>
      <w:bookmarkStart w:id="25" w:name="_Toc442267688"/>
      <w:bookmarkStart w:id="26" w:name="_Toc89517582"/>
      <w:r w:rsidRPr="00D94F69">
        <w:rPr>
          <w:rFonts w:cs="Arial"/>
        </w:rPr>
        <w:t>Additional Program Specific Information</w:t>
      </w:r>
      <w:bookmarkEnd w:id="25"/>
      <w:bookmarkEnd w:id="26"/>
    </w:p>
    <w:p w14:paraId="6C79B45F" w14:textId="61E8CC03"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Activities Allowed and Unallowed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88"/>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89517583"/>
      <w:r w:rsidRPr="00D94F69">
        <w:rPr>
          <w:rFonts w:cs="Arial"/>
        </w:rPr>
        <w:lastRenderedPageBreak/>
        <w:t>Audit Objectives</w:t>
      </w:r>
      <w:r w:rsidR="00EF51CC" w:rsidRPr="00D94F69">
        <w:rPr>
          <w:rFonts w:cs="Arial"/>
        </w:rPr>
        <w:t xml:space="preserve"> and Control Testing</w:t>
      </w:r>
      <w:bookmarkEnd w:id="27"/>
    </w:p>
    <w:p w14:paraId="215157BD" w14:textId="56EFB0FC" w:rsidR="007942F3" w:rsidRPr="00D94F69" w:rsidRDefault="00014F61" w:rsidP="006672EA">
      <w:pPr>
        <w:spacing w:after="240"/>
        <w:ind w:left="720" w:hanging="720"/>
        <w:jc w:val="both"/>
        <w:rPr>
          <w:rFonts w:ascii="Arial" w:hAnsi="Arial" w:cs="Arial"/>
          <w:b/>
          <w:sz w:val="20"/>
        </w:rPr>
      </w:pPr>
      <w:hyperlink r:id="rId8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90"/>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89517584"/>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91"/>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89517585"/>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022578">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022578">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022578">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022578">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022578">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92"/>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89517586"/>
      <w:r w:rsidRPr="00D94F69">
        <w:rPr>
          <w:rFonts w:cs="Arial"/>
        </w:rPr>
        <w:lastRenderedPageBreak/>
        <w:t>B.  ALLOWABLE COSTS/COST PRINCIPLES</w:t>
      </w:r>
      <w:bookmarkEnd w:id="30"/>
      <w:bookmarkEnd w:id="31"/>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9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89517587"/>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94"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022578">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022578">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022578">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17825F96"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95"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EB589C"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96"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97"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98"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99"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100"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022578">
      <w:pPr>
        <w:pStyle w:val="ListParagraph"/>
        <w:numPr>
          <w:ilvl w:val="0"/>
          <w:numId w:val="48"/>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022578">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022578">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022578">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022578">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7C81A4E1" w:rsidR="00134E0E" w:rsidRPr="006C7389" w:rsidRDefault="001A2B06" w:rsidP="006C7389">
      <w:pPr>
        <w:spacing w:after="240"/>
        <w:jc w:val="both"/>
        <w:rPr>
          <w:rFonts w:ascii="Arial" w:hAnsi="Arial" w:cs="Arial"/>
          <w:sz w:val="20"/>
        </w:rPr>
      </w:pPr>
      <w:r w:rsidRPr="006C7389">
        <w:rPr>
          <w:rFonts w:ascii="Arial" w:hAnsi="Arial" w:cs="Arial"/>
          <w:sz w:val="20"/>
        </w:rPr>
        <w:t xml:space="preserve">The most recent compilation of agency additions and exceptions is provided on the </w:t>
      </w:r>
      <w:r w:rsidR="00216FD6" w:rsidRPr="006C7389">
        <w:rPr>
          <w:rFonts w:ascii="Arial" w:hAnsi="Arial" w:cs="Arial"/>
          <w:sz w:val="20"/>
        </w:rPr>
        <w:t>CFO</w:t>
      </w:r>
      <w:r w:rsidRPr="006C7389">
        <w:rPr>
          <w:rFonts w:ascii="Arial" w:hAnsi="Arial" w:cs="Arial"/>
          <w:sz w:val="20"/>
        </w:rPr>
        <w:t xml:space="preserve"> website here </w:t>
      </w:r>
      <w:hyperlink r:id="rId101" w:history="1">
        <w:r w:rsidR="00AB6B37" w:rsidRPr="006C7389">
          <w:rPr>
            <w:rStyle w:val="Hyperlink"/>
            <w:rFonts w:ascii="Arial" w:hAnsi="Arial" w:cs="Arial"/>
            <w:sz w:val="20"/>
          </w:rPr>
          <w:t>https://www.cfo.gov/wp-content/uploads/2014/12/Agency-Exceptions.pdf</w:t>
        </w:r>
      </w:hyperlink>
      <w:r w:rsidR="00AB6B37" w:rsidRPr="006C7389">
        <w:rPr>
          <w:rFonts w:ascii="Arial" w:hAnsi="Arial" w:cs="Arial"/>
          <w:sz w:val="20"/>
        </w:rPr>
        <w:t xml:space="preserve">.  </w:t>
      </w:r>
      <w:r w:rsidRPr="006C7389">
        <w:rPr>
          <w:rFonts w:ascii="Arial" w:hAnsi="Arial" w:cs="Arial"/>
          <w:sz w:val="20"/>
        </w:rPr>
        <w:t>However</w:t>
      </w:r>
      <w:r w:rsidR="00072C5E" w:rsidRPr="006C7389">
        <w:rPr>
          <w:rFonts w:ascii="Arial" w:hAnsi="Arial" w:cs="Arial"/>
          <w:sz w:val="20"/>
        </w:rPr>
        <w:t>,</w:t>
      </w:r>
      <w:r w:rsidRPr="006C7389">
        <w:rPr>
          <w:rFonts w:ascii="Arial" w:hAnsi="Arial" w:cs="Arial"/>
          <w:sz w:val="20"/>
        </w:rPr>
        <w:t xml:space="preserve"> this list is only updated through 12/2014.  </w:t>
      </w:r>
      <w:r w:rsidR="00EE18FB" w:rsidRPr="006C7389">
        <w:rPr>
          <w:rFonts w:ascii="Arial" w:hAnsi="Arial" w:cs="Arial"/>
          <w:sz w:val="20"/>
        </w:rPr>
        <w:t xml:space="preserve">AOS evaluated agency exceptions through </w:t>
      </w:r>
      <w:r w:rsidR="00B14D6C" w:rsidRPr="006C7389">
        <w:rPr>
          <w:rFonts w:ascii="Arial" w:hAnsi="Arial" w:cs="Arial"/>
          <w:sz w:val="20"/>
        </w:rPr>
        <w:t>August 2019</w:t>
      </w:r>
      <w:r w:rsidR="00EE18FB" w:rsidRPr="006C7389">
        <w:rPr>
          <w:rFonts w:ascii="Arial" w:hAnsi="Arial" w:cs="Arial"/>
          <w:sz w:val="20"/>
        </w:rPr>
        <w:t xml:space="preserve">. For further evaluation of exceptions, AOS auditors </w:t>
      </w:r>
      <w:r w:rsidR="005B586B" w:rsidRPr="006C7389">
        <w:rPr>
          <w:rFonts w:ascii="Arial" w:hAnsi="Arial" w:cs="Arial"/>
          <w:sz w:val="20"/>
        </w:rPr>
        <w:t xml:space="preserve">only </w:t>
      </w:r>
      <w:r w:rsidR="00EE18FB" w:rsidRPr="006C7389">
        <w:rPr>
          <w:rFonts w:ascii="Arial" w:hAnsi="Arial" w:cs="Arial"/>
          <w:sz w:val="20"/>
        </w:rPr>
        <w:t>will need to reference our internal AOS evaluation process</w:t>
      </w:r>
      <w:r w:rsidRPr="006C7389">
        <w:rPr>
          <w:rFonts w:ascii="Arial" w:hAnsi="Arial" w:cs="Arial"/>
          <w:sz w:val="20"/>
        </w:rPr>
        <w:t xml:space="preserve"> </w:t>
      </w:r>
      <w:hyperlink r:id="rId102" w:history="1">
        <w:r w:rsidR="00FE08FC" w:rsidRPr="006C7389">
          <w:rPr>
            <w:rStyle w:val="Hyperlink"/>
            <w:rFonts w:ascii="Arial" w:hAnsi="Arial" w:cs="Arial"/>
            <w:color w:val="FF0000"/>
            <w:sz w:val="20"/>
          </w:rPr>
          <w:t>at the following link</w:t>
        </w:r>
      </w:hyperlink>
      <w:r w:rsidR="001B3FDF" w:rsidRPr="006C7389">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103"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014F61" w:rsidP="006672EA">
      <w:pPr>
        <w:spacing w:after="240"/>
        <w:jc w:val="both"/>
        <w:rPr>
          <w:rFonts w:ascii="Arial" w:hAnsi="Arial" w:cs="Arial"/>
          <w:sz w:val="20"/>
        </w:rPr>
      </w:pPr>
      <w:hyperlink r:id="rId104"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105"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014F61" w:rsidP="006672EA">
      <w:pPr>
        <w:spacing w:after="240"/>
        <w:jc w:val="both"/>
        <w:rPr>
          <w:rFonts w:ascii="Arial" w:hAnsi="Arial" w:cs="Arial"/>
          <w:sz w:val="20"/>
        </w:rPr>
      </w:pPr>
      <w:hyperlink r:id="rId106"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059B3494" w14:textId="4DD4603B" w:rsidR="006C7389" w:rsidRPr="00022578" w:rsidRDefault="006C7389" w:rsidP="006C7389">
      <w:pPr>
        <w:spacing w:after="240"/>
        <w:jc w:val="both"/>
        <w:rPr>
          <w:rFonts w:ascii="Arial" w:hAnsi="Arial" w:cs="Arial"/>
          <w:b/>
          <w:i/>
          <w:sz w:val="20"/>
        </w:rPr>
      </w:pPr>
      <w:r w:rsidRPr="00022578">
        <w:rPr>
          <w:rFonts w:ascii="Arial" w:hAnsi="Arial" w:cs="Arial"/>
          <w:b/>
          <w:i/>
          <w:sz w:val="20"/>
        </w:rPr>
        <w:t xml:space="preserve">US Department of Education Program Specific Information: </w:t>
      </w:r>
    </w:p>
    <w:p w14:paraId="3B00CD13" w14:textId="6E691B3D" w:rsidR="00D37211" w:rsidRPr="00D37211" w:rsidRDefault="00D37211" w:rsidP="00D37211">
      <w:pPr>
        <w:autoSpaceDE w:val="0"/>
        <w:autoSpaceDN w:val="0"/>
        <w:adjustRightInd w:val="0"/>
        <w:spacing w:after="240"/>
        <w:jc w:val="both"/>
        <w:rPr>
          <w:rFonts w:ascii="Arial" w:hAnsi="Arial" w:cs="Arial"/>
          <w:color w:val="000000"/>
          <w:sz w:val="20"/>
        </w:rPr>
      </w:pPr>
      <w:r w:rsidRPr="00D37211">
        <w:rPr>
          <w:rFonts w:ascii="Arial" w:hAnsi="Arial" w:cs="Arial"/>
          <w:sz w:val="20"/>
        </w:rPr>
        <w:t xml:space="preserve">The Uniform Guidance Cost Principles described in 2 CFR Part 200, Subpart E, apply to the HEERF subprogram. As described earlier, for the HEERF subprograms covered in this section, institutions generally have broad uses of funds. Some items of cost in Subpart E of the Uniform Guidance require prior approval under </w:t>
      </w:r>
      <w:hyperlink r:id="rId107" w:history="1">
        <w:r w:rsidRPr="00CD64A1">
          <w:rPr>
            <w:rStyle w:val="Hyperlink"/>
            <w:rFonts w:ascii="Arial" w:hAnsi="Arial" w:cs="Arial"/>
            <w:sz w:val="20"/>
          </w:rPr>
          <w:t>2 CFR section 200.407</w:t>
        </w:r>
      </w:hyperlink>
      <w:r w:rsidRPr="00D37211">
        <w:rPr>
          <w:rFonts w:ascii="Arial" w:hAnsi="Arial" w:cs="Arial"/>
          <w:color w:val="2E74B6"/>
          <w:sz w:val="20"/>
        </w:rPr>
        <w:t xml:space="preserve"> </w:t>
      </w:r>
      <w:r w:rsidRPr="00D37211">
        <w:rPr>
          <w:rFonts w:ascii="Arial" w:hAnsi="Arial" w:cs="Arial"/>
          <w:color w:val="000000"/>
          <w:sz w:val="20"/>
        </w:rPr>
        <w:t xml:space="preserve">by ED. However, in its </w:t>
      </w:r>
      <w:hyperlink r:id="rId108" w:history="1">
        <w:r w:rsidRPr="00CD64A1">
          <w:rPr>
            <w:rStyle w:val="Hyperlink"/>
            <w:rFonts w:ascii="Arial" w:hAnsi="Arial" w:cs="Arial"/>
            <w:sz w:val="20"/>
          </w:rPr>
          <w:t>HEERF II FAQs</w:t>
        </w:r>
      </w:hyperlink>
      <w:r w:rsidRPr="00D37211">
        <w:rPr>
          <w:rFonts w:ascii="Arial" w:hAnsi="Arial" w:cs="Arial"/>
          <w:color w:val="2E74B6"/>
          <w:sz w:val="20"/>
        </w:rPr>
        <w:t xml:space="preserve"> </w:t>
      </w:r>
      <w:r w:rsidRPr="00D37211">
        <w:rPr>
          <w:rFonts w:ascii="Arial" w:hAnsi="Arial" w:cs="Arial"/>
          <w:color w:val="000000"/>
          <w:sz w:val="20"/>
        </w:rPr>
        <w:t xml:space="preserve">published on January 14, 2021, and </w:t>
      </w:r>
      <w:hyperlink r:id="rId109" w:history="1">
        <w:r w:rsidRPr="00CD64A1">
          <w:rPr>
            <w:rStyle w:val="Hyperlink"/>
            <w:rFonts w:ascii="Arial" w:hAnsi="Arial" w:cs="Arial"/>
            <w:sz w:val="20"/>
          </w:rPr>
          <w:t>HEERF III FAQs</w:t>
        </w:r>
      </w:hyperlink>
      <w:r w:rsidRPr="00D37211">
        <w:rPr>
          <w:rFonts w:ascii="Arial" w:hAnsi="Arial" w:cs="Arial"/>
          <w:color w:val="000000"/>
          <w:sz w:val="20"/>
        </w:rPr>
        <w:t xml:space="preserve"> published on May 11, 2021, ED waived prior approval for certain items of cost (as described in questions 20 and 45, respectively).</w:t>
      </w:r>
    </w:p>
    <w:p w14:paraId="28C81E8E" w14:textId="77777777" w:rsidR="00D37211" w:rsidRPr="00D37211" w:rsidRDefault="00D37211" w:rsidP="00D37211">
      <w:pPr>
        <w:autoSpaceDE w:val="0"/>
        <w:autoSpaceDN w:val="0"/>
        <w:adjustRightInd w:val="0"/>
        <w:spacing w:after="240"/>
        <w:jc w:val="both"/>
        <w:rPr>
          <w:rFonts w:ascii="Arial" w:hAnsi="Arial" w:cs="Arial"/>
          <w:color w:val="000000"/>
          <w:sz w:val="20"/>
        </w:rPr>
      </w:pPr>
      <w:r w:rsidRPr="00D37211">
        <w:rPr>
          <w:rFonts w:ascii="Arial" w:hAnsi="Arial" w:cs="Arial"/>
          <w:color w:val="000000"/>
          <w:sz w:val="20"/>
        </w:rPr>
        <w:t xml:space="preserve">HEERF grant funds must </w:t>
      </w:r>
      <w:r w:rsidRPr="00D37211">
        <w:rPr>
          <w:rFonts w:ascii="Arial" w:hAnsi="Arial" w:cs="Arial"/>
          <w:b/>
          <w:bCs/>
          <w:color w:val="000000"/>
          <w:sz w:val="20"/>
        </w:rPr>
        <w:t xml:space="preserve">not </w:t>
      </w:r>
      <w:r w:rsidRPr="00D37211">
        <w:rPr>
          <w:rFonts w:ascii="Arial" w:hAnsi="Arial" w:cs="Arial"/>
          <w:color w:val="000000"/>
          <w:sz w:val="20"/>
        </w:rPr>
        <w:t>be used for:</w:t>
      </w:r>
    </w:p>
    <w:p w14:paraId="356562A0" w14:textId="1C3ECCCD" w:rsidR="00D37211" w:rsidRPr="00D37211" w:rsidRDefault="00D37211" w:rsidP="00D37211">
      <w:pPr>
        <w:pStyle w:val="ListParagraph"/>
        <w:numPr>
          <w:ilvl w:val="0"/>
          <w:numId w:val="48"/>
        </w:numPr>
        <w:spacing w:after="240"/>
        <w:jc w:val="both"/>
        <w:rPr>
          <w:rFonts w:ascii="Arial" w:hAnsi="Arial" w:cs="Arial"/>
          <w:color w:val="000000"/>
        </w:rPr>
      </w:pPr>
      <w:r w:rsidRPr="00D37211">
        <w:rPr>
          <w:rFonts w:ascii="Arial" w:hAnsi="Arial" w:cs="Arial"/>
          <w:color w:val="000000"/>
        </w:rPr>
        <w:t>funding contractors for the provision of pre-enrollment recruitment activities;</w:t>
      </w:r>
    </w:p>
    <w:p w14:paraId="0D8565E0" w14:textId="0FEC9A01" w:rsidR="00D37211" w:rsidRPr="00D37211" w:rsidRDefault="00D37211" w:rsidP="00D37211">
      <w:pPr>
        <w:pStyle w:val="ListParagraph"/>
        <w:numPr>
          <w:ilvl w:val="0"/>
          <w:numId w:val="48"/>
        </w:numPr>
        <w:spacing w:after="240"/>
        <w:jc w:val="both"/>
        <w:rPr>
          <w:rFonts w:ascii="Arial" w:hAnsi="Arial" w:cs="Arial"/>
          <w:color w:val="000000"/>
        </w:rPr>
      </w:pPr>
      <w:r w:rsidRPr="00D37211">
        <w:rPr>
          <w:rFonts w:ascii="Arial" w:hAnsi="Arial" w:cs="Arial"/>
          <w:color w:val="000000"/>
        </w:rPr>
        <w:t xml:space="preserve">marketing or recruitment (see </w:t>
      </w:r>
      <w:hyperlink r:id="rId110" w:history="1">
        <w:r w:rsidRPr="00CD64A1">
          <w:rPr>
            <w:rStyle w:val="Hyperlink"/>
            <w:rFonts w:ascii="Arial" w:hAnsi="Arial" w:cs="Arial"/>
          </w:rPr>
          <w:t>HEERF III FAQs</w:t>
        </w:r>
      </w:hyperlink>
      <w:r w:rsidRPr="00D37211">
        <w:rPr>
          <w:rFonts w:ascii="Arial" w:hAnsi="Arial" w:cs="Arial"/>
          <w:color w:val="2E74B6"/>
        </w:rPr>
        <w:t xml:space="preserve"> </w:t>
      </w:r>
      <w:r w:rsidRPr="00D37211">
        <w:rPr>
          <w:rFonts w:ascii="Arial" w:hAnsi="Arial" w:cs="Arial"/>
          <w:color w:val="000000"/>
        </w:rPr>
        <w:t>question 27 for information on reengagement activities);</w:t>
      </w:r>
    </w:p>
    <w:p w14:paraId="4E5B929E" w14:textId="2C66B106" w:rsidR="00D37211" w:rsidRPr="00D37211" w:rsidRDefault="00D37211" w:rsidP="00D37211">
      <w:pPr>
        <w:pStyle w:val="ListParagraph"/>
        <w:numPr>
          <w:ilvl w:val="0"/>
          <w:numId w:val="48"/>
        </w:numPr>
        <w:spacing w:after="240"/>
        <w:jc w:val="both"/>
        <w:rPr>
          <w:rFonts w:ascii="Arial" w:hAnsi="Arial" w:cs="Arial"/>
          <w:color w:val="000000"/>
        </w:rPr>
      </w:pPr>
      <w:r w:rsidRPr="00D37211">
        <w:rPr>
          <w:rFonts w:ascii="Arial" w:hAnsi="Arial" w:cs="Arial"/>
          <w:color w:val="000000"/>
        </w:rPr>
        <w:t>endowments;</w:t>
      </w:r>
    </w:p>
    <w:p w14:paraId="1E56D2A1" w14:textId="4D2AF4D9" w:rsidR="00022578" w:rsidRPr="00D37211" w:rsidRDefault="00D37211" w:rsidP="00D37211">
      <w:pPr>
        <w:pStyle w:val="ListParagraph"/>
        <w:numPr>
          <w:ilvl w:val="0"/>
          <w:numId w:val="48"/>
        </w:numPr>
        <w:spacing w:after="240"/>
        <w:jc w:val="both"/>
        <w:rPr>
          <w:rFonts w:ascii="Arial" w:hAnsi="Arial" w:cs="Arial"/>
          <w:color w:val="000000"/>
        </w:rPr>
      </w:pPr>
      <w:r w:rsidRPr="00D37211">
        <w:rPr>
          <w:rFonts w:ascii="Arial" w:hAnsi="Arial" w:cs="Arial"/>
          <w:color w:val="000000"/>
        </w:rPr>
        <w:t>capital outlays associated with facilities related to athletics, sectarian instruction, or religious worship;</w:t>
      </w:r>
    </w:p>
    <w:p w14:paraId="67535C20" w14:textId="23111F50" w:rsidR="00D37211" w:rsidRPr="00D37211" w:rsidRDefault="00D37211" w:rsidP="00D37211">
      <w:pPr>
        <w:pStyle w:val="ListParagraph"/>
        <w:numPr>
          <w:ilvl w:val="0"/>
          <w:numId w:val="48"/>
        </w:numPr>
        <w:spacing w:after="240"/>
        <w:jc w:val="both"/>
        <w:rPr>
          <w:rFonts w:ascii="Arial" w:hAnsi="Arial" w:cs="Arial"/>
          <w:color w:val="000000"/>
        </w:rPr>
      </w:pPr>
      <w:r w:rsidRPr="00D37211">
        <w:rPr>
          <w:rFonts w:ascii="Arial" w:hAnsi="Arial" w:cs="Arial"/>
          <w:color w:val="000000"/>
        </w:rPr>
        <w:t>senior administrator or executive salaries, benefits, bonuses, contracts, incentives, stock buybacks, shareholder dividends, capital distributions, and stock options, or any other cash or other benefit for a senior administrator or executive;</w:t>
      </w:r>
    </w:p>
    <w:p w14:paraId="5F228B5D" w14:textId="5144374A" w:rsidR="00D37211" w:rsidRPr="00D37211" w:rsidRDefault="00D37211" w:rsidP="00D37211">
      <w:pPr>
        <w:pStyle w:val="ListParagraph"/>
        <w:numPr>
          <w:ilvl w:val="0"/>
          <w:numId w:val="48"/>
        </w:numPr>
        <w:spacing w:after="240"/>
        <w:jc w:val="both"/>
        <w:rPr>
          <w:rFonts w:ascii="Arial" w:hAnsi="Arial" w:cs="Arial"/>
          <w:color w:val="000000"/>
        </w:rPr>
      </w:pPr>
      <w:r w:rsidRPr="00D37211">
        <w:rPr>
          <w:rFonts w:ascii="Arial" w:hAnsi="Arial" w:cs="Arial"/>
          <w:color w:val="000000"/>
        </w:rPr>
        <w:t>religious worship, instruction, or proselytization or equipment or supplies to be used for religious worship, instruction, or proselytization; or</w:t>
      </w:r>
    </w:p>
    <w:p w14:paraId="4B496B17" w14:textId="77777777" w:rsidR="00D37211" w:rsidRPr="00D37211" w:rsidRDefault="00D37211" w:rsidP="00D37211">
      <w:pPr>
        <w:pStyle w:val="ListParagraph"/>
        <w:numPr>
          <w:ilvl w:val="0"/>
          <w:numId w:val="48"/>
        </w:numPr>
        <w:spacing w:after="240"/>
        <w:jc w:val="both"/>
        <w:rPr>
          <w:rFonts w:ascii="Arial" w:hAnsi="Arial" w:cs="Arial"/>
          <w:color w:val="000000"/>
        </w:rPr>
      </w:pPr>
      <w:r w:rsidRPr="00D37211">
        <w:rPr>
          <w:rFonts w:ascii="Arial" w:hAnsi="Arial" w:cs="Arial"/>
          <w:color w:val="000000"/>
        </w:rPr>
        <w:lastRenderedPageBreak/>
        <w:t>construction or purchase of real property.</w:t>
      </w:r>
    </w:p>
    <w:p w14:paraId="5A9E384E" w14:textId="4084CD1D" w:rsidR="00D37211" w:rsidRPr="00D37211" w:rsidRDefault="00D37211" w:rsidP="00D37211">
      <w:pPr>
        <w:spacing w:after="240"/>
        <w:jc w:val="both"/>
        <w:rPr>
          <w:rFonts w:ascii="Arial" w:hAnsi="Arial" w:cs="Arial"/>
          <w:color w:val="000000"/>
          <w:sz w:val="20"/>
        </w:rPr>
      </w:pPr>
      <w:r w:rsidRPr="00D37211">
        <w:rPr>
          <w:rFonts w:ascii="Arial" w:hAnsi="Arial" w:cs="Arial"/>
          <w:color w:val="000000"/>
          <w:sz w:val="20"/>
        </w:rPr>
        <w:t xml:space="preserve">Please see also </w:t>
      </w:r>
      <w:hyperlink r:id="rId111" w:history="1">
        <w:r w:rsidRPr="00CD64A1">
          <w:rPr>
            <w:rStyle w:val="Hyperlink"/>
            <w:rFonts w:ascii="Arial" w:hAnsi="Arial" w:cs="Arial"/>
            <w:sz w:val="20"/>
          </w:rPr>
          <w:t>HEERF III FAQs</w:t>
        </w:r>
      </w:hyperlink>
      <w:r w:rsidRPr="00D37211">
        <w:rPr>
          <w:rFonts w:ascii="Arial" w:hAnsi="Arial" w:cs="Arial"/>
          <w:color w:val="2E74B6"/>
          <w:sz w:val="20"/>
        </w:rPr>
        <w:t xml:space="preserve"> </w:t>
      </w:r>
      <w:r w:rsidRPr="00D37211">
        <w:rPr>
          <w:rFonts w:ascii="Arial" w:hAnsi="Arial" w:cs="Arial"/>
          <w:color w:val="000000"/>
          <w:sz w:val="20"/>
        </w:rPr>
        <w:t>question 22 for more information.</w:t>
      </w:r>
    </w:p>
    <w:p w14:paraId="02E2F835" w14:textId="0FE1BF32" w:rsidR="00D37211" w:rsidRPr="00D37211" w:rsidRDefault="00D37211" w:rsidP="00D37211">
      <w:pPr>
        <w:spacing w:after="240"/>
        <w:jc w:val="both"/>
        <w:rPr>
          <w:rFonts w:ascii="Arial" w:hAnsi="Arial" w:cs="Arial"/>
          <w:color w:val="000000"/>
          <w:sz w:val="20"/>
        </w:rPr>
      </w:pPr>
      <w:r w:rsidRPr="00D37211">
        <w:rPr>
          <w:rFonts w:ascii="Arial" w:hAnsi="Arial" w:cs="Arial"/>
          <w:color w:val="000000"/>
          <w:sz w:val="20"/>
        </w:rPr>
        <w:t xml:space="preserve">As noted above, grantees are prohibited from using HEERF funding for the acquisition of real property or construction under </w:t>
      </w:r>
      <w:hyperlink r:id="rId112" w:anchor="se34.1.75_1533" w:history="1">
        <w:r w:rsidRPr="00CD64A1">
          <w:rPr>
            <w:rStyle w:val="Hyperlink"/>
            <w:rFonts w:ascii="Arial" w:hAnsi="Arial" w:cs="Arial"/>
            <w:sz w:val="20"/>
          </w:rPr>
          <w:t>34 CFR section 75.533</w:t>
        </w:r>
      </w:hyperlink>
      <w:r w:rsidRPr="00D37211">
        <w:rPr>
          <w:rFonts w:ascii="Arial" w:hAnsi="Arial" w:cs="Arial"/>
          <w:color w:val="000000"/>
          <w:sz w:val="20"/>
        </w:rPr>
        <w:t>. This includes using HEERF grant funds on capital projects, including deferred maintenance and capital improvement.</w:t>
      </w:r>
    </w:p>
    <w:p w14:paraId="5858C3FF" w14:textId="4D3A5479" w:rsidR="00D37211" w:rsidRPr="00D37211" w:rsidRDefault="00D37211" w:rsidP="00D37211">
      <w:pPr>
        <w:spacing w:after="240"/>
        <w:jc w:val="both"/>
        <w:rPr>
          <w:rFonts w:ascii="Arial" w:hAnsi="Arial" w:cs="Arial"/>
          <w:color w:val="000000"/>
          <w:sz w:val="20"/>
        </w:rPr>
      </w:pPr>
      <w:r w:rsidRPr="00D37211">
        <w:rPr>
          <w:rFonts w:ascii="Arial" w:hAnsi="Arial" w:cs="Arial"/>
          <w:color w:val="000000"/>
          <w:sz w:val="20"/>
        </w:rPr>
        <w:t xml:space="preserve">However, this general prohibition on construction and acquisition of real property does not extend to activities that meet the definition of “minor remodeling” under </w:t>
      </w:r>
      <w:hyperlink r:id="rId113" w:history="1">
        <w:r w:rsidRPr="00CD64A1">
          <w:rPr>
            <w:rStyle w:val="Hyperlink"/>
            <w:rFonts w:ascii="Arial" w:hAnsi="Arial" w:cs="Arial"/>
            <w:sz w:val="20"/>
          </w:rPr>
          <w:t>34 CFR section 77.1</w:t>
        </w:r>
      </w:hyperlink>
      <w:r w:rsidRPr="00D37211">
        <w:rPr>
          <w:rFonts w:ascii="Arial" w:hAnsi="Arial" w:cs="Arial"/>
          <w:color w:val="000000"/>
          <w:sz w:val="20"/>
        </w:rPr>
        <w:t xml:space="preserve">. Minor remodeling means minor alterations in a previously completed building, for purposes associated with the coronavirus. The term also includes the extension of utility lines, such as water and electricity, from points beyond the confines of the space in which the minor remodeling is undertaken but within the confines of the previously completed building The term does not include permanent building construction, structural alterations to buildings, building maintenance, or repairs (see also </w:t>
      </w:r>
      <w:hyperlink r:id="rId114" w:history="1">
        <w:r w:rsidRPr="00CD64A1">
          <w:rPr>
            <w:rStyle w:val="Hyperlink"/>
            <w:rFonts w:ascii="Arial" w:hAnsi="Arial" w:cs="Arial"/>
            <w:sz w:val="20"/>
          </w:rPr>
          <w:t>HEERF III FAQs</w:t>
        </w:r>
      </w:hyperlink>
      <w:r w:rsidRPr="00D37211">
        <w:rPr>
          <w:rFonts w:ascii="Arial" w:hAnsi="Arial" w:cs="Arial"/>
          <w:color w:val="2E74B6"/>
          <w:sz w:val="20"/>
        </w:rPr>
        <w:t xml:space="preserve"> </w:t>
      </w:r>
      <w:r w:rsidRPr="00D37211">
        <w:rPr>
          <w:rFonts w:ascii="Arial" w:hAnsi="Arial" w:cs="Arial"/>
          <w:color w:val="000000"/>
          <w:sz w:val="20"/>
        </w:rPr>
        <w:t>questions 23 and 24).</w:t>
      </w:r>
    </w:p>
    <w:p w14:paraId="6063F710" w14:textId="77777777" w:rsidR="00D37211" w:rsidRPr="00D37211" w:rsidRDefault="00D37211" w:rsidP="00D37211">
      <w:pPr>
        <w:spacing w:after="240"/>
        <w:jc w:val="both"/>
        <w:rPr>
          <w:rFonts w:ascii="Arial" w:hAnsi="Arial" w:cs="Arial"/>
          <w:color w:val="000000"/>
          <w:sz w:val="20"/>
        </w:rPr>
      </w:pPr>
      <w:r w:rsidRPr="00D37211">
        <w:rPr>
          <w:rFonts w:ascii="Arial" w:hAnsi="Arial" w:cs="Arial"/>
          <w:color w:val="000000"/>
          <w:sz w:val="20"/>
        </w:rPr>
        <w:t>Reasonable direct administrative costs and indirect costs at an institution’s approved negotiated indirect cost rate may be charged against Assistance Listing 84.425F (the Institutional portion). An institution may not apply an indirect cost rate to its estimated amount of lost revenue.</w:t>
      </w:r>
    </w:p>
    <w:p w14:paraId="27CB29A4" w14:textId="503CEE51" w:rsidR="00D37211" w:rsidRPr="00D37211" w:rsidRDefault="00D37211" w:rsidP="00D3721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37211">
        <w:rPr>
          <w:rFonts w:ascii="Arial" w:hAnsi="Arial" w:cs="Arial"/>
          <w:color w:val="000000"/>
          <w:sz w:val="20"/>
        </w:rPr>
        <w:t xml:space="preserve">No administrative costs and no indirect costs are allowed to be charged against Assistance Listing 84.425E (the Student Aid Portion), as CARES Act Section 18004(c), CRRSAA Section 314 (c)(3), and ARP 2003 require that these funds be used to provide emergency financial aid grants to students. All administrative costs must be reasonable and necessary and conform to Cost Principles described in 2 CFR Part 200 Subpart E of the Uniform Guidance (see </w:t>
      </w:r>
      <w:hyperlink r:id="rId115" w:history="1">
        <w:r w:rsidRPr="00CD64A1">
          <w:rPr>
            <w:rStyle w:val="Hyperlink"/>
            <w:rFonts w:ascii="Arial" w:hAnsi="Arial" w:cs="Arial"/>
            <w:sz w:val="20"/>
          </w:rPr>
          <w:t>HEERF II FAQs</w:t>
        </w:r>
      </w:hyperlink>
      <w:r w:rsidRPr="00D37211">
        <w:rPr>
          <w:rFonts w:ascii="Arial" w:hAnsi="Arial" w:cs="Arial"/>
          <w:color w:val="2E74B6"/>
          <w:sz w:val="20"/>
        </w:rPr>
        <w:t xml:space="preserve"> </w:t>
      </w:r>
      <w:r w:rsidRPr="00D37211">
        <w:rPr>
          <w:rFonts w:ascii="Arial" w:hAnsi="Arial" w:cs="Arial"/>
          <w:color w:val="000000"/>
          <w:sz w:val="20"/>
        </w:rPr>
        <w:t xml:space="preserve">Question 18 and </w:t>
      </w:r>
      <w:hyperlink r:id="rId116" w:history="1">
        <w:r w:rsidRPr="00CD64A1">
          <w:rPr>
            <w:rStyle w:val="Hyperlink"/>
            <w:rFonts w:ascii="Arial" w:hAnsi="Arial" w:cs="Arial"/>
            <w:sz w:val="20"/>
          </w:rPr>
          <w:t>HEERF III FAQs</w:t>
        </w:r>
      </w:hyperlink>
      <w:r w:rsidRPr="00D37211">
        <w:rPr>
          <w:rFonts w:ascii="Arial" w:hAnsi="Arial" w:cs="Arial"/>
          <w:color w:val="2E74B6"/>
          <w:sz w:val="20"/>
        </w:rPr>
        <w:t xml:space="preserve"> </w:t>
      </w:r>
      <w:r w:rsidRPr="00D37211">
        <w:rPr>
          <w:rFonts w:ascii="Arial" w:hAnsi="Arial" w:cs="Arial"/>
          <w:color w:val="000000"/>
          <w:sz w:val="20"/>
        </w:rPr>
        <w:t>questions 43 and 44).</w:t>
      </w:r>
    </w:p>
    <w:p w14:paraId="58594F0D" w14:textId="20E2229E" w:rsidR="00022578" w:rsidRDefault="00022578" w:rsidP="00FC4AC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yellow"/>
        </w:rPr>
      </w:pPr>
      <w:r w:rsidRPr="00953B15">
        <w:rPr>
          <w:rFonts w:ascii="Arial" w:hAnsi="Arial" w:cs="Arial"/>
          <w:i/>
          <w:sz w:val="20"/>
        </w:rPr>
        <w:t>(Source: 2021 OMB Compliance Supplement Part 4,</w:t>
      </w:r>
      <w:r w:rsidRPr="00953B15">
        <w:t xml:space="preserve"> </w:t>
      </w:r>
      <w:r w:rsidRPr="00953B15">
        <w:rPr>
          <w:rFonts w:ascii="Arial" w:hAnsi="Arial" w:cs="Arial"/>
          <w:i/>
          <w:sz w:val="20"/>
        </w:rPr>
        <w:t>ESF Section 2 – Higher Educat</w:t>
      </w:r>
      <w:r>
        <w:rPr>
          <w:rFonts w:ascii="Arial" w:hAnsi="Arial" w:cs="Arial"/>
          <w:i/>
          <w:sz w:val="20"/>
        </w:rPr>
        <w: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r w:rsidRPr="0018583B" w:rsidDel="00953B15">
        <w:rPr>
          <w:rFonts w:ascii="Arial" w:hAnsi="Arial" w:cs="Arial"/>
          <w:i/>
          <w:sz w:val="20"/>
          <w:highlight w:val="yellow"/>
        </w:rPr>
        <w:t xml:space="preserve"> </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014F61" w:rsidP="00F105A5">
      <w:pPr>
        <w:spacing w:after="240"/>
        <w:jc w:val="both"/>
        <w:rPr>
          <w:rFonts w:ascii="Arial" w:hAnsi="Arial" w:cs="Arial"/>
          <w:sz w:val="20"/>
        </w:rPr>
      </w:pPr>
      <w:hyperlink r:id="rId117"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014F61" w:rsidP="00F105A5">
      <w:pPr>
        <w:spacing w:after="240"/>
        <w:jc w:val="both"/>
        <w:rPr>
          <w:rFonts w:ascii="Arial" w:hAnsi="Arial" w:cs="Arial"/>
          <w:sz w:val="20"/>
        </w:rPr>
      </w:pPr>
      <w:hyperlink r:id="rId118"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014F61" w:rsidP="00F105A5">
      <w:pPr>
        <w:spacing w:after="240"/>
        <w:jc w:val="both"/>
        <w:rPr>
          <w:rFonts w:ascii="Arial" w:hAnsi="Arial" w:cs="Arial"/>
          <w:sz w:val="20"/>
        </w:rPr>
      </w:pPr>
      <w:hyperlink r:id="rId119"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014F61" w:rsidP="00F105A5">
      <w:pPr>
        <w:spacing w:after="240"/>
        <w:jc w:val="both"/>
        <w:rPr>
          <w:rFonts w:ascii="Arial" w:hAnsi="Arial" w:cs="Arial"/>
          <w:sz w:val="20"/>
        </w:rPr>
      </w:pPr>
      <w:hyperlink r:id="rId120"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014F61" w:rsidP="00F105A5">
      <w:pPr>
        <w:spacing w:after="240"/>
        <w:jc w:val="both"/>
        <w:rPr>
          <w:rFonts w:ascii="Arial" w:hAnsi="Arial" w:cs="Arial"/>
          <w:sz w:val="20"/>
        </w:rPr>
      </w:pPr>
      <w:hyperlink r:id="rId121"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4E1A6C3" w:rsidR="00921E9F" w:rsidRDefault="00B328D1" w:rsidP="00F13178">
      <w:pPr>
        <w:spacing w:after="240"/>
        <w:jc w:val="both"/>
        <w:rPr>
          <w:rFonts w:ascii="Arial" w:hAnsi="Arial" w:cs="Arial"/>
          <w:i/>
          <w:sz w:val="20"/>
        </w:rPr>
      </w:pPr>
      <w:r w:rsidRPr="00D94F69">
        <w:rPr>
          <w:rFonts w:ascii="Arial" w:hAnsi="Arial" w:cs="Arial"/>
          <w:i/>
          <w:sz w:val="20"/>
          <w:highlight w:val="green"/>
        </w:rPr>
        <w:t>(Source: CFAE/eCFR)</w:t>
      </w:r>
    </w:p>
    <w:p w14:paraId="1C42B7AA" w14:textId="77777777" w:rsidR="00107490" w:rsidRDefault="00107490" w:rsidP="00AE772A">
      <w:pPr>
        <w:spacing w:after="240"/>
        <w:jc w:val="both"/>
        <w:rPr>
          <w:rFonts w:ascii="Arial" w:hAnsi="Arial" w:cs="Arial"/>
          <w:b/>
          <w:sz w:val="20"/>
        </w:rPr>
      </w:pPr>
    </w:p>
    <w:p w14:paraId="1DFF6D4E" w14:textId="183AA117" w:rsidR="00AE772A" w:rsidRDefault="00AE772A" w:rsidP="00AE772A">
      <w:pPr>
        <w:spacing w:after="240"/>
        <w:jc w:val="both"/>
        <w:rPr>
          <w:rFonts w:ascii="Arial" w:hAnsi="Arial" w:cs="Arial"/>
          <w:b/>
          <w:sz w:val="20"/>
        </w:rPr>
      </w:pPr>
      <w:r>
        <w:rPr>
          <w:rFonts w:ascii="Arial" w:hAnsi="Arial" w:cs="Arial"/>
          <w:b/>
          <w:sz w:val="20"/>
        </w:rPr>
        <w:lastRenderedPageBreak/>
        <w:t>CFAE Note:</w:t>
      </w:r>
    </w:p>
    <w:p w14:paraId="75E3B4F7" w14:textId="77777777" w:rsidR="00B56139" w:rsidRDefault="00B56139" w:rsidP="00B56139">
      <w:pPr>
        <w:spacing w:after="240"/>
        <w:jc w:val="both"/>
        <w:rPr>
          <w:rFonts w:ascii="Arial" w:hAnsi="Arial" w:cs="Arial"/>
          <w:sz w:val="20"/>
        </w:rPr>
      </w:pPr>
      <w:r>
        <w:rPr>
          <w:rFonts w:ascii="Arial" w:hAnsi="Arial" w:cs="Arial"/>
          <w:sz w:val="20"/>
        </w:rPr>
        <w:t>In March 2021, the U.S. Department of Education updated its guidance on lost revenue under HEERF. The prior guidance required all lost revenue be supported with allowable expenditures which did not include replacement of revenue. In the updated guidance, which applies retroactively to the beginning of the program, lost revenue was added as one of the allowable uses of all HEERF institutional funds and is applicable to</w:t>
      </w:r>
      <w:r w:rsidRPr="00D7607F">
        <w:rPr>
          <w:rFonts w:ascii="Arial" w:hAnsi="Arial" w:cs="Arial"/>
          <w:sz w:val="20"/>
        </w:rPr>
        <w:t xml:space="preserve"> CARES</w:t>
      </w:r>
      <w:r>
        <w:rPr>
          <w:rFonts w:ascii="Arial" w:hAnsi="Arial" w:cs="Arial"/>
          <w:sz w:val="20"/>
        </w:rPr>
        <w:t xml:space="preserve"> (HEERF I)</w:t>
      </w:r>
      <w:r w:rsidRPr="00D7607F">
        <w:rPr>
          <w:rFonts w:ascii="Arial" w:hAnsi="Arial" w:cs="Arial"/>
          <w:sz w:val="20"/>
        </w:rPr>
        <w:t>, Consolidated Approp</w:t>
      </w:r>
      <w:r>
        <w:rPr>
          <w:rFonts w:ascii="Arial" w:hAnsi="Arial" w:cs="Arial"/>
          <w:sz w:val="20"/>
        </w:rPr>
        <w:t>riations</w:t>
      </w:r>
      <w:r w:rsidRPr="00D7607F">
        <w:rPr>
          <w:rFonts w:ascii="Arial" w:hAnsi="Arial" w:cs="Arial"/>
          <w:sz w:val="20"/>
        </w:rPr>
        <w:t xml:space="preserve"> Act</w:t>
      </w:r>
      <w:r>
        <w:rPr>
          <w:rFonts w:ascii="Arial" w:hAnsi="Arial" w:cs="Arial"/>
          <w:sz w:val="20"/>
        </w:rPr>
        <w:t xml:space="preserve"> (HEERF II)</w:t>
      </w:r>
      <w:r w:rsidRPr="00D7607F">
        <w:rPr>
          <w:rFonts w:ascii="Arial" w:hAnsi="Arial" w:cs="Arial"/>
          <w:sz w:val="20"/>
        </w:rPr>
        <w:t>, and ARP HEERF</w:t>
      </w:r>
      <w:r>
        <w:rPr>
          <w:rFonts w:ascii="Arial" w:hAnsi="Arial" w:cs="Arial"/>
          <w:sz w:val="20"/>
        </w:rPr>
        <w:t xml:space="preserve"> (HEERF III). </w:t>
      </w:r>
    </w:p>
    <w:p w14:paraId="3BA26EAD" w14:textId="77777777" w:rsidR="00B56139" w:rsidRDefault="00B56139" w:rsidP="00B56139">
      <w:pPr>
        <w:spacing w:after="240"/>
        <w:jc w:val="both"/>
        <w:rPr>
          <w:rFonts w:ascii="Arial" w:hAnsi="Arial" w:cs="Arial"/>
          <w:bCs/>
          <w:sz w:val="20"/>
        </w:rPr>
      </w:pPr>
      <w:r>
        <w:rPr>
          <w:rFonts w:ascii="Arial" w:hAnsi="Arial" w:cs="Arial"/>
          <w:bCs/>
          <w:sz w:val="20"/>
        </w:rPr>
        <w:t>The U.S. Department of Education’s</w:t>
      </w:r>
      <w:r w:rsidRPr="008C5697">
        <w:rPr>
          <w:rFonts w:ascii="Arial" w:hAnsi="Arial" w:cs="Arial"/>
          <w:bCs/>
          <w:sz w:val="20"/>
        </w:rPr>
        <w:t xml:space="preserve"> </w:t>
      </w:r>
      <w:hyperlink r:id="rId122" w:history="1">
        <w:r w:rsidRPr="008C5697">
          <w:rPr>
            <w:rStyle w:val="Hyperlink"/>
            <w:rFonts w:ascii="Arial" w:hAnsi="Arial" w:cs="Arial"/>
            <w:bCs/>
            <w:sz w:val="20"/>
          </w:rPr>
          <w:t>FAQs</w:t>
        </w:r>
      </w:hyperlink>
      <w:r w:rsidRPr="008C5697">
        <w:rPr>
          <w:rFonts w:ascii="Arial" w:hAnsi="Arial" w:cs="Arial"/>
          <w:bCs/>
          <w:sz w:val="20"/>
        </w:rPr>
        <w:t xml:space="preserve"> indicate lost revenue evaluations must be associated with the coronavirus pandemic and can be made back to the March 13, 2020 national emergency declaration. </w:t>
      </w:r>
    </w:p>
    <w:p w14:paraId="617CC1EE" w14:textId="77777777" w:rsidR="00B56139" w:rsidRDefault="00B56139" w:rsidP="00B56139">
      <w:pPr>
        <w:jc w:val="both"/>
        <w:rPr>
          <w:rFonts w:ascii="Arial" w:hAnsi="Arial" w:cs="Arial"/>
          <w:bCs/>
          <w:sz w:val="20"/>
        </w:rPr>
      </w:pPr>
      <w:r>
        <w:rPr>
          <w:rFonts w:ascii="Arial" w:hAnsi="Arial" w:cs="Arial"/>
          <w:bCs/>
          <w:sz w:val="20"/>
        </w:rPr>
        <w:t>FAQ #2 states that r</w:t>
      </w:r>
      <w:r w:rsidRPr="00744FB0">
        <w:rPr>
          <w:rFonts w:ascii="Arial" w:hAnsi="Arial" w:cs="Arial"/>
          <w:bCs/>
          <w:sz w:val="20"/>
        </w:rPr>
        <w:t>eimbursement for lost revenue is allowable for the Institutional Portion program (assistance listing number 84.425F) and the (a)(2) and (a)(3) programs (</w:t>
      </w:r>
      <w:r>
        <w:rPr>
          <w:rFonts w:ascii="Arial" w:hAnsi="Arial" w:cs="Arial"/>
          <w:bCs/>
          <w:sz w:val="20"/>
        </w:rPr>
        <w:t>assistance listing number</w:t>
      </w:r>
      <w:r w:rsidRPr="00744FB0">
        <w:rPr>
          <w:rFonts w:ascii="Arial" w:hAnsi="Arial" w:cs="Arial"/>
          <w:bCs/>
          <w:sz w:val="20"/>
        </w:rPr>
        <w:t xml:space="preserve">s 84.425J, K, L, M, and N) for HEERF grant funds received under: </w:t>
      </w:r>
    </w:p>
    <w:p w14:paraId="0A28B48F" w14:textId="77777777" w:rsidR="00B56139" w:rsidRDefault="00B56139" w:rsidP="00B56139">
      <w:pPr>
        <w:pStyle w:val="ListParagraph"/>
        <w:numPr>
          <w:ilvl w:val="0"/>
          <w:numId w:val="55"/>
        </w:numPr>
        <w:jc w:val="both"/>
        <w:rPr>
          <w:rFonts w:ascii="Arial" w:hAnsi="Arial" w:cs="Arial"/>
          <w:bCs/>
        </w:rPr>
      </w:pPr>
      <w:r w:rsidRPr="00744FB0">
        <w:rPr>
          <w:rFonts w:ascii="Arial" w:hAnsi="Arial" w:cs="Arial"/>
          <w:bCs/>
        </w:rPr>
        <w:t xml:space="preserve">The Coronavirus Aid, Relief, and Economic Security (CARES) Act (HEERF I); </w:t>
      </w:r>
    </w:p>
    <w:p w14:paraId="56A39768" w14:textId="77777777" w:rsidR="00B56139" w:rsidRDefault="00B56139" w:rsidP="00B56139">
      <w:pPr>
        <w:pStyle w:val="ListParagraph"/>
        <w:numPr>
          <w:ilvl w:val="0"/>
          <w:numId w:val="55"/>
        </w:numPr>
        <w:jc w:val="both"/>
        <w:rPr>
          <w:rFonts w:ascii="Arial" w:hAnsi="Arial" w:cs="Arial"/>
          <w:bCs/>
        </w:rPr>
      </w:pPr>
      <w:r w:rsidRPr="00744FB0">
        <w:rPr>
          <w:rFonts w:ascii="Arial" w:hAnsi="Arial" w:cs="Arial"/>
          <w:bCs/>
        </w:rPr>
        <w:t xml:space="preserve">The Coronavirus Response and Relief Supplemental Appropriations </w:t>
      </w:r>
      <w:r>
        <w:rPr>
          <w:rFonts w:ascii="Arial" w:hAnsi="Arial" w:cs="Arial"/>
          <w:bCs/>
        </w:rPr>
        <w:t xml:space="preserve">Act, 2021 (CRRSAA) (HEERF II); </w:t>
      </w:r>
      <w:r w:rsidRPr="00744FB0">
        <w:rPr>
          <w:rFonts w:ascii="Arial" w:hAnsi="Arial" w:cs="Arial"/>
          <w:bCs/>
        </w:rPr>
        <w:t xml:space="preserve">and </w:t>
      </w:r>
    </w:p>
    <w:p w14:paraId="5CF4593B" w14:textId="77777777" w:rsidR="00B56139" w:rsidRDefault="00B56139" w:rsidP="00B56139">
      <w:pPr>
        <w:pStyle w:val="ListParagraph"/>
        <w:numPr>
          <w:ilvl w:val="0"/>
          <w:numId w:val="55"/>
        </w:numPr>
        <w:jc w:val="both"/>
        <w:rPr>
          <w:rFonts w:ascii="Arial" w:hAnsi="Arial" w:cs="Arial"/>
          <w:bCs/>
        </w:rPr>
      </w:pPr>
      <w:r w:rsidRPr="00744FB0">
        <w:rPr>
          <w:rFonts w:ascii="Arial" w:hAnsi="Arial" w:cs="Arial"/>
          <w:bCs/>
        </w:rPr>
        <w:t>The American Rescue Plan (ARP) (HEERF III).</w:t>
      </w:r>
    </w:p>
    <w:p w14:paraId="25100E38" w14:textId="77777777" w:rsidR="00B56139" w:rsidRDefault="00B56139" w:rsidP="00B56139">
      <w:pPr>
        <w:spacing w:after="240"/>
        <w:jc w:val="both"/>
        <w:rPr>
          <w:rFonts w:ascii="Arial" w:hAnsi="Arial" w:cs="Arial"/>
          <w:bCs/>
          <w:sz w:val="20"/>
        </w:rPr>
      </w:pPr>
      <w:r w:rsidRPr="00EA58D5">
        <w:rPr>
          <w:rFonts w:ascii="Arial" w:hAnsi="Arial" w:cs="Arial"/>
          <w:bCs/>
          <w:sz w:val="20"/>
        </w:rPr>
        <w:t>Reimbursement for lost revenue is not an allowable use of funds for the Student Aid Portion program (</w:t>
      </w:r>
      <w:r>
        <w:rPr>
          <w:rFonts w:ascii="Arial" w:hAnsi="Arial" w:cs="Arial"/>
          <w:bCs/>
          <w:sz w:val="20"/>
        </w:rPr>
        <w:t>assistance listing number</w:t>
      </w:r>
      <w:r w:rsidRPr="00EA58D5">
        <w:rPr>
          <w:rFonts w:ascii="Arial" w:hAnsi="Arial" w:cs="Arial"/>
          <w:bCs/>
          <w:sz w:val="20"/>
        </w:rPr>
        <w:t xml:space="preserve"> 84.425E) under HEERF I, HEERF II, or HEERF III or the Proprietary Gran</w:t>
      </w:r>
      <w:r>
        <w:rPr>
          <w:rFonts w:ascii="Arial" w:hAnsi="Arial" w:cs="Arial"/>
          <w:bCs/>
          <w:sz w:val="20"/>
        </w:rPr>
        <w:t>t Funds to Students program (assistance listing number</w:t>
      </w:r>
      <w:r w:rsidRPr="00EA58D5">
        <w:rPr>
          <w:rFonts w:ascii="Arial" w:hAnsi="Arial" w:cs="Arial"/>
          <w:bCs/>
          <w:sz w:val="20"/>
        </w:rPr>
        <w:t xml:space="preserve"> 84.425Q), as those grant programs may be used only to provide financial aid grants to students.</w:t>
      </w:r>
    </w:p>
    <w:p w14:paraId="73FE2F64" w14:textId="77777777" w:rsidR="00B56139" w:rsidRPr="00EA58D5" w:rsidRDefault="00B56139" w:rsidP="00B56139">
      <w:pPr>
        <w:spacing w:after="240"/>
        <w:jc w:val="both"/>
        <w:rPr>
          <w:rFonts w:ascii="Arial" w:hAnsi="Arial" w:cs="Arial"/>
          <w:bCs/>
          <w:sz w:val="20"/>
        </w:rPr>
      </w:pPr>
      <w:r w:rsidRPr="007369E8">
        <w:rPr>
          <w:rFonts w:ascii="Arial" w:hAnsi="Arial" w:cs="Arial"/>
          <w:bCs/>
          <w:sz w:val="20"/>
        </w:rPr>
        <w:t xml:space="preserve">FAQ </w:t>
      </w:r>
      <w:r>
        <w:rPr>
          <w:rFonts w:ascii="Arial" w:hAnsi="Arial" w:cs="Arial"/>
          <w:bCs/>
          <w:sz w:val="20"/>
        </w:rPr>
        <w:t>#12 states,</w:t>
      </w:r>
      <w:r w:rsidRPr="007369E8">
        <w:rPr>
          <w:rFonts w:ascii="Arial" w:hAnsi="Arial" w:cs="Arial"/>
          <w:bCs/>
          <w:sz w:val="20"/>
        </w:rPr>
        <w:t xml:space="preserve"> </w:t>
      </w:r>
      <w:r>
        <w:rPr>
          <w:rFonts w:ascii="Arial" w:hAnsi="Arial" w:cs="Arial"/>
          <w:bCs/>
          <w:sz w:val="20"/>
        </w:rPr>
        <w:t>t</w:t>
      </w:r>
      <w:r w:rsidRPr="007369E8">
        <w:rPr>
          <w:rFonts w:ascii="Arial" w:hAnsi="Arial" w:cs="Arial"/>
          <w:bCs/>
          <w:sz w:val="20"/>
        </w:rPr>
        <w:t xml:space="preserve">he incurring of the “cost” of lost revenue on an institution’s HEERF grant award does not need to be assigned to any costs or expenses that the institution will pay using the amount of lost revenue since the allowable cost in the HEERF grant programs is the reimbursement of the lost revenue itself. </w:t>
      </w:r>
    </w:p>
    <w:p w14:paraId="796D003E" w14:textId="77777777" w:rsidR="00B56139" w:rsidRDefault="00B56139" w:rsidP="00B56139">
      <w:pPr>
        <w:spacing w:after="240"/>
        <w:jc w:val="both"/>
        <w:rPr>
          <w:rFonts w:ascii="Arial" w:hAnsi="Arial" w:cs="Arial"/>
          <w:bCs/>
          <w:sz w:val="20"/>
        </w:rPr>
      </w:pPr>
      <w:r w:rsidRPr="008C5697">
        <w:rPr>
          <w:rFonts w:ascii="Arial" w:hAnsi="Arial" w:cs="Arial"/>
          <w:bCs/>
          <w:sz w:val="20"/>
        </w:rPr>
        <w:t>Allowable sources o</w:t>
      </w:r>
      <w:r>
        <w:rPr>
          <w:rFonts w:ascii="Arial" w:hAnsi="Arial" w:cs="Arial"/>
          <w:bCs/>
          <w:sz w:val="20"/>
        </w:rPr>
        <w:t>f lost revenue include tuition</w:t>
      </w:r>
      <w:r w:rsidRPr="008C5697">
        <w:rPr>
          <w:rFonts w:ascii="Arial" w:hAnsi="Arial" w:cs="Arial"/>
          <w:bCs/>
          <w:sz w:val="20"/>
        </w:rPr>
        <w:t>, room, board, fees, summer camps, bookstore, parking, and various other auxiliary services, to name a few (see FAQ #3). Lost revenue does not have to be associated with, or netted against, expenses and is considered an allowable use (type of expenditure) for quarterly and annual reporting to ED and on the Schedule of Expenditures of Federal Awards (SEFA).</w:t>
      </w:r>
    </w:p>
    <w:p w14:paraId="65AF4089" w14:textId="77777777" w:rsidR="00B56139" w:rsidRDefault="00B56139" w:rsidP="00B56139">
      <w:pPr>
        <w:spacing w:after="240"/>
        <w:jc w:val="both"/>
        <w:rPr>
          <w:rFonts w:ascii="Arial" w:hAnsi="Arial" w:cs="Arial"/>
          <w:bCs/>
          <w:sz w:val="20"/>
        </w:rPr>
      </w:pPr>
      <w:r>
        <w:rPr>
          <w:rFonts w:ascii="Arial" w:hAnsi="Arial" w:cs="Arial"/>
          <w:bCs/>
          <w:sz w:val="20"/>
        </w:rPr>
        <w:t xml:space="preserve">FAQ #9 indicates that institutions who claim students who have dropped classes as lost revenue cannot also provide those same students with tuition reimbursement. Auditors should verify institutions meet these restrictions if lost revenue is claimed. </w:t>
      </w:r>
    </w:p>
    <w:p w14:paraId="0FC774EA" w14:textId="0F4BA4E9" w:rsidR="00AE772A" w:rsidRPr="00AE772A" w:rsidRDefault="00B56139" w:rsidP="00B56139">
      <w:pPr>
        <w:spacing w:after="240"/>
        <w:jc w:val="both"/>
        <w:rPr>
          <w:rFonts w:ascii="Arial" w:hAnsi="Arial" w:cs="Arial"/>
          <w:bCs/>
          <w:i/>
          <w:sz w:val="20"/>
        </w:rPr>
      </w:pPr>
      <w:r>
        <w:rPr>
          <w:rFonts w:ascii="Arial" w:hAnsi="Arial" w:cs="Arial"/>
          <w:bCs/>
          <w:i/>
          <w:sz w:val="20"/>
        </w:rPr>
        <w:t xml:space="preserve"> </w:t>
      </w:r>
      <w:r w:rsidR="00AE772A">
        <w:rPr>
          <w:rFonts w:ascii="Arial" w:hAnsi="Arial" w:cs="Arial"/>
          <w:bCs/>
          <w:i/>
          <w:sz w:val="20"/>
        </w:rPr>
        <w:t xml:space="preserve">(Source: </w:t>
      </w:r>
      <w:r w:rsidR="00AE772A" w:rsidRPr="002228C0">
        <w:rPr>
          <w:rFonts w:ascii="Arial" w:hAnsi="Arial" w:cs="Arial"/>
          <w:bCs/>
          <w:i/>
          <w:sz w:val="20"/>
          <w:highlight w:val="green"/>
        </w:rPr>
        <w:t>CFAE</w:t>
      </w:r>
      <w:r w:rsidR="00AE772A">
        <w:rPr>
          <w:rFonts w:ascii="Arial" w:hAnsi="Arial" w:cs="Arial"/>
          <w:bCs/>
          <w:i/>
          <w:sz w:val="20"/>
        </w:rPr>
        <w:t>)</w:t>
      </w:r>
    </w:p>
    <w:p w14:paraId="29AA1D67" w14:textId="77777777" w:rsidR="007F204B" w:rsidRPr="00D94F69" w:rsidRDefault="007F204B" w:rsidP="00F13178">
      <w:pPr>
        <w:pStyle w:val="Heading3"/>
        <w:spacing w:line="240" w:lineRule="auto"/>
        <w:jc w:val="both"/>
        <w:rPr>
          <w:rFonts w:cs="Arial"/>
        </w:rPr>
      </w:pPr>
      <w:bookmarkStart w:id="34" w:name="_Toc89517588"/>
      <w:r w:rsidRPr="00D94F69">
        <w:rPr>
          <w:rFonts w:cs="Arial"/>
        </w:rPr>
        <w:t>Additional Program Specific Information</w:t>
      </w:r>
      <w:bookmarkEnd w:id="34"/>
    </w:p>
    <w:p w14:paraId="7E36BE79" w14:textId="3000A610"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123"/>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89517589"/>
      <w:r w:rsidRPr="00D94F69">
        <w:rPr>
          <w:rFonts w:cs="Arial"/>
        </w:rPr>
        <w:lastRenderedPageBreak/>
        <w:t>Indirect Cost Rate</w:t>
      </w:r>
      <w:bookmarkEnd w:id="35"/>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24"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25"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26"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014F61" w:rsidP="006672EA">
      <w:pPr>
        <w:spacing w:after="240"/>
        <w:jc w:val="both"/>
        <w:rPr>
          <w:rFonts w:ascii="Arial" w:hAnsi="Arial" w:cs="Arial"/>
          <w:b/>
          <w:i/>
          <w:sz w:val="20"/>
        </w:rPr>
      </w:pPr>
      <w:hyperlink r:id="rId12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696128F5"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28"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29"/>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89517590"/>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014F61" w:rsidP="006672EA">
      <w:pPr>
        <w:spacing w:after="240"/>
        <w:jc w:val="both"/>
        <w:rPr>
          <w:rFonts w:ascii="Arial" w:hAnsi="Arial" w:cs="Arial"/>
          <w:sz w:val="20"/>
        </w:rPr>
      </w:pPr>
      <w:hyperlink r:id="rId130"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31"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014F61" w:rsidP="006672EA">
      <w:pPr>
        <w:spacing w:after="240"/>
        <w:jc w:val="both"/>
        <w:rPr>
          <w:rFonts w:ascii="Arial" w:hAnsi="Arial" w:cs="Arial"/>
          <w:sz w:val="20"/>
        </w:rPr>
      </w:pPr>
      <w:hyperlink r:id="rId132"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33"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34"/>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35"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36"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014F61" w:rsidP="006672EA">
      <w:pPr>
        <w:spacing w:after="240"/>
        <w:jc w:val="both"/>
        <w:rPr>
          <w:rStyle w:val="Hyperlink"/>
          <w:rFonts w:ascii="Arial" w:hAnsi="Arial" w:cs="Arial"/>
          <w:b/>
          <w:sz w:val="20"/>
        </w:rPr>
      </w:pPr>
      <w:hyperlink r:id="rId137"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022578">
      <w:pPr>
        <w:pStyle w:val="ListParagraph"/>
        <w:numPr>
          <w:ilvl w:val="0"/>
          <w:numId w:val="4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38"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39"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40"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41"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42"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022578">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022578">
      <w:pPr>
        <w:pStyle w:val="AuditProcedureHeading"/>
        <w:numPr>
          <w:ilvl w:val="1"/>
          <w:numId w:val="46"/>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022578">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022578">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022578">
      <w:pPr>
        <w:pStyle w:val="AuditProcedureHeading"/>
        <w:numPr>
          <w:ilvl w:val="1"/>
          <w:numId w:val="46"/>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022578">
      <w:pPr>
        <w:pStyle w:val="AuditProcedureHeading"/>
        <w:numPr>
          <w:ilvl w:val="1"/>
          <w:numId w:val="46"/>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022578">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022578">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022578">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022578">
      <w:pPr>
        <w:pStyle w:val="ListParagraph"/>
        <w:numPr>
          <w:ilvl w:val="2"/>
          <w:numId w:val="4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022578">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022578">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43"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022578">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44"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45"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46"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47"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48"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49"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50"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51"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89517591"/>
      <w:r w:rsidRPr="00D94F69">
        <w:rPr>
          <w:rFonts w:cs="Arial"/>
        </w:rPr>
        <w:lastRenderedPageBreak/>
        <w:t>Allowable Costs – State/Local Government-wide Central Service Costs</w:t>
      </w:r>
      <w:bookmarkEnd w:id="37"/>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52"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014F61" w:rsidP="006672EA">
      <w:pPr>
        <w:spacing w:after="240"/>
        <w:jc w:val="both"/>
        <w:rPr>
          <w:rFonts w:ascii="Arial" w:hAnsi="Arial" w:cs="Arial"/>
          <w:b/>
          <w:sz w:val="20"/>
        </w:rPr>
      </w:pPr>
      <w:hyperlink r:id="rId153"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54"/>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55"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56"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57"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58"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59"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89517592"/>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014F61" w:rsidP="006672EA">
      <w:pPr>
        <w:spacing w:after="240"/>
        <w:jc w:val="both"/>
        <w:rPr>
          <w:rFonts w:ascii="Arial" w:hAnsi="Arial" w:cs="Arial"/>
          <w:sz w:val="20"/>
        </w:rPr>
      </w:pPr>
      <w:hyperlink r:id="rId160"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61"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014F61" w:rsidP="006672EA">
      <w:pPr>
        <w:spacing w:after="240"/>
        <w:jc w:val="both"/>
        <w:rPr>
          <w:rFonts w:ascii="Arial" w:hAnsi="Arial" w:cs="Arial"/>
          <w:b/>
          <w:sz w:val="20"/>
        </w:rPr>
      </w:pPr>
      <w:hyperlink r:id="rId162"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63"/>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64"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65"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66"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67"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68"/>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89517593"/>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69"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70"/>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89517594"/>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022578">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022578">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022578">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022578">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022578">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71"/>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41" w:name="B__LIST_OF_SELECTED_ITEMS"/>
      <w:bookmarkStart w:id="42" w:name="C___CASH_MANAGEMENT"/>
      <w:bookmarkStart w:id="43" w:name="_Toc89517595"/>
      <w:bookmarkEnd w:id="41"/>
      <w:bookmarkEnd w:id="42"/>
      <w:r w:rsidRPr="00D94F69">
        <w:rPr>
          <w:rFonts w:cs="Arial"/>
        </w:rPr>
        <w:lastRenderedPageBreak/>
        <w:t xml:space="preserve">G.  </w:t>
      </w:r>
      <w:bookmarkStart w:id="44" w:name="_Toc442267697"/>
      <w:r w:rsidRPr="00D94F69">
        <w:rPr>
          <w:rFonts w:cs="Arial"/>
        </w:rPr>
        <w:t>MATCHING, LEVEL OF EFFORT, EARMARKING</w:t>
      </w:r>
      <w:bookmarkEnd w:id="43"/>
      <w:bookmarkEnd w:id="44"/>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45" w:name="_Toc89517596"/>
      <w:r w:rsidRPr="00D94F69">
        <w:rPr>
          <w:rFonts w:cs="Arial"/>
        </w:rPr>
        <w:t xml:space="preserve">OMB </w:t>
      </w:r>
      <w:r w:rsidR="00223898" w:rsidRPr="00D94F69">
        <w:rPr>
          <w:rFonts w:cs="Arial"/>
        </w:rPr>
        <w:t>Compliance Requirements</w:t>
      </w:r>
      <w:bookmarkEnd w:id="45"/>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73"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74"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75"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16AF33A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2E1F96EB" w14:textId="6C3A5EB8" w:rsidR="0092446F" w:rsidRPr="00697B02" w:rsidRDefault="0092446F" w:rsidP="00697B02">
      <w:pPr>
        <w:spacing w:after="240"/>
        <w:jc w:val="both"/>
        <w:rPr>
          <w:rFonts w:ascii="Arial" w:hAnsi="Arial" w:cs="Arial"/>
          <w:sz w:val="20"/>
        </w:rPr>
      </w:pPr>
      <w:r w:rsidRPr="00697B02">
        <w:rPr>
          <w:rFonts w:ascii="Arial" w:hAnsi="Arial" w:cs="Arial"/>
          <w:sz w:val="20"/>
        </w:rPr>
        <w:t xml:space="preserve">The most recent compilation of agency additions and exceptions is provided on the </w:t>
      </w:r>
      <w:r w:rsidR="00216FD6" w:rsidRPr="00697B02">
        <w:rPr>
          <w:rFonts w:ascii="Arial" w:hAnsi="Arial" w:cs="Arial"/>
          <w:sz w:val="20"/>
        </w:rPr>
        <w:t>CFO</w:t>
      </w:r>
      <w:r w:rsidRPr="00697B02">
        <w:rPr>
          <w:rFonts w:ascii="Arial" w:hAnsi="Arial" w:cs="Arial"/>
          <w:sz w:val="20"/>
        </w:rPr>
        <w:t xml:space="preserve"> website here </w:t>
      </w:r>
      <w:hyperlink r:id="rId176" w:history="1">
        <w:r w:rsidR="00AB6B37" w:rsidRPr="00697B02">
          <w:rPr>
            <w:rStyle w:val="Hyperlink"/>
            <w:rFonts w:ascii="Arial" w:hAnsi="Arial" w:cs="Arial"/>
            <w:sz w:val="20"/>
          </w:rPr>
          <w:t>https://www.cfo.gov/wp-content/uploads/2014/12/Agency-Exceptions.pdf</w:t>
        </w:r>
      </w:hyperlink>
      <w:r w:rsidR="00AB6B37" w:rsidRPr="00697B02">
        <w:rPr>
          <w:rFonts w:ascii="Arial" w:hAnsi="Arial" w:cs="Arial"/>
          <w:sz w:val="20"/>
        </w:rPr>
        <w:t xml:space="preserve">. </w:t>
      </w:r>
      <w:r w:rsidRPr="00697B02">
        <w:rPr>
          <w:rStyle w:val="Hyperlink"/>
          <w:rFonts w:ascii="Arial" w:hAnsi="Arial" w:cs="Arial"/>
          <w:sz w:val="20"/>
          <w:u w:val="none"/>
        </w:rPr>
        <w:t xml:space="preserve"> </w:t>
      </w:r>
      <w:r w:rsidRPr="00697B02">
        <w:rPr>
          <w:rFonts w:ascii="Arial" w:hAnsi="Arial" w:cs="Arial"/>
          <w:sz w:val="20"/>
        </w:rPr>
        <w:t>However</w:t>
      </w:r>
      <w:r w:rsidR="00693D5C" w:rsidRPr="00697B02">
        <w:rPr>
          <w:rFonts w:ascii="Arial" w:hAnsi="Arial" w:cs="Arial"/>
          <w:sz w:val="20"/>
        </w:rPr>
        <w:t>,</w:t>
      </w:r>
      <w:r w:rsidRPr="00697B02">
        <w:rPr>
          <w:rFonts w:ascii="Arial" w:hAnsi="Arial" w:cs="Arial"/>
          <w:sz w:val="20"/>
        </w:rPr>
        <w:t xml:space="preserve"> this list is only updated through 12/2014.  </w:t>
      </w:r>
      <w:r w:rsidR="00EE18FB" w:rsidRPr="00697B02">
        <w:rPr>
          <w:rFonts w:ascii="Arial" w:hAnsi="Arial" w:cs="Arial"/>
          <w:sz w:val="20"/>
        </w:rPr>
        <w:t xml:space="preserve">AOS evaluated agency exceptions through </w:t>
      </w:r>
      <w:r w:rsidR="00B14D6C" w:rsidRPr="00697B02">
        <w:rPr>
          <w:rFonts w:ascii="Arial" w:hAnsi="Arial" w:cs="Arial"/>
          <w:sz w:val="20"/>
        </w:rPr>
        <w:t>August 2019</w:t>
      </w:r>
      <w:r w:rsidR="00EE18FB" w:rsidRPr="00697B02">
        <w:rPr>
          <w:rFonts w:ascii="Arial" w:hAnsi="Arial" w:cs="Arial"/>
          <w:sz w:val="20"/>
        </w:rPr>
        <w:t xml:space="preserve">. For further evaluation of exceptions, AOS auditors </w:t>
      </w:r>
      <w:r w:rsidR="00CE7A93" w:rsidRPr="00697B02">
        <w:rPr>
          <w:rFonts w:ascii="Arial" w:hAnsi="Arial" w:cs="Arial"/>
          <w:sz w:val="20"/>
        </w:rPr>
        <w:t xml:space="preserve">only </w:t>
      </w:r>
      <w:r w:rsidR="00EE18FB" w:rsidRPr="00697B02">
        <w:rPr>
          <w:rFonts w:ascii="Arial" w:hAnsi="Arial" w:cs="Arial"/>
          <w:sz w:val="20"/>
        </w:rPr>
        <w:t>will need to reference our internal AOS evaluation process</w:t>
      </w:r>
      <w:r w:rsidR="001B3FDF" w:rsidRPr="00697B02">
        <w:rPr>
          <w:rFonts w:ascii="Arial" w:hAnsi="Arial" w:cs="Arial"/>
          <w:sz w:val="20"/>
        </w:rPr>
        <w:t xml:space="preserve"> </w:t>
      </w:r>
      <w:hyperlink r:id="rId177" w:history="1">
        <w:r w:rsidR="001B3FDF" w:rsidRPr="00697B02">
          <w:rPr>
            <w:rStyle w:val="Hyperlink"/>
            <w:rFonts w:ascii="Arial" w:hAnsi="Arial" w:cs="Arial"/>
            <w:color w:val="FF0000"/>
            <w:sz w:val="20"/>
          </w:rPr>
          <w:t>at the following link</w:t>
        </w:r>
      </w:hyperlink>
      <w:r w:rsidR="001B3FDF" w:rsidRPr="00697B02">
        <w:rPr>
          <w:rFonts w:ascii="Arial" w:hAnsi="Arial" w:cs="Arial"/>
          <w:color w:val="FF0000"/>
          <w:sz w:val="20"/>
        </w:rPr>
        <w: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83E6E0B" w14:textId="7A74990D" w:rsidR="00697B02" w:rsidRPr="00D37211" w:rsidRDefault="00697B02" w:rsidP="00697B02">
      <w:pPr>
        <w:spacing w:after="240"/>
        <w:jc w:val="both"/>
        <w:rPr>
          <w:rFonts w:ascii="Arial" w:hAnsi="Arial" w:cs="Arial"/>
          <w:b/>
          <w:i/>
          <w:sz w:val="20"/>
        </w:rPr>
      </w:pPr>
      <w:r w:rsidRPr="00D37211">
        <w:rPr>
          <w:rFonts w:ascii="Arial" w:hAnsi="Arial" w:cs="Arial"/>
          <w:b/>
          <w:i/>
          <w:sz w:val="20"/>
        </w:rPr>
        <w:t xml:space="preserve">US Department of Education Program Specific Information: </w:t>
      </w:r>
    </w:p>
    <w:p w14:paraId="114BD998" w14:textId="13FCE212" w:rsidR="00D37211" w:rsidRPr="00D37211" w:rsidRDefault="00D37211" w:rsidP="00D37211">
      <w:pPr>
        <w:pStyle w:val="ListParagraph"/>
        <w:numPr>
          <w:ilvl w:val="1"/>
          <w:numId w:val="51"/>
        </w:numPr>
        <w:spacing w:after="240"/>
        <w:ind w:left="720"/>
        <w:jc w:val="both"/>
        <w:rPr>
          <w:rFonts w:ascii="Arial" w:hAnsi="Arial" w:cs="Arial"/>
        </w:rPr>
      </w:pPr>
      <w:r w:rsidRPr="00D37211">
        <w:rPr>
          <w:rFonts w:ascii="Arial" w:hAnsi="Arial" w:cs="Arial"/>
          <w:b/>
          <w:i/>
        </w:rPr>
        <w:t>Matching</w:t>
      </w:r>
      <w:r>
        <w:rPr>
          <w:rFonts w:ascii="Arial" w:hAnsi="Arial" w:cs="Arial"/>
          <w:b/>
          <w:i/>
        </w:rPr>
        <w:t xml:space="preserve"> - </w:t>
      </w:r>
      <w:r w:rsidRPr="00D37211">
        <w:rPr>
          <w:rFonts w:ascii="Arial" w:hAnsi="Arial" w:cs="Arial"/>
        </w:rPr>
        <w:t>Not Applicable</w:t>
      </w:r>
    </w:p>
    <w:p w14:paraId="60D419C1" w14:textId="1CD0679B" w:rsidR="00D37211" w:rsidRPr="00150F96" w:rsidRDefault="00D37211" w:rsidP="00D37211">
      <w:pPr>
        <w:pStyle w:val="ListParagraph"/>
        <w:numPr>
          <w:ilvl w:val="1"/>
          <w:numId w:val="51"/>
        </w:numPr>
        <w:spacing w:after="240"/>
        <w:ind w:left="720"/>
        <w:jc w:val="both"/>
        <w:rPr>
          <w:rFonts w:ascii="Arial" w:hAnsi="Arial" w:cs="Arial"/>
          <w:i/>
        </w:rPr>
      </w:pPr>
      <w:r w:rsidRPr="00150F96">
        <w:rPr>
          <w:rFonts w:ascii="Arial" w:hAnsi="Arial" w:cs="Arial"/>
          <w:b/>
          <w:i/>
        </w:rPr>
        <w:t xml:space="preserve">Level of Effort - </w:t>
      </w:r>
      <w:r w:rsidRPr="00150F96">
        <w:rPr>
          <w:rFonts w:ascii="Arial" w:hAnsi="Arial" w:cs="Arial"/>
          <w:i/>
        </w:rPr>
        <w:t>Not Applicable</w:t>
      </w:r>
    </w:p>
    <w:p w14:paraId="38D94853" w14:textId="77777777" w:rsidR="00D37211" w:rsidRPr="00D37211" w:rsidRDefault="00D37211" w:rsidP="00D37211">
      <w:pPr>
        <w:pStyle w:val="ListParagraph"/>
        <w:numPr>
          <w:ilvl w:val="1"/>
          <w:numId w:val="51"/>
        </w:numPr>
        <w:spacing w:after="240"/>
        <w:ind w:left="720"/>
        <w:jc w:val="both"/>
        <w:rPr>
          <w:rFonts w:ascii="Arial" w:hAnsi="Arial" w:cs="Arial"/>
          <w:b/>
        </w:rPr>
      </w:pPr>
      <w:r w:rsidRPr="00D37211">
        <w:rPr>
          <w:rFonts w:ascii="Arial" w:hAnsi="Arial" w:cs="Arial"/>
          <w:b/>
        </w:rPr>
        <w:t>Earmarking</w:t>
      </w:r>
    </w:p>
    <w:p w14:paraId="022360BB" w14:textId="25AD9B5E" w:rsidR="00D37211" w:rsidRDefault="00D37211" w:rsidP="00D37211">
      <w:pPr>
        <w:spacing w:after="240"/>
        <w:ind w:left="720"/>
        <w:jc w:val="both"/>
        <w:rPr>
          <w:rFonts w:ascii="Arial" w:hAnsi="Arial" w:cs="Arial"/>
          <w:color w:val="2E74B6"/>
          <w:sz w:val="20"/>
        </w:rPr>
      </w:pPr>
      <w:r w:rsidRPr="00D37211">
        <w:rPr>
          <w:rFonts w:ascii="Arial" w:hAnsi="Arial" w:cs="Arial"/>
          <w:sz w:val="20"/>
        </w:rPr>
        <w:t xml:space="preserve">Institutions must use no less than 50 percent of funds received under Section 18004(a)(1) of the CARES Act to provide emergency financial aid grants to students for expenses related to the disruption of campus operations due to coronavirus. Conversely, institutions may use up to 50 percent of the funds they receive under Section 18004(a)(1) to “cover any costs associated with significant changes to the delivery of instruction due to the coronavirus so long as such costs do not include payment to contractors for the provision of pre-enrollment recruitment activities, including marketing and advertising; endowments; or capital outlays associated with facilities related to athletics, sectarian instruction, or religious worship.” See </w:t>
      </w:r>
      <w:hyperlink r:id="rId178" w:history="1">
        <w:r w:rsidR="00150F96">
          <w:rPr>
            <w:rStyle w:val="Hyperlink"/>
            <w:rFonts w:ascii="Arial" w:hAnsi="Arial" w:cs="Arial"/>
            <w:sz w:val="20"/>
          </w:rPr>
          <w:t>https://www2.ed.gov/about/offices/list/ope/heerfInstitutionalcertificationagreement42020v2a.pdf</w:t>
        </w:r>
      </w:hyperlink>
      <w:r w:rsidRPr="00D37211">
        <w:rPr>
          <w:rFonts w:ascii="Arial" w:hAnsi="Arial" w:cs="Arial"/>
          <w:color w:val="2E74B6"/>
          <w:sz w:val="20"/>
        </w:rPr>
        <w:t>.</w:t>
      </w:r>
    </w:p>
    <w:p w14:paraId="724FD2FB" w14:textId="5CD7C3A2" w:rsidR="00D37211" w:rsidRDefault="00D37211" w:rsidP="00D37211">
      <w:pPr>
        <w:spacing w:after="240"/>
        <w:ind w:left="720"/>
        <w:jc w:val="both"/>
        <w:rPr>
          <w:rFonts w:ascii="Arial" w:hAnsi="Arial" w:cs="Arial"/>
          <w:color w:val="2E74B6"/>
          <w:sz w:val="20"/>
        </w:rPr>
      </w:pPr>
      <w:r w:rsidRPr="00D37211">
        <w:rPr>
          <w:rFonts w:ascii="Arial" w:hAnsi="Arial" w:cs="Arial"/>
          <w:sz w:val="20"/>
        </w:rPr>
        <w:t xml:space="preserve">Section 314(d)(5) of the CRRSAA requires institutions to provide at least the same amount of funding in financial aid grants to students as was required to be provided under its original Student Aid Portion HEERF I allocation amount. The minimum amount of CRRSAA Section 314(a)(1) funding that each institution must devote towards financial aid grants to students is represented in the “Student Aid Portion” (Assistance Listing 84.425E) of their supplement of new Student Aid Portion award and included in the </w:t>
      </w:r>
      <w:hyperlink r:id="rId179" w:history="1">
        <w:r w:rsidRPr="00CD64A1">
          <w:rPr>
            <w:rStyle w:val="Hyperlink"/>
            <w:rFonts w:ascii="Arial" w:hAnsi="Arial" w:cs="Arial"/>
            <w:sz w:val="20"/>
          </w:rPr>
          <w:t>HEERF II Allocation Table</w:t>
        </w:r>
      </w:hyperlink>
      <w:r w:rsidRPr="00D37211">
        <w:rPr>
          <w:rFonts w:ascii="Arial" w:hAnsi="Arial" w:cs="Arial"/>
          <w:color w:val="2E74B6"/>
          <w:sz w:val="20"/>
        </w:rPr>
        <w:t>.</w:t>
      </w:r>
    </w:p>
    <w:p w14:paraId="47159569" w14:textId="77777777" w:rsidR="00D37211" w:rsidRPr="00D37211" w:rsidRDefault="00D37211" w:rsidP="00D37211">
      <w:pPr>
        <w:spacing w:after="240"/>
        <w:ind w:left="720"/>
        <w:jc w:val="both"/>
        <w:rPr>
          <w:rFonts w:ascii="Arial" w:hAnsi="Arial" w:cs="Arial"/>
          <w:sz w:val="20"/>
        </w:rPr>
      </w:pPr>
      <w:r w:rsidRPr="00D37211">
        <w:rPr>
          <w:rFonts w:ascii="Arial" w:hAnsi="Arial" w:cs="Arial"/>
          <w:sz w:val="20"/>
        </w:rPr>
        <w:t>Additionally, an institution that utilizes the expanded use of funds authority under the CRRSAA for its unspent HEERF I funds must ensure at least 50 percent of the funds it received under CARES Act section 18004(a)(1) (generally, its HEERF I Student Aid Portion award) is used for financial aid grants to students.</w:t>
      </w:r>
    </w:p>
    <w:p w14:paraId="2211C6F2" w14:textId="77777777" w:rsidR="00D37211" w:rsidRPr="00D37211" w:rsidRDefault="00D37211" w:rsidP="00D37211">
      <w:pPr>
        <w:spacing w:after="240"/>
        <w:ind w:left="720"/>
        <w:jc w:val="both"/>
        <w:rPr>
          <w:rFonts w:ascii="Arial" w:hAnsi="Arial" w:cs="Arial"/>
          <w:sz w:val="20"/>
        </w:rPr>
      </w:pPr>
      <w:r w:rsidRPr="00D37211">
        <w:rPr>
          <w:rFonts w:ascii="Arial" w:hAnsi="Arial" w:cs="Arial"/>
          <w:sz w:val="20"/>
        </w:rPr>
        <w:t>Under ARP, the amount of funds that a public and private nonprofit institution must devote to financial aid grants to students is the full amount allocated under the Student Portion (84.425E) subprogram of HEERF III.</w:t>
      </w:r>
    </w:p>
    <w:p w14:paraId="1F09F7AD" w14:textId="77777777" w:rsidR="00D37211" w:rsidRPr="00D37211" w:rsidRDefault="00D37211" w:rsidP="00D37211">
      <w:pPr>
        <w:spacing w:after="240"/>
        <w:ind w:left="720"/>
        <w:jc w:val="both"/>
        <w:rPr>
          <w:rFonts w:ascii="Arial" w:hAnsi="Arial" w:cs="Arial"/>
          <w:sz w:val="20"/>
        </w:rPr>
      </w:pPr>
      <w:r w:rsidRPr="00D37211">
        <w:rPr>
          <w:rFonts w:ascii="Arial" w:hAnsi="Arial" w:cs="Arial"/>
          <w:sz w:val="20"/>
        </w:rPr>
        <w:t>The division of the (a)(1) funds into the Student Aid Portion and Institutional Portion was made by ED. Each were given as separate grant awards, the Student Aid Portion under Assistance Listing 84.425E and the Institutional Portion under Assistance Listing 84.425F.</w:t>
      </w:r>
    </w:p>
    <w:p w14:paraId="5C6F5F71" w14:textId="77777777" w:rsidR="00D37211" w:rsidRPr="00D37211" w:rsidRDefault="00D37211" w:rsidP="00D37211">
      <w:pPr>
        <w:spacing w:after="240"/>
        <w:ind w:left="720"/>
        <w:jc w:val="both"/>
        <w:rPr>
          <w:rFonts w:ascii="Arial" w:hAnsi="Arial" w:cs="Arial"/>
          <w:sz w:val="20"/>
        </w:rPr>
      </w:pPr>
      <w:r w:rsidRPr="00D37211">
        <w:rPr>
          <w:rFonts w:ascii="Arial" w:hAnsi="Arial" w:cs="Arial"/>
          <w:sz w:val="20"/>
        </w:rPr>
        <w:lastRenderedPageBreak/>
        <w:t>The order of incurring costs which will be attributed to the Student Aid and Institutional portions is not relevant to the earmarking requirement but, rather, the relationships between these two portions must be met and measured by the end of the period of performance. Therefore, testing this requirement is only applicable at the end of the period of performance as defined below.</w:t>
      </w:r>
    </w:p>
    <w:p w14:paraId="55E32076" w14:textId="5D644963" w:rsidR="00D37211" w:rsidRDefault="00D37211" w:rsidP="00D37211">
      <w:pPr>
        <w:spacing w:after="240"/>
        <w:ind w:left="720"/>
        <w:jc w:val="both"/>
        <w:rPr>
          <w:rFonts w:ascii="Arial" w:hAnsi="Arial" w:cs="Arial"/>
          <w:sz w:val="20"/>
        </w:rPr>
      </w:pPr>
      <w:r w:rsidRPr="00D37211">
        <w:rPr>
          <w:rFonts w:ascii="Arial" w:hAnsi="Arial" w:cs="Arial"/>
          <w:sz w:val="20"/>
        </w:rPr>
        <w:t>ARP created two new requirements that a portion of HEERF III institutional funds must be used (a) to implement evidence-based practices to monitor and suppress coronavirus in accordance with public health guidelines; and (b) conduct direct outreach to financial aid applicants about the opportunity to receive a</w:t>
      </w:r>
      <w:r>
        <w:rPr>
          <w:rFonts w:ascii="Arial" w:hAnsi="Arial" w:cs="Arial"/>
          <w:sz w:val="20"/>
        </w:rPr>
        <w:t xml:space="preserve"> </w:t>
      </w:r>
      <w:r w:rsidRPr="00D37211">
        <w:rPr>
          <w:rFonts w:ascii="Arial" w:hAnsi="Arial" w:cs="Arial"/>
          <w:sz w:val="20"/>
        </w:rPr>
        <w:t xml:space="preserve">financial aid adjustment due to the recent unemployment of a family member or independent student, or other circumstances, described in section 479A of the HEA. As noted in Question 35 of the ARP HEERF III ARP FAQs, institutions must document how the amount of the HEERF grant spent on these two required activities was reasonable and necessary given the unique needs and circumstances of the institution (see </w:t>
      </w:r>
      <w:hyperlink r:id="rId180" w:history="1">
        <w:r w:rsidRPr="00CD64A1">
          <w:rPr>
            <w:rStyle w:val="Hyperlink"/>
            <w:rFonts w:ascii="Arial" w:hAnsi="Arial" w:cs="Arial"/>
            <w:sz w:val="20"/>
          </w:rPr>
          <w:t>HEERF III FAQs</w:t>
        </w:r>
      </w:hyperlink>
      <w:r w:rsidRPr="00D37211">
        <w:rPr>
          <w:rFonts w:ascii="Arial" w:hAnsi="Arial" w:cs="Arial"/>
          <w:color w:val="2E74B6"/>
          <w:sz w:val="20"/>
        </w:rPr>
        <w:t xml:space="preserve"> </w:t>
      </w:r>
      <w:r w:rsidRPr="00D37211">
        <w:rPr>
          <w:rFonts w:ascii="Arial" w:hAnsi="Arial" w:cs="Arial"/>
          <w:sz w:val="20"/>
        </w:rPr>
        <w:t>questions 21 and 28–35).</w:t>
      </w:r>
    </w:p>
    <w:p w14:paraId="392C94FA" w14:textId="7BE20EA9" w:rsidR="00D37211" w:rsidRPr="00D37211" w:rsidRDefault="00D37211" w:rsidP="00D37211">
      <w:pPr>
        <w:spacing w:after="240"/>
        <w:ind w:left="720"/>
        <w:jc w:val="both"/>
        <w:rPr>
          <w:rFonts w:ascii="Arial" w:hAnsi="Arial" w:cs="Arial"/>
          <w:color w:val="2E74B6"/>
          <w:sz w:val="20"/>
        </w:rPr>
      </w:pPr>
      <w:r w:rsidRPr="00D37211">
        <w:rPr>
          <w:rFonts w:ascii="Arial" w:hAnsi="Arial" w:cs="Arial"/>
          <w:sz w:val="20"/>
        </w:rPr>
        <w:t xml:space="preserve">Under the SAIHE subprogram (Assistance Listing 84.425S), depending on the absolute priority an institution applied for and received SAIHE grant funds under, the uses and limitations for that institutions’ SAIHE funds are specified in the </w:t>
      </w:r>
      <w:hyperlink r:id="rId181" w:history="1">
        <w:r w:rsidRPr="00CD64A1">
          <w:rPr>
            <w:rStyle w:val="Hyperlink"/>
            <w:rFonts w:ascii="Arial" w:hAnsi="Arial" w:cs="Arial"/>
            <w:sz w:val="20"/>
          </w:rPr>
          <w:t>(a)(3) SAIHE Certification and Agreement</w:t>
        </w:r>
      </w:hyperlink>
      <w:r w:rsidRPr="00D37211">
        <w:rPr>
          <w:rFonts w:ascii="Arial" w:hAnsi="Arial" w:cs="Arial"/>
          <w:color w:val="2E74B6"/>
          <w:sz w:val="20"/>
        </w:rPr>
        <w:t>.</w:t>
      </w:r>
    </w:p>
    <w:p w14:paraId="0BB0BBF1" w14:textId="66206E99" w:rsidR="00697B02" w:rsidRPr="00D37211" w:rsidRDefault="00D37211" w:rsidP="00697B02">
      <w:pPr>
        <w:spacing w:after="240"/>
        <w:jc w:val="both"/>
        <w:rPr>
          <w:rFonts w:ascii="Arial" w:hAnsi="Arial" w:cs="Arial"/>
          <w:b/>
          <w:bCs/>
          <w:sz w:val="20"/>
        </w:rPr>
      </w:pPr>
      <w:r w:rsidRPr="00953B15">
        <w:rPr>
          <w:rFonts w:ascii="Arial" w:hAnsi="Arial" w:cs="Arial"/>
          <w:i/>
          <w:sz w:val="20"/>
        </w:rPr>
        <w:t>(Source: 2021 OMB Compliance Supplement Part 4,</w:t>
      </w:r>
      <w:r w:rsidRPr="00953B15">
        <w:t xml:space="preserve"> </w:t>
      </w:r>
      <w:r w:rsidRPr="00953B15">
        <w:rPr>
          <w:rFonts w:ascii="Arial" w:hAnsi="Arial" w:cs="Arial"/>
          <w:i/>
          <w:sz w:val="20"/>
        </w:rPr>
        <w:t>ESF Section 2 – Higher Educat</w:t>
      </w:r>
      <w:r>
        <w:rPr>
          <w:rFonts w:ascii="Arial" w:hAnsi="Arial" w:cs="Arial"/>
          <w:i/>
          <w:sz w:val="20"/>
        </w:rPr>
        <w: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r w:rsidRPr="0018583B" w:rsidDel="00953B15">
        <w:rPr>
          <w:rFonts w:ascii="Arial" w:hAnsi="Arial" w:cs="Arial"/>
          <w:i/>
          <w:sz w:val="20"/>
          <w:highlight w:val="yellow"/>
        </w:rPr>
        <w:t xml:space="preserve"> </w:t>
      </w:r>
    </w:p>
    <w:p w14:paraId="30831737" w14:textId="77777777" w:rsidR="00FC7102" w:rsidRPr="00D94F69" w:rsidRDefault="00FC7102" w:rsidP="006672EA">
      <w:pPr>
        <w:pStyle w:val="Heading3"/>
        <w:jc w:val="both"/>
        <w:rPr>
          <w:rFonts w:cs="Arial"/>
        </w:rPr>
      </w:pPr>
      <w:bookmarkStart w:id="46" w:name="_Toc89517597"/>
      <w:r w:rsidRPr="00D94F69">
        <w:rPr>
          <w:rFonts w:cs="Arial"/>
        </w:rPr>
        <w:t>Additional Program Specific Information</w:t>
      </w:r>
      <w:bookmarkEnd w:id="46"/>
    </w:p>
    <w:p w14:paraId="301E58BF" w14:textId="053FCC8F"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Matching, Level of Effort, Earmarking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w:t>
      </w:r>
      <w:r w:rsidR="008D2632" w:rsidRPr="00D94F69">
        <w:rPr>
          <w:rFonts w:ascii="Arial" w:hAnsi="Arial" w:cs="Arial"/>
          <w:b/>
          <w:sz w:val="20"/>
          <w:highlight w:val="yellow"/>
        </w:rPr>
        <w:t>If no additional requirements are noted, indicate as such.</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82"/>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47" w:name="_Toc89517598"/>
      <w:r w:rsidRPr="00D94F69">
        <w:rPr>
          <w:rFonts w:cs="Arial"/>
        </w:rPr>
        <w:lastRenderedPageBreak/>
        <w:t xml:space="preserve">Audit Objectives </w:t>
      </w:r>
      <w:r w:rsidR="0038712E" w:rsidRPr="00D94F69">
        <w:rPr>
          <w:rFonts w:cs="Arial"/>
        </w:rPr>
        <w:t>and Control Testing</w:t>
      </w:r>
      <w:bookmarkEnd w:id="47"/>
    </w:p>
    <w:p w14:paraId="0FD28324" w14:textId="520CDCDB" w:rsidR="008B2043" w:rsidRPr="00D94F69" w:rsidRDefault="00014F6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3"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48" w:name="_Toc89517599"/>
      <w:r w:rsidRPr="00D94F69">
        <w:rPr>
          <w:rFonts w:cs="Arial"/>
        </w:rPr>
        <w:lastRenderedPageBreak/>
        <w:t>Suggested Audit Procedures – Compliance</w:t>
      </w:r>
      <w:bookmarkEnd w:id="48"/>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D9ACBAB"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r w:rsidR="00D37211">
              <w:rPr>
                <w:rFonts w:ascii="Arial" w:hAnsi="Arial" w:cs="Arial"/>
                <w:b/>
                <w:bCs/>
                <w:sz w:val="20"/>
              </w:rPr>
              <w:t xml:space="preserve"> – Not Applicable </w:t>
            </w:r>
          </w:p>
          <w:p w14:paraId="12750B8E" w14:textId="5D2CDFE3"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D37211">
              <w:rPr>
                <w:rFonts w:ascii="Arial" w:hAnsi="Arial" w:cs="Arial"/>
                <w:b/>
                <w:bCs/>
                <w:sz w:val="20"/>
              </w:rPr>
              <w:t xml:space="preserve"> – Not Applicable </w:t>
            </w:r>
          </w:p>
          <w:p w14:paraId="12DAF9E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49" w:name="_Toc89517600"/>
      <w:r w:rsidRPr="00D94F69">
        <w:rPr>
          <w:rFonts w:cs="Arial"/>
        </w:rPr>
        <w:lastRenderedPageBreak/>
        <w:t>Audit Implications Summary</w:t>
      </w:r>
      <w:bookmarkEnd w:id="49"/>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022578">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022578">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022578">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022578">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022578">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84"/>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0" w:name="_Toc442267698"/>
      <w:bookmarkStart w:id="51" w:name="_Toc89517601"/>
      <w:r w:rsidRPr="00D94F69">
        <w:rPr>
          <w:rFonts w:cs="Arial"/>
        </w:rPr>
        <w:lastRenderedPageBreak/>
        <w:t xml:space="preserve">H.  PERIOD </w:t>
      </w:r>
      <w:r w:rsidR="00F12052" w:rsidRPr="00D94F69">
        <w:rPr>
          <w:rFonts w:cs="Arial"/>
        </w:rPr>
        <w:t>OF PERFORMANCE</w:t>
      </w:r>
      <w:bookmarkEnd w:id="50"/>
      <w:bookmarkEnd w:id="51"/>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52" w:name="_Toc89517602"/>
      <w:r w:rsidRPr="00D94F69">
        <w:rPr>
          <w:rFonts w:cs="Arial"/>
        </w:rPr>
        <w:t xml:space="preserve">OMB </w:t>
      </w:r>
      <w:r w:rsidR="007E5B12" w:rsidRPr="00D94F69">
        <w:rPr>
          <w:rFonts w:cs="Arial"/>
        </w:rPr>
        <w:t>Compliance Requirements</w:t>
      </w:r>
      <w:bookmarkEnd w:id="52"/>
    </w:p>
    <w:p w14:paraId="29DCC200" w14:textId="789611E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86"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87" w:history="1">
        <w:r w:rsidR="00073281">
          <w:rPr>
            <w:rStyle w:val="Hyperlink"/>
            <w:rFonts w:ascii="Arial" w:hAnsi="Arial" w:cs="Arial"/>
            <w:sz w:val="20"/>
          </w:rPr>
          <w:t>200.309</w:t>
        </w:r>
      </w:hyperlink>
      <w:r w:rsidR="00073281">
        <w:rPr>
          <w:rFonts w:ascii="Arial" w:hAnsi="Arial" w:cs="Arial"/>
          <w:sz w:val="20"/>
        </w:rPr>
        <w:t xml:space="preserve">, and </w:t>
      </w:r>
      <w:hyperlink r:id="rId188"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1D31FBE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89"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90"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0017A5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91"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92"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93"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94"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3FB60FCD" w:rsidR="00D7245B" w:rsidRPr="0019258F" w:rsidRDefault="0094732C" w:rsidP="0019258F">
      <w:pPr>
        <w:spacing w:after="240"/>
        <w:jc w:val="both"/>
        <w:rPr>
          <w:rFonts w:ascii="Arial" w:hAnsi="Arial" w:cs="Arial"/>
          <w:sz w:val="20"/>
        </w:rPr>
      </w:pPr>
      <w:r w:rsidRPr="0019258F">
        <w:rPr>
          <w:rFonts w:ascii="Arial" w:hAnsi="Arial" w:cs="Arial"/>
          <w:sz w:val="20"/>
        </w:rPr>
        <w:t xml:space="preserve">The most recent compilation of agency additions and exceptions is provided on the </w:t>
      </w:r>
      <w:r w:rsidR="00216FD6" w:rsidRPr="0019258F">
        <w:rPr>
          <w:rFonts w:ascii="Arial" w:hAnsi="Arial" w:cs="Arial"/>
          <w:sz w:val="20"/>
        </w:rPr>
        <w:t>CFO</w:t>
      </w:r>
      <w:r w:rsidRPr="0019258F">
        <w:rPr>
          <w:rFonts w:ascii="Arial" w:hAnsi="Arial" w:cs="Arial"/>
          <w:sz w:val="20"/>
        </w:rPr>
        <w:t xml:space="preserve"> website here </w:t>
      </w:r>
      <w:hyperlink r:id="rId195" w:history="1">
        <w:r w:rsidR="00AB6B37" w:rsidRPr="0019258F">
          <w:rPr>
            <w:rStyle w:val="Hyperlink"/>
            <w:rFonts w:ascii="Arial" w:hAnsi="Arial" w:cs="Arial"/>
            <w:sz w:val="20"/>
          </w:rPr>
          <w:t>https://www.cfo.gov/wp-content/uploads/2014/12/Agency-Exceptions.pdf</w:t>
        </w:r>
      </w:hyperlink>
      <w:r w:rsidR="00AB6B37" w:rsidRPr="0019258F">
        <w:rPr>
          <w:rFonts w:ascii="Arial" w:hAnsi="Arial" w:cs="Arial"/>
          <w:sz w:val="20"/>
        </w:rPr>
        <w:t xml:space="preserve">.  </w:t>
      </w:r>
      <w:r w:rsidR="00D7245B" w:rsidRPr="0019258F">
        <w:rPr>
          <w:rFonts w:ascii="Arial" w:hAnsi="Arial" w:cs="Arial"/>
          <w:sz w:val="20"/>
        </w:rPr>
        <w:t>However</w:t>
      </w:r>
      <w:r w:rsidR="00205793" w:rsidRPr="0019258F">
        <w:rPr>
          <w:rFonts w:ascii="Arial" w:hAnsi="Arial" w:cs="Arial"/>
          <w:sz w:val="20"/>
        </w:rPr>
        <w:t>,</w:t>
      </w:r>
      <w:r w:rsidR="00D7245B" w:rsidRPr="0019258F">
        <w:rPr>
          <w:rFonts w:ascii="Arial" w:hAnsi="Arial" w:cs="Arial"/>
          <w:sz w:val="20"/>
        </w:rPr>
        <w:t xml:space="preserve"> this list is only updated through 12/2014.  </w:t>
      </w:r>
      <w:r w:rsidR="00EE18FB" w:rsidRPr="0019258F">
        <w:rPr>
          <w:rFonts w:ascii="Arial" w:hAnsi="Arial" w:cs="Arial"/>
          <w:sz w:val="20"/>
        </w:rPr>
        <w:t xml:space="preserve">AOS evaluated agency exceptions through </w:t>
      </w:r>
      <w:r w:rsidR="00B14D6C" w:rsidRPr="0019258F">
        <w:rPr>
          <w:rFonts w:ascii="Arial" w:hAnsi="Arial" w:cs="Arial"/>
          <w:sz w:val="20"/>
        </w:rPr>
        <w:t>August 2019</w:t>
      </w:r>
      <w:r w:rsidR="00EE18FB" w:rsidRPr="0019258F">
        <w:rPr>
          <w:rFonts w:ascii="Arial" w:hAnsi="Arial" w:cs="Arial"/>
          <w:sz w:val="20"/>
        </w:rPr>
        <w:t xml:space="preserve">. For further evaluation of exceptions, AOS auditors </w:t>
      </w:r>
      <w:r w:rsidR="00236F1F" w:rsidRPr="0019258F">
        <w:rPr>
          <w:rFonts w:ascii="Arial" w:hAnsi="Arial" w:cs="Arial"/>
          <w:sz w:val="20"/>
        </w:rPr>
        <w:t xml:space="preserve">only </w:t>
      </w:r>
      <w:r w:rsidR="00EE18FB" w:rsidRPr="0019258F">
        <w:rPr>
          <w:rFonts w:ascii="Arial" w:hAnsi="Arial" w:cs="Arial"/>
          <w:sz w:val="20"/>
        </w:rPr>
        <w:t>will need to reference our internal AOS evaluation process</w:t>
      </w:r>
      <w:r w:rsidR="001B3FDF" w:rsidRPr="0019258F">
        <w:rPr>
          <w:rFonts w:ascii="Arial" w:hAnsi="Arial" w:cs="Arial"/>
          <w:sz w:val="20"/>
        </w:rPr>
        <w:t xml:space="preserve"> </w:t>
      </w:r>
      <w:hyperlink r:id="rId196" w:history="1">
        <w:r w:rsidR="001B3FDF" w:rsidRPr="0019258F">
          <w:rPr>
            <w:rStyle w:val="Hyperlink"/>
            <w:rFonts w:ascii="Arial" w:hAnsi="Arial" w:cs="Arial"/>
            <w:color w:val="FF0000"/>
            <w:sz w:val="20"/>
          </w:rPr>
          <w:t>at the following link</w:t>
        </w:r>
      </w:hyperlink>
      <w:r w:rsidR="001B3FDF" w:rsidRPr="0019258F">
        <w:rPr>
          <w:rFonts w:ascii="Arial" w:hAnsi="Arial" w:cs="Arial"/>
          <w:color w:val="FF0000"/>
          <w:sz w:val="2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D2090D8" w14:textId="4EC2DF06" w:rsidR="0019258F" w:rsidRPr="00D37211" w:rsidRDefault="0019258F" w:rsidP="0019258F">
      <w:pPr>
        <w:spacing w:after="240"/>
        <w:jc w:val="both"/>
        <w:rPr>
          <w:rFonts w:ascii="Arial" w:hAnsi="Arial" w:cs="Arial"/>
          <w:b/>
          <w:i/>
          <w:sz w:val="20"/>
        </w:rPr>
      </w:pPr>
      <w:r w:rsidRPr="00D37211">
        <w:rPr>
          <w:rFonts w:ascii="Arial" w:hAnsi="Arial" w:cs="Arial"/>
          <w:b/>
          <w:i/>
          <w:sz w:val="20"/>
        </w:rPr>
        <w:t xml:space="preserve">US Department of Education Program Specific Information: </w:t>
      </w:r>
    </w:p>
    <w:p w14:paraId="3B6225DD" w14:textId="77777777" w:rsidR="00D37211" w:rsidRPr="00D37211" w:rsidRDefault="00D37211" w:rsidP="00D37211">
      <w:pPr>
        <w:autoSpaceDE w:val="0"/>
        <w:autoSpaceDN w:val="0"/>
        <w:adjustRightInd w:val="0"/>
        <w:spacing w:after="240"/>
        <w:jc w:val="both"/>
        <w:rPr>
          <w:rFonts w:ascii="Arial" w:hAnsi="Arial" w:cs="Arial"/>
          <w:color w:val="000000"/>
          <w:sz w:val="20"/>
        </w:rPr>
      </w:pPr>
      <w:r w:rsidRPr="00D37211">
        <w:rPr>
          <w:rFonts w:ascii="Arial" w:hAnsi="Arial" w:cs="Arial"/>
          <w:i/>
          <w:iCs/>
          <w:color w:val="000000"/>
          <w:sz w:val="20"/>
        </w:rPr>
        <w:t xml:space="preserve">Period of Performance: </w:t>
      </w:r>
      <w:r w:rsidRPr="00D37211">
        <w:rPr>
          <w:rFonts w:ascii="Arial" w:hAnsi="Arial" w:cs="Arial"/>
          <w:color w:val="000000"/>
          <w:sz w:val="20"/>
        </w:rPr>
        <w:t>In the CARES Act, CRRSAA, and ARP Certification and Agreements, all institutions were given one calendar year (12 months) from the date of award in their HEERF Grant Award Notifications (GAN) to complete the performance of their HEERF grants.</w:t>
      </w:r>
    </w:p>
    <w:p w14:paraId="3F536B86" w14:textId="58A781A7" w:rsidR="00D37211" w:rsidRPr="00D37211" w:rsidRDefault="00D37211" w:rsidP="00D37211">
      <w:pPr>
        <w:autoSpaceDE w:val="0"/>
        <w:autoSpaceDN w:val="0"/>
        <w:adjustRightInd w:val="0"/>
        <w:spacing w:after="240"/>
        <w:jc w:val="both"/>
        <w:rPr>
          <w:rFonts w:ascii="Arial" w:hAnsi="Arial" w:cs="Arial"/>
          <w:color w:val="000000"/>
          <w:sz w:val="20"/>
        </w:rPr>
      </w:pPr>
      <w:r w:rsidRPr="00D37211">
        <w:rPr>
          <w:rFonts w:ascii="Arial" w:hAnsi="Arial" w:cs="Arial"/>
          <w:color w:val="000000"/>
          <w:sz w:val="20"/>
        </w:rPr>
        <w:lastRenderedPageBreak/>
        <w:t xml:space="preserve">Institutions generally must expend their HEERF grant funds within one year from the date when ED processed the most recent obligation of funds for each specific grant. Thus, institutions that received a supplemental award under ARP have one year to spend all remaining HEERF I, HEERF II, and new HEERF III funds for each grant from the date their HEERF III supplemental award is made. The specific period of performance will be indicated in Box 6 of the institution’s most recent GAN (see </w:t>
      </w:r>
      <w:hyperlink r:id="rId197" w:history="1">
        <w:r w:rsidRPr="00CD64A1">
          <w:rPr>
            <w:rStyle w:val="Hyperlink"/>
            <w:rFonts w:ascii="Arial" w:hAnsi="Arial" w:cs="Arial"/>
            <w:sz w:val="20"/>
          </w:rPr>
          <w:t>HEERF III FAQs</w:t>
        </w:r>
      </w:hyperlink>
      <w:r w:rsidRPr="00D37211">
        <w:rPr>
          <w:rFonts w:ascii="Arial" w:hAnsi="Arial" w:cs="Arial"/>
          <w:color w:val="2E74B6"/>
          <w:sz w:val="20"/>
        </w:rPr>
        <w:t xml:space="preserve"> </w:t>
      </w:r>
      <w:r w:rsidRPr="00D37211">
        <w:rPr>
          <w:rFonts w:ascii="Arial" w:hAnsi="Arial" w:cs="Arial"/>
          <w:color w:val="000000"/>
          <w:sz w:val="20"/>
        </w:rPr>
        <w:t>Question 39).</w:t>
      </w:r>
    </w:p>
    <w:p w14:paraId="7E50BE28" w14:textId="21F2C238" w:rsidR="00D37211" w:rsidRPr="00D37211" w:rsidRDefault="00D37211" w:rsidP="00D37211">
      <w:pPr>
        <w:autoSpaceDE w:val="0"/>
        <w:autoSpaceDN w:val="0"/>
        <w:adjustRightInd w:val="0"/>
        <w:spacing w:after="240"/>
        <w:jc w:val="both"/>
        <w:rPr>
          <w:rFonts w:ascii="Arial" w:hAnsi="Arial" w:cs="Arial"/>
          <w:color w:val="000000"/>
          <w:sz w:val="20"/>
        </w:rPr>
      </w:pPr>
      <w:r w:rsidRPr="00D37211">
        <w:rPr>
          <w:rFonts w:ascii="Arial" w:hAnsi="Arial" w:cs="Arial"/>
          <w:i/>
          <w:iCs/>
          <w:color w:val="000000"/>
          <w:sz w:val="20"/>
        </w:rPr>
        <w:t xml:space="preserve">Pre-award Costs: </w:t>
      </w:r>
      <w:r w:rsidRPr="00D37211">
        <w:rPr>
          <w:rFonts w:ascii="Arial" w:hAnsi="Arial" w:cs="Arial"/>
          <w:color w:val="000000"/>
          <w:sz w:val="20"/>
        </w:rPr>
        <w:t xml:space="preserve">For CARES Act HEERF I awards, institutions were allowed to incur pre-award costs consistent with </w:t>
      </w:r>
      <w:hyperlink r:id="rId198" w:history="1">
        <w:r w:rsidRPr="00CD64A1">
          <w:rPr>
            <w:rStyle w:val="Hyperlink"/>
            <w:rFonts w:ascii="Arial" w:hAnsi="Arial" w:cs="Arial"/>
            <w:sz w:val="20"/>
          </w:rPr>
          <w:t>2 CFR section 200.458</w:t>
        </w:r>
      </w:hyperlink>
      <w:r w:rsidRPr="00D37211">
        <w:rPr>
          <w:rFonts w:ascii="Arial" w:hAnsi="Arial" w:cs="Arial"/>
          <w:color w:val="2E74B6"/>
          <w:sz w:val="20"/>
        </w:rPr>
        <w:t xml:space="preserve"> </w:t>
      </w:r>
      <w:r w:rsidRPr="00D37211">
        <w:rPr>
          <w:rFonts w:ascii="Arial" w:hAnsi="Arial" w:cs="Arial"/>
          <w:color w:val="000000"/>
          <w:sz w:val="20"/>
        </w:rPr>
        <w:t xml:space="preserve">and </w:t>
      </w:r>
      <w:hyperlink r:id="rId199" w:anchor="se34.1.75_1263" w:history="1">
        <w:r w:rsidRPr="00CD64A1">
          <w:rPr>
            <w:rStyle w:val="Hyperlink"/>
            <w:rFonts w:ascii="Arial" w:hAnsi="Arial" w:cs="Arial"/>
            <w:sz w:val="20"/>
          </w:rPr>
          <w:t>34 CFR section 75.263</w:t>
        </w:r>
      </w:hyperlink>
      <w:r w:rsidRPr="00D37211">
        <w:rPr>
          <w:rFonts w:ascii="Arial" w:hAnsi="Arial" w:cs="Arial"/>
          <w:color w:val="2E74B6"/>
          <w:sz w:val="20"/>
        </w:rPr>
        <w:t xml:space="preserve"> </w:t>
      </w:r>
      <w:r w:rsidRPr="00D37211">
        <w:rPr>
          <w:rFonts w:ascii="Arial" w:hAnsi="Arial" w:cs="Arial"/>
          <w:color w:val="000000"/>
          <w:sz w:val="20"/>
        </w:rPr>
        <w:t>on or after March 13, 2020, the date of the declaration of the national emergency due to the coronavirus, to the date of their HEERF grant award for their (a)(1) Institutional Portion, (a)(2), and (a)(3) funds as long as those expenditures would have been allowable if incurred after the date of the HEERF grant award.</w:t>
      </w:r>
    </w:p>
    <w:p w14:paraId="7A9BF37F" w14:textId="77777777" w:rsidR="00D37211" w:rsidRPr="00D37211" w:rsidRDefault="00D37211" w:rsidP="00D37211">
      <w:pPr>
        <w:autoSpaceDE w:val="0"/>
        <w:autoSpaceDN w:val="0"/>
        <w:adjustRightInd w:val="0"/>
        <w:spacing w:after="240"/>
        <w:jc w:val="both"/>
        <w:rPr>
          <w:rFonts w:ascii="Arial" w:hAnsi="Arial" w:cs="Arial"/>
          <w:color w:val="000000"/>
          <w:sz w:val="20"/>
        </w:rPr>
      </w:pPr>
      <w:r w:rsidRPr="00D37211">
        <w:rPr>
          <w:rFonts w:ascii="Arial" w:hAnsi="Arial" w:cs="Arial"/>
          <w:color w:val="000000"/>
          <w:sz w:val="20"/>
        </w:rPr>
        <w:t>For the (a)(1) Student Aid Portion, institutions were only able to refund themselves for institutionally-funded emergency grants to students that were made (1) for authorized expenses related to the disruption of campus operations due to coronavirus as set forth in Section 18004(c) of the CARES Act; (2) to students eligible to receive emergency financial aid grants under the CARES Act; and (3) on or after March 13, 2020, the date the of the declaration of the national emergency due to the coronavirus.</w:t>
      </w:r>
    </w:p>
    <w:p w14:paraId="011883AC" w14:textId="4BD94FCA" w:rsidR="00D37211" w:rsidRPr="00D37211" w:rsidRDefault="00D37211" w:rsidP="00D37211">
      <w:pPr>
        <w:spacing w:after="240"/>
        <w:jc w:val="both"/>
        <w:rPr>
          <w:rFonts w:ascii="Arial" w:hAnsi="Arial" w:cs="Arial"/>
          <w:sz w:val="20"/>
        </w:rPr>
      </w:pPr>
      <w:r w:rsidRPr="00D37211">
        <w:rPr>
          <w:rFonts w:ascii="Arial" w:hAnsi="Arial" w:cs="Arial"/>
          <w:color w:val="000000"/>
          <w:sz w:val="20"/>
        </w:rPr>
        <w:t>For the HEERF II and HEERF III awards, funds may be used for all costs incurred on or after March 13, 2020. Report on the SEFA no earlier than the date of the award or substantial amendment to the award terms.</w:t>
      </w:r>
    </w:p>
    <w:p w14:paraId="58560347" w14:textId="24F2BE60" w:rsidR="0019258F" w:rsidRPr="00D37211" w:rsidRDefault="00D37211" w:rsidP="0019258F">
      <w:pPr>
        <w:spacing w:after="240"/>
        <w:jc w:val="both"/>
        <w:rPr>
          <w:rFonts w:ascii="Arial" w:hAnsi="Arial" w:cs="Arial"/>
          <w:b/>
          <w:bCs/>
          <w:sz w:val="20"/>
        </w:rPr>
      </w:pPr>
      <w:r w:rsidRPr="00953B15">
        <w:rPr>
          <w:rFonts w:ascii="Arial" w:hAnsi="Arial" w:cs="Arial"/>
          <w:i/>
          <w:sz w:val="20"/>
        </w:rPr>
        <w:t>(Source: 2021 OMB Compliance Supplement Part 4,</w:t>
      </w:r>
      <w:r w:rsidRPr="00953B15">
        <w:t xml:space="preserve"> </w:t>
      </w:r>
      <w:r w:rsidRPr="00953B15">
        <w:rPr>
          <w:rFonts w:ascii="Arial" w:hAnsi="Arial" w:cs="Arial"/>
          <w:i/>
          <w:sz w:val="20"/>
        </w:rPr>
        <w:t>ESF Section 2 – Higher Educat</w:t>
      </w:r>
      <w:r>
        <w:rPr>
          <w:rFonts w:ascii="Arial" w:hAnsi="Arial" w:cs="Arial"/>
          <w:i/>
          <w:sz w:val="20"/>
        </w:rPr>
        <w: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r w:rsidRPr="0018583B" w:rsidDel="00953B15">
        <w:rPr>
          <w:rFonts w:ascii="Arial" w:hAnsi="Arial" w:cs="Arial"/>
          <w:i/>
          <w:sz w:val="20"/>
          <w:highlight w:val="yellow"/>
        </w:rPr>
        <w:t xml:space="preserve"> </w:t>
      </w:r>
    </w:p>
    <w:p w14:paraId="620B48E1" w14:textId="77777777" w:rsidR="00FC7102" w:rsidRPr="00D94F69" w:rsidRDefault="00FC7102" w:rsidP="006672EA">
      <w:pPr>
        <w:pStyle w:val="Heading3"/>
        <w:jc w:val="both"/>
        <w:rPr>
          <w:rFonts w:cs="Arial"/>
        </w:rPr>
      </w:pPr>
      <w:bookmarkStart w:id="53" w:name="_Toc89517603"/>
      <w:r w:rsidRPr="00D94F69">
        <w:rPr>
          <w:rFonts w:cs="Arial"/>
        </w:rPr>
        <w:t>Additional Program Specific Information</w:t>
      </w:r>
      <w:bookmarkEnd w:id="53"/>
    </w:p>
    <w:p w14:paraId="65F7DAD8" w14:textId="0F7E3082"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Period of Performance or Federal Funds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00"/>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54" w:name="_Toc89517604"/>
      <w:r w:rsidRPr="00D94F69">
        <w:rPr>
          <w:rFonts w:cs="Arial"/>
        </w:rPr>
        <w:lastRenderedPageBreak/>
        <w:t xml:space="preserve">Audit Objectives </w:t>
      </w:r>
      <w:r w:rsidR="00C30DAB" w:rsidRPr="00D94F69">
        <w:rPr>
          <w:rFonts w:cs="Arial"/>
        </w:rPr>
        <w:t>and Control Testing</w:t>
      </w:r>
      <w:bookmarkEnd w:id="54"/>
    </w:p>
    <w:p w14:paraId="66B5C43B" w14:textId="3AC18E1B" w:rsidR="00C30DAB" w:rsidRPr="00D94F69" w:rsidRDefault="00014F6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1"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202"/>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55" w:name="_Toc89517605"/>
      <w:r w:rsidRPr="00D94F69">
        <w:rPr>
          <w:rFonts w:cs="Arial"/>
        </w:rPr>
        <w:lastRenderedPageBreak/>
        <w:t>Suggested Audit Procedures – Compliance</w:t>
      </w:r>
      <w:bookmarkEnd w:id="55"/>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56" w:name="_Toc89517606"/>
      <w:r w:rsidRPr="00D94F69">
        <w:rPr>
          <w:rFonts w:cs="Arial"/>
        </w:rPr>
        <w:lastRenderedPageBreak/>
        <w:t>Audit Implications Summary</w:t>
      </w:r>
      <w:bookmarkEnd w:id="56"/>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022578">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022578">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022578">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022578">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022578">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03"/>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57" w:name="_Toc442267699"/>
      <w:bookmarkStart w:id="58" w:name="_Toc89517607"/>
      <w:r w:rsidRPr="00D94F69">
        <w:rPr>
          <w:rFonts w:cs="Arial"/>
        </w:rPr>
        <w:lastRenderedPageBreak/>
        <w:t>I.  PROCUREMENT AND SUSPENSION AND DEBARMENT</w:t>
      </w:r>
      <w:bookmarkEnd w:id="57"/>
      <w:bookmarkEnd w:id="58"/>
    </w:p>
    <w:p w14:paraId="1560ABE2" w14:textId="77777777" w:rsidR="00DC3468" w:rsidRPr="00D94F69" w:rsidRDefault="004655E0" w:rsidP="006672EA">
      <w:pPr>
        <w:pStyle w:val="Heading3"/>
        <w:jc w:val="both"/>
        <w:rPr>
          <w:rFonts w:cs="Arial"/>
        </w:rPr>
      </w:pPr>
      <w:bookmarkStart w:id="59" w:name="_Toc89517608"/>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59"/>
    </w:p>
    <w:p w14:paraId="38AEC69B" w14:textId="2E75652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3FB1385C"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2020 Revision to the Uniform Guidance Procurement Rules</w:t>
      </w:r>
    </w:p>
    <w:p w14:paraId="0808AFCD"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Note that the 2 CFR was revised on August 12, 2020 and the revisions are effective November 13, 2020. The revisions included higher thresholds for micro-purchase ($10,000) and simple acquisitions ($250,000). The August revisions are reflected in all references in this section.</w:t>
      </w:r>
    </w:p>
    <w:p w14:paraId="34A6E468"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Expectations for reporting findings related to the purchase threshold changes in the 2020 revision to the Uniform Guidance.</w:t>
      </w:r>
    </w:p>
    <w:p w14:paraId="7FC33AF5" w14:textId="567B1A7E" w:rsid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The 2020 revision to the Uniform Guidance included changes to purchase thresholds for procurement. Although the UG revisions were effective on November 12, 2020, for awards provided by agencies that had adopted the revisions as of that date, certain agencies adopted the revisions after that date or have not adopted them as of the date of this Supplement. The status of adoption by agency is provided in Part 8, Appendix 2 to this Supplement. Due to the challenge and burden for an entity of adopting increased purchase thresholds policies for awards provided by certain agencies, but not for awards provided by other agencies, auditors are not expected to develop audit findings for entities that have implemented increased the purchase thresholds for all awards after November 12, 2020.</w:t>
      </w:r>
    </w:p>
    <w:p w14:paraId="2F2A6A1B" w14:textId="5032A933"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205" w:history="1">
        <w:r w:rsidR="005D7889">
          <w:rPr>
            <w:rStyle w:val="Hyperlink"/>
            <w:rFonts w:ascii="Arial" w:hAnsi="Arial" w:cs="Arial"/>
            <w:sz w:val="20"/>
          </w:rPr>
          <w:t>2 CFR sections 200.317 through 200.327</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72B9263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w:t>
      </w:r>
      <w:r w:rsidR="009C2A3E">
        <w:rPr>
          <w:rFonts w:ascii="Arial" w:hAnsi="Arial" w:cs="Arial"/>
          <w:sz w:val="20"/>
        </w:rPr>
        <w:t>(1)</w:t>
      </w:r>
      <w:r w:rsidRPr="00D94F69">
        <w:rPr>
          <w:rFonts w:ascii="Arial" w:hAnsi="Arial" w:cs="Arial"/>
          <w:sz w:val="20"/>
        </w:rPr>
        <w:t xml:space="preserve"> and (</w:t>
      </w:r>
      <w:r w:rsidR="009C2A3E">
        <w:rPr>
          <w:rFonts w:ascii="Arial" w:hAnsi="Arial" w:cs="Arial"/>
          <w:sz w:val="20"/>
        </w:rPr>
        <w:t>2</w:t>
      </w:r>
      <w:r w:rsidRPr="00D94F69">
        <w:rPr>
          <w:rFonts w:ascii="Arial" w:hAnsi="Arial" w:cs="Arial"/>
          <w:sz w:val="20"/>
        </w:rPr>
        <w:t xml:space="preserve">).  </w:t>
      </w:r>
      <w:r w:rsidR="00AC57B4" w:rsidRPr="00D94F69">
        <w:rPr>
          <w:rFonts w:ascii="Arial" w:hAnsi="Arial" w:cs="Arial"/>
          <w:sz w:val="20"/>
        </w:rPr>
        <w:t>Under the micro-purchase method, the aggregate dollar amount does not exceed $</w:t>
      </w:r>
      <w:r w:rsidR="009C2A3E">
        <w:rPr>
          <w:rFonts w:ascii="Arial" w:hAnsi="Arial" w:cs="Arial"/>
          <w:sz w:val="20"/>
        </w:rPr>
        <w:t>10,000</w:t>
      </w:r>
      <w:r w:rsidR="00A67D16" w:rsidRPr="00D94F69">
        <w:rPr>
          <w:rFonts w:ascii="Arial" w:hAnsi="Arial" w:cs="Arial"/>
          <w:sz w:val="20"/>
        </w:rPr>
        <w:t xml:space="preserve">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Pr>
          <w:rFonts w:ascii="Arial" w:hAnsi="Arial" w:cs="Arial"/>
          <w:sz w:val="20"/>
        </w:rPr>
        <w:t xml:space="preserve"> ($250,000)</w:t>
      </w:r>
      <w:r w:rsidR="00AC57B4" w:rsidRPr="00D94F69">
        <w:rPr>
          <w:rFonts w:ascii="Arial" w:hAnsi="Arial" w:cs="Arial"/>
          <w:sz w:val="20"/>
        </w:rPr>
        <w:t>.</w:t>
      </w:r>
      <w:r w:rsidR="00910E91" w:rsidRPr="00D94F69">
        <w:rPr>
          <w:rFonts w:ascii="Arial" w:hAnsi="Arial" w:cs="Arial"/>
          <w:sz w:val="20"/>
        </w:rPr>
        <w:t xml:space="preserve">  Micro-purchases may be awarded without soliciting competitive quotations if the non-Federal entity considers the price to be reasonable (2 CFR section </w:t>
      </w:r>
      <w:r w:rsidR="00910E91" w:rsidRPr="00D94F69">
        <w:rPr>
          <w:rFonts w:ascii="Arial" w:hAnsi="Arial" w:cs="Arial"/>
          <w:sz w:val="20"/>
        </w:rPr>
        <w:lastRenderedPageBreak/>
        <w:t>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p>
    <w:p w14:paraId="1AC2ECF1" w14:textId="5A623E7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w:t>
      </w:r>
      <w:r w:rsidR="009C2A3E">
        <w:rPr>
          <w:rFonts w:ascii="Arial" w:hAnsi="Arial" w:cs="Arial"/>
          <w:sz w:val="20"/>
        </w:rPr>
        <w:t>b</w:t>
      </w:r>
      <w:r w:rsidR="003C6FE4" w:rsidRPr="00D94F69">
        <w:rPr>
          <w:rFonts w:ascii="Arial" w:hAnsi="Arial" w:cs="Arial"/>
          <w:sz w:val="20"/>
        </w:rPr>
        <w:t>);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w:t>
      </w:r>
      <w:r w:rsidR="009C2A3E">
        <w:rPr>
          <w:rFonts w:ascii="Arial" w:hAnsi="Arial" w:cs="Arial"/>
          <w:sz w:val="20"/>
        </w:rPr>
        <w:t>b</w:t>
      </w:r>
      <w:r w:rsidR="001806B4" w:rsidRPr="00D94F69">
        <w:rPr>
          <w:rFonts w:ascii="Arial" w:hAnsi="Arial" w:cs="Arial"/>
          <w:sz w:val="20"/>
        </w:rPr>
        <w:t>)</w:t>
      </w:r>
      <w:r w:rsidR="009C2A3E">
        <w:rPr>
          <w:rFonts w:ascii="Arial" w:hAnsi="Arial" w:cs="Arial"/>
          <w:sz w:val="20"/>
        </w:rPr>
        <w:t>(2)</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w:t>
      </w:r>
      <w:r w:rsidR="009C2A3E">
        <w:rPr>
          <w:rFonts w:ascii="Arial" w:hAnsi="Arial" w:cs="Arial"/>
          <w:sz w:val="20"/>
        </w:rPr>
        <w:t>c</w:t>
      </w:r>
      <w:r w:rsidRPr="00D94F69">
        <w:rPr>
          <w:rFonts w:ascii="Arial" w:hAnsi="Arial" w:cs="Arial"/>
          <w:sz w:val="20"/>
        </w:rPr>
        <w:t>).</w:t>
      </w:r>
      <w:r w:rsidR="00AC57B4" w:rsidRPr="00D94F69">
        <w:rPr>
          <w:rFonts w:ascii="Arial" w:hAnsi="Arial" w:cs="Arial"/>
          <w:sz w:val="20"/>
        </w:rPr>
        <w:t xml:space="preserve">  </w:t>
      </w:r>
    </w:p>
    <w:p w14:paraId="43089A10" w14:textId="0602BC9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w:t>
      </w:r>
      <w:r w:rsidR="009C2A3E">
        <w:rPr>
          <w:rFonts w:ascii="Arial" w:hAnsi="Arial" w:cs="Arial"/>
          <w:sz w:val="20"/>
        </w:rPr>
        <w:t>b</w:t>
      </w:r>
      <w:r w:rsidRPr="00D94F69">
        <w:rPr>
          <w:rFonts w:ascii="Arial" w:hAnsi="Arial" w:cs="Arial"/>
          <w:sz w:val="20"/>
        </w:rPr>
        <w:t>))</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D5CE72A"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206"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207"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208"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209"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210"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4318EE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211" w:history="1">
        <w:r w:rsidR="005D7889">
          <w:rPr>
            <w:rStyle w:val="Hyperlink"/>
            <w:rFonts w:ascii="Arial" w:hAnsi="Arial" w:cs="Arial"/>
            <w:sz w:val="20"/>
          </w:rPr>
          <w:t>2 CFR sections 200.317 through 200.327</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212"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213"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214"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215"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216"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217"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218"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219"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2D44DEA3"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9C2A3E" w:rsidRPr="00D94F69">
        <w:rPr>
          <w:rFonts w:ascii="Arial" w:hAnsi="Arial" w:cs="Arial"/>
          <w:i/>
          <w:sz w:val="20"/>
        </w:rPr>
        <w:t>20</w:t>
      </w:r>
      <w:r w:rsidR="009C2A3E">
        <w:rPr>
          <w:rFonts w:ascii="Arial" w:hAnsi="Arial" w:cs="Arial"/>
          <w:i/>
          <w:sz w:val="20"/>
        </w:rPr>
        <w:t>21</w:t>
      </w:r>
      <w:r w:rsidR="009C2A3E"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3A40A374" w14:textId="22F9B82D" w:rsidR="000E4967" w:rsidRPr="0019258F" w:rsidRDefault="000E4967" w:rsidP="0019258F">
      <w:pPr>
        <w:spacing w:after="240"/>
        <w:jc w:val="both"/>
        <w:rPr>
          <w:rFonts w:ascii="Arial" w:hAnsi="Arial" w:cs="Arial"/>
          <w:sz w:val="20"/>
        </w:rPr>
      </w:pPr>
      <w:r w:rsidRPr="0019258F">
        <w:rPr>
          <w:rFonts w:ascii="Arial" w:hAnsi="Arial" w:cs="Arial"/>
          <w:sz w:val="20"/>
        </w:rPr>
        <w:t xml:space="preserve">The most recent compilation of agency additions and exceptions is provided on the </w:t>
      </w:r>
      <w:r w:rsidR="00216FD6" w:rsidRPr="0019258F">
        <w:rPr>
          <w:rFonts w:ascii="Arial" w:hAnsi="Arial" w:cs="Arial"/>
          <w:sz w:val="20"/>
        </w:rPr>
        <w:t>CFO</w:t>
      </w:r>
      <w:r w:rsidRPr="0019258F">
        <w:rPr>
          <w:rFonts w:ascii="Arial" w:hAnsi="Arial" w:cs="Arial"/>
          <w:sz w:val="20"/>
        </w:rPr>
        <w:t xml:space="preserve"> website here </w:t>
      </w:r>
      <w:hyperlink r:id="rId220" w:history="1">
        <w:r w:rsidR="00AB6B37" w:rsidRPr="0019258F">
          <w:rPr>
            <w:rStyle w:val="Hyperlink"/>
            <w:rFonts w:ascii="Arial" w:hAnsi="Arial" w:cs="Arial"/>
            <w:sz w:val="20"/>
          </w:rPr>
          <w:t>https://www.cfo.gov/wp-content/uploads/2014/12/Agency-Exceptions.pdf</w:t>
        </w:r>
      </w:hyperlink>
      <w:r w:rsidR="00AB6B37" w:rsidRPr="0019258F">
        <w:rPr>
          <w:rFonts w:ascii="Arial" w:hAnsi="Arial" w:cs="Arial"/>
          <w:sz w:val="20"/>
        </w:rPr>
        <w:t xml:space="preserve">.  </w:t>
      </w:r>
      <w:r w:rsidR="00693D5C" w:rsidRPr="0019258F">
        <w:rPr>
          <w:rFonts w:ascii="Arial" w:hAnsi="Arial" w:cs="Arial"/>
          <w:sz w:val="20"/>
        </w:rPr>
        <w:t>However,</w:t>
      </w:r>
      <w:r w:rsidRPr="0019258F">
        <w:rPr>
          <w:rFonts w:ascii="Arial" w:hAnsi="Arial" w:cs="Arial"/>
          <w:sz w:val="20"/>
        </w:rPr>
        <w:t xml:space="preserve"> this list is only updated through 12/2014.  </w:t>
      </w:r>
      <w:r w:rsidR="00EE18FB" w:rsidRPr="0019258F">
        <w:rPr>
          <w:rFonts w:ascii="Arial" w:hAnsi="Arial" w:cs="Arial"/>
          <w:sz w:val="20"/>
        </w:rPr>
        <w:t xml:space="preserve">AOS evaluated agency exceptions through </w:t>
      </w:r>
      <w:r w:rsidR="00B14D6C" w:rsidRPr="0019258F">
        <w:rPr>
          <w:rFonts w:ascii="Arial" w:hAnsi="Arial" w:cs="Arial"/>
          <w:sz w:val="20"/>
        </w:rPr>
        <w:t>August 2019</w:t>
      </w:r>
      <w:r w:rsidR="00EE18FB" w:rsidRPr="0019258F">
        <w:rPr>
          <w:rFonts w:ascii="Arial" w:hAnsi="Arial" w:cs="Arial"/>
          <w:sz w:val="20"/>
        </w:rPr>
        <w:t xml:space="preserve">. For further evaluation of exceptions, AOS auditors </w:t>
      </w:r>
      <w:r w:rsidR="00F11D09" w:rsidRPr="0019258F">
        <w:rPr>
          <w:rFonts w:ascii="Arial" w:hAnsi="Arial" w:cs="Arial"/>
          <w:sz w:val="20"/>
        </w:rPr>
        <w:t xml:space="preserve">only </w:t>
      </w:r>
      <w:r w:rsidR="00EE18FB" w:rsidRPr="0019258F">
        <w:rPr>
          <w:rFonts w:ascii="Arial" w:hAnsi="Arial" w:cs="Arial"/>
          <w:sz w:val="20"/>
        </w:rPr>
        <w:t>will need to reference our internal AOS evaluation process</w:t>
      </w:r>
      <w:r w:rsidR="001B3FDF" w:rsidRPr="0019258F">
        <w:rPr>
          <w:rFonts w:ascii="Arial" w:hAnsi="Arial" w:cs="Arial"/>
          <w:sz w:val="20"/>
        </w:rPr>
        <w:t xml:space="preserve"> </w:t>
      </w:r>
      <w:hyperlink r:id="rId221" w:history="1">
        <w:r w:rsidR="001B3FDF" w:rsidRPr="0019258F">
          <w:rPr>
            <w:rStyle w:val="Hyperlink"/>
            <w:rFonts w:ascii="Arial" w:hAnsi="Arial" w:cs="Arial"/>
            <w:color w:val="FF0000"/>
            <w:sz w:val="20"/>
          </w:rPr>
          <w:t>at the following link</w:t>
        </w:r>
      </w:hyperlink>
      <w:r w:rsidR="001B3FDF" w:rsidRPr="0019258F">
        <w:rPr>
          <w:rFonts w:ascii="Arial" w:hAnsi="Arial" w:cs="Arial"/>
          <w:color w:val="FF0000"/>
          <w:sz w:val="20"/>
        </w:rPr>
        <w:t>.</w:t>
      </w:r>
    </w:p>
    <w:p w14:paraId="03D8DAEE" w14:textId="77777777" w:rsidR="00DC3468" w:rsidRPr="00D94F69" w:rsidRDefault="004655E0" w:rsidP="006672EA">
      <w:pPr>
        <w:pStyle w:val="Heading3"/>
        <w:jc w:val="both"/>
        <w:rPr>
          <w:rFonts w:cs="Arial"/>
        </w:rPr>
      </w:pPr>
      <w:bookmarkStart w:id="60" w:name="_Toc89517609"/>
      <w:r w:rsidRPr="00D94F69">
        <w:rPr>
          <w:rFonts w:cs="Arial"/>
        </w:rPr>
        <w:t xml:space="preserve">OMB </w:t>
      </w:r>
      <w:r w:rsidR="00DC3468" w:rsidRPr="00D94F69">
        <w:rPr>
          <w:rFonts w:cs="Arial"/>
        </w:rPr>
        <w:t>Compliance Requirements – Suspension and Debarment</w:t>
      </w:r>
      <w:bookmarkEnd w:id="60"/>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915D454"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lastRenderedPageBreak/>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222"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223"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4C42558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224"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225" w:history="1">
        <w:r w:rsidR="00A57036" w:rsidRPr="0033134C">
          <w:rPr>
            <w:rStyle w:val="Hyperlink"/>
            <w:rFonts w:ascii="Arial" w:hAnsi="Arial" w:cs="Arial"/>
            <w:sz w:val="20"/>
            <w:u w:color="0000FF"/>
          </w:rPr>
          <w:t>https://www.sam.gov/</w:t>
        </w:r>
      </w:hyperlink>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226"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11218A83"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227"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4ECB89D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228"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717518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29"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000179D5"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30"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31"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576145B" w14:textId="3DDE1F39"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A79F599" w14:textId="2D42306C" w:rsidR="002E6A9A" w:rsidRPr="00D37211" w:rsidRDefault="002E6A9A" w:rsidP="002E6A9A">
      <w:pPr>
        <w:spacing w:after="240"/>
        <w:jc w:val="both"/>
        <w:rPr>
          <w:rFonts w:ascii="Arial" w:hAnsi="Arial" w:cs="Arial"/>
          <w:b/>
          <w:i/>
          <w:sz w:val="20"/>
        </w:rPr>
      </w:pPr>
      <w:r w:rsidRPr="00D37211">
        <w:rPr>
          <w:rFonts w:ascii="Arial" w:hAnsi="Arial" w:cs="Arial"/>
          <w:b/>
          <w:i/>
          <w:sz w:val="20"/>
        </w:rPr>
        <w:t xml:space="preserve">US Department of Education Program Specific Information: </w:t>
      </w:r>
    </w:p>
    <w:p w14:paraId="16DCF39F" w14:textId="52BB5066" w:rsidR="00D37211" w:rsidRPr="00D37211" w:rsidRDefault="00D37211" w:rsidP="002E6A9A">
      <w:pPr>
        <w:spacing w:after="240"/>
        <w:jc w:val="both"/>
        <w:rPr>
          <w:rFonts w:ascii="Arial" w:hAnsi="Arial" w:cs="Arial"/>
          <w:sz w:val="20"/>
        </w:rPr>
      </w:pPr>
      <w:r w:rsidRPr="00D37211">
        <w:rPr>
          <w:rFonts w:ascii="Arial" w:hAnsi="Arial" w:cs="Arial"/>
          <w:sz w:val="20"/>
        </w:rPr>
        <w:t>For those procurements supported by HEERF grant funds, auditors should determine if institutions sufficiently documented rationales and determinations in making any sole-source awards during the time of national emergency due to the coronavirus. Exceptions from the competitive procurement requirements of the Uniform Guidance may be accepted if institutions have documented that the public exigency or emergency would not permit a delay, in accordance with 2 CFR section 200.320(f)(2). A circumstance that may influence this determination is the length of time between the procurements and the emergency at issue. Specifically, exceptions are more likely to be acceptable the closer the procurement occurred to the March 13, 2020 declaration of the national emergency.</w:t>
      </w:r>
    </w:p>
    <w:p w14:paraId="0C7FD24E" w14:textId="5F4868AA" w:rsidR="002E6A9A" w:rsidRPr="002E6A9A" w:rsidRDefault="00D37211" w:rsidP="002E6A9A">
      <w:pPr>
        <w:spacing w:after="240"/>
        <w:jc w:val="both"/>
        <w:rPr>
          <w:rFonts w:ascii="Arial" w:hAnsi="Arial" w:cs="Arial"/>
          <w:bCs/>
          <w:sz w:val="20"/>
        </w:rPr>
      </w:pPr>
      <w:r w:rsidRPr="00953B15">
        <w:rPr>
          <w:rFonts w:ascii="Arial" w:hAnsi="Arial" w:cs="Arial"/>
          <w:i/>
          <w:sz w:val="20"/>
        </w:rPr>
        <w:t>(Source: 2021 OMB Compliance Supplement Part 4,</w:t>
      </w:r>
      <w:r w:rsidRPr="00953B15">
        <w:t xml:space="preserve"> </w:t>
      </w:r>
      <w:r w:rsidRPr="00953B15">
        <w:rPr>
          <w:rFonts w:ascii="Arial" w:hAnsi="Arial" w:cs="Arial"/>
          <w:i/>
          <w:sz w:val="20"/>
        </w:rPr>
        <w:t>ESF Section 2 – Higher Educat</w:t>
      </w:r>
      <w:r>
        <w:rPr>
          <w:rFonts w:ascii="Arial" w:hAnsi="Arial" w:cs="Arial"/>
          <w:i/>
          <w:sz w:val="20"/>
        </w:rPr>
        <w: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r w:rsidRPr="0018583B" w:rsidDel="00953B15">
        <w:rPr>
          <w:rFonts w:ascii="Arial" w:hAnsi="Arial" w:cs="Arial"/>
          <w:i/>
          <w:sz w:val="20"/>
          <w:highlight w:val="yellow"/>
        </w:rPr>
        <w:t xml:space="preserve"> </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lastRenderedPageBreak/>
        <w:t>Written Procedure Requirements:</w:t>
      </w:r>
    </w:p>
    <w:p w14:paraId="49E20817" w14:textId="142C2C46" w:rsidR="009138DB" w:rsidRPr="00D94F69" w:rsidRDefault="00014F61" w:rsidP="00700570">
      <w:pPr>
        <w:spacing w:after="240"/>
        <w:jc w:val="both"/>
        <w:rPr>
          <w:rFonts w:ascii="Arial" w:hAnsi="Arial" w:cs="Arial"/>
          <w:sz w:val="20"/>
        </w:rPr>
      </w:pPr>
      <w:hyperlink r:id="rId232"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DAB3D9C" w:rsidR="009138DB" w:rsidRPr="00D94F69" w:rsidRDefault="00014F61" w:rsidP="00700570">
      <w:pPr>
        <w:spacing w:after="240"/>
        <w:jc w:val="both"/>
        <w:rPr>
          <w:rFonts w:ascii="Arial" w:hAnsi="Arial" w:cs="Arial"/>
          <w:sz w:val="20"/>
        </w:rPr>
      </w:pPr>
      <w:hyperlink r:id="rId233"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D67951D" w:rsidR="009138DB" w:rsidRPr="00D94F69" w:rsidRDefault="00014F61" w:rsidP="00700570">
      <w:pPr>
        <w:spacing w:after="240"/>
        <w:jc w:val="both"/>
        <w:rPr>
          <w:rFonts w:ascii="Arial" w:hAnsi="Arial" w:cs="Arial"/>
          <w:sz w:val="20"/>
        </w:rPr>
      </w:pPr>
      <w:hyperlink r:id="rId234"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79D054B8" w:rsidR="009138DB" w:rsidRPr="00D94F69" w:rsidRDefault="00014F61" w:rsidP="00700570">
      <w:pPr>
        <w:spacing w:after="240"/>
        <w:jc w:val="both"/>
        <w:rPr>
          <w:rFonts w:ascii="Arial" w:hAnsi="Arial" w:cs="Arial"/>
          <w:sz w:val="20"/>
        </w:rPr>
      </w:pPr>
      <w:hyperlink r:id="rId235"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61" w:name="_Toc89517610"/>
      <w:r w:rsidRPr="00D94F69">
        <w:rPr>
          <w:rFonts w:cs="Arial"/>
        </w:rPr>
        <w:t>Additional Program Specific Information</w:t>
      </w:r>
      <w:bookmarkEnd w:id="61"/>
    </w:p>
    <w:p w14:paraId="48D8E1A5" w14:textId="184FBD16" w:rsidR="00444ECF" w:rsidRPr="00D94F69"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 xml:space="preserve">This section should contain program specific information for Procurement and Suspension and Debarment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36"/>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62" w:name="_Toc89517611"/>
      <w:r w:rsidRPr="00D94F69">
        <w:rPr>
          <w:rFonts w:cs="Arial"/>
        </w:rPr>
        <w:lastRenderedPageBreak/>
        <w:t xml:space="preserve">Audit Objectives </w:t>
      </w:r>
      <w:r w:rsidR="00220BEF" w:rsidRPr="00D94F69">
        <w:rPr>
          <w:rFonts w:cs="Arial"/>
        </w:rPr>
        <w:t>and Control Testing</w:t>
      </w:r>
      <w:bookmarkEnd w:id="62"/>
    </w:p>
    <w:p w14:paraId="5B49496A" w14:textId="484F1938" w:rsidR="009138DB" w:rsidRPr="00D94F69" w:rsidRDefault="00014F61"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37"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72516A8" w:rsidR="009138DB" w:rsidRPr="00D94F69" w:rsidRDefault="009138DB" w:rsidP="00022578">
      <w:pPr>
        <w:pStyle w:val="ListParagraph"/>
        <w:numPr>
          <w:ilvl w:val="0"/>
          <w:numId w:val="46"/>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38"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39"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40"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41"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022578">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022578">
      <w:pPr>
        <w:pStyle w:val="AuditProcedureHeading"/>
        <w:numPr>
          <w:ilvl w:val="1"/>
          <w:numId w:val="46"/>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022578">
      <w:pPr>
        <w:pStyle w:val="AuditProcedureHeading"/>
        <w:numPr>
          <w:ilvl w:val="1"/>
          <w:numId w:val="46"/>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022578">
      <w:pPr>
        <w:pStyle w:val="AuditProcedureHeading"/>
        <w:numPr>
          <w:ilvl w:val="1"/>
          <w:numId w:val="46"/>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022578">
      <w:pPr>
        <w:pStyle w:val="AuditProcedureHeading"/>
        <w:numPr>
          <w:ilvl w:val="1"/>
          <w:numId w:val="46"/>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022578">
      <w:pPr>
        <w:pStyle w:val="AuditProcedureHeading"/>
        <w:numPr>
          <w:ilvl w:val="0"/>
          <w:numId w:val="46"/>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022578">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022578">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022578">
      <w:pPr>
        <w:pStyle w:val="ListParagraph"/>
        <w:numPr>
          <w:ilvl w:val="2"/>
          <w:numId w:val="46"/>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42"/>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63" w:name="_Toc89517612"/>
      <w:r w:rsidRPr="00D94F69">
        <w:rPr>
          <w:rFonts w:cs="Arial"/>
        </w:rPr>
        <w:lastRenderedPageBreak/>
        <w:t>Suggested Audit Procedures – Compliance</w:t>
      </w:r>
      <w:bookmarkEnd w:id="63"/>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0F603B0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43"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244"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245" w:history="1">
              <w:r w:rsidRPr="00D94F69">
                <w:rPr>
                  <w:rStyle w:val="Hyperlink"/>
                  <w:rFonts w:ascii="Arial" w:hAnsi="Arial" w:cs="Arial"/>
                  <w:sz w:val="20"/>
                </w:rPr>
                <w:t>52.203-16</w:t>
              </w:r>
            </w:hyperlink>
            <w:r w:rsidRPr="00D94F69">
              <w:rPr>
                <w:rFonts w:ascii="Arial" w:hAnsi="Arial" w:cs="Arial"/>
                <w:sz w:val="20"/>
              </w:rPr>
              <w:t>).</w:t>
            </w:r>
          </w:p>
          <w:p w14:paraId="73DFDBF7" w14:textId="5B29F1FB"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46" w:history="1">
              <w:r w:rsidR="005D7889">
                <w:rPr>
                  <w:rStyle w:val="Hyperlink"/>
                  <w:rFonts w:ascii="Arial" w:hAnsi="Arial" w:cs="Arial"/>
                  <w:sz w:val="20"/>
                </w:rPr>
                <w:t>2 CFR section 200.319(c)</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033F17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47"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248"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249" w:history="1">
              <w:r w:rsidRPr="00D94F69">
                <w:rPr>
                  <w:rStyle w:val="Hyperlink"/>
                  <w:rFonts w:ascii="Arial" w:hAnsi="Arial" w:cs="Arial"/>
                  <w:sz w:val="20"/>
                </w:rPr>
                <w:t>52.244-2</w:t>
              </w:r>
            </w:hyperlink>
            <w:r w:rsidRPr="00D94F69">
              <w:rPr>
                <w:rFonts w:ascii="Arial" w:hAnsi="Arial" w:cs="Arial"/>
                <w:sz w:val="20"/>
              </w:rPr>
              <w:t>).</w:t>
            </w:r>
          </w:p>
          <w:p w14:paraId="1DBC8E35" w14:textId="23C4560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50"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58062F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51"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252" w:history="1">
              <w:r w:rsidRPr="00D94F69">
                <w:rPr>
                  <w:rStyle w:val="Hyperlink"/>
                  <w:rFonts w:ascii="Arial" w:hAnsi="Arial" w:cs="Arial"/>
                  <w:sz w:val="20"/>
                </w:rPr>
                <w:t>48 CFR section 52.244-5</w:t>
              </w:r>
            </w:hyperlink>
            <w:r w:rsidRPr="00D94F69">
              <w:rPr>
                <w:rFonts w:ascii="Arial" w:hAnsi="Arial" w:cs="Arial"/>
                <w:sz w:val="20"/>
              </w:rPr>
              <w:t>).</w:t>
            </w:r>
          </w:p>
          <w:p w14:paraId="02970176" w14:textId="5607736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53"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254" w:history="1">
              <w:r w:rsidR="005D7889">
                <w:rPr>
                  <w:rStyle w:val="Hyperlink"/>
                  <w:rFonts w:ascii="Arial" w:hAnsi="Arial" w:cs="Arial"/>
                  <w:sz w:val="20"/>
                </w:rPr>
                <w:t>200.320(c)</w:t>
              </w:r>
            </w:hyperlink>
            <w:r w:rsidRPr="00D94F69">
              <w:rPr>
                <w:rFonts w:ascii="Arial" w:hAnsi="Arial" w:cs="Arial"/>
                <w:sz w:val="20"/>
              </w:rPr>
              <w:t xml:space="preserve"> and </w:t>
            </w:r>
            <w:hyperlink r:id="rId255" w:history="1">
              <w:r w:rsidRPr="00D94F69">
                <w:rPr>
                  <w:rStyle w:val="Hyperlink"/>
                  <w:rFonts w:ascii="Arial" w:hAnsi="Arial" w:cs="Arial"/>
                  <w:sz w:val="20"/>
                </w:rPr>
                <w:t>48 CFR section 52.244-5</w:t>
              </w:r>
            </w:hyperlink>
            <w:r w:rsidRPr="00D94F69">
              <w:rPr>
                <w:rFonts w:ascii="Arial" w:hAnsi="Arial" w:cs="Arial"/>
                <w:sz w:val="20"/>
              </w:rPr>
              <w:t>).</w:t>
            </w:r>
          </w:p>
          <w:p w14:paraId="761FC7CF" w14:textId="09A715E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56" w:history="1">
              <w:r w:rsidR="005D7889">
                <w:rPr>
                  <w:rStyle w:val="Hyperlink"/>
                  <w:rFonts w:ascii="Arial" w:hAnsi="Arial" w:cs="Arial"/>
                  <w:sz w:val="20"/>
                </w:rPr>
                <w:t>(2 CFR section 200.324</w:t>
              </w:r>
            </w:hyperlink>
            <w:r w:rsidRPr="00D94F69">
              <w:rPr>
                <w:rFonts w:ascii="Arial" w:hAnsi="Arial" w:cs="Arial"/>
                <w:sz w:val="20"/>
              </w:rPr>
              <w:t xml:space="preserve"> and </w:t>
            </w:r>
            <w:hyperlink r:id="rId257"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1C9C4D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58"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4C1FABB4"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59" w:history="1">
              <w:r w:rsidR="005D7889">
                <w:rPr>
                  <w:rStyle w:val="Hyperlink"/>
                  <w:rFonts w:ascii="Arial" w:hAnsi="Arial" w:cs="Arial"/>
                  <w:sz w:val="20"/>
                </w:rPr>
                <w:t>2 CFR sections 200.213</w:t>
              </w:r>
            </w:hyperlink>
            <w:r w:rsidRPr="00D94F69">
              <w:rPr>
                <w:rFonts w:ascii="Arial" w:hAnsi="Arial" w:cs="Arial"/>
                <w:sz w:val="20"/>
              </w:rPr>
              <w:t xml:space="preserve"> and </w:t>
            </w:r>
            <w:hyperlink r:id="rId260" w:history="1">
              <w:r w:rsidRPr="00D94F69">
                <w:rPr>
                  <w:rStyle w:val="Hyperlink"/>
                  <w:rFonts w:ascii="Arial" w:hAnsi="Arial" w:cs="Arial"/>
                  <w:sz w:val="20"/>
                </w:rPr>
                <w:t>200.318(h)</w:t>
              </w:r>
            </w:hyperlink>
            <w:r w:rsidRPr="00D94F69">
              <w:rPr>
                <w:rFonts w:ascii="Arial" w:hAnsi="Arial" w:cs="Arial"/>
                <w:sz w:val="20"/>
              </w:rPr>
              <w:t xml:space="preserve">; </w:t>
            </w:r>
            <w:hyperlink r:id="rId261" w:history="1">
              <w:r w:rsidRPr="00D94F69">
                <w:rPr>
                  <w:rStyle w:val="Hyperlink"/>
                  <w:rFonts w:ascii="Arial" w:hAnsi="Arial" w:cs="Arial"/>
                  <w:sz w:val="20"/>
                </w:rPr>
                <w:t>2 CFR section 180.300</w:t>
              </w:r>
            </w:hyperlink>
            <w:r w:rsidRPr="00D94F69">
              <w:rPr>
                <w:rFonts w:ascii="Arial" w:hAnsi="Arial" w:cs="Arial"/>
                <w:sz w:val="20"/>
              </w:rPr>
              <w:t xml:space="preserve">; </w:t>
            </w:r>
            <w:hyperlink r:id="rId262"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64" w:name="_Toc89517613"/>
      <w:r w:rsidRPr="00D94F69">
        <w:rPr>
          <w:rFonts w:cs="Arial"/>
        </w:rPr>
        <w:lastRenderedPageBreak/>
        <w:t>Audit Implications Summary</w:t>
      </w:r>
      <w:bookmarkEnd w:id="64"/>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022578">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022578">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022578">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022578">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022578">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63"/>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5" w:name="J___PROGRAM_INCOME"/>
      <w:bookmarkStart w:id="66" w:name="L___REPORTING"/>
      <w:bookmarkStart w:id="67" w:name="_Toc442267701"/>
      <w:bookmarkStart w:id="68" w:name="_Toc89517614"/>
      <w:bookmarkEnd w:id="65"/>
      <w:bookmarkEnd w:id="66"/>
      <w:r w:rsidRPr="00D94F69">
        <w:rPr>
          <w:rFonts w:cs="Arial"/>
        </w:rPr>
        <w:lastRenderedPageBreak/>
        <w:t>L.  REPORTING</w:t>
      </w:r>
      <w:bookmarkEnd w:id="67"/>
      <w:bookmarkEnd w:id="68"/>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6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9" w:name="_Toc89517615"/>
      <w:r w:rsidRPr="00D94F69">
        <w:rPr>
          <w:rFonts w:cs="Arial"/>
        </w:rPr>
        <w:t xml:space="preserve">OMB </w:t>
      </w:r>
      <w:r w:rsidR="007E5B12" w:rsidRPr="00D94F69">
        <w:rPr>
          <w:rFonts w:cs="Arial"/>
        </w:rPr>
        <w:t>Compliance Requirements</w:t>
      </w:r>
      <w:bookmarkEnd w:id="69"/>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022578">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022578">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022578">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265"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266"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r w:rsidRPr="00271D8B">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The subawardee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r w:rsidRPr="00271D8B">
              <w:rPr>
                <w:rFonts w:ascii="Arial" w:hAnsi="Arial" w:cs="Arial"/>
                <w:sz w:val="20"/>
                <w:szCs w:val="20"/>
              </w:rPr>
              <w:t>subawardee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r w:rsidRPr="00271D8B">
              <w:rPr>
                <w:rFonts w:ascii="Arial" w:hAnsi="Arial" w:cs="Arial"/>
                <w:sz w:val="20"/>
                <w:szCs w:val="20"/>
              </w:rPr>
              <w:t>subawards.</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r w:rsidRPr="00271D8B">
              <w:rPr>
                <w:rFonts w:ascii="Arial" w:hAnsi="Arial" w:cs="Arial"/>
                <w:sz w:val="20"/>
                <w:szCs w:val="20"/>
              </w:rPr>
              <w:t>Subawardee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02257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267"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02257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268"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02257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02257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02257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02257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144FEBE" w14:textId="121E6AE3" w:rsidR="003918D5" w:rsidRPr="002E6A9A" w:rsidRDefault="003918D5" w:rsidP="002E6A9A">
      <w:pPr>
        <w:spacing w:after="240"/>
        <w:jc w:val="both"/>
        <w:rPr>
          <w:rFonts w:ascii="Arial" w:hAnsi="Arial" w:cs="Arial"/>
          <w:sz w:val="20"/>
        </w:rPr>
      </w:pPr>
      <w:r w:rsidRPr="002E6A9A">
        <w:rPr>
          <w:rFonts w:ascii="Arial" w:hAnsi="Arial" w:cs="Arial"/>
          <w:sz w:val="20"/>
        </w:rPr>
        <w:t xml:space="preserve">The most recent compilation of agency additions and exceptions is provided on the </w:t>
      </w:r>
      <w:r w:rsidR="00216FD6" w:rsidRPr="002E6A9A">
        <w:rPr>
          <w:rFonts w:ascii="Arial" w:hAnsi="Arial" w:cs="Arial"/>
          <w:sz w:val="20"/>
        </w:rPr>
        <w:t>CFO</w:t>
      </w:r>
      <w:r w:rsidRPr="002E6A9A">
        <w:rPr>
          <w:rFonts w:ascii="Arial" w:hAnsi="Arial" w:cs="Arial"/>
          <w:sz w:val="20"/>
        </w:rPr>
        <w:t xml:space="preserve"> website here </w:t>
      </w:r>
      <w:hyperlink r:id="rId269" w:history="1">
        <w:r w:rsidR="00AB6B37" w:rsidRPr="002E6A9A">
          <w:rPr>
            <w:rStyle w:val="Hyperlink"/>
            <w:rFonts w:ascii="Arial" w:hAnsi="Arial" w:cs="Arial"/>
            <w:sz w:val="20"/>
          </w:rPr>
          <w:t>https://www.cfo.gov/wp-content/uploads/2014/12/Agency-Exceptions.pdf</w:t>
        </w:r>
      </w:hyperlink>
      <w:r w:rsidR="00AB6B37" w:rsidRPr="002E6A9A">
        <w:rPr>
          <w:rFonts w:ascii="Arial" w:hAnsi="Arial" w:cs="Arial"/>
          <w:sz w:val="20"/>
        </w:rPr>
        <w:t xml:space="preserve">.  </w:t>
      </w:r>
      <w:r w:rsidRPr="002E6A9A">
        <w:rPr>
          <w:rFonts w:ascii="Arial" w:hAnsi="Arial" w:cs="Arial"/>
          <w:sz w:val="20"/>
        </w:rPr>
        <w:t>However</w:t>
      </w:r>
      <w:r w:rsidR="00693D5C" w:rsidRPr="002E6A9A">
        <w:rPr>
          <w:rFonts w:ascii="Arial" w:hAnsi="Arial" w:cs="Arial"/>
          <w:sz w:val="20"/>
        </w:rPr>
        <w:t>,</w:t>
      </w:r>
      <w:r w:rsidRPr="002E6A9A">
        <w:rPr>
          <w:rFonts w:ascii="Arial" w:hAnsi="Arial" w:cs="Arial"/>
          <w:sz w:val="20"/>
        </w:rPr>
        <w:t xml:space="preserve"> this list is only updated through 12/2014.  </w:t>
      </w:r>
      <w:r w:rsidR="00EE18FB" w:rsidRPr="002E6A9A">
        <w:rPr>
          <w:rFonts w:ascii="Arial" w:hAnsi="Arial" w:cs="Arial"/>
          <w:sz w:val="20"/>
        </w:rPr>
        <w:t xml:space="preserve">AOS evaluated agency exceptions through </w:t>
      </w:r>
      <w:r w:rsidR="00B14D6C" w:rsidRPr="002E6A9A">
        <w:rPr>
          <w:rFonts w:ascii="Arial" w:hAnsi="Arial" w:cs="Arial"/>
          <w:sz w:val="20"/>
        </w:rPr>
        <w:t>August 2019</w:t>
      </w:r>
      <w:r w:rsidR="00EE18FB" w:rsidRPr="002E6A9A">
        <w:rPr>
          <w:rFonts w:ascii="Arial" w:hAnsi="Arial" w:cs="Arial"/>
          <w:sz w:val="20"/>
        </w:rPr>
        <w:t xml:space="preserve">. For further evaluation of exceptions, AOS auditors </w:t>
      </w:r>
      <w:r w:rsidR="00866949" w:rsidRPr="002E6A9A">
        <w:rPr>
          <w:rFonts w:ascii="Arial" w:hAnsi="Arial" w:cs="Arial"/>
          <w:sz w:val="20"/>
        </w:rPr>
        <w:t xml:space="preserve">only </w:t>
      </w:r>
      <w:r w:rsidR="00EE18FB" w:rsidRPr="002E6A9A">
        <w:rPr>
          <w:rFonts w:ascii="Arial" w:hAnsi="Arial" w:cs="Arial"/>
          <w:sz w:val="20"/>
        </w:rPr>
        <w:t>will need to reference our internal AOS evaluation process</w:t>
      </w:r>
      <w:r w:rsidR="001B3FDF" w:rsidRPr="002E6A9A">
        <w:rPr>
          <w:rFonts w:ascii="Arial" w:hAnsi="Arial" w:cs="Arial"/>
          <w:sz w:val="20"/>
        </w:rPr>
        <w:t xml:space="preserve"> </w:t>
      </w:r>
      <w:hyperlink r:id="rId270" w:history="1">
        <w:r w:rsidR="001B3FDF" w:rsidRPr="002E6A9A">
          <w:rPr>
            <w:rStyle w:val="Hyperlink"/>
            <w:rFonts w:ascii="Arial" w:hAnsi="Arial" w:cs="Arial"/>
            <w:color w:val="FF0000"/>
            <w:sz w:val="20"/>
          </w:rPr>
          <w:t>at the following link</w:t>
        </w:r>
      </w:hyperlink>
      <w:r w:rsidR="001B3FDF" w:rsidRPr="002E6A9A">
        <w:rPr>
          <w:rFonts w:ascii="Arial" w:hAnsi="Arial" w:cs="Arial"/>
          <w:color w:val="FF0000"/>
          <w:sz w:val="20"/>
        </w:rPr>
        <w: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C0357AA" w14:textId="591F027A" w:rsidR="002E6A9A" w:rsidRPr="00D37211" w:rsidRDefault="002E6A9A" w:rsidP="002E6A9A">
      <w:pPr>
        <w:spacing w:after="240"/>
        <w:jc w:val="both"/>
        <w:rPr>
          <w:rFonts w:ascii="Arial" w:hAnsi="Arial" w:cs="Arial"/>
          <w:b/>
          <w:i/>
          <w:sz w:val="20"/>
        </w:rPr>
      </w:pPr>
      <w:r w:rsidRPr="00D37211">
        <w:rPr>
          <w:rFonts w:ascii="Arial" w:hAnsi="Arial" w:cs="Arial"/>
          <w:b/>
          <w:i/>
          <w:sz w:val="20"/>
        </w:rPr>
        <w:t xml:space="preserve">US Department of Education Program Specific Information: </w:t>
      </w:r>
    </w:p>
    <w:p w14:paraId="21F0CB74" w14:textId="77777777" w:rsidR="00D37211" w:rsidRPr="00D37211" w:rsidRDefault="00D37211" w:rsidP="00D37211">
      <w:pPr>
        <w:autoSpaceDE w:val="0"/>
        <w:autoSpaceDN w:val="0"/>
        <w:adjustRightInd w:val="0"/>
        <w:spacing w:after="240"/>
        <w:jc w:val="both"/>
        <w:rPr>
          <w:rFonts w:ascii="Arial" w:hAnsi="Arial" w:cs="Arial"/>
          <w:color w:val="030A13"/>
          <w:sz w:val="20"/>
        </w:rPr>
      </w:pPr>
      <w:r w:rsidRPr="00D37211">
        <w:rPr>
          <w:rFonts w:ascii="Arial" w:hAnsi="Arial" w:cs="Arial"/>
          <w:color w:val="030A13"/>
          <w:sz w:val="20"/>
        </w:rPr>
        <w:t>There are three components to reporting for HEERF: 1) public reporting on the (a)(1) Student Aid Portion; 2) public reporting on the (a)(1) Institutional Portion (a)(2) and (a)(3) subprograms (Quarterly Reporting Form), as applicable; and 3) the annual report.</w:t>
      </w:r>
    </w:p>
    <w:p w14:paraId="2DB9D5AB" w14:textId="77777777" w:rsidR="00D37211" w:rsidRPr="00D37211" w:rsidRDefault="00D37211" w:rsidP="00D37211">
      <w:pPr>
        <w:autoSpaceDE w:val="0"/>
        <w:autoSpaceDN w:val="0"/>
        <w:adjustRightInd w:val="0"/>
        <w:spacing w:after="240"/>
        <w:jc w:val="both"/>
        <w:rPr>
          <w:rFonts w:ascii="Arial" w:hAnsi="Arial" w:cs="Arial"/>
          <w:color w:val="000000"/>
          <w:sz w:val="20"/>
        </w:rPr>
      </w:pPr>
      <w:r w:rsidRPr="00D37211">
        <w:rPr>
          <w:rFonts w:ascii="Arial" w:hAnsi="Arial" w:cs="Arial"/>
          <w:color w:val="030A13"/>
          <w:sz w:val="20"/>
        </w:rPr>
        <w:t xml:space="preserve">The CARES Act 18004(e) and the CRRSAA 314(e) requires an institution receiving funds under HEERF I and HEERF II to submit a report to the secretary, at such time in such a manner as the secretary may require. </w:t>
      </w:r>
      <w:r w:rsidRPr="00D37211">
        <w:rPr>
          <w:rFonts w:ascii="Arial" w:hAnsi="Arial" w:cs="Arial"/>
          <w:color w:val="000000"/>
          <w:sz w:val="20"/>
        </w:rPr>
        <w:t>While ARP does not explicitly identify procedures by which institutions must report on their uses of HEERF grant funds, ED exercises this reporting authority under 2 CFR section 200.328 and 2 CFR section 200.329.</w:t>
      </w:r>
    </w:p>
    <w:p w14:paraId="4D46C142" w14:textId="30E897B8" w:rsidR="00D37211" w:rsidRPr="00D37211" w:rsidRDefault="00D37211" w:rsidP="00D37211">
      <w:pPr>
        <w:pStyle w:val="ListParagraph"/>
        <w:numPr>
          <w:ilvl w:val="0"/>
          <w:numId w:val="58"/>
        </w:numPr>
        <w:spacing w:after="240"/>
        <w:jc w:val="both"/>
        <w:rPr>
          <w:rFonts w:ascii="Arial" w:hAnsi="Arial" w:cs="Arial"/>
          <w:b/>
          <w:bCs/>
          <w:color w:val="000000"/>
        </w:rPr>
      </w:pPr>
      <w:r w:rsidRPr="00D37211">
        <w:rPr>
          <w:rFonts w:ascii="Arial" w:hAnsi="Arial" w:cs="Arial"/>
          <w:b/>
          <w:bCs/>
          <w:color w:val="000000"/>
        </w:rPr>
        <w:t>Financial Reporting</w:t>
      </w:r>
    </w:p>
    <w:p w14:paraId="3D503586" w14:textId="2CC26495" w:rsidR="00D37211" w:rsidRPr="00D37211" w:rsidRDefault="00D37211" w:rsidP="00D37211">
      <w:pPr>
        <w:pStyle w:val="ListParagraph"/>
        <w:numPr>
          <w:ilvl w:val="0"/>
          <w:numId w:val="59"/>
        </w:numPr>
        <w:spacing w:after="240"/>
        <w:jc w:val="both"/>
        <w:rPr>
          <w:rFonts w:ascii="Arial" w:hAnsi="Arial" w:cs="Arial"/>
          <w:b/>
          <w:bCs/>
          <w:color w:val="000000"/>
        </w:rPr>
      </w:pPr>
      <w:r w:rsidRPr="00D37211">
        <w:rPr>
          <w:rFonts w:ascii="Arial" w:hAnsi="Arial" w:cs="Arial"/>
          <w:i/>
          <w:iCs/>
          <w:color w:val="000000"/>
        </w:rPr>
        <w:t xml:space="preserve">SF-270, Request for Advance or Reimbursement </w:t>
      </w:r>
      <w:r w:rsidRPr="00D37211">
        <w:rPr>
          <w:rFonts w:ascii="Arial" w:hAnsi="Arial" w:cs="Arial"/>
          <w:color w:val="000000"/>
        </w:rPr>
        <w:t>– Not Applicable</w:t>
      </w:r>
    </w:p>
    <w:p w14:paraId="41857BF8" w14:textId="76EC937E" w:rsidR="00D37211" w:rsidRPr="00D37211" w:rsidRDefault="00D37211" w:rsidP="00D37211">
      <w:pPr>
        <w:pStyle w:val="ListParagraph"/>
        <w:numPr>
          <w:ilvl w:val="0"/>
          <w:numId w:val="59"/>
        </w:numPr>
        <w:spacing w:after="240"/>
        <w:jc w:val="both"/>
        <w:rPr>
          <w:rFonts w:ascii="Arial" w:hAnsi="Arial" w:cs="Arial"/>
          <w:color w:val="000000"/>
        </w:rPr>
      </w:pPr>
      <w:r w:rsidRPr="00D37211">
        <w:rPr>
          <w:rFonts w:ascii="Arial" w:hAnsi="Arial" w:cs="Arial"/>
          <w:i/>
          <w:iCs/>
          <w:color w:val="000000"/>
        </w:rPr>
        <w:t xml:space="preserve">SF-271, Outlay Report and Request for Reimbursement for Construction Programs </w:t>
      </w:r>
      <w:r w:rsidRPr="00D37211">
        <w:rPr>
          <w:rFonts w:ascii="Arial" w:hAnsi="Arial" w:cs="Arial"/>
          <w:color w:val="000000"/>
        </w:rPr>
        <w:t>– Not Applicable</w:t>
      </w:r>
    </w:p>
    <w:p w14:paraId="2AA6D54B" w14:textId="06C53DDF" w:rsidR="00D37211" w:rsidRPr="00D37211" w:rsidRDefault="00D37211" w:rsidP="00D37211">
      <w:pPr>
        <w:pStyle w:val="ListParagraph"/>
        <w:numPr>
          <w:ilvl w:val="0"/>
          <w:numId w:val="59"/>
        </w:numPr>
        <w:spacing w:after="240"/>
        <w:jc w:val="both"/>
        <w:rPr>
          <w:rFonts w:ascii="Arial" w:hAnsi="Arial" w:cs="Arial"/>
          <w:color w:val="000000"/>
        </w:rPr>
      </w:pPr>
      <w:r w:rsidRPr="00D37211">
        <w:rPr>
          <w:rFonts w:ascii="Arial" w:hAnsi="Arial" w:cs="Arial"/>
          <w:i/>
          <w:iCs/>
          <w:color w:val="000000"/>
        </w:rPr>
        <w:t xml:space="preserve">SF-425, Federal Financial Report </w:t>
      </w:r>
      <w:r w:rsidRPr="00D37211">
        <w:rPr>
          <w:rFonts w:ascii="Arial" w:hAnsi="Arial" w:cs="Arial"/>
          <w:color w:val="000000"/>
        </w:rPr>
        <w:t>– Not Applicable</w:t>
      </w:r>
    </w:p>
    <w:p w14:paraId="1568247C" w14:textId="3F56CB4E" w:rsidR="00D37211" w:rsidRPr="00D37211" w:rsidRDefault="00D37211" w:rsidP="00D37211">
      <w:pPr>
        <w:pStyle w:val="ListParagraph"/>
        <w:numPr>
          <w:ilvl w:val="0"/>
          <w:numId w:val="58"/>
        </w:numPr>
        <w:spacing w:after="240"/>
        <w:jc w:val="both"/>
        <w:rPr>
          <w:rFonts w:ascii="Arial" w:hAnsi="Arial" w:cs="Arial"/>
          <w:b/>
          <w:bCs/>
          <w:color w:val="000000"/>
        </w:rPr>
      </w:pPr>
      <w:r w:rsidRPr="00D37211">
        <w:rPr>
          <w:rFonts w:ascii="Arial" w:hAnsi="Arial" w:cs="Arial"/>
          <w:b/>
          <w:bCs/>
          <w:color w:val="000000"/>
        </w:rPr>
        <w:lastRenderedPageBreak/>
        <w:t>Performance Reporting</w:t>
      </w:r>
      <w:r>
        <w:rPr>
          <w:rFonts w:ascii="Arial" w:hAnsi="Arial" w:cs="Arial"/>
          <w:b/>
          <w:bCs/>
          <w:color w:val="000000"/>
        </w:rPr>
        <w:t xml:space="preserve"> - </w:t>
      </w:r>
      <w:r w:rsidRPr="00D37211">
        <w:rPr>
          <w:rFonts w:ascii="Arial" w:hAnsi="Arial" w:cs="Arial"/>
          <w:color w:val="000000"/>
        </w:rPr>
        <w:t>Not Applicable</w:t>
      </w:r>
    </w:p>
    <w:p w14:paraId="574C57BA" w14:textId="4BB738E0" w:rsidR="00D37211" w:rsidRDefault="00D37211" w:rsidP="00D37211">
      <w:pPr>
        <w:pStyle w:val="ListParagraph"/>
        <w:numPr>
          <w:ilvl w:val="0"/>
          <w:numId w:val="58"/>
        </w:numPr>
        <w:spacing w:after="240"/>
        <w:jc w:val="both"/>
        <w:rPr>
          <w:rFonts w:ascii="Arial" w:hAnsi="Arial" w:cs="Arial"/>
          <w:b/>
          <w:bCs/>
          <w:color w:val="000000"/>
        </w:rPr>
      </w:pPr>
      <w:r w:rsidRPr="00D37211">
        <w:rPr>
          <w:rFonts w:ascii="Arial" w:hAnsi="Arial" w:cs="Arial"/>
          <w:b/>
          <w:bCs/>
          <w:color w:val="000000"/>
        </w:rPr>
        <w:t>Special Reporting</w:t>
      </w:r>
    </w:p>
    <w:p w14:paraId="3F5F1931" w14:textId="77777777" w:rsidR="00D37211" w:rsidRPr="00D37211" w:rsidRDefault="00D37211" w:rsidP="00D37211">
      <w:pPr>
        <w:pStyle w:val="ListParagraph"/>
        <w:numPr>
          <w:ilvl w:val="0"/>
          <w:numId w:val="60"/>
        </w:numPr>
        <w:spacing w:after="240"/>
        <w:jc w:val="both"/>
        <w:rPr>
          <w:rFonts w:ascii="Arial" w:hAnsi="Arial" w:cs="Arial"/>
          <w:color w:val="000000"/>
        </w:rPr>
      </w:pPr>
      <w:r w:rsidRPr="00D37211">
        <w:rPr>
          <w:rFonts w:ascii="Arial" w:hAnsi="Arial" w:cs="Arial"/>
          <w:i/>
          <w:iCs/>
          <w:color w:val="000000"/>
        </w:rPr>
        <w:t xml:space="preserve">Annual Reporting </w:t>
      </w:r>
      <w:r w:rsidRPr="00D37211">
        <w:rPr>
          <w:rFonts w:ascii="Arial" w:hAnsi="Arial" w:cs="Arial"/>
          <w:color w:val="000000"/>
        </w:rPr>
        <w:t>(all HEERF grantees)</w:t>
      </w:r>
    </w:p>
    <w:p w14:paraId="3E564704" w14:textId="12BFAC14" w:rsidR="00D37211" w:rsidRPr="00D37211" w:rsidRDefault="00D37211" w:rsidP="00D37211">
      <w:pPr>
        <w:autoSpaceDE w:val="0"/>
        <w:autoSpaceDN w:val="0"/>
        <w:adjustRightInd w:val="0"/>
        <w:spacing w:after="240"/>
        <w:ind w:left="1080"/>
        <w:jc w:val="both"/>
        <w:rPr>
          <w:rFonts w:ascii="Arial" w:hAnsi="Arial" w:cs="Arial"/>
          <w:color w:val="030A13"/>
          <w:sz w:val="20"/>
        </w:rPr>
      </w:pPr>
      <w:r w:rsidRPr="00D37211">
        <w:rPr>
          <w:rFonts w:ascii="Arial" w:hAnsi="Arial" w:cs="Arial"/>
          <w:color w:val="000000"/>
          <w:sz w:val="20"/>
        </w:rPr>
        <w:t xml:space="preserve">ED developed the HEERF Data Collection Form (OMB Control Number 1840-0850) that institutions must have used to satisfy the annual reporting requirement for HEERF I. This form, available for reference only </w:t>
      </w:r>
      <w:hyperlink r:id="rId271" w:history="1">
        <w:r w:rsidRPr="00CD64A1">
          <w:rPr>
            <w:rStyle w:val="Hyperlink"/>
            <w:rFonts w:ascii="Arial" w:hAnsi="Arial" w:cs="Arial"/>
            <w:sz w:val="20"/>
          </w:rPr>
          <w:t>here</w:t>
        </w:r>
      </w:hyperlink>
      <w:r w:rsidRPr="00D37211">
        <w:rPr>
          <w:rFonts w:ascii="Arial" w:hAnsi="Arial" w:cs="Arial"/>
          <w:color w:val="000000"/>
          <w:sz w:val="20"/>
        </w:rPr>
        <w:t xml:space="preserve">, collected information about how the school used its CARES Act Section 18004(a)(1), (a)(2), and (a)(3) HEERF I funds. The form was required to be submitted to ED via the </w:t>
      </w:r>
      <w:hyperlink r:id="rId272" w:history="1">
        <w:r w:rsidRPr="00CD64A1">
          <w:rPr>
            <w:rStyle w:val="Hyperlink"/>
            <w:rFonts w:ascii="Arial" w:hAnsi="Arial" w:cs="Arial"/>
            <w:sz w:val="20"/>
          </w:rPr>
          <w:t>Annual Report Data Collection System</w:t>
        </w:r>
      </w:hyperlink>
      <w:r w:rsidRPr="00D37211">
        <w:rPr>
          <w:rFonts w:ascii="Arial" w:hAnsi="Arial" w:cs="Arial"/>
          <w:color w:val="2E74B6"/>
          <w:sz w:val="20"/>
        </w:rPr>
        <w:t xml:space="preserve"> </w:t>
      </w:r>
      <w:r w:rsidRPr="00D37211">
        <w:rPr>
          <w:rFonts w:ascii="Arial" w:hAnsi="Arial" w:cs="Arial"/>
          <w:color w:val="000000"/>
          <w:sz w:val="20"/>
        </w:rPr>
        <w:t xml:space="preserve">on February 8, 2021 and applied to the reporting period from March 13, 2020 through December 31, 2020. Auditors should sample the amounts and data reported in the 2020 report </w:t>
      </w:r>
      <w:r w:rsidRPr="00D37211">
        <w:rPr>
          <w:rFonts w:ascii="Arial" w:hAnsi="Arial" w:cs="Arial"/>
          <w:color w:val="030A13"/>
          <w:sz w:val="20"/>
        </w:rPr>
        <w:t>with underlying documentation to ensure accuracy.</w:t>
      </w:r>
    </w:p>
    <w:p w14:paraId="0EEF329B" w14:textId="77777777" w:rsidR="00D37211" w:rsidRPr="00D37211" w:rsidRDefault="00D37211" w:rsidP="00D37211">
      <w:pPr>
        <w:autoSpaceDE w:val="0"/>
        <w:autoSpaceDN w:val="0"/>
        <w:adjustRightInd w:val="0"/>
        <w:spacing w:after="240"/>
        <w:ind w:left="1080"/>
        <w:jc w:val="both"/>
        <w:rPr>
          <w:rFonts w:ascii="Arial" w:hAnsi="Arial" w:cs="Arial"/>
          <w:color w:val="000000"/>
          <w:sz w:val="20"/>
        </w:rPr>
      </w:pPr>
      <w:r w:rsidRPr="00D37211">
        <w:rPr>
          <w:rFonts w:ascii="Arial" w:hAnsi="Arial" w:cs="Arial"/>
          <w:color w:val="000000"/>
          <w:sz w:val="20"/>
        </w:rPr>
        <w:t>ED will be collecting an annual report for HEERF grantees in February 2022. ED will share more information regarding this annual report, which will require institutions to report on their uses of HEERF I CARES Act funds, HEERF II CRRSAA funds, and HEERF III ARP funds in advance of the ARP annual reporting deadline.</w:t>
      </w:r>
    </w:p>
    <w:p w14:paraId="09752919" w14:textId="77777777" w:rsidR="00D37211" w:rsidRPr="00D37211" w:rsidRDefault="00D37211" w:rsidP="00D37211">
      <w:pPr>
        <w:autoSpaceDE w:val="0"/>
        <w:autoSpaceDN w:val="0"/>
        <w:adjustRightInd w:val="0"/>
        <w:spacing w:after="240"/>
        <w:ind w:left="1080"/>
        <w:jc w:val="both"/>
        <w:rPr>
          <w:rFonts w:ascii="Arial" w:hAnsi="Arial" w:cs="Arial"/>
          <w:color w:val="000000"/>
          <w:sz w:val="20"/>
        </w:rPr>
      </w:pPr>
      <w:r w:rsidRPr="00D37211">
        <w:rPr>
          <w:rFonts w:ascii="Arial" w:hAnsi="Arial" w:cs="Arial"/>
          <w:b/>
          <w:bCs/>
          <w:color w:val="000000"/>
          <w:sz w:val="20"/>
        </w:rPr>
        <w:t xml:space="preserve">Note: </w:t>
      </w:r>
      <w:r w:rsidRPr="00D37211">
        <w:rPr>
          <w:rFonts w:ascii="Arial" w:hAnsi="Arial" w:cs="Arial"/>
          <w:color w:val="000000"/>
          <w:sz w:val="20"/>
        </w:rPr>
        <w:t>Auditors are reminded that they must use the framework outlined in Part 1 of this Compliance Supplement to perform reasonable procedures to ensure that the compliance requirements identified as subject to audit are current and to determine whether there are any additional provisions of federal awards relevant to the compliance requirements subject to the audit that should be covered.</w:t>
      </w:r>
    </w:p>
    <w:p w14:paraId="6EB64DD1" w14:textId="77777777" w:rsidR="00D37211" w:rsidRPr="00D37211" w:rsidRDefault="00D37211" w:rsidP="00D37211">
      <w:pPr>
        <w:pStyle w:val="ListParagraph"/>
        <w:numPr>
          <w:ilvl w:val="0"/>
          <w:numId w:val="60"/>
        </w:numPr>
        <w:spacing w:after="240"/>
        <w:jc w:val="both"/>
        <w:rPr>
          <w:rFonts w:ascii="Arial" w:hAnsi="Arial" w:cs="Arial"/>
          <w:color w:val="000000"/>
        </w:rPr>
      </w:pPr>
      <w:r w:rsidRPr="00D37211">
        <w:rPr>
          <w:rFonts w:ascii="Arial" w:hAnsi="Arial" w:cs="Arial"/>
          <w:i/>
          <w:iCs/>
          <w:color w:val="000000"/>
        </w:rPr>
        <w:t xml:space="preserve">Quarterly Public Reporting </w:t>
      </w:r>
      <w:r w:rsidRPr="00D37211">
        <w:rPr>
          <w:rFonts w:ascii="Arial" w:hAnsi="Arial" w:cs="Arial"/>
          <w:color w:val="000000"/>
        </w:rPr>
        <w:t>for (a)(1) Institutional Portion, (a)(2), and (a)(3) funds (Assistance Listings 84.425F, 84.425J, 84.425K, 84.425L, 84.425M, 84.425N, 84.425S, as applicable)</w:t>
      </w:r>
    </w:p>
    <w:p w14:paraId="62D42B6E" w14:textId="77777777" w:rsidR="00D37211" w:rsidRPr="00D37211" w:rsidRDefault="00D37211" w:rsidP="00D37211">
      <w:pPr>
        <w:autoSpaceDE w:val="0"/>
        <w:autoSpaceDN w:val="0"/>
        <w:adjustRightInd w:val="0"/>
        <w:spacing w:after="240"/>
        <w:ind w:left="1080"/>
        <w:jc w:val="both"/>
        <w:rPr>
          <w:rFonts w:ascii="Arial" w:hAnsi="Arial" w:cs="Arial"/>
          <w:color w:val="000000"/>
          <w:sz w:val="20"/>
        </w:rPr>
      </w:pPr>
      <w:r w:rsidRPr="00D37211">
        <w:rPr>
          <w:rFonts w:ascii="Arial" w:hAnsi="Arial" w:cs="Arial"/>
          <w:color w:val="000000"/>
          <w:sz w:val="20"/>
        </w:rPr>
        <w:t>The CARES, CRRSAA, and ARP institutional quarterly portion reporting requirements involve publicly posting completed forms on the institution’s website.</w:t>
      </w:r>
    </w:p>
    <w:p w14:paraId="0093195F" w14:textId="77777777" w:rsidR="00D37211" w:rsidRPr="00D37211" w:rsidRDefault="00D37211" w:rsidP="00D37211">
      <w:pPr>
        <w:autoSpaceDE w:val="0"/>
        <w:autoSpaceDN w:val="0"/>
        <w:adjustRightInd w:val="0"/>
        <w:spacing w:after="240"/>
        <w:ind w:left="1080"/>
        <w:jc w:val="both"/>
        <w:rPr>
          <w:rFonts w:ascii="Arial" w:hAnsi="Arial" w:cs="Arial"/>
          <w:color w:val="000000"/>
          <w:sz w:val="20"/>
        </w:rPr>
      </w:pPr>
      <w:r w:rsidRPr="00D37211">
        <w:rPr>
          <w:rFonts w:ascii="Arial" w:hAnsi="Arial" w:cs="Arial"/>
          <w:color w:val="000000"/>
          <w:sz w:val="20"/>
        </w:rPr>
        <w:t>The forms must be conspicuously posted on the institution’s primary website on the same page the reports of the IHE’s activities as to the emergency financial aid grants to students (Student Aid Portion) are posted.</w:t>
      </w:r>
    </w:p>
    <w:p w14:paraId="2640EF09" w14:textId="77777777" w:rsidR="00D37211" w:rsidRPr="00D37211" w:rsidRDefault="00D37211" w:rsidP="00D37211">
      <w:pPr>
        <w:autoSpaceDE w:val="0"/>
        <w:autoSpaceDN w:val="0"/>
        <w:adjustRightInd w:val="0"/>
        <w:spacing w:after="240"/>
        <w:ind w:left="1080"/>
        <w:jc w:val="both"/>
        <w:rPr>
          <w:rFonts w:ascii="Arial" w:hAnsi="Arial" w:cs="Arial"/>
          <w:color w:val="000000"/>
          <w:sz w:val="20"/>
        </w:rPr>
      </w:pPr>
      <w:r w:rsidRPr="00D37211">
        <w:rPr>
          <w:rFonts w:ascii="Arial" w:hAnsi="Arial" w:cs="Arial"/>
          <w:color w:val="000000"/>
          <w:sz w:val="20"/>
        </w:rPr>
        <w:t>A new, separate form must be posted covering aggregate amounts spent for HEERF I, HEERF II, and HEERF III funds each quarterly reporting period (September 30, December 31, March 31, June 30), concluding after an institution has expended and liquidated all (a)(1) Institutional Portion, (a)(2), and (a)(3) funds and checks the “final report” box. IHEs must post this quarterly report form no later than 10 days after the end of each calendar quarter (October 10, January 10, April 10, July 10) apart from the first report, which was due October 30, 2020, and the report covering the first quarter of 2021, which is due July 10, 2021.</w:t>
      </w:r>
    </w:p>
    <w:p w14:paraId="241EF57A" w14:textId="038F33F1" w:rsidR="00D37211" w:rsidRPr="00D37211" w:rsidRDefault="00D37211" w:rsidP="00D37211">
      <w:pPr>
        <w:spacing w:after="240"/>
        <w:ind w:left="1080"/>
        <w:jc w:val="both"/>
        <w:rPr>
          <w:rFonts w:ascii="Arial" w:hAnsi="Arial" w:cs="Arial"/>
          <w:color w:val="000000"/>
          <w:sz w:val="20"/>
        </w:rPr>
      </w:pPr>
      <w:r w:rsidRPr="00D37211">
        <w:rPr>
          <w:rFonts w:ascii="Arial" w:hAnsi="Arial" w:cs="Arial"/>
          <w:color w:val="000000"/>
          <w:sz w:val="20"/>
        </w:rPr>
        <w:t xml:space="preserve">The CARES, CRRSAA and ARP reporting form may be accessed at OPE’s HEERF reporting website </w:t>
      </w:r>
      <w:hyperlink r:id="rId273" w:history="1">
        <w:r w:rsidRPr="00CD64A1">
          <w:rPr>
            <w:rStyle w:val="Hyperlink"/>
            <w:rFonts w:ascii="Arial" w:hAnsi="Arial" w:cs="Arial"/>
            <w:sz w:val="20"/>
          </w:rPr>
          <w:t>here</w:t>
        </w:r>
      </w:hyperlink>
      <w:r w:rsidRPr="00D37211">
        <w:rPr>
          <w:rFonts w:ascii="Arial" w:hAnsi="Arial" w:cs="Arial"/>
          <w:color w:val="000000"/>
          <w:sz w:val="20"/>
        </w:rPr>
        <w:t>.</w:t>
      </w:r>
    </w:p>
    <w:p w14:paraId="52BC1A0E" w14:textId="77777777" w:rsidR="00D37211" w:rsidRPr="00D37211" w:rsidRDefault="00D37211" w:rsidP="00D37211">
      <w:pPr>
        <w:autoSpaceDE w:val="0"/>
        <w:autoSpaceDN w:val="0"/>
        <w:adjustRightInd w:val="0"/>
        <w:spacing w:after="240"/>
        <w:ind w:left="1080"/>
        <w:jc w:val="both"/>
        <w:rPr>
          <w:rFonts w:ascii="Arial" w:hAnsi="Arial" w:cs="Arial"/>
          <w:color w:val="000000"/>
          <w:sz w:val="20"/>
        </w:rPr>
      </w:pPr>
      <w:r w:rsidRPr="00D37211">
        <w:rPr>
          <w:rFonts w:ascii="Arial" w:hAnsi="Arial" w:cs="Arial"/>
          <w:color w:val="000000"/>
          <w:sz w:val="20"/>
        </w:rPr>
        <w:t>Please see the form instructions (located on page three of the document) for more information regarding compliance.</w:t>
      </w:r>
    </w:p>
    <w:p w14:paraId="15406D48" w14:textId="77777777" w:rsidR="00D37211" w:rsidRPr="00D37211" w:rsidRDefault="00D37211" w:rsidP="00D37211">
      <w:pPr>
        <w:autoSpaceDE w:val="0"/>
        <w:autoSpaceDN w:val="0"/>
        <w:adjustRightInd w:val="0"/>
        <w:spacing w:after="240"/>
        <w:ind w:left="1080"/>
        <w:jc w:val="both"/>
        <w:rPr>
          <w:rFonts w:ascii="Arial" w:hAnsi="Arial" w:cs="Arial"/>
          <w:color w:val="030A13"/>
          <w:sz w:val="20"/>
        </w:rPr>
      </w:pPr>
      <w:r w:rsidRPr="00D37211">
        <w:rPr>
          <w:rFonts w:ascii="Arial" w:hAnsi="Arial" w:cs="Arial"/>
          <w:color w:val="000000"/>
          <w:sz w:val="20"/>
        </w:rPr>
        <w:t xml:space="preserve">Auditors should determine if an institution was both timely and accurate in publicly posting its Quarterly Reporting Form from October 30, 2020, onward and </w:t>
      </w:r>
      <w:r w:rsidRPr="00D37211">
        <w:rPr>
          <w:rFonts w:ascii="Arial" w:hAnsi="Arial" w:cs="Arial"/>
          <w:color w:val="030A13"/>
          <w:sz w:val="20"/>
        </w:rPr>
        <w:t>sample these quarterly public reports and reconcile the publicly reported amounts with underlying documentation to ensure accuracy.</w:t>
      </w:r>
    </w:p>
    <w:p w14:paraId="63AD2B63" w14:textId="77777777" w:rsidR="00D37211" w:rsidRPr="00D37211" w:rsidRDefault="00D37211" w:rsidP="00D37211">
      <w:pPr>
        <w:autoSpaceDE w:val="0"/>
        <w:autoSpaceDN w:val="0"/>
        <w:adjustRightInd w:val="0"/>
        <w:spacing w:after="240"/>
        <w:ind w:left="1080"/>
        <w:jc w:val="both"/>
        <w:rPr>
          <w:rFonts w:ascii="Arial" w:hAnsi="Arial" w:cs="Arial"/>
          <w:color w:val="030A13"/>
          <w:sz w:val="20"/>
        </w:rPr>
      </w:pPr>
      <w:r w:rsidRPr="00D37211">
        <w:rPr>
          <w:rFonts w:ascii="Arial" w:hAnsi="Arial" w:cs="Arial"/>
          <w:color w:val="030A13"/>
          <w:sz w:val="20"/>
        </w:rPr>
        <w:lastRenderedPageBreak/>
        <w:t xml:space="preserve">ED understands that this information may be unique and challenging to audit, particularly because auditors are asked to verify information posted on a webpage which may not be accessible during audit fieldwork. For these public reporting requirements, auditors may accept as evidence of compliance, contemporarily produced emails, webmaster logs, or other relevant documentation establishing a good-faith indication that the institution posted the required information at approximately the timelines established by the public reporting requirements </w:t>
      </w:r>
      <w:r w:rsidRPr="00D37211">
        <w:rPr>
          <w:rFonts w:ascii="Arial" w:hAnsi="Arial" w:cs="Arial"/>
          <w:color w:val="000000"/>
          <w:sz w:val="20"/>
        </w:rPr>
        <w:t>(</w:t>
      </w:r>
      <w:r w:rsidRPr="00CD64A1">
        <w:rPr>
          <w:rFonts w:ascii="Arial" w:hAnsi="Arial" w:cs="Arial"/>
          <w:sz w:val="20"/>
        </w:rPr>
        <w:t>HEERF Grant Program Auditing Requirements</w:t>
      </w:r>
      <w:r w:rsidRPr="00D37211">
        <w:rPr>
          <w:rFonts w:ascii="Arial" w:hAnsi="Arial" w:cs="Arial"/>
          <w:color w:val="000000"/>
          <w:sz w:val="20"/>
        </w:rPr>
        <w:t>, General Requirements and Information – All HEERF Grantees</w:t>
      </w:r>
      <w:r w:rsidRPr="00D37211">
        <w:rPr>
          <w:rFonts w:ascii="Arial" w:hAnsi="Arial" w:cs="Arial"/>
          <w:color w:val="030A13"/>
          <w:sz w:val="20"/>
        </w:rPr>
        <w:t>).</w:t>
      </w:r>
    </w:p>
    <w:p w14:paraId="056652B4" w14:textId="0FC447BF" w:rsidR="00D37211" w:rsidRPr="00D37211" w:rsidRDefault="00D37211" w:rsidP="00D37211">
      <w:pPr>
        <w:autoSpaceDE w:val="0"/>
        <w:autoSpaceDN w:val="0"/>
        <w:adjustRightInd w:val="0"/>
        <w:spacing w:after="240"/>
        <w:ind w:left="1080"/>
        <w:jc w:val="both"/>
        <w:rPr>
          <w:rFonts w:ascii="Arial" w:hAnsi="Arial" w:cs="Arial"/>
          <w:color w:val="030A13"/>
          <w:sz w:val="20"/>
        </w:rPr>
      </w:pPr>
      <w:r w:rsidRPr="00D37211">
        <w:rPr>
          <w:rFonts w:ascii="Arial" w:hAnsi="Arial" w:cs="Arial"/>
          <w:color w:val="030A13"/>
          <w:sz w:val="20"/>
        </w:rPr>
        <w:t xml:space="preserve">Please note that ED did not previously affirmatively indicate this reporting requirement was in place for HEERF II CRRSAA funds. As such, institutions may have until the end of the second calendar quarter, June 30, 2021, to post these retroactive reports if they have not already done so. Please see question 36 in the </w:t>
      </w:r>
      <w:hyperlink r:id="rId274" w:history="1">
        <w:r w:rsidRPr="00CD64A1">
          <w:rPr>
            <w:rStyle w:val="Hyperlink"/>
            <w:rFonts w:ascii="Arial" w:hAnsi="Arial" w:cs="Arial"/>
            <w:sz w:val="20"/>
          </w:rPr>
          <w:t>HEERF III FAQs</w:t>
        </w:r>
      </w:hyperlink>
      <w:r w:rsidRPr="00D37211">
        <w:rPr>
          <w:rFonts w:ascii="Arial" w:hAnsi="Arial" w:cs="Arial"/>
          <w:color w:val="2E74B6"/>
          <w:sz w:val="20"/>
        </w:rPr>
        <w:t xml:space="preserve"> </w:t>
      </w:r>
      <w:r w:rsidRPr="00D37211">
        <w:rPr>
          <w:rFonts w:ascii="Arial" w:hAnsi="Arial" w:cs="Arial"/>
          <w:color w:val="000000"/>
          <w:sz w:val="20"/>
        </w:rPr>
        <w:t xml:space="preserve">for </w:t>
      </w:r>
      <w:r w:rsidRPr="00D37211">
        <w:rPr>
          <w:rFonts w:ascii="Arial" w:hAnsi="Arial" w:cs="Arial"/>
          <w:color w:val="030A13"/>
          <w:sz w:val="20"/>
        </w:rPr>
        <w:t>more information.</w:t>
      </w:r>
    </w:p>
    <w:p w14:paraId="417F7FC8" w14:textId="77777777" w:rsidR="00D37211" w:rsidRPr="00D37211" w:rsidRDefault="00D37211" w:rsidP="00D37211">
      <w:pPr>
        <w:pStyle w:val="ListParagraph"/>
        <w:numPr>
          <w:ilvl w:val="0"/>
          <w:numId w:val="60"/>
        </w:numPr>
        <w:spacing w:after="240"/>
        <w:jc w:val="both"/>
        <w:rPr>
          <w:rFonts w:ascii="Arial" w:hAnsi="Arial" w:cs="Arial"/>
          <w:color w:val="000000"/>
        </w:rPr>
      </w:pPr>
      <w:r w:rsidRPr="00D37211">
        <w:rPr>
          <w:rFonts w:ascii="Arial" w:hAnsi="Arial" w:cs="Arial"/>
          <w:color w:val="000000"/>
        </w:rPr>
        <w:t>Quarterly Public Reporting for (a)(1) Student Aid Portion (Assistance Listings 84.425E)</w:t>
      </w:r>
    </w:p>
    <w:p w14:paraId="535604EE" w14:textId="77777777" w:rsidR="00D37211" w:rsidRPr="00CD64A1" w:rsidRDefault="00D37211" w:rsidP="00D37211">
      <w:pPr>
        <w:autoSpaceDE w:val="0"/>
        <w:autoSpaceDN w:val="0"/>
        <w:adjustRightInd w:val="0"/>
        <w:spacing w:after="240"/>
        <w:ind w:left="1080"/>
        <w:jc w:val="both"/>
        <w:rPr>
          <w:rFonts w:ascii="Arial" w:hAnsi="Arial" w:cs="Arial"/>
          <w:sz w:val="20"/>
        </w:rPr>
      </w:pPr>
      <w:r w:rsidRPr="00D37211">
        <w:rPr>
          <w:rFonts w:ascii="Arial" w:hAnsi="Arial" w:cs="Arial"/>
          <w:color w:val="000000"/>
          <w:sz w:val="20"/>
        </w:rPr>
        <w:t xml:space="preserve">For CARES, beginning on May 6, 2020, ED required institutions that received a HEERF I Section 18004(a)(1) Student Aid Portion award to publicly post certain information on their website no later than 30 days after award, and update that information every 45 days thereafter (by posting a new report). This was announced </w:t>
      </w:r>
      <w:r w:rsidRPr="00CD64A1">
        <w:rPr>
          <w:rFonts w:ascii="Arial" w:hAnsi="Arial" w:cs="Arial"/>
          <w:sz w:val="20"/>
        </w:rPr>
        <w:t>through an electronic announcement (EA).</w:t>
      </w:r>
    </w:p>
    <w:p w14:paraId="2608002B" w14:textId="77777777" w:rsidR="00D37211" w:rsidRPr="00D37211" w:rsidRDefault="00D37211" w:rsidP="00D37211">
      <w:pPr>
        <w:autoSpaceDE w:val="0"/>
        <w:autoSpaceDN w:val="0"/>
        <w:adjustRightInd w:val="0"/>
        <w:spacing w:after="240"/>
        <w:ind w:left="1080"/>
        <w:jc w:val="both"/>
        <w:rPr>
          <w:rFonts w:ascii="Arial" w:hAnsi="Arial" w:cs="Arial"/>
          <w:color w:val="000000"/>
          <w:sz w:val="20"/>
        </w:rPr>
      </w:pPr>
      <w:r w:rsidRPr="00CD64A1">
        <w:rPr>
          <w:rFonts w:ascii="Arial" w:hAnsi="Arial" w:cs="Arial"/>
          <w:sz w:val="20"/>
        </w:rPr>
        <w:t xml:space="preserve">On August 31, 2020, ED revised the EA by decreasing the frequency of reporting after the initial 30-day period from every 45 days thereafter to every </w:t>
      </w:r>
      <w:r w:rsidRPr="00D37211">
        <w:rPr>
          <w:rFonts w:ascii="Arial" w:hAnsi="Arial" w:cs="Arial"/>
          <w:color w:val="000000"/>
          <w:sz w:val="20"/>
        </w:rPr>
        <w:t>calendar quarter. Grantees posting a 45-day report on or after August 31, 2020, should instead post a report every calendar quarter, with the first calendar quarter report due by October 10, 2020, and covering the period from after their last 45-day or 30-day report through the end of the calendar quarter on September 30, 2020.</w:t>
      </w:r>
    </w:p>
    <w:p w14:paraId="1BFB4611" w14:textId="77777777" w:rsidR="00D37211" w:rsidRPr="00CD64A1" w:rsidRDefault="00D37211" w:rsidP="00D37211">
      <w:pPr>
        <w:autoSpaceDE w:val="0"/>
        <w:autoSpaceDN w:val="0"/>
        <w:adjustRightInd w:val="0"/>
        <w:spacing w:after="240"/>
        <w:ind w:left="1080"/>
        <w:jc w:val="both"/>
        <w:rPr>
          <w:rFonts w:ascii="Arial" w:hAnsi="Arial" w:cs="Arial"/>
          <w:sz w:val="20"/>
        </w:rPr>
      </w:pPr>
      <w:r w:rsidRPr="00D37211">
        <w:rPr>
          <w:rFonts w:ascii="Arial" w:hAnsi="Arial" w:cs="Arial"/>
          <w:color w:val="000000"/>
          <w:sz w:val="20"/>
        </w:rPr>
        <w:t xml:space="preserve">On May 13, 2021, ED </w:t>
      </w:r>
      <w:r w:rsidRPr="00CD64A1">
        <w:rPr>
          <w:rFonts w:ascii="Arial" w:hAnsi="Arial" w:cs="Arial"/>
          <w:sz w:val="20"/>
        </w:rPr>
        <w:t>published an additional notice for student aid public reporting under CRRSAA and ARP, which requires that institutions publicly post certain information on their website. Institutions must publicly post their report as soon as possible, but no later than 30 days after the publication of the notice or 30 days after the date ED first obligated funds under HEERF I, II, or III to the institution for Emergency Financial Aid Grants to Students, whichever comes later. The report must be updated no later than 10 days after the end of each calendar quarter (September 30, and December 31, March 31, June 30).</w:t>
      </w:r>
    </w:p>
    <w:p w14:paraId="11BBC8DB" w14:textId="77777777" w:rsidR="00D37211" w:rsidRPr="00CD64A1" w:rsidRDefault="00D37211" w:rsidP="00D37211">
      <w:pPr>
        <w:autoSpaceDE w:val="0"/>
        <w:autoSpaceDN w:val="0"/>
        <w:adjustRightInd w:val="0"/>
        <w:spacing w:after="240"/>
        <w:ind w:left="1080"/>
        <w:jc w:val="both"/>
        <w:rPr>
          <w:rFonts w:ascii="Arial" w:hAnsi="Arial" w:cs="Arial"/>
          <w:sz w:val="20"/>
        </w:rPr>
      </w:pPr>
      <w:r w:rsidRPr="00CD64A1">
        <w:rPr>
          <w:rFonts w:ascii="Arial" w:hAnsi="Arial" w:cs="Arial"/>
          <w:sz w:val="20"/>
        </w:rPr>
        <w:t>Auditors should determine if an institution was both timely and accurate in publicly posting its Student Aid Portion Reports from May 6, 2020, onward and sample these public reports and reconcile the publicly reported amounts with underlying documentation to ensure accuracy (HEERF Grant Program Auditing Requirements, General Requirements and Information – All HEERF Grantees).</w:t>
      </w:r>
    </w:p>
    <w:p w14:paraId="6C152264" w14:textId="77777777" w:rsidR="00D37211" w:rsidRPr="00D37211" w:rsidRDefault="00D37211" w:rsidP="00D37211">
      <w:pPr>
        <w:autoSpaceDE w:val="0"/>
        <w:autoSpaceDN w:val="0"/>
        <w:adjustRightInd w:val="0"/>
        <w:spacing w:after="240"/>
        <w:ind w:left="1080"/>
        <w:jc w:val="both"/>
        <w:rPr>
          <w:rFonts w:ascii="Arial" w:hAnsi="Arial" w:cs="Arial"/>
          <w:color w:val="030A13"/>
          <w:sz w:val="20"/>
        </w:rPr>
      </w:pPr>
      <w:r w:rsidRPr="00CD64A1">
        <w:rPr>
          <w:rFonts w:ascii="Arial" w:hAnsi="Arial" w:cs="Arial"/>
          <w:sz w:val="20"/>
        </w:rPr>
        <w:t xml:space="preserve">As noted above, ED understands that this information </w:t>
      </w:r>
      <w:r w:rsidRPr="00D37211">
        <w:rPr>
          <w:rFonts w:ascii="Arial" w:hAnsi="Arial" w:cs="Arial"/>
          <w:color w:val="030A13"/>
          <w:sz w:val="20"/>
        </w:rPr>
        <w:t>may be unique and challenging to audit, particularly because auditors are asked to verify information posted on a webpage which may not be accessible during audit fieldwork. For these public reporting requirements, auditors may will accept as evidence of compliance, contemporarily produced emails, webmaster logs, or other relevant documentation establishing a good-faith indication that the institution posted the required information at approximately the timelines established by our public reporting requirements.</w:t>
      </w:r>
    </w:p>
    <w:p w14:paraId="01D5564F" w14:textId="2D9B743A" w:rsidR="00D37211" w:rsidRPr="00D37211" w:rsidRDefault="00D37211" w:rsidP="00D37211">
      <w:pPr>
        <w:autoSpaceDE w:val="0"/>
        <w:autoSpaceDN w:val="0"/>
        <w:adjustRightInd w:val="0"/>
        <w:spacing w:after="240"/>
        <w:ind w:left="1080"/>
        <w:jc w:val="both"/>
        <w:rPr>
          <w:rFonts w:ascii="Arial" w:hAnsi="Arial" w:cs="Arial"/>
          <w:color w:val="030A13"/>
          <w:sz w:val="20"/>
        </w:rPr>
      </w:pPr>
      <w:r w:rsidRPr="00D37211">
        <w:rPr>
          <w:rFonts w:ascii="Arial" w:hAnsi="Arial" w:cs="Arial"/>
          <w:color w:val="030A13"/>
          <w:sz w:val="20"/>
        </w:rPr>
        <w:t xml:space="preserve">Please note that ED did not previously affirmatively indicate this reporting requirement was in place for HEERF II CRRSAA funds. As such, institutions may have until the end of the second calendar quarter, June 30, 2021, to post these retroactive reports if they have not already done so. Please see question 36 in the </w:t>
      </w:r>
      <w:hyperlink r:id="rId275" w:history="1">
        <w:r w:rsidRPr="00CD64A1">
          <w:rPr>
            <w:rStyle w:val="Hyperlink"/>
            <w:rFonts w:ascii="Arial" w:hAnsi="Arial" w:cs="Arial"/>
            <w:sz w:val="20"/>
          </w:rPr>
          <w:t>HEERF III FAQs</w:t>
        </w:r>
      </w:hyperlink>
      <w:r w:rsidRPr="00D37211">
        <w:rPr>
          <w:rFonts w:ascii="Arial" w:hAnsi="Arial" w:cs="Arial"/>
          <w:color w:val="2E74B6"/>
          <w:sz w:val="20"/>
        </w:rPr>
        <w:t xml:space="preserve"> </w:t>
      </w:r>
      <w:r w:rsidRPr="00D37211">
        <w:rPr>
          <w:rFonts w:ascii="Arial" w:hAnsi="Arial" w:cs="Arial"/>
          <w:color w:val="030A13"/>
          <w:sz w:val="20"/>
        </w:rPr>
        <w:t>for more information.</w:t>
      </w:r>
    </w:p>
    <w:p w14:paraId="705CD177" w14:textId="77777777" w:rsidR="00D37211" w:rsidRPr="00D37211" w:rsidRDefault="00D37211" w:rsidP="00D37211">
      <w:pPr>
        <w:autoSpaceDE w:val="0"/>
        <w:autoSpaceDN w:val="0"/>
        <w:adjustRightInd w:val="0"/>
        <w:spacing w:after="240"/>
        <w:ind w:left="1080"/>
        <w:jc w:val="both"/>
        <w:rPr>
          <w:rFonts w:ascii="Arial" w:hAnsi="Arial" w:cs="Arial"/>
          <w:color w:val="000000"/>
          <w:sz w:val="20"/>
        </w:rPr>
      </w:pPr>
      <w:r w:rsidRPr="00D37211">
        <w:rPr>
          <w:rFonts w:ascii="Arial" w:hAnsi="Arial" w:cs="Arial"/>
          <w:i/>
          <w:iCs/>
          <w:color w:val="000000"/>
          <w:sz w:val="20"/>
        </w:rPr>
        <w:lastRenderedPageBreak/>
        <w:t xml:space="preserve">Key Line Items </w:t>
      </w:r>
      <w:r w:rsidRPr="00D37211">
        <w:rPr>
          <w:rFonts w:ascii="Arial" w:hAnsi="Arial" w:cs="Arial"/>
          <w:color w:val="000000"/>
          <w:sz w:val="20"/>
        </w:rPr>
        <w:t xml:space="preserve">– The following are identified as critical information for the </w:t>
      </w:r>
      <w:r w:rsidRPr="00D37211">
        <w:rPr>
          <w:rFonts w:ascii="Arial" w:hAnsi="Arial" w:cs="Arial"/>
          <w:i/>
          <w:iCs/>
          <w:color w:val="000000"/>
          <w:sz w:val="20"/>
        </w:rPr>
        <w:t>Quarterly Public Reporting for Student Aid Portion</w:t>
      </w:r>
      <w:r w:rsidRPr="00D37211">
        <w:rPr>
          <w:rFonts w:ascii="Arial" w:hAnsi="Arial" w:cs="Arial"/>
          <w:color w:val="000000"/>
          <w:sz w:val="20"/>
        </w:rPr>
        <w:t>:</w:t>
      </w:r>
    </w:p>
    <w:p w14:paraId="33DCA7FD" w14:textId="77777777" w:rsidR="00D37211" w:rsidRPr="00D37211" w:rsidRDefault="00D37211" w:rsidP="00D37211">
      <w:pPr>
        <w:pStyle w:val="ListParagraph"/>
        <w:numPr>
          <w:ilvl w:val="1"/>
          <w:numId w:val="59"/>
        </w:numPr>
        <w:spacing w:after="240"/>
        <w:jc w:val="both"/>
        <w:rPr>
          <w:rFonts w:ascii="Arial" w:hAnsi="Arial" w:cs="Arial"/>
          <w:color w:val="000000"/>
        </w:rPr>
      </w:pPr>
      <w:r w:rsidRPr="00D37211">
        <w:rPr>
          <w:rFonts w:ascii="Arial" w:hAnsi="Arial" w:cs="Arial"/>
          <w:color w:val="000000"/>
        </w:rPr>
        <w:t>Item #3: The total amount of Emergency Financial Aid Grants distributed to students under the CARES (a)(1) subprogram and the CRRSAA and ARP (a)(1) subprograms as of the date of submission (i.e., as of the initial report and every calendar quarter thereafter).</w:t>
      </w:r>
    </w:p>
    <w:p w14:paraId="332552BA" w14:textId="77777777" w:rsidR="00D37211" w:rsidRPr="00D37211" w:rsidRDefault="00D37211" w:rsidP="00D37211">
      <w:pPr>
        <w:pStyle w:val="ListParagraph"/>
        <w:numPr>
          <w:ilvl w:val="1"/>
          <w:numId w:val="59"/>
        </w:numPr>
        <w:spacing w:after="240"/>
        <w:jc w:val="both"/>
        <w:rPr>
          <w:rFonts w:ascii="Arial" w:hAnsi="Arial" w:cs="Arial"/>
          <w:color w:val="000000"/>
        </w:rPr>
      </w:pPr>
      <w:r w:rsidRPr="00D37211">
        <w:rPr>
          <w:rFonts w:ascii="Arial" w:hAnsi="Arial" w:cs="Arial"/>
          <w:color w:val="000000"/>
        </w:rPr>
        <w:t>Item #4: The estimated total number of students at the institution that are eligible to receive Emergency Financial Aid Grants to Students under the CARES (a)(1) subprogram and the CRRSAA and ARP (a)(1) subprograms.</w:t>
      </w:r>
    </w:p>
    <w:p w14:paraId="39E37DCA" w14:textId="77777777" w:rsidR="00D37211" w:rsidRPr="00D37211" w:rsidRDefault="00D37211" w:rsidP="00D37211">
      <w:pPr>
        <w:pStyle w:val="ListParagraph"/>
        <w:numPr>
          <w:ilvl w:val="1"/>
          <w:numId w:val="59"/>
        </w:numPr>
        <w:spacing w:after="240"/>
        <w:jc w:val="both"/>
        <w:rPr>
          <w:rFonts w:ascii="Arial" w:hAnsi="Arial" w:cs="Arial"/>
        </w:rPr>
      </w:pPr>
      <w:r w:rsidRPr="00D37211">
        <w:rPr>
          <w:rFonts w:ascii="Arial" w:hAnsi="Arial" w:cs="Arial"/>
        </w:rPr>
        <w:t>Item #5: The total number of students who have received an Emergency Financial Aid Grant to students under the CARES (a)(1) subprogram and the CRRSAA and ARP (a)(1) subprograms.</w:t>
      </w:r>
    </w:p>
    <w:p w14:paraId="675D8E84" w14:textId="77777777" w:rsidR="00D37211" w:rsidRPr="00D37211" w:rsidRDefault="00D37211" w:rsidP="00D37211">
      <w:pPr>
        <w:pStyle w:val="ListParagraph"/>
        <w:numPr>
          <w:ilvl w:val="1"/>
          <w:numId w:val="59"/>
        </w:numPr>
        <w:spacing w:after="240"/>
        <w:jc w:val="both"/>
        <w:rPr>
          <w:rFonts w:ascii="Arial" w:hAnsi="Arial" w:cs="Arial"/>
        </w:rPr>
      </w:pPr>
      <w:r w:rsidRPr="00D37211">
        <w:rPr>
          <w:rFonts w:ascii="Arial" w:hAnsi="Arial" w:cs="Arial"/>
        </w:rPr>
        <w:t>Item #6: The method(s) used by the institution to determine which students receive Emergency Financial Aid Grants and how much they would receive under the CARES (a)(1) subprogram and the CRRSAA and ARP (a)(1) subprograms.</w:t>
      </w:r>
    </w:p>
    <w:p w14:paraId="4F0DB7AD" w14:textId="4C295FBC" w:rsidR="00D37211" w:rsidRPr="00D37211" w:rsidRDefault="00D37211" w:rsidP="00D37211">
      <w:pPr>
        <w:autoSpaceDE w:val="0"/>
        <w:autoSpaceDN w:val="0"/>
        <w:adjustRightInd w:val="0"/>
        <w:spacing w:after="240"/>
        <w:ind w:left="1800"/>
        <w:jc w:val="both"/>
        <w:rPr>
          <w:rFonts w:ascii="Arial" w:hAnsi="Arial" w:cs="Arial"/>
          <w:sz w:val="20"/>
        </w:rPr>
      </w:pPr>
      <w:r w:rsidRPr="00D37211">
        <w:rPr>
          <w:rFonts w:ascii="Arial" w:hAnsi="Arial" w:cs="Arial"/>
          <w:sz w:val="20"/>
        </w:rPr>
        <w:t>In particular, auditors should examine whether the method(s) of distribution reported here are consistent with the method(s) that were actually employed by the institution to distribute emergency financial aid grants to students.</w:t>
      </w:r>
    </w:p>
    <w:p w14:paraId="49CA1583" w14:textId="36D402B6" w:rsidR="00D37211" w:rsidRPr="00D37211" w:rsidRDefault="00D37211" w:rsidP="00D37211">
      <w:pPr>
        <w:pStyle w:val="ListParagraph"/>
        <w:numPr>
          <w:ilvl w:val="0"/>
          <w:numId w:val="58"/>
        </w:numPr>
        <w:spacing w:after="240"/>
        <w:jc w:val="both"/>
        <w:rPr>
          <w:rFonts w:ascii="Arial" w:hAnsi="Arial" w:cs="Arial"/>
          <w:b/>
          <w:bCs/>
          <w:color w:val="000000"/>
        </w:rPr>
      </w:pPr>
      <w:r w:rsidRPr="00D37211">
        <w:rPr>
          <w:rFonts w:ascii="Arial" w:hAnsi="Arial" w:cs="Arial"/>
          <w:b/>
          <w:bCs/>
        </w:rPr>
        <w:t>Special Reporting for Federal Funding Accountability and Transparency Act -</w:t>
      </w:r>
      <w:r w:rsidRPr="00D37211">
        <w:rPr>
          <w:rFonts w:ascii="Arial" w:hAnsi="Arial" w:cs="Arial"/>
        </w:rPr>
        <w:t>See Part 3.L for audit guidance.</w:t>
      </w:r>
    </w:p>
    <w:p w14:paraId="3A55A672" w14:textId="15AED50B" w:rsidR="002E6A9A" w:rsidRPr="00D37211" w:rsidRDefault="00D37211" w:rsidP="002E6A9A">
      <w:pPr>
        <w:spacing w:after="240"/>
        <w:jc w:val="both"/>
        <w:rPr>
          <w:rFonts w:ascii="Arial" w:hAnsi="Arial" w:cs="Arial"/>
          <w:b/>
          <w:bCs/>
          <w:sz w:val="20"/>
        </w:rPr>
      </w:pPr>
      <w:r w:rsidRPr="00953B15">
        <w:rPr>
          <w:rFonts w:ascii="Arial" w:hAnsi="Arial" w:cs="Arial"/>
          <w:i/>
          <w:sz w:val="20"/>
        </w:rPr>
        <w:t>(Source: 2021 OMB Compliance Supplement Part 4,</w:t>
      </w:r>
      <w:r w:rsidRPr="00953B15">
        <w:t xml:space="preserve"> </w:t>
      </w:r>
      <w:r w:rsidRPr="00953B15">
        <w:rPr>
          <w:rFonts w:ascii="Arial" w:hAnsi="Arial" w:cs="Arial"/>
          <w:i/>
          <w:sz w:val="20"/>
        </w:rPr>
        <w:t>ESF Section 2 – Higher Educat</w:t>
      </w:r>
      <w:r>
        <w:rPr>
          <w:rFonts w:ascii="Arial" w:hAnsi="Arial" w:cs="Arial"/>
          <w:i/>
          <w:sz w:val="20"/>
        </w:rPr>
        <w:t>ion</w:t>
      </w:r>
      <w:r w:rsidRPr="000D22D2">
        <w:rPr>
          <w:rFonts w:ascii="Arial" w:hAnsi="Arial" w:cs="Arial"/>
          <w:i/>
          <w:sz w:val="20"/>
        </w:rPr>
        <w:t xml:space="preserve"> (H</w:t>
      </w:r>
      <w:r>
        <w:rPr>
          <w:rFonts w:ascii="Arial" w:hAnsi="Arial" w:cs="Arial"/>
          <w:i/>
          <w:sz w:val="20"/>
        </w:rPr>
        <w:t>igher</w:t>
      </w:r>
      <w:r w:rsidRPr="000D22D2">
        <w:rPr>
          <w:rFonts w:ascii="Arial" w:hAnsi="Arial" w:cs="Arial"/>
          <w:i/>
          <w:sz w:val="20"/>
        </w:rPr>
        <w:t xml:space="preserve"> E</w:t>
      </w:r>
      <w:r>
        <w:rPr>
          <w:rFonts w:ascii="Arial" w:hAnsi="Arial" w:cs="Arial"/>
          <w:i/>
          <w:sz w:val="20"/>
        </w:rPr>
        <w:t>ducation Emergency Relief Fund (HEERF)</w:t>
      </w:r>
      <w:r w:rsidRPr="000D22D2">
        <w:rPr>
          <w:rFonts w:ascii="Arial" w:hAnsi="Arial" w:cs="Arial"/>
          <w:i/>
          <w:sz w:val="20"/>
        </w:rPr>
        <w:t>)</w:t>
      </w:r>
      <w:r w:rsidRPr="0018583B" w:rsidDel="00953B15">
        <w:rPr>
          <w:rFonts w:ascii="Arial" w:hAnsi="Arial" w:cs="Arial"/>
          <w:i/>
          <w:sz w:val="20"/>
          <w:highlight w:val="yellow"/>
        </w:rPr>
        <w:t xml:space="preserve"> </w:t>
      </w:r>
    </w:p>
    <w:p w14:paraId="3D52048C" w14:textId="77777777" w:rsidR="00AE772A" w:rsidRDefault="00AE772A" w:rsidP="00AE772A">
      <w:pPr>
        <w:spacing w:after="240"/>
        <w:jc w:val="both"/>
        <w:rPr>
          <w:rFonts w:ascii="Arial" w:hAnsi="Arial" w:cs="Arial"/>
          <w:b/>
          <w:sz w:val="20"/>
        </w:rPr>
      </w:pPr>
      <w:bookmarkStart w:id="70" w:name="_Toc89517616"/>
      <w:r>
        <w:rPr>
          <w:rFonts w:ascii="Arial" w:hAnsi="Arial" w:cs="Arial"/>
          <w:b/>
          <w:sz w:val="20"/>
        </w:rPr>
        <w:t>CFAE Note:</w:t>
      </w:r>
    </w:p>
    <w:p w14:paraId="47FF41FA" w14:textId="77777777" w:rsidR="000A0EE3" w:rsidRDefault="000A0EE3" w:rsidP="000A0EE3">
      <w:pPr>
        <w:spacing w:after="240"/>
        <w:jc w:val="both"/>
        <w:rPr>
          <w:rFonts w:ascii="Arial" w:hAnsi="Arial" w:cs="Arial"/>
          <w:sz w:val="20"/>
        </w:rPr>
      </w:pPr>
      <w:r>
        <w:rPr>
          <w:rFonts w:ascii="Arial" w:hAnsi="Arial" w:cs="Arial"/>
          <w:sz w:val="20"/>
        </w:rPr>
        <w:t>In March 2021, the U.S. Department of Education updated its guidance on lost revenue under HEERF. The prior guidance required all lost revenue be supported with allowable expenditures which did not include replacement of revenue. In the updated guidance, which applies retroactively to the beginning of the program, lost revenue was added as one of the allowable uses of all HEERF institutional funds and is applicable to</w:t>
      </w:r>
      <w:r w:rsidRPr="00D7607F">
        <w:rPr>
          <w:rFonts w:ascii="Arial" w:hAnsi="Arial" w:cs="Arial"/>
          <w:sz w:val="20"/>
        </w:rPr>
        <w:t xml:space="preserve"> CARES</w:t>
      </w:r>
      <w:r>
        <w:rPr>
          <w:rFonts w:ascii="Arial" w:hAnsi="Arial" w:cs="Arial"/>
          <w:sz w:val="20"/>
        </w:rPr>
        <w:t xml:space="preserve"> (HEERF I)</w:t>
      </w:r>
      <w:r w:rsidRPr="00D7607F">
        <w:rPr>
          <w:rFonts w:ascii="Arial" w:hAnsi="Arial" w:cs="Arial"/>
          <w:sz w:val="20"/>
        </w:rPr>
        <w:t>, Consolidated Approp</w:t>
      </w:r>
      <w:r>
        <w:rPr>
          <w:rFonts w:ascii="Arial" w:hAnsi="Arial" w:cs="Arial"/>
          <w:sz w:val="20"/>
        </w:rPr>
        <w:t>riations</w:t>
      </w:r>
      <w:r w:rsidRPr="00D7607F">
        <w:rPr>
          <w:rFonts w:ascii="Arial" w:hAnsi="Arial" w:cs="Arial"/>
          <w:sz w:val="20"/>
        </w:rPr>
        <w:t xml:space="preserve"> Act</w:t>
      </w:r>
      <w:r>
        <w:rPr>
          <w:rFonts w:ascii="Arial" w:hAnsi="Arial" w:cs="Arial"/>
          <w:sz w:val="20"/>
        </w:rPr>
        <w:t xml:space="preserve"> (HEERF II)</w:t>
      </w:r>
      <w:r w:rsidRPr="00D7607F">
        <w:rPr>
          <w:rFonts w:ascii="Arial" w:hAnsi="Arial" w:cs="Arial"/>
          <w:sz w:val="20"/>
        </w:rPr>
        <w:t>, and ARP HEERF</w:t>
      </w:r>
      <w:r>
        <w:rPr>
          <w:rFonts w:ascii="Arial" w:hAnsi="Arial" w:cs="Arial"/>
          <w:sz w:val="20"/>
        </w:rPr>
        <w:t xml:space="preserve"> (HEERF III). </w:t>
      </w:r>
    </w:p>
    <w:p w14:paraId="2692E8B7" w14:textId="77777777" w:rsidR="000A0EE3" w:rsidRDefault="000A0EE3" w:rsidP="000A0EE3">
      <w:pPr>
        <w:spacing w:after="240"/>
        <w:jc w:val="both"/>
        <w:rPr>
          <w:rFonts w:ascii="Arial" w:hAnsi="Arial" w:cs="Arial"/>
          <w:bCs/>
          <w:sz w:val="20"/>
        </w:rPr>
      </w:pPr>
      <w:r>
        <w:rPr>
          <w:rFonts w:ascii="Arial" w:hAnsi="Arial" w:cs="Arial"/>
          <w:bCs/>
          <w:sz w:val="20"/>
        </w:rPr>
        <w:t>The U.S. Department of Education’s</w:t>
      </w:r>
      <w:r w:rsidRPr="008C5697">
        <w:rPr>
          <w:rFonts w:ascii="Arial" w:hAnsi="Arial" w:cs="Arial"/>
          <w:bCs/>
          <w:sz w:val="20"/>
        </w:rPr>
        <w:t xml:space="preserve"> </w:t>
      </w:r>
      <w:hyperlink r:id="rId276" w:history="1">
        <w:r w:rsidRPr="008C5697">
          <w:rPr>
            <w:rStyle w:val="Hyperlink"/>
            <w:rFonts w:ascii="Arial" w:hAnsi="Arial" w:cs="Arial"/>
            <w:bCs/>
            <w:sz w:val="20"/>
          </w:rPr>
          <w:t>FAQs</w:t>
        </w:r>
      </w:hyperlink>
      <w:r w:rsidRPr="008C5697">
        <w:rPr>
          <w:rFonts w:ascii="Arial" w:hAnsi="Arial" w:cs="Arial"/>
          <w:bCs/>
          <w:sz w:val="20"/>
        </w:rPr>
        <w:t xml:space="preserve"> indicate lost revenue evaluations must be associated with the coronavirus pandemic and can be made back to the March 13, 2020 national emergency declaration. </w:t>
      </w:r>
    </w:p>
    <w:p w14:paraId="6CF68699" w14:textId="77777777" w:rsidR="000A0EE3" w:rsidRDefault="000A0EE3" w:rsidP="000A0EE3">
      <w:pPr>
        <w:jc w:val="both"/>
        <w:rPr>
          <w:rFonts w:ascii="Arial" w:hAnsi="Arial" w:cs="Arial"/>
          <w:bCs/>
          <w:sz w:val="20"/>
        </w:rPr>
      </w:pPr>
      <w:r>
        <w:rPr>
          <w:rFonts w:ascii="Arial" w:hAnsi="Arial" w:cs="Arial"/>
          <w:bCs/>
          <w:sz w:val="20"/>
        </w:rPr>
        <w:t>FAQ #2 states that r</w:t>
      </w:r>
      <w:r w:rsidRPr="00744FB0">
        <w:rPr>
          <w:rFonts w:ascii="Arial" w:hAnsi="Arial" w:cs="Arial"/>
          <w:bCs/>
          <w:sz w:val="20"/>
        </w:rPr>
        <w:t>eimbursement for lost revenue is allowable for the Institutional Portion program (assistance listing number 84.425F) and the (a)(2) and (a)(3) programs (</w:t>
      </w:r>
      <w:r>
        <w:rPr>
          <w:rFonts w:ascii="Arial" w:hAnsi="Arial" w:cs="Arial"/>
          <w:bCs/>
          <w:sz w:val="20"/>
        </w:rPr>
        <w:t>assistance listing number</w:t>
      </w:r>
      <w:r w:rsidRPr="00744FB0">
        <w:rPr>
          <w:rFonts w:ascii="Arial" w:hAnsi="Arial" w:cs="Arial"/>
          <w:bCs/>
          <w:sz w:val="20"/>
        </w:rPr>
        <w:t xml:space="preserve">s 84.425J, K, L, M, and N) for HEERF grant funds received under: </w:t>
      </w:r>
    </w:p>
    <w:p w14:paraId="48969EC8" w14:textId="77777777" w:rsidR="000A0EE3" w:rsidRDefault="000A0EE3" w:rsidP="000A0EE3">
      <w:pPr>
        <w:pStyle w:val="ListParagraph"/>
        <w:numPr>
          <w:ilvl w:val="0"/>
          <w:numId w:val="55"/>
        </w:numPr>
        <w:jc w:val="both"/>
        <w:rPr>
          <w:rFonts w:ascii="Arial" w:hAnsi="Arial" w:cs="Arial"/>
          <w:bCs/>
        </w:rPr>
      </w:pPr>
      <w:r w:rsidRPr="00744FB0">
        <w:rPr>
          <w:rFonts w:ascii="Arial" w:hAnsi="Arial" w:cs="Arial"/>
          <w:bCs/>
        </w:rPr>
        <w:t xml:space="preserve">The Coronavirus Aid, Relief, and Economic Security (CARES) Act (HEERF I); </w:t>
      </w:r>
    </w:p>
    <w:p w14:paraId="55563A98" w14:textId="77777777" w:rsidR="000A0EE3" w:rsidRDefault="000A0EE3" w:rsidP="000A0EE3">
      <w:pPr>
        <w:pStyle w:val="ListParagraph"/>
        <w:numPr>
          <w:ilvl w:val="0"/>
          <w:numId w:val="55"/>
        </w:numPr>
        <w:jc w:val="both"/>
        <w:rPr>
          <w:rFonts w:ascii="Arial" w:hAnsi="Arial" w:cs="Arial"/>
          <w:bCs/>
        </w:rPr>
      </w:pPr>
      <w:r w:rsidRPr="00744FB0">
        <w:rPr>
          <w:rFonts w:ascii="Arial" w:hAnsi="Arial" w:cs="Arial"/>
          <w:bCs/>
        </w:rPr>
        <w:t xml:space="preserve">The Coronavirus Response and Relief Supplemental Appropriations </w:t>
      </w:r>
      <w:r>
        <w:rPr>
          <w:rFonts w:ascii="Arial" w:hAnsi="Arial" w:cs="Arial"/>
          <w:bCs/>
        </w:rPr>
        <w:t xml:space="preserve">Act, 2021 (CRRSAA) (HEERF II); </w:t>
      </w:r>
      <w:r w:rsidRPr="00744FB0">
        <w:rPr>
          <w:rFonts w:ascii="Arial" w:hAnsi="Arial" w:cs="Arial"/>
          <w:bCs/>
        </w:rPr>
        <w:t xml:space="preserve">and </w:t>
      </w:r>
    </w:p>
    <w:p w14:paraId="6812AE2F" w14:textId="77777777" w:rsidR="000A0EE3" w:rsidRDefault="000A0EE3" w:rsidP="000A0EE3">
      <w:pPr>
        <w:pStyle w:val="ListParagraph"/>
        <w:numPr>
          <w:ilvl w:val="0"/>
          <w:numId w:val="55"/>
        </w:numPr>
        <w:jc w:val="both"/>
        <w:rPr>
          <w:rFonts w:ascii="Arial" w:hAnsi="Arial" w:cs="Arial"/>
          <w:bCs/>
        </w:rPr>
      </w:pPr>
      <w:r w:rsidRPr="00744FB0">
        <w:rPr>
          <w:rFonts w:ascii="Arial" w:hAnsi="Arial" w:cs="Arial"/>
          <w:bCs/>
        </w:rPr>
        <w:t>The American Rescue Plan (ARP) (HEERF III).</w:t>
      </w:r>
    </w:p>
    <w:p w14:paraId="2FB14087" w14:textId="77777777" w:rsidR="000A0EE3" w:rsidRDefault="000A0EE3" w:rsidP="000A0EE3">
      <w:pPr>
        <w:spacing w:after="240"/>
        <w:jc w:val="both"/>
        <w:rPr>
          <w:rFonts w:ascii="Arial" w:hAnsi="Arial" w:cs="Arial"/>
          <w:bCs/>
          <w:sz w:val="20"/>
        </w:rPr>
      </w:pPr>
      <w:r w:rsidRPr="00EA58D5">
        <w:rPr>
          <w:rFonts w:ascii="Arial" w:hAnsi="Arial" w:cs="Arial"/>
          <w:bCs/>
          <w:sz w:val="20"/>
        </w:rPr>
        <w:t>Reimbursement for lost revenue is not an allowable use of funds for the Student Aid Portion program (</w:t>
      </w:r>
      <w:r>
        <w:rPr>
          <w:rFonts w:ascii="Arial" w:hAnsi="Arial" w:cs="Arial"/>
          <w:bCs/>
          <w:sz w:val="20"/>
        </w:rPr>
        <w:t>assistance listing number</w:t>
      </w:r>
      <w:r w:rsidRPr="00EA58D5">
        <w:rPr>
          <w:rFonts w:ascii="Arial" w:hAnsi="Arial" w:cs="Arial"/>
          <w:bCs/>
          <w:sz w:val="20"/>
        </w:rPr>
        <w:t xml:space="preserve"> 84.425E) under HEERF I, HEERF II, or HEERF III or the Proprietary Gran</w:t>
      </w:r>
      <w:r>
        <w:rPr>
          <w:rFonts w:ascii="Arial" w:hAnsi="Arial" w:cs="Arial"/>
          <w:bCs/>
          <w:sz w:val="20"/>
        </w:rPr>
        <w:t>t Funds to Students program (assistance listing number</w:t>
      </w:r>
      <w:r w:rsidRPr="00EA58D5">
        <w:rPr>
          <w:rFonts w:ascii="Arial" w:hAnsi="Arial" w:cs="Arial"/>
          <w:bCs/>
          <w:sz w:val="20"/>
        </w:rPr>
        <w:t xml:space="preserve"> 84.425Q), as those grant programs may be used only to provide financial aid grants to students.</w:t>
      </w:r>
    </w:p>
    <w:p w14:paraId="3E0553C2" w14:textId="77777777" w:rsidR="000A0EE3" w:rsidRPr="00EA58D5" w:rsidRDefault="000A0EE3" w:rsidP="000A0EE3">
      <w:pPr>
        <w:spacing w:after="240"/>
        <w:jc w:val="both"/>
        <w:rPr>
          <w:rFonts w:ascii="Arial" w:hAnsi="Arial" w:cs="Arial"/>
          <w:bCs/>
          <w:sz w:val="20"/>
        </w:rPr>
      </w:pPr>
      <w:r w:rsidRPr="007369E8">
        <w:rPr>
          <w:rFonts w:ascii="Arial" w:hAnsi="Arial" w:cs="Arial"/>
          <w:bCs/>
          <w:sz w:val="20"/>
        </w:rPr>
        <w:lastRenderedPageBreak/>
        <w:t xml:space="preserve">FAQ </w:t>
      </w:r>
      <w:r>
        <w:rPr>
          <w:rFonts w:ascii="Arial" w:hAnsi="Arial" w:cs="Arial"/>
          <w:bCs/>
          <w:sz w:val="20"/>
        </w:rPr>
        <w:t>#12 states,</w:t>
      </w:r>
      <w:r w:rsidRPr="007369E8">
        <w:rPr>
          <w:rFonts w:ascii="Arial" w:hAnsi="Arial" w:cs="Arial"/>
          <w:bCs/>
          <w:sz w:val="20"/>
        </w:rPr>
        <w:t xml:space="preserve"> </w:t>
      </w:r>
      <w:r>
        <w:rPr>
          <w:rFonts w:ascii="Arial" w:hAnsi="Arial" w:cs="Arial"/>
          <w:bCs/>
          <w:sz w:val="20"/>
        </w:rPr>
        <w:t>t</w:t>
      </w:r>
      <w:r w:rsidRPr="007369E8">
        <w:rPr>
          <w:rFonts w:ascii="Arial" w:hAnsi="Arial" w:cs="Arial"/>
          <w:bCs/>
          <w:sz w:val="20"/>
        </w:rPr>
        <w:t xml:space="preserve">he incurring of the “cost” of lost revenue on an institution’s HEERF grant award does not need to be assigned to any costs or expenses that the institution will pay using the amount of lost revenue since the allowable cost in the HEERF grant programs is the reimbursement of the lost revenue itself. </w:t>
      </w:r>
    </w:p>
    <w:p w14:paraId="6D6B15B6" w14:textId="77777777" w:rsidR="000A0EE3" w:rsidRDefault="000A0EE3" w:rsidP="000A0EE3">
      <w:pPr>
        <w:spacing w:after="240"/>
        <w:jc w:val="both"/>
        <w:rPr>
          <w:rFonts w:ascii="Arial" w:hAnsi="Arial" w:cs="Arial"/>
          <w:bCs/>
          <w:sz w:val="20"/>
        </w:rPr>
      </w:pPr>
      <w:r w:rsidRPr="008C5697">
        <w:rPr>
          <w:rFonts w:ascii="Arial" w:hAnsi="Arial" w:cs="Arial"/>
          <w:bCs/>
          <w:sz w:val="20"/>
        </w:rPr>
        <w:t>Allowable sources o</w:t>
      </w:r>
      <w:r>
        <w:rPr>
          <w:rFonts w:ascii="Arial" w:hAnsi="Arial" w:cs="Arial"/>
          <w:bCs/>
          <w:sz w:val="20"/>
        </w:rPr>
        <w:t>f lost revenue include tuition</w:t>
      </w:r>
      <w:r w:rsidRPr="008C5697">
        <w:rPr>
          <w:rFonts w:ascii="Arial" w:hAnsi="Arial" w:cs="Arial"/>
          <w:bCs/>
          <w:sz w:val="20"/>
        </w:rPr>
        <w:t>, room, board, fees, summer camps, bookstore, parking, and various other auxiliary services, to name a few (see FAQ #3). Lost revenue does not have to be associated with, or netted against, expenses and is considered an allowable use (type of expenditure) for quarterly and annual reporting to ED and on the Schedule of Expenditures of Federal Awards (SEFA).</w:t>
      </w:r>
    </w:p>
    <w:p w14:paraId="402CD7F6" w14:textId="77777777" w:rsidR="000A0EE3" w:rsidRDefault="000A0EE3" w:rsidP="000A0EE3">
      <w:pPr>
        <w:spacing w:after="240"/>
        <w:jc w:val="both"/>
        <w:rPr>
          <w:rFonts w:ascii="Arial" w:hAnsi="Arial" w:cs="Arial"/>
          <w:bCs/>
          <w:sz w:val="20"/>
        </w:rPr>
      </w:pPr>
      <w:r>
        <w:rPr>
          <w:rFonts w:ascii="Arial" w:hAnsi="Arial" w:cs="Arial"/>
          <w:bCs/>
          <w:sz w:val="20"/>
        </w:rPr>
        <w:t xml:space="preserve">FAQ #9 indicates that institutions who claim students who have dropped classes as lost revenue cannot also provide those same students with tuition reimbursement. Auditors should verify institutions meet these restrictions if lost revenue is claimed. </w:t>
      </w:r>
    </w:p>
    <w:p w14:paraId="06D79C31" w14:textId="1365C120" w:rsidR="00AE772A" w:rsidRPr="00AE772A" w:rsidRDefault="000A0EE3" w:rsidP="000A0EE3">
      <w:pPr>
        <w:spacing w:after="240"/>
        <w:jc w:val="both"/>
        <w:rPr>
          <w:rFonts w:ascii="Arial" w:hAnsi="Arial" w:cs="Arial"/>
          <w:bCs/>
          <w:i/>
          <w:sz w:val="20"/>
        </w:rPr>
      </w:pPr>
      <w:r>
        <w:rPr>
          <w:rFonts w:ascii="Arial" w:hAnsi="Arial" w:cs="Arial"/>
          <w:bCs/>
          <w:i/>
          <w:sz w:val="20"/>
        </w:rPr>
        <w:t xml:space="preserve"> </w:t>
      </w:r>
      <w:r w:rsidR="00AE772A">
        <w:rPr>
          <w:rFonts w:ascii="Arial" w:hAnsi="Arial" w:cs="Arial"/>
          <w:bCs/>
          <w:i/>
          <w:sz w:val="20"/>
        </w:rPr>
        <w:t xml:space="preserve">(Source: </w:t>
      </w:r>
      <w:r w:rsidR="00AE772A" w:rsidRPr="002228C0">
        <w:rPr>
          <w:rFonts w:ascii="Arial" w:hAnsi="Arial" w:cs="Arial"/>
          <w:bCs/>
          <w:i/>
          <w:sz w:val="20"/>
          <w:highlight w:val="green"/>
        </w:rPr>
        <w:t>CFAE</w:t>
      </w:r>
      <w:r w:rsidR="00AE772A">
        <w:rPr>
          <w:rFonts w:ascii="Arial" w:hAnsi="Arial" w:cs="Arial"/>
          <w:bCs/>
          <w:i/>
          <w:sz w:val="20"/>
        </w:rPr>
        <w:t>)</w:t>
      </w:r>
    </w:p>
    <w:p w14:paraId="5979A865" w14:textId="5448C5C3" w:rsidR="00703F98" w:rsidRPr="00D94F69" w:rsidRDefault="00703F98" w:rsidP="006672EA">
      <w:pPr>
        <w:pStyle w:val="Heading3"/>
        <w:jc w:val="both"/>
        <w:rPr>
          <w:rFonts w:cs="Arial"/>
        </w:rPr>
      </w:pPr>
      <w:r w:rsidRPr="00D94F69">
        <w:rPr>
          <w:rFonts w:cs="Arial"/>
        </w:rPr>
        <w:t>Additional Program Specific Information</w:t>
      </w:r>
      <w:bookmarkEnd w:id="70"/>
    </w:p>
    <w:p w14:paraId="2B3E1B89" w14:textId="6F2FCEDA"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Reporting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77"/>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1" w:name="_Toc89517617"/>
      <w:r w:rsidRPr="00D94F69">
        <w:rPr>
          <w:rFonts w:cs="Arial"/>
        </w:rPr>
        <w:lastRenderedPageBreak/>
        <w:t>Audit Objectives</w:t>
      </w:r>
      <w:r w:rsidR="00F87F25" w:rsidRPr="00D94F69">
        <w:rPr>
          <w:rFonts w:cs="Arial"/>
        </w:rPr>
        <w:t xml:space="preserve"> and Control Testing</w:t>
      </w:r>
      <w:bookmarkEnd w:id="71"/>
    </w:p>
    <w:p w14:paraId="69AB0002" w14:textId="20B342F0" w:rsidR="00F87F25" w:rsidRPr="00D94F69" w:rsidRDefault="00014F6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78"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79"/>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2" w:name="_Toc89517618"/>
      <w:r w:rsidRPr="00D94F69">
        <w:rPr>
          <w:rFonts w:cs="Arial"/>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p>
          <w:p w14:paraId="0DC316A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If the subaward/subcontract was subject to reporting under the Transparency Act:</w:t>
            </w:r>
          </w:p>
          <w:p w14:paraId="0032911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Using the FAIN, find the award in FSRS.</w:t>
            </w:r>
          </w:p>
          <w:p w14:paraId="7176DD45"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271D8B">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Compare the award information accessed in step 2.a to the subaward/subcontract documents maintained by the recipient to assess if—</w:t>
            </w:r>
          </w:p>
          <w:p w14:paraId="010657D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applicable subaward obligations /modifications have been reported,</w:t>
            </w:r>
          </w:p>
          <w:p w14:paraId="7752B13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lastRenderedPageBreak/>
              <w:t>(ii)</w:t>
            </w:r>
            <w:r w:rsidRPr="00271D8B">
              <w:rPr>
                <w:rFonts w:ascii="Arial" w:hAnsi="Arial" w:cs="Arial"/>
                <w:sz w:val="20"/>
              </w:rPr>
              <w:tab/>
              <w:t>the key data elements (see above) were accurately reported and are supported by the source documentation, and</w:t>
            </w:r>
          </w:p>
          <w:p w14:paraId="5479958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(c)</w:t>
            </w:r>
            <w:r w:rsidRPr="00271D8B">
              <w:rPr>
                <w:rFonts w:ascii="Arial" w:hAnsi="Arial" w:cs="Arial"/>
                <w:sz w:val="20"/>
              </w:rPr>
              <w:tab/>
              <w:t>The auditor must provide the following information for non- compliance finding (s) as the results of step 2.b.</w:t>
            </w:r>
          </w:p>
          <w:p w14:paraId="043F34F2"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The non-federal entity did not report the subaward information</w:t>
            </w:r>
          </w:p>
          <w:p w14:paraId="0BAA5BF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non-federal entity did not report the subaward information timely</w:t>
            </w:r>
          </w:p>
          <w:p w14:paraId="36BC262D"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non-federal entity reported incorrect amount</w:t>
            </w:r>
          </w:p>
          <w:p w14:paraId="14F497D6"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(iv)</w:t>
            </w:r>
            <w:r w:rsidRPr="00271D8B">
              <w:rPr>
                <w:rFonts w:ascii="Arial" w:hAnsi="Arial" w:cs="Arial"/>
                <w:sz w:val="20"/>
              </w:rPr>
              <w:tab/>
              <w:t>The non-federal entity did not report all the key data elements</w:t>
            </w:r>
          </w:p>
          <w:p w14:paraId="536F2FB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rPr>
            </w:pPr>
            <w:r w:rsidRPr="00271D8B">
              <w:rPr>
                <w:rFonts w:ascii="Arial" w:hAnsi="Arial" w:cs="Arial"/>
                <w:sz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2E6A9A" w:rsidRDefault="00271D8B" w:rsidP="00271D8B">
                  <w:pPr>
                    <w:pStyle w:val="TableParagraph"/>
                    <w:ind w:left="578" w:right="250" w:hanging="300"/>
                    <w:rPr>
                      <w:rFonts w:ascii="Arial" w:hAnsi="Arial" w:cs="Arial"/>
                      <w:b/>
                      <w:sz w:val="20"/>
                      <w:szCs w:val="20"/>
                    </w:rPr>
                  </w:pPr>
                  <w:r w:rsidRPr="002E6A9A">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2E6A9A" w:rsidRDefault="00271D8B" w:rsidP="00271D8B">
                  <w:pPr>
                    <w:pStyle w:val="TableParagraph"/>
                    <w:ind w:left="381" w:right="99" w:hanging="255"/>
                    <w:rPr>
                      <w:rFonts w:ascii="Arial" w:hAnsi="Arial" w:cs="Arial"/>
                      <w:b/>
                      <w:sz w:val="20"/>
                      <w:szCs w:val="20"/>
                    </w:rPr>
                  </w:pPr>
                  <w:r w:rsidRPr="002E6A9A">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2E6A9A" w:rsidRDefault="00271D8B" w:rsidP="00271D8B">
                  <w:pPr>
                    <w:pStyle w:val="TableParagraph"/>
                    <w:ind w:left="508" w:right="264" w:hanging="219"/>
                    <w:rPr>
                      <w:rFonts w:ascii="Arial" w:hAnsi="Arial" w:cs="Arial"/>
                      <w:b/>
                      <w:sz w:val="20"/>
                      <w:szCs w:val="20"/>
                    </w:rPr>
                  </w:pPr>
                  <w:r w:rsidRPr="002E6A9A">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2E6A9A" w:rsidRDefault="00271D8B" w:rsidP="00271D8B">
                  <w:pPr>
                    <w:pStyle w:val="TableParagraph"/>
                    <w:ind w:left="305" w:right="297"/>
                    <w:jc w:val="center"/>
                    <w:rPr>
                      <w:rFonts w:ascii="Arial" w:hAnsi="Arial" w:cs="Arial"/>
                      <w:b/>
                      <w:sz w:val="20"/>
                      <w:szCs w:val="20"/>
                    </w:rPr>
                  </w:pPr>
                  <w:r w:rsidRPr="002E6A9A">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2E6A9A" w:rsidRDefault="00271D8B" w:rsidP="00271D8B">
                  <w:pPr>
                    <w:pStyle w:val="TableParagraph"/>
                    <w:ind w:left="417" w:right="132" w:hanging="264"/>
                    <w:rPr>
                      <w:rFonts w:ascii="Arial" w:hAnsi="Arial" w:cs="Arial"/>
                      <w:b/>
                      <w:sz w:val="20"/>
                      <w:szCs w:val="20"/>
                    </w:rPr>
                  </w:pPr>
                  <w:r w:rsidRPr="002E6A9A">
                    <w:rPr>
                      <w:rFonts w:ascii="Arial" w:hAnsi="Arial" w:cs="Arial"/>
                      <w:b/>
                      <w:sz w:val="20"/>
                      <w:szCs w:val="20"/>
                    </w:rPr>
                    <w:t>Subaward missing key elements</w:t>
                  </w:r>
                </w:p>
              </w:tc>
            </w:tr>
            <w:tr w:rsidR="00271D8B"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2E6A9A" w:rsidRDefault="00271D8B" w:rsidP="00271D8B">
                  <w:pPr>
                    <w:pStyle w:val="TableParagraph"/>
                    <w:spacing w:before="92"/>
                    <w:ind w:left="175" w:right="166"/>
                    <w:jc w:val="center"/>
                    <w:rPr>
                      <w:rFonts w:ascii="Arial" w:hAnsi="Arial" w:cs="Arial"/>
                      <w:sz w:val="20"/>
                      <w:szCs w:val="20"/>
                    </w:rPr>
                  </w:pPr>
                  <w:r w:rsidRPr="002E6A9A">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2E6A9A" w:rsidRDefault="00271D8B" w:rsidP="00271D8B">
                  <w:pPr>
                    <w:pStyle w:val="TableParagraph"/>
                    <w:spacing w:before="92"/>
                    <w:ind w:left="11"/>
                    <w:jc w:val="center"/>
                    <w:rPr>
                      <w:rFonts w:ascii="Arial" w:hAnsi="Arial" w:cs="Arial"/>
                      <w:sz w:val="20"/>
                      <w:szCs w:val="20"/>
                    </w:rPr>
                  </w:pPr>
                  <w:r w:rsidRPr="002E6A9A">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2E6A9A" w:rsidRDefault="00271D8B" w:rsidP="00271D8B">
                  <w:pPr>
                    <w:pStyle w:val="TableParagraph"/>
                    <w:spacing w:before="92"/>
                    <w:ind w:left="285" w:right="277"/>
                    <w:jc w:val="center"/>
                    <w:rPr>
                      <w:rFonts w:ascii="Arial" w:hAnsi="Arial" w:cs="Arial"/>
                      <w:sz w:val="20"/>
                      <w:szCs w:val="20"/>
                    </w:rPr>
                  </w:pPr>
                  <w:r w:rsidRPr="002E6A9A">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2E6A9A" w:rsidRDefault="00271D8B" w:rsidP="00271D8B">
                  <w:pPr>
                    <w:pStyle w:val="TableParagraph"/>
                    <w:spacing w:before="92"/>
                    <w:ind w:left="303" w:right="297"/>
                    <w:jc w:val="center"/>
                    <w:rPr>
                      <w:rFonts w:ascii="Arial" w:hAnsi="Arial" w:cs="Arial"/>
                      <w:sz w:val="20"/>
                      <w:szCs w:val="20"/>
                    </w:rPr>
                  </w:pPr>
                  <w:r w:rsidRPr="002E6A9A">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2E6A9A" w:rsidRDefault="00271D8B" w:rsidP="00271D8B">
                  <w:pPr>
                    <w:pStyle w:val="TableParagraph"/>
                    <w:spacing w:before="92"/>
                    <w:ind w:left="3"/>
                    <w:jc w:val="center"/>
                    <w:rPr>
                      <w:rFonts w:ascii="Arial" w:hAnsi="Arial" w:cs="Arial"/>
                      <w:sz w:val="20"/>
                      <w:szCs w:val="20"/>
                    </w:rPr>
                  </w:pPr>
                  <w:r w:rsidRPr="002E6A9A">
                    <w:rPr>
                      <w:rFonts w:ascii="Arial" w:hAnsi="Arial" w:cs="Arial"/>
                      <w:sz w:val="20"/>
                      <w:szCs w:val="20"/>
                    </w:rPr>
                    <w:t>0</w:t>
                  </w:r>
                </w:p>
              </w:tc>
            </w:tr>
            <w:tr w:rsidR="00271D8B"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2E6A9A" w:rsidRDefault="00271D8B" w:rsidP="00271D8B">
                  <w:pPr>
                    <w:pStyle w:val="TableParagraph"/>
                    <w:spacing w:before="1"/>
                    <w:ind w:left="177" w:right="166"/>
                    <w:jc w:val="center"/>
                    <w:rPr>
                      <w:rFonts w:ascii="Arial" w:hAnsi="Arial" w:cs="Arial"/>
                      <w:b/>
                      <w:sz w:val="20"/>
                      <w:szCs w:val="20"/>
                    </w:rPr>
                  </w:pPr>
                  <w:r w:rsidRPr="002E6A9A">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2E6A9A" w:rsidRDefault="00271D8B" w:rsidP="00271D8B">
                  <w:pPr>
                    <w:pStyle w:val="TableParagraph"/>
                    <w:spacing w:before="1"/>
                    <w:ind w:left="381" w:right="99" w:hanging="255"/>
                    <w:rPr>
                      <w:rFonts w:ascii="Arial" w:hAnsi="Arial" w:cs="Arial"/>
                      <w:b/>
                      <w:sz w:val="20"/>
                      <w:szCs w:val="20"/>
                    </w:rPr>
                  </w:pPr>
                  <w:r w:rsidRPr="002E6A9A">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2E6A9A" w:rsidRDefault="00271D8B" w:rsidP="00271D8B">
                  <w:pPr>
                    <w:pStyle w:val="TableParagraph"/>
                    <w:spacing w:before="1"/>
                    <w:ind w:left="508" w:right="264" w:hanging="219"/>
                    <w:rPr>
                      <w:rFonts w:ascii="Arial" w:hAnsi="Arial" w:cs="Arial"/>
                      <w:b/>
                      <w:sz w:val="20"/>
                      <w:szCs w:val="20"/>
                    </w:rPr>
                  </w:pPr>
                  <w:r w:rsidRPr="002E6A9A">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2E6A9A" w:rsidRDefault="00271D8B" w:rsidP="00271D8B">
                  <w:pPr>
                    <w:pStyle w:val="TableParagraph"/>
                    <w:spacing w:before="1"/>
                    <w:ind w:left="305" w:right="297"/>
                    <w:jc w:val="center"/>
                    <w:rPr>
                      <w:rFonts w:ascii="Arial" w:hAnsi="Arial" w:cs="Arial"/>
                      <w:b/>
                      <w:sz w:val="20"/>
                      <w:szCs w:val="20"/>
                    </w:rPr>
                  </w:pPr>
                  <w:r w:rsidRPr="002E6A9A">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2E6A9A" w:rsidRDefault="00271D8B" w:rsidP="00271D8B">
                  <w:pPr>
                    <w:pStyle w:val="TableParagraph"/>
                    <w:spacing w:before="1"/>
                    <w:ind w:left="417" w:right="132" w:hanging="264"/>
                    <w:rPr>
                      <w:rFonts w:ascii="Arial" w:hAnsi="Arial" w:cs="Arial"/>
                      <w:b/>
                      <w:sz w:val="20"/>
                      <w:szCs w:val="20"/>
                    </w:rPr>
                  </w:pPr>
                  <w:r w:rsidRPr="002E6A9A">
                    <w:rPr>
                      <w:rFonts w:ascii="Arial" w:hAnsi="Arial" w:cs="Arial"/>
                      <w:b/>
                      <w:sz w:val="20"/>
                      <w:szCs w:val="20"/>
                    </w:rPr>
                    <w:t>Subaward missing key elements</w:t>
                  </w:r>
                </w:p>
              </w:tc>
            </w:tr>
            <w:tr w:rsidR="00271D8B"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2E6A9A" w:rsidRDefault="00271D8B" w:rsidP="00271D8B">
                  <w:pPr>
                    <w:pStyle w:val="TableParagraph"/>
                    <w:spacing w:before="113"/>
                    <w:ind w:left="175" w:right="166"/>
                    <w:jc w:val="center"/>
                    <w:rPr>
                      <w:rFonts w:ascii="Arial" w:hAnsi="Arial" w:cs="Arial"/>
                      <w:sz w:val="20"/>
                      <w:szCs w:val="20"/>
                    </w:rPr>
                  </w:pPr>
                  <w:r w:rsidRPr="002E6A9A">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2E6A9A" w:rsidRDefault="00271D8B" w:rsidP="00271D8B">
                  <w:pPr>
                    <w:pStyle w:val="TableParagraph"/>
                    <w:spacing w:before="113"/>
                    <w:ind w:left="360" w:right="347"/>
                    <w:jc w:val="center"/>
                    <w:rPr>
                      <w:rFonts w:ascii="Arial" w:hAnsi="Arial" w:cs="Arial"/>
                      <w:sz w:val="20"/>
                      <w:szCs w:val="20"/>
                    </w:rPr>
                  </w:pPr>
                  <w:r w:rsidRPr="002E6A9A">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2E6A9A" w:rsidRDefault="00271D8B" w:rsidP="00271D8B">
                  <w:pPr>
                    <w:pStyle w:val="TableParagraph"/>
                    <w:spacing w:before="113"/>
                    <w:ind w:left="285" w:right="278"/>
                    <w:jc w:val="center"/>
                    <w:rPr>
                      <w:rFonts w:ascii="Arial" w:hAnsi="Arial" w:cs="Arial"/>
                      <w:sz w:val="20"/>
                      <w:szCs w:val="20"/>
                    </w:rPr>
                  </w:pPr>
                  <w:r w:rsidRPr="002E6A9A">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2E6A9A" w:rsidRDefault="00271D8B" w:rsidP="00271D8B">
                  <w:pPr>
                    <w:pStyle w:val="TableParagraph"/>
                    <w:spacing w:before="113"/>
                    <w:ind w:left="305" w:right="297"/>
                    <w:jc w:val="center"/>
                    <w:rPr>
                      <w:rFonts w:ascii="Arial" w:hAnsi="Arial" w:cs="Arial"/>
                      <w:sz w:val="20"/>
                      <w:szCs w:val="20"/>
                    </w:rPr>
                  </w:pPr>
                  <w:r w:rsidRPr="002E6A9A">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2E6A9A" w:rsidRDefault="00271D8B" w:rsidP="00271D8B">
                  <w:pPr>
                    <w:pStyle w:val="TableParagraph"/>
                    <w:spacing w:before="113"/>
                    <w:ind w:left="889" w:right="886"/>
                    <w:jc w:val="center"/>
                    <w:rPr>
                      <w:rFonts w:ascii="Arial" w:hAnsi="Arial" w:cs="Arial"/>
                      <w:sz w:val="20"/>
                      <w:szCs w:val="20"/>
                    </w:rPr>
                  </w:pPr>
                  <w:r w:rsidRPr="002E6A9A">
                    <w:rPr>
                      <w:rFonts w:ascii="Arial" w:hAnsi="Arial" w:cs="Arial"/>
                      <w:sz w:val="20"/>
                      <w:szCs w:val="20"/>
                    </w:rPr>
                    <w:t>$0</w:t>
                  </w:r>
                </w:p>
              </w:tc>
            </w:tr>
          </w:tbl>
          <w:p w14:paraId="653D3463" w14:textId="2DF44F00" w:rsidR="00271D8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
          <w:p w14:paraId="6617B6A8" w14:textId="2FD1EDEC"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652D9C" w:rsidRDefault="00FB3B37" w:rsidP="00271D8B">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3" w:name="_Toc89517619"/>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022578">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022578">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022578">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022578">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022578">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80"/>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74" w:name="M___SUBRECIPIENT_MONITORING__"/>
      <w:bookmarkStart w:id="75" w:name="_Toc442267704"/>
      <w:bookmarkStart w:id="76" w:name="_Toc89517620"/>
      <w:bookmarkEnd w:id="74"/>
      <w:r w:rsidRPr="00D94F69">
        <w:rPr>
          <w:rStyle w:val="PageNumber"/>
          <w:rFonts w:cs="Arial"/>
        </w:rPr>
        <w:lastRenderedPageBreak/>
        <w:t>Program Testing Conclusion</w:t>
      </w:r>
      <w:bookmarkEnd w:id="75"/>
      <w:bookmarkEnd w:id="76"/>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8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81" tgtFrame="&quot;content&quot;"/>
                    </pic:cNvPr>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83"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022578">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022578">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022578">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022578">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022578">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022578">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022578">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022578">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84"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014F61" w:rsidP="006672EA">
      <w:pPr>
        <w:spacing w:after="240"/>
        <w:jc w:val="both"/>
        <w:rPr>
          <w:rFonts w:ascii="Arial" w:hAnsi="Arial" w:cs="Arial"/>
          <w:sz w:val="20"/>
        </w:rPr>
      </w:pPr>
      <w:hyperlink r:id="rId285"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014F61" w:rsidP="006672EA">
      <w:pPr>
        <w:spacing w:after="240"/>
        <w:jc w:val="both"/>
        <w:rPr>
          <w:rFonts w:ascii="Arial" w:hAnsi="Arial" w:cs="Arial"/>
          <w:sz w:val="20"/>
        </w:rPr>
      </w:pPr>
      <w:hyperlink r:id="rId286"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87"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685513DF"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014F61">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7" w:name="AICPAIGS:767.2670-1"/>
      <w:bookmarkEnd w:id="77"/>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022578">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022578">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022578">
      <w:pPr>
        <w:pStyle w:val="ListParagraph"/>
        <w:numPr>
          <w:ilvl w:val="0"/>
          <w:numId w:val="28"/>
        </w:numPr>
        <w:suppressAutoHyphens w:val="0"/>
        <w:autoSpaceDE/>
        <w:autoSpaceDN/>
        <w:adjustRightInd/>
        <w:spacing w:after="240"/>
        <w:jc w:val="both"/>
        <w:rPr>
          <w:rFonts w:ascii="Arial" w:hAnsi="Arial" w:cs="Arial"/>
          <w:color w:val="252525"/>
        </w:rPr>
      </w:pPr>
      <w:bookmarkStart w:id="78" w:name="_GoBack"/>
      <w:bookmarkEnd w:id="78"/>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618A7F8E"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8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AE772A" w:rsidRDefault="00AE772A">
      <w:r>
        <w:separator/>
      </w:r>
    </w:p>
  </w:endnote>
  <w:endnote w:type="continuationSeparator" w:id="0">
    <w:p w14:paraId="1B73C887" w14:textId="77777777" w:rsidR="00AE772A" w:rsidRDefault="00AE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0092A349" w:rsidR="00AE772A" w:rsidRDefault="00AE772A">
    <w:pPr>
      <w:pBdr>
        <w:top w:val="single" w:sz="4" w:space="1" w:color="auto"/>
      </w:pBdr>
      <w:tabs>
        <w:tab w:val="center" w:pos="4680"/>
      </w:tabs>
      <w:spacing w:line="240" w:lineRule="exact"/>
      <w:rPr>
        <w:sz w:val="18"/>
      </w:rPr>
    </w:pPr>
    <w:r>
      <w:rPr>
        <w:sz w:val="18"/>
      </w:rPr>
      <w:t>2021 UG FACCR 84.425 HEERF</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014F61">
      <w:rPr>
        <w:b/>
        <w:noProof/>
        <w:sz w:val="18"/>
      </w:rPr>
      <w:t>85</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014F61">
      <w:rPr>
        <w:b/>
        <w:noProof/>
        <w:sz w:val="18"/>
      </w:rPr>
      <w:t>86</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AE772A" w:rsidRDefault="00AE772A">
      <w:r>
        <w:separator/>
      </w:r>
    </w:p>
  </w:footnote>
  <w:footnote w:type="continuationSeparator" w:id="0">
    <w:p w14:paraId="7F3536C6" w14:textId="77777777" w:rsidR="00AE772A" w:rsidRDefault="00AE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AE772A" w:rsidRPr="00084EE0" w:rsidRDefault="00AE77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AE772A" w:rsidRPr="004652A0" w:rsidRDefault="00AE772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AE772A" w:rsidRPr="004652A0" w:rsidRDefault="00AE772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AE772A" w:rsidRPr="004652A0" w:rsidRDefault="00AE772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AE772A" w:rsidRPr="004652A0" w:rsidRDefault="00AE772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AE772A" w:rsidRPr="004652A0" w:rsidRDefault="00AE772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AE772A" w:rsidRPr="004652A0" w:rsidRDefault="00AE772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AE772A" w:rsidRPr="004652A0" w:rsidRDefault="00AE772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AE772A" w:rsidRPr="00011046" w:rsidRDefault="00AE772A"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AE772A" w:rsidRPr="002616A3" w:rsidRDefault="00AE772A"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AE772A" w:rsidRPr="00257772" w:rsidRDefault="00AE772A" w:rsidP="002577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AE772A" w:rsidRPr="002616A3" w:rsidRDefault="00AE772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AE772A" w:rsidRPr="00F13178" w:rsidRDefault="00AE772A"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AE772A" w:rsidRPr="002616A3" w:rsidRDefault="00AE772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AE772A" w:rsidRPr="002616A3" w:rsidRDefault="00AE772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AE772A" w:rsidRPr="002616A3" w:rsidRDefault="00AE772A"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AE772A" w:rsidRPr="002616A3" w:rsidRDefault="00AE772A"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AE772A" w:rsidRPr="002616A3" w:rsidRDefault="00AE772A"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AE772A" w:rsidRPr="002616A3" w:rsidRDefault="00AE772A"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AE772A" w:rsidRPr="002616A3" w:rsidRDefault="00AE772A"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AE772A" w:rsidRPr="002616A3" w:rsidRDefault="00AE772A"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AE772A" w:rsidRPr="00784098" w:rsidRDefault="00AE772A"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AE772A" w:rsidRPr="00F13178" w:rsidRDefault="00AE772A"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AE772A" w:rsidRPr="00F13178" w:rsidRDefault="00AE772A"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AE772A" w:rsidRPr="004652A0" w:rsidRDefault="00AE772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AE772A" w:rsidRDefault="00AE77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AE772A" w:rsidRPr="004652A0" w:rsidRDefault="00AE772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AE772A" w:rsidRDefault="00AE77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AE772A" w:rsidRPr="004652A0" w:rsidRDefault="00AE772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AE772A" w:rsidRDefault="00AE77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AE772A" w:rsidRPr="004652A0" w:rsidRDefault="00AE772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AE772A" w:rsidRDefault="00AE77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AE772A" w:rsidRPr="004652A0" w:rsidRDefault="00AE772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8.5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E94FBE"/>
    <w:multiLevelType w:val="hybridMultilevel"/>
    <w:tmpl w:val="CB8EC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60E88"/>
    <w:multiLevelType w:val="hybridMultilevel"/>
    <w:tmpl w:val="D5EA1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F578F7"/>
    <w:multiLevelType w:val="hybridMultilevel"/>
    <w:tmpl w:val="16DAF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1643F"/>
    <w:multiLevelType w:val="hybridMultilevel"/>
    <w:tmpl w:val="DAC2E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86F60"/>
    <w:multiLevelType w:val="hybridMultilevel"/>
    <w:tmpl w:val="DF74EE6E"/>
    <w:lvl w:ilvl="0" w:tplc="04090019">
      <w:start w:val="1"/>
      <w:numFmt w:val="lowerLetter"/>
      <w:lvlText w:val="%1."/>
      <w:lvlJc w:val="left"/>
      <w:pPr>
        <w:ind w:left="1080" w:hanging="360"/>
      </w:pPr>
      <w:rPr>
        <w:rFonts w:hint="default"/>
        <w:b w:val="0"/>
      </w:rPr>
    </w:lvl>
    <w:lvl w:ilvl="1" w:tplc="80D4E2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0742CB"/>
    <w:multiLevelType w:val="hybridMultilevel"/>
    <w:tmpl w:val="38CE9BA4"/>
    <w:lvl w:ilvl="0" w:tplc="DF7632C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52451"/>
    <w:multiLevelType w:val="multilevel"/>
    <w:tmpl w:val="C6B80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0D2F28"/>
    <w:multiLevelType w:val="hybridMultilevel"/>
    <w:tmpl w:val="20D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30255E"/>
    <w:multiLevelType w:val="hybridMultilevel"/>
    <w:tmpl w:val="BD12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0" w15:restartNumberingAfterBreak="0">
    <w:nsid w:val="546618C0"/>
    <w:multiLevelType w:val="hybridMultilevel"/>
    <w:tmpl w:val="6096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1040A6"/>
    <w:multiLevelType w:val="hybridMultilevel"/>
    <w:tmpl w:val="C7D0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B96A85"/>
    <w:multiLevelType w:val="hybridMultilevel"/>
    <w:tmpl w:val="707849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7EE916FB"/>
    <w:multiLevelType w:val="hybridMultilevel"/>
    <w:tmpl w:val="94309E38"/>
    <w:lvl w:ilvl="0" w:tplc="04090019">
      <w:start w:val="1"/>
      <w:numFmt w:val="lowerLetter"/>
      <w:lvlText w:val="%1."/>
      <w:lvlJc w:val="left"/>
      <w:pPr>
        <w:ind w:left="1080" w:hanging="360"/>
      </w:pPr>
      <w:rPr>
        <w:rFonts w:hint="default"/>
      </w:rPr>
    </w:lvl>
    <w:lvl w:ilvl="1" w:tplc="4E86F4DE">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7"/>
  </w:num>
  <w:num w:numId="3">
    <w:abstractNumId w:val="19"/>
  </w:num>
  <w:num w:numId="4">
    <w:abstractNumId w:val="27"/>
  </w:num>
  <w:num w:numId="5">
    <w:abstractNumId w:val="48"/>
  </w:num>
  <w:num w:numId="6">
    <w:abstractNumId w:val="24"/>
  </w:num>
  <w:num w:numId="7">
    <w:abstractNumId w:val="58"/>
  </w:num>
  <w:num w:numId="8">
    <w:abstractNumId w:val="45"/>
  </w:num>
  <w:num w:numId="9">
    <w:abstractNumId w:val="15"/>
  </w:num>
  <w:num w:numId="10">
    <w:abstractNumId w:val="4"/>
  </w:num>
  <w:num w:numId="11">
    <w:abstractNumId w:val="14"/>
  </w:num>
  <w:num w:numId="12">
    <w:abstractNumId w:val="55"/>
  </w:num>
  <w:num w:numId="13">
    <w:abstractNumId w:val="39"/>
  </w:num>
  <w:num w:numId="14">
    <w:abstractNumId w:val="34"/>
  </w:num>
  <w:num w:numId="15">
    <w:abstractNumId w:val="43"/>
  </w:num>
  <w:num w:numId="16">
    <w:abstractNumId w:val="32"/>
  </w:num>
  <w:num w:numId="17">
    <w:abstractNumId w:val="51"/>
  </w:num>
  <w:num w:numId="18">
    <w:abstractNumId w:val="23"/>
  </w:num>
  <w:num w:numId="19">
    <w:abstractNumId w:val="38"/>
  </w:num>
  <w:num w:numId="20">
    <w:abstractNumId w:val="56"/>
  </w:num>
  <w:num w:numId="21">
    <w:abstractNumId w:val="54"/>
  </w:num>
  <w:num w:numId="22">
    <w:abstractNumId w:val="17"/>
  </w:num>
  <w:num w:numId="23">
    <w:abstractNumId w:val="10"/>
  </w:num>
  <w:num w:numId="24">
    <w:abstractNumId w:val="46"/>
  </w:num>
  <w:num w:numId="25">
    <w:abstractNumId w:val="16"/>
  </w:num>
  <w:num w:numId="26">
    <w:abstractNumId w:val="28"/>
  </w:num>
  <w:num w:numId="27">
    <w:abstractNumId w:val="44"/>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2"/>
  </w:num>
  <w:num w:numId="32">
    <w:abstractNumId w:val="7"/>
  </w:num>
  <w:num w:numId="33">
    <w:abstractNumId w:val="36"/>
  </w:num>
  <w:num w:numId="34">
    <w:abstractNumId w:val="3"/>
  </w:num>
  <w:num w:numId="35">
    <w:abstractNumId w:val="60"/>
  </w:num>
  <w:num w:numId="36">
    <w:abstractNumId w:val="49"/>
  </w:num>
  <w:num w:numId="37">
    <w:abstractNumId w:val="18"/>
  </w:num>
  <w:num w:numId="38">
    <w:abstractNumId w:val="30"/>
  </w:num>
  <w:num w:numId="39">
    <w:abstractNumId w:val="31"/>
  </w:num>
  <w:num w:numId="40">
    <w:abstractNumId w:val="52"/>
  </w:num>
  <w:num w:numId="41">
    <w:abstractNumId w:val="2"/>
  </w:num>
  <w:num w:numId="42">
    <w:abstractNumId w:val="35"/>
  </w:num>
  <w:num w:numId="43">
    <w:abstractNumId w:val="1"/>
  </w:num>
  <w:num w:numId="44">
    <w:abstractNumId w:val="53"/>
  </w:num>
  <w:num w:numId="45">
    <w:abstractNumId w:val="13"/>
  </w:num>
  <w:num w:numId="46">
    <w:abstractNumId w:val="42"/>
  </w:num>
  <w:num w:numId="47">
    <w:abstractNumId w:val="9"/>
  </w:num>
  <w:num w:numId="48">
    <w:abstractNumId w:val="33"/>
  </w:num>
  <w:num w:numId="49">
    <w:abstractNumId w:val="20"/>
  </w:num>
  <w:num w:numId="50">
    <w:abstractNumId w:val="21"/>
  </w:num>
  <w:num w:numId="51">
    <w:abstractNumId w:val="59"/>
  </w:num>
  <w:num w:numId="52">
    <w:abstractNumId w:val="11"/>
  </w:num>
  <w:num w:numId="53">
    <w:abstractNumId w:val="6"/>
  </w:num>
  <w:num w:numId="54">
    <w:abstractNumId w:val="40"/>
  </w:num>
  <w:num w:numId="55">
    <w:abstractNumId w:val="29"/>
  </w:num>
  <w:num w:numId="56">
    <w:abstractNumId w:val="5"/>
  </w:num>
  <w:num w:numId="57">
    <w:abstractNumId w:val="25"/>
  </w:num>
  <w:num w:numId="58">
    <w:abstractNumId w:val="47"/>
  </w:num>
  <w:num w:numId="59">
    <w:abstractNumId w:val="22"/>
  </w:num>
  <w:num w:numId="60">
    <w:abstractNumId w:val="50"/>
  </w:num>
  <w:num w:numId="61">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4F61"/>
    <w:rsid w:val="00016E7D"/>
    <w:rsid w:val="00017EE1"/>
    <w:rsid w:val="000208C0"/>
    <w:rsid w:val="00020EF9"/>
    <w:rsid w:val="00021ADA"/>
    <w:rsid w:val="000223CF"/>
    <w:rsid w:val="00022578"/>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0EE3"/>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2D2"/>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07490"/>
    <w:rsid w:val="001103ED"/>
    <w:rsid w:val="001112BB"/>
    <w:rsid w:val="00111480"/>
    <w:rsid w:val="0011151B"/>
    <w:rsid w:val="001115EE"/>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2A2"/>
    <w:rsid w:val="0014535C"/>
    <w:rsid w:val="001458D4"/>
    <w:rsid w:val="00145AA5"/>
    <w:rsid w:val="00150F96"/>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583B"/>
    <w:rsid w:val="00186178"/>
    <w:rsid w:val="001878FB"/>
    <w:rsid w:val="00190C25"/>
    <w:rsid w:val="00190F31"/>
    <w:rsid w:val="00191EB5"/>
    <w:rsid w:val="00192449"/>
    <w:rsid w:val="0019258F"/>
    <w:rsid w:val="00193985"/>
    <w:rsid w:val="001944A5"/>
    <w:rsid w:val="00194FD6"/>
    <w:rsid w:val="0019600B"/>
    <w:rsid w:val="00196428"/>
    <w:rsid w:val="00197FAC"/>
    <w:rsid w:val="001A05AF"/>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28C0"/>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A9A"/>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4A4"/>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4E8B"/>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4C72"/>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7B02"/>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C7389"/>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17C4B"/>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9E8"/>
    <w:rsid w:val="00736BA6"/>
    <w:rsid w:val="0073740C"/>
    <w:rsid w:val="00737D4E"/>
    <w:rsid w:val="00740C6F"/>
    <w:rsid w:val="00740DC3"/>
    <w:rsid w:val="00742D30"/>
    <w:rsid w:val="00744FB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4781"/>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5697"/>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3B15"/>
    <w:rsid w:val="00954CD2"/>
    <w:rsid w:val="009567BB"/>
    <w:rsid w:val="00960580"/>
    <w:rsid w:val="009607ED"/>
    <w:rsid w:val="009621AC"/>
    <w:rsid w:val="009656BB"/>
    <w:rsid w:val="0096765C"/>
    <w:rsid w:val="00970E53"/>
    <w:rsid w:val="00972081"/>
    <w:rsid w:val="0097225B"/>
    <w:rsid w:val="00972A91"/>
    <w:rsid w:val="009732C3"/>
    <w:rsid w:val="00974B52"/>
    <w:rsid w:val="00975C2E"/>
    <w:rsid w:val="00975C41"/>
    <w:rsid w:val="00977F8B"/>
    <w:rsid w:val="009804D4"/>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B0"/>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E772A"/>
    <w:rsid w:val="00AF0A94"/>
    <w:rsid w:val="00AF11C0"/>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139"/>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036D"/>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4A1"/>
    <w:rsid w:val="00CD6C0C"/>
    <w:rsid w:val="00CD7246"/>
    <w:rsid w:val="00CD749C"/>
    <w:rsid w:val="00CD7635"/>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211"/>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07F"/>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0753"/>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2AC3"/>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A58D5"/>
    <w:rsid w:val="00EA5BC4"/>
    <w:rsid w:val="00EB0EA0"/>
    <w:rsid w:val="00EB15BE"/>
    <w:rsid w:val="00EB2539"/>
    <w:rsid w:val="00EB4B88"/>
    <w:rsid w:val="00EB50D4"/>
    <w:rsid w:val="00EB589C"/>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2F8C"/>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AC4"/>
    <w:rsid w:val="00FC4DA6"/>
    <w:rsid w:val="00FC5566"/>
    <w:rsid w:val="00FC660E"/>
    <w:rsid w:val="00FC6F0A"/>
    <w:rsid w:val="00FC7102"/>
    <w:rsid w:val="00FC730F"/>
    <w:rsid w:val="00FD16E9"/>
    <w:rsid w:val="00FD1F0E"/>
    <w:rsid w:val="00FD2A7C"/>
    <w:rsid w:val="00FD5763"/>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302.pdf" TargetMode="External"/><Relationship Id="rId21" Type="http://schemas.openxmlformats.org/officeDocument/2006/relationships/hyperlink" Target="Performing%20Tests%20to%20Evaluate%20the%20Effectiveness%20of%20Controls%20throughout%20this%20FACCR.pdf" TargetMode="External"/><Relationship Id="rId42" Type="http://schemas.openxmlformats.org/officeDocument/2006/relationships/hyperlink" Target="https://www2.ed.gov/about/offices/list/ope/caresact.html" TargetMode="External"/><Relationship Id="rId63" Type="http://schemas.openxmlformats.org/officeDocument/2006/relationships/hyperlink" Target="https://www2.ed.gov/about/offices/list/ope/heerf-quarterly-reporting-v131.pdf" TargetMode="External"/><Relationship Id="rId84" Type="http://schemas.openxmlformats.org/officeDocument/2006/relationships/image" Target="media/image5.png"/><Relationship Id="rId138" Type="http://schemas.openxmlformats.org/officeDocument/2006/relationships/hyperlink" Target="2CFR200.302.pdf" TargetMode="External"/><Relationship Id="rId159" Type="http://schemas.openxmlformats.org/officeDocument/2006/relationships/hyperlink" Target="2CFR200_Appendix_V_Para_G(3).pdf" TargetMode="External"/><Relationship Id="rId170" Type="http://schemas.openxmlformats.org/officeDocument/2006/relationships/header" Target="header15.xml"/><Relationship Id="rId191" Type="http://schemas.openxmlformats.org/officeDocument/2006/relationships/hyperlink" Target="2CFR200.001.pdf" TargetMode="External"/><Relationship Id="rId205" Type="http://schemas.openxmlformats.org/officeDocument/2006/relationships/hyperlink" Target="2CFR200.317_thru_200.327.pdf" TargetMode="External"/><Relationship Id="rId226" Type="http://schemas.openxmlformats.org/officeDocument/2006/relationships/hyperlink" Target="2CFR180.300.pdf" TargetMode="External"/><Relationship Id="rId247" Type="http://schemas.openxmlformats.org/officeDocument/2006/relationships/hyperlink" Target="2CFR200.318(i).pdf" TargetMode="External"/><Relationship Id="rId107" Type="http://schemas.openxmlformats.org/officeDocument/2006/relationships/hyperlink" Target="https://www.ecfr.gov/cgi-bin/text-idx?SID=783c533c982a3e15188b76c8e82a413a&amp;mc=true&amp;node=se2.1.200_1407&amp;rgn=div8" TargetMode="External"/><Relationship Id="rId268" Type="http://schemas.openxmlformats.org/officeDocument/2006/relationships/hyperlink" Target="2CFR200.329.pdf" TargetMode="External"/><Relationship Id="rId289" Type="http://schemas.openxmlformats.org/officeDocument/2006/relationships/fontTable" Target="fontTable.xml"/><Relationship Id="rId11" Type="http://schemas.openxmlformats.org/officeDocument/2006/relationships/hyperlink" Target="mailto:faccr@ohioauditor.gov" TargetMode="External"/><Relationship Id="rId32" Type="http://schemas.openxmlformats.org/officeDocument/2006/relationships/hyperlink" Target="https://www2.ed.gov/about/offices/list/ope/bluecaheerfiiinstitution.pdf" TargetMode="External"/><Relationship Id="rId53" Type="http://schemas.openxmlformats.org/officeDocument/2006/relationships/hyperlink" Target="https://www2.ed.gov/about/offices/list/ope/heerflostrevenuefaqs.pdf" TargetMode="External"/><Relationship Id="rId74" Type="http://schemas.openxmlformats.org/officeDocument/2006/relationships/hyperlink" Target="http://www.ohioauditor.gov/references/practiceaids.html" TargetMode="External"/><Relationship Id="rId128" Type="http://schemas.openxmlformats.org/officeDocument/2006/relationships/hyperlink" Target="2CFR200.414(f).pdf" TargetMode="External"/><Relationship Id="rId149" Type="http://schemas.openxmlformats.org/officeDocument/2006/relationships/hyperlink" Target="2CFR200_Appendix_VII_Para_D.pdf" TargetMode="External"/><Relationship Id="rId5" Type="http://schemas.openxmlformats.org/officeDocument/2006/relationships/numbering" Target="numbering.xml"/><Relationship Id="rId95" Type="http://schemas.openxmlformats.org/officeDocument/2006/relationships/hyperlink" Target="2CFR200.101.pdf" TargetMode="External"/><Relationship Id="rId160" Type="http://schemas.openxmlformats.org/officeDocument/2006/relationships/hyperlink" Target="2CFR200_Appendix_VI_Para_A.pdf" TargetMode="External"/><Relationship Id="rId181" Type="http://schemas.openxmlformats.org/officeDocument/2006/relationships/hyperlink" Target="https://www2.ed.gov/about/offices/list/ope/heerfiisaihea3ca.pdf" TargetMode="External"/><Relationship Id="rId216" Type="http://schemas.openxmlformats.org/officeDocument/2006/relationships/hyperlink" Target="48CFR52.244-5.pdf" TargetMode="External"/><Relationship Id="rId237" Type="http://schemas.openxmlformats.org/officeDocument/2006/relationships/hyperlink" Target="Procurement_Suspension_Debarment_Auditobjectives.pdf" TargetMode="External"/><Relationship Id="rId258" Type="http://schemas.openxmlformats.org/officeDocument/2006/relationships/hyperlink" Target="48CFR52.244-2.pdf" TargetMode="External"/><Relationship Id="rId279" Type="http://schemas.openxmlformats.org/officeDocument/2006/relationships/header" Target="header26.xml"/><Relationship Id="rId22" Type="http://schemas.openxmlformats.org/officeDocument/2006/relationships/hyperlink" Target="Improper%20Payments.pdf" TargetMode="External"/><Relationship Id="rId43" Type="http://schemas.openxmlformats.org/officeDocument/2006/relationships/hyperlink" Target="https://www2.ed.gov/about/offices/list/ope/crrsaa.html" TargetMode="External"/><Relationship Id="rId64" Type="http://schemas.openxmlformats.org/officeDocument/2006/relationships/hyperlink" Target="https://www2.ed.gov/about/offices/list/ope/heerf-reporting-email.pdf" TargetMode="External"/><Relationship Id="rId118" Type="http://schemas.openxmlformats.org/officeDocument/2006/relationships/hyperlink" Target="2CFR200.430.pdf" TargetMode="External"/><Relationship Id="rId139" Type="http://schemas.openxmlformats.org/officeDocument/2006/relationships/hyperlink" Target="2CFR200.430.pdf" TargetMode="External"/><Relationship Id="rId290" Type="http://schemas.openxmlformats.org/officeDocument/2006/relationships/theme" Target="theme/theme1.xml"/><Relationship Id="rId85" Type="http://schemas.openxmlformats.org/officeDocument/2006/relationships/hyperlink" Target="https://www2.ed.gov/about/offices/list/ope/arpfaqsample.pdf" TargetMode="External"/><Relationship Id="rId150" Type="http://schemas.openxmlformats.org/officeDocument/2006/relationships/hyperlink" Target="2CFR200_subpart%20E.PDF" TargetMode="External"/><Relationship Id="rId171" Type="http://schemas.openxmlformats.org/officeDocument/2006/relationships/header" Target="header16.xml"/><Relationship Id="rId192" Type="http://schemas.openxmlformats.org/officeDocument/2006/relationships/hyperlink" Target="2CFR200.308.pdf" TargetMode="External"/><Relationship Id="rId206" Type="http://schemas.openxmlformats.org/officeDocument/2006/relationships/hyperlink" Target="48CFR52.244-2.pdf" TargetMode="External"/><Relationship Id="rId227" Type="http://schemas.openxmlformats.org/officeDocument/2006/relationships/hyperlink" Target="48CFR52.209-6.pdf" TargetMode="External"/><Relationship Id="rId248" Type="http://schemas.openxmlformats.org/officeDocument/2006/relationships/hyperlink" Target="48CFR_Part_44.pdf" TargetMode="External"/><Relationship Id="rId269" Type="http://schemas.openxmlformats.org/officeDocument/2006/relationships/hyperlink" Target="https://www.cfo.gov/wp-content/uploads/2014/12/Agency-Exceptions.pdf" TargetMode="External"/><Relationship Id="rId12" Type="http://schemas.openxmlformats.org/officeDocument/2006/relationships/hyperlink" Target="mailto:FACCR@ohioauditor.gov" TargetMode="External"/><Relationship Id="rId33" Type="http://schemas.openxmlformats.org/officeDocument/2006/relationships/hyperlink" Target="https://www2.ed.gov/about/offices/list/ope/supplementalagreement314a1i.pdf" TargetMode="External"/><Relationship Id="rId108" Type="http://schemas.openxmlformats.org/officeDocument/2006/relationships/hyperlink" Target="https://www2.ed.gov/about/offices/list/ope/updatedfaqsfora1crrssaheerfii.pdf" TargetMode="External"/><Relationship Id="rId129" Type="http://schemas.openxmlformats.org/officeDocument/2006/relationships/header" Target="header10.xml"/><Relationship Id="rId280" Type="http://schemas.openxmlformats.org/officeDocument/2006/relationships/header" Target="header27.xml"/><Relationship Id="rId54" Type="http://schemas.openxmlformats.org/officeDocument/2006/relationships/hyperlink" Target="https://www.federalregister.gov/d/2021-05849" TargetMode="External"/><Relationship Id="rId75" Type="http://schemas.openxmlformats.org/officeDocument/2006/relationships/header" Target="header4.xml"/><Relationship Id="rId96" Type="http://schemas.openxmlformats.org/officeDocument/2006/relationships/hyperlink" Target="2CFR200.101(e).pdf" TargetMode="External"/><Relationship Id="rId140" Type="http://schemas.openxmlformats.org/officeDocument/2006/relationships/hyperlink" Target="2CFR200.431.pdf" TargetMode="External"/><Relationship Id="rId161" Type="http://schemas.openxmlformats.org/officeDocument/2006/relationships/hyperlink" Target="45CFR95%20Subpart%20E.pdf" TargetMode="External"/><Relationship Id="rId182" Type="http://schemas.openxmlformats.org/officeDocument/2006/relationships/header" Target="header17.xml"/><Relationship Id="rId217" Type="http://schemas.openxmlformats.org/officeDocument/2006/relationships/hyperlink" Target="48CFR52.203-13.pdf" TargetMode="External"/><Relationship Id="rId6" Type="http://schemas.openxmlformats.org/officeDocument/2006/relationships/styles" Target="styles.xml"/><Relationship Id="rId238" Type="http://schemas.openxmlformats.org/officeDocument/2006/relationships/hyperlink" Target="2CFR200.318.pdf" TargetMode="External"/><Relationship Id="rId259" Type="http://schemas.openxmlformats.org/officeDocument/2006/relationships/hyperlink" Target="2CFR200.213.pdf" TargetMode="External"/><Relationship Id="rId23" Type="http://schemas.openxmlformats.org/officeDocument/2006/relationships/image" Target="media/image2.png"/><Relationship Id="rId119" Type="http://schemas.openxmlformats.org/officeDocument/2006/relationships/hyperlink" Target="2CFR200.431.pdf" TargetMode="External"/><Relationship Id="rId270" Type="http://schemas.openxmlformats.org/officeDocument/2006/relationships/hyperlink" Target="http://portal/BP/Intranet/Auditor%20Resources%20File%20Bin/UG%20Exception%20Evaluation%20by%20Federal%20Agency.xlsx" TargetMode="External"/><Relationship Id="rId44" Type="http://schemas.openxmlformats.org/officeDocument/2006/relationships/hyperlink" Target="https://www2.ed.gov/about/offices/list/ope/arp.html" TargetMode="External"/><Relationship Id="rId65" Type="http://schemas.openxmlformats.org/officeDocument/2006/relationships/hyperlink" Target="https://www2.ed.gov/about/offices/list/ope/arpheerfiiiquarterlyreport.docx" TargetMode="External"/><Relationship Id="rId86" Type="http://schemas.openxmlformats.org/officeDocument/2006/relationships/hyperlink" Target="https://www2.ed.gov/about/offices/list/ope/heerfiisaihea3ca.pdf" TargetMode="External"/><Relationship Id="rId130" Type="http://schemas.openxmlformats.org/officeDocument/2006/relationships/hyperlink" Target="2CFR200_subpart%20E.PDF" TargetMode="External"/><Relationship Id="rId151" Type="http://schemas.openxmlformats.org/officeDocument/2006/relationships/hyperlink" Target="2CFR200.430.pdf" TargetMode="External"/><Relationship Id="rId172" Type="http://schemas.openxmlformats.org/officeDocument/2006/relationships/hyperlink" Target="Agency%20Adoption%20of%20the%20UG%20and%20Example%20Citations.pdf" TargetMode="External"/><Relationship Id="rId193" Type="http://schemas.openxmlformats.org/officeDocument/2006/relationships/hyperlink" Target="2CFR200.309.pdf" TargetMode="External"/><Relationship Id="rId207" Type="http://schemas.openxmlformats.org/officeDocument/2006/relationships/hyperlink" Target="48CFR52.244-5.pdf" TargetMode="External"/><Relationship Id="rId228" Type="http://schemas.openxmlformats.org/officeDocument/2006/relationships/hyperlink" Target="2CFR_Part_180.pdf" TargetMode="External"/><Relationship Id="rId249" Type="http://schemas.openxmlformats.org/officeDocument/2006/relationships/hyperlink" Target="48CFR52.244-2.pdf" TargetMode="External"/><Relationship Id="rId13" Type="http://schemas.openxmlformats.org/officeDocument/2006/relationships/hyperlink" Target="OMB_Compliance_Supplement_APP_VII.pdf" TargetMode="External"/><Relationship Id="rId109" Type="http://schemas.openxmlformats.org/officeDocument/2006/relationships/hyperlink" Target="https://www2.ed.gov/about/offices/list/ope/arpfaqsample.pdf" TargetMode="External"/><Relationship Id="rId260" Type="http://schemas.openxmlformats.org/officeDocument/2006/relationships/hyperlink" Target="2CFR200.318(h).pdf" TargetMode="External"/><Relationship Id="rId281" Type="http://schemas.openxmlformats.org/officeDocument/2006/relationships/hyperlink" Target="https://checkpoint.riag.com/app/view/docPermaLink?DocID=iAICPAIGS:767.2440&amp;docTid=T0AICPAIGS:767.2440-1&amp;feature=ttoc&amp;lastCpReqId=97899&amp;tlltype=AICPAIGS:767.2668" TargetMode="External"/><Relationship Id="rId34" Type="http://schemas.openxmlformats.org/officeDocument/2006/relationships/hyperlink" Target="https://www2.ed.gov/about/offices/list/ope/arpheerfiiicaa1institution.pdf" TargetMode="External"/><Relationship Id="rId50" Type="http://schemas.openxmlformats.org/officeDocument/2006/relationships/hyperlink" Target="https://www2.ed.gov/about/offices/list/ope/factsheetcrrsaaheerfii.pdf" TargetMode="External"/><Relationship Id="rId55" Type="http://schemas.openxmlformats.org/officeDocument/2006/relationships/hyperlink" Target="https://www2.ed.gov/about/offices/list/ope/heerfg5notice.pdf" TargetMode="External"/><Relationship Id="rId76" Type="http://schemas.openxmlformats.org/officeDocument/2006/relationships/hyperlink" Target="Agency%20Adoption%20of%20the%20UG%20and%20Example%20Citations.pdf" TargetMode="External"/><Relationship Id="rId97" Type="http://schemas.openxmlformats.org/officeDocument/2006/relationships/hyperlink" Target="2CFR200_APPENDIX_I.pdf" TargetMode="External"/><Relationship Id="rId104" Type="http://schemas.openxmlformats.org/officeDocument/2006/relationships/hyperlink" Target="2CFR200.420_thru_200.476.pdf" TargetMode="External"/><Relationship Id="rId120" Type="http://schemas.openxmlformats.org/officeDocument/2006/relationships/hyperlink" Target="2CFR200.464.pdf" TargetMode="External"/><Relationship Id="rId125" Type="http://schemas.openxmlformats.org/officeDocument/2006/relationships/hyperlink" Target="2CFR200.403.pdf" TargetMode="External"/><Relationship Id="rId141" Type="http://schemas.openxmlformats.org/officeDocument/2006/relationships/hyperlink" Target="2CFR200.464.pdf" TargetMode="External"/><Relationship Id="rId146" Type="http://schemas.openxmlformats.org/officeDocument/2006/relationships/hyperlink" Target="2CFR200.420_thru_200.476.pdf" TargetMode="External"/><Relationship Id="rId167" Type="http://schemas.openxmlformats.org/officeDocument/2006/relationships/hyperlink" Target="45CFR95.507.pdf" TargetMode="External"/><Relationship Id="rId188" Type="http://schemas.openxmlformats.org/officeDocument/2006/relationships/hyperlink" Target="2CFR200.403.pdf" TargetMode="External"/><Relationship Id="rId7" Type="http://schemas.openxmlformats.org/officeDocument/2006/relationships/settings" Target="settings.xml"/><Relationship Id="rId71" Type="http://schemas.openxmlformats.org/officeDocument/2006/relationships/image" Target="media/image3.jpeg"/><Relationship Id="rId92" Type="http://schemas.openxmlformats.org/officeDocument/2006/relationships/header" Target="header8.xml"/><Relationship Id="rId162" Type="http://schemas.openxmlformats.org/officeDocument/2006/relationships/hyperlink" Target="Allowable%20Costs_State%20Public%20Assistance%20Agency%20Costs_OMB%20supplement.pdf" TargetMode="External"/><Relationship Id="rId183" Type="http://schemas.openxmlformats.org/officeDocument/2006/relationships/hyperlink" Target="Matching_LevelofEffort_Earmarking_Auditobjectives.pdf" TargetMode="External"/><Relationship Id="rId213" Type="http://schemas.openxmlformats.org/officeDocument/2006/relationships/hyperlink" Target="48CFR_Part_15.pdf" TargetMode="External"/><Relationship Id="rId218" Type="http://schemas.openxmlformats.org/officeDocument/2006/relationships/hyperlink" Target="48CFR52.203-16.pdf" TargetMode="External"/><Relationship Id="rId234" Type="http://schemas.openxmlformats.org/officeDocument/2006/relationships/hyperlink" Target="2CFR200.320.pdf" TargetMode="External"/><Relationship Id="rId239" Type="http://schemas.openxmlformats.org/officeDocument/2006/relationships/hyperlink" Target="2CFR200.318.pdf" TargetMode="External"/><Relationship Id="rId2" Type="http://schemas.openxmlformats.org/officeDocument/2006/relationships/customXml" Target="../customXml/item2.xml"/><Relationship Id="rId29" Type="http://schemas.openxmlformats.org/officeDocument/2006/relationships/hyperlink" Target="https://www2.ed.gov/about/offices/list/ope/arpheerfiiicaa1student.pdf" TargetMode="External"/><Relationship Id="rId250" Type="http://schemas.openxmlformats.org/officeDocument/2006/relationships/hyperlink" Target="2CFR200.320.pdf" TargetMode="External"/><Relationship Id="rId255" Type="http://schemas.openxmlformats.org/officeDocument/2006/relationships/hyperlink" Target="48CFR52.244-5.pdf" TargetMode="External"/><Relationship Id="rId271" Type="http://schemas.openxmlformats.org/officeDocument/2006/relationships/hyperlink" Target="https://www2.ed.gov/about/offices/list/ope/heerf-data-collection.pdf" TargetMode="External"/><Relationship Id="rId276" Type="http://schemas.openxmlformats.org/officeDocument/2006/relationships/hyperlink" Target="https://www2.ed.gov/about/offices/list/ope/heerflostrevenuefaqs.pdf" TargetMode="External"/><Relationship Id="rId24" Type="http://schemas.openxmlformats.org/officeDocument/2006/relationships/hyperlink" Target="https://www.grants.gov/forms/sf-424-family.html" TargetMode="External"/><Relationship Id="rId40" Type="http://schemas.openxmlformats.org/officeDocument/2006/relationships/hyperlink" Target="https://www2.ed.gov/programs/heerf/index.html" TargetMode="External"/><Relationship Id="rId45" Type="http://schemas.openxmlformats.org/officeDocument/2006/relationships/hyperlink" Target="https://www2.ed.gov/about/offices/list/ope/heerffaqsoct2020rollup.pdf" TargetMode="External"/><Relationship Id="rId66" Type="http://schemas.openxmlformats.org/officeDocument/2006/relationships/hyperlink" Target="https://www2.ed.gov/about/offices/list/ope/arpheerfiiiqaurterlyreporting.pdf" TargetMode="External"/><Relationship Id="rId87" Type="http://schemas.openxmlformats.org/officeDocument/2006/relationships/hyperlink" Target="https://www2.ed.gov/about/offices/list/ope/heerflostrevenuefaqs.pdf" TargetMode="External"/><Relationship Id="rId110" Type="http://schemas.openxmlformats.org/officeDocument/2006/relationships/hyperlink" Target="https://www2.ed.gov/about/offices/list/ope/arpfaqsample.pdf" TargetMode="External"/><Relationship Id="rId115" Type="http://schemas.openxmlformats.org/officeDocument/2006/relationships/hyperlink" Target="https://www2.ed.gov/about/offices/list/ope/updatedfaqsfora1crrssaheerfii.pdf" TargetMode="External"/><Relationship Id="rId131" Type="http://schemas.openxmlformats.org/officeDocument/2006/relationships/hyperlink" Target="2CFR200_Appendix_III_thru_VII.pdf" TargetMode="External"/><Relationship Id="rId136" Type="http://schemas.openxmlformats.org/officeDocument/2006/relationships/hyperlink" Target="2CFR200_Appendix_VII_Para_B.pdf" TargetMode="External"/><Relationship Id="rId157" Type="http://schemas.openxmlformats.org/officeDocument/2006/relationships/hyperlink" Target="2CFR200.420_thru_200.476.pdf" TargetMode="External"/><Relationship Id="rId178" Type="http://schemas.openxmlformats.org/officeDocument/2006/relationships/hyperlink" Target="https://www2.ed.gov/about/offices/list/ope/heerfInstitutionalcertificationagreement42020v2a.pdf" TargetMode="External"/><Relationship Id="rId61" Type="http://schemas.openxmlformats.org/officeDocument/2006/relationships/hyperlink" Target="https://www.federalregister.gov/d/2021-10196" TargetMode="External"/><Relationship Id="rId82" Type="http://schemas.openxmlformats.org/officeDocument/2006/relationships/hyperlink" Target="https://www2.ed.gov/about/offices/list/ope/arpfaqsample.pdf" TargetMode="External"/><Relationship Id="rId152" Type="http://schemas.openxmlformats.org/officeDocument/2006/relationships/hyperlink" Target="2CFR200_Appendix_V.pdf" TargetMode="External"/><Relationship Id="rId173" Type="http://schemas.openxmlformats.org/officeDocument/2006/relationships/hyperlink" Target="2CFR200.306.pdf" TargetMode="External"/><Relationship Id="rId194" Type="http://schemas.openxmlformats.org/officeDocument/2006/relationships/hyperlink" Target="2CFR200.344.pdf" TargetMode="External"/><Relationship Id="rId199" Type="http://schemas.openxmlformats.org/officeDocument/2006/relationships/hyperlink" Target="https://www.ecfr.gov/cgi-bin/text-idx?SID=5bce9552a9fd7b188f9e17d3cc487d8a&amp;mc=true&amp;node=pt34.1.75&amp;rgn=div5" TargetMode="External"/><Relationship Id="rId203" Type="http://schemas.openxmlformats.org/officeDocument/2006/relationships/header" Target="header21.xml"/><Relationship Id="rId208" Type="http://schemas.openxmlformats.org/officeDocument/2006/relationships/hyperlink" Target="48CFR52.203-13.pdf" TargetMode="External"/><Relationship Id="rId229" Type="http://schemas.openxmlformats.org/officeDocument/2006/relationships/hyperlink" Target="OMB_Compliance_Supplement_APP_II.pdf" TargetMode="External"/><Relationship Id="rId19" Type="http://schemas.openxmlformats.org/officeDocument/2006/relationships/hyperlink" Target="https://www.whitehouse.gov/wp-content/uploads/2021/08/OMB-2021-Compliance-Supplement_Final_V2.pdf" TargetMode="External"/><Relationship Id="rId224" Type="http://schemas.openxmlformats.org/officeDocument/2006/relationships/hyperlink" Target="2CFR180.995.pdf" TargetMode="External"/><Relationship Id="rId240" Type="http://schemas.openxmlformats.org/officeDocument/2006/relationships/hyperlink" Target="2CFR200.320.pdf" TargetMode="External"/><Relationship Id="rId245" Type="http://schemas.openxmlformats.org/officeDocument/2006/relationships/hyperlink" Target="48CFR52.203-16.pdf" TargetMode="External"/><Relationship Id="rId261" Type="http://schemas.openxmlformats.org/officeDocument/2006/relationships/hyperlink" Target="2CFR180.300.pdf" TargetMode="External"/><Relationship Id="rId266" Type="http://schemas.openxmlformats.org/officeDocument/2006/relationships/hyperlink" Target="https://www.usaspending.gov/search" TargetMode="External"/><Relationship Id="rId287" Type="http://schemas.openxmlformats.org/officeDocument/2006/relationships/hyperlink" Target="https://www.cfo.gov/wp-content/uploads/2014/12/Agency-Exceptions.pdf" TargetMode="External"/><Relationship Id="rId14" Type="http://schemas.openxmlformats.org/officeDocument/2006/relationships/hyperlink" Target="https://www.ecfr.gov/cgi-bin/ECFR?page=browse" TargetMode="External"/><Relationship Id="rId30" Type="http://schemas.openxmlformats.org/officeDocument/2006/relationships/hyperlink" Target="https://www2.ed.gov/about/offices/list/ope/candahbcutccumsisipa.pdf" TargetMode="External"/><Relationship Id="rId35" Type="http://schemas.openxmlformats.org/officeDocument/2006/relationships/hyperlink" Target="https://www2.ed.gov/about/offices/list/ope/candahbcutccumsisipa.pdf" TargetMode="External"/><Relationship Id="rId56" Type="http://schemas.openxmlformats.org/officeDocument/2006/relationships/hyperlink" Target="https://www2.ed.gov/about/offices/list/ope/arpfaqsample.pdf" TargetMode="External"/><Relationship Id="rId77" Type="http://schemas.openxmlformats.org/officeDocument/2006/relationships/hyperlink" Target="2CFR200_Subpart%20E.pdf" TargetMode="External"/><Relationship Id="rId100" Type="http://schemas.openxmlformats.org/officeDocument/2006/relationships/hyperlink" Target="2CFR200_Appendix_III_thru_VII.pdf" TargetMode="External"/><Relationship Id="rId105" Type="http://schemas.openxmlformats.org/officeDocument/2006/relationships/hyperlink" Target="2CFR200.402_thru_411.pdf" TargetMode="External"/><Relationship Id="rId126" Type="http://schemas.openxmlformats.org/officeDocument/2006/relationships/hyperlink" Target="2CFR200.400(g).pdf" TargetMode="External"/><Relationship Id="rId147" Type="http://schemas.openxmlformats.org/officeDocument/2006/relationships/hyperlink" Target="2CFR200.430.pdf" TargetMode="External"/><Relationship Id="rId168" Type="http://schemas.openxmlformats.org/officeDocument/2006/relationships/header" Target="header14.xml"/><Relationship Id="rId282" Type="http://schemas.openxmlformats.org/officeDocument/2006/relationships/image" Target="media/image6.gif"/><Relationship Id="rId8" Type="http://schemas.openxmlformats.org/officeDocument/2006/relationships/webSettings" Target="webSettings.xml"/><Relationship Id="rId51" Type="http://schemas.openxmlformats.org/officeDocument/2006/relationships/hyperlink" Target="https://www.federalregister.gov/documents/2021/01/15/2021-00935/notice-inviting-applications-for-funds-under-the-higher-education-emergency-relief-fund-heerf" TargetMode="External"/><Relationship Id="rId72" Type="http://schemas.openxmlformats.org/officeDocument/2006/relationships/image" Target="media/image4.png"/><Relationship Id="rId93" Type="http://schemas.openxmlformats.org/officeDocument/2006/relationships/hyperlink" Target="Agency%20Adoption%20of%20the%20UG%20and%20Example%20Citations.pdf" TargetMode="External"/><Relationship Id="rId98" Type="http://schemas.openxmlformats.org/officeDocument/2006/relationships/hyperlink" Target="45CFR75_Appendix_IX.pdf" TargetMode="External"/><Relationship Id="rId121" Type="http://schemas.openxmlformats.org/officeDocument/2006/relationships/hyperlink" Target="2CFR200.475.pdf" TargetMode="External"/><Relationship Id="rId142" Type="http://schemas.openxmlformats.org/officeDocument/2006/relationships/hyperlink" Target="2CFR200.475.pdf" TargetMode="External"/><Relationship Id="rId163" Type="http://schemas.openxmlformats.org/officeDocument/2006/relationships/header" Target="header13.xml"/><Relationship Id="rId184" Type="http://schemas.openxmlformats.org/officeDocument/2006/relationships/header" Target="header18.xml"/><Relationship Id="rId189" Type="http://schemas.openxmlformats.org/officeDocument/2006/relationships/hyperlink" Target="2CFR200.344(b).pdf" TargetMode="External"/><Relationship Id="rId219" Type="http://schemas.openxmlformats.org/officeDocument/2006/relationships/hyperlink" Target="48CFR52.215-12.pdf" TargetMode="External"/><Relationship Id="rId3" Type="http://schemas.openxmlformats.org/officeDocument/2006/relationships/customXml" Target="../customXml/item3.xml"/><Relationship Id="rId214" Type="http://schemas.openxmlformats.org/officeDocument/2006/relationships/hyperlink" Target="48CFR_Part_44.pdf" TargetMode="External"/><Relationship Id="rId230" Type="http://schemas.openxmlformats.org/officeDocument/2006/relationships/hyperlink" Target="48CFR9.405-2(b).pdf" TargetMode="External"/><Relationship Id="rId235" Type="http://schemas.openxmlformats.org/officeDocument/2006/relationships/hyperlink" Target="2CFR200.319.pdf" TargetMode="External"/><Relationship Id="rId251" Type="http://schemas.openxmlformats.org/officeDocument/2006/relationships/hyperlink" Target="2CFR200.319.pdf" TargetMode="External"/><Relationship Id="rId256" Type="http://schemas.openxmlformats.org/officeDocument/2006/relationships/hyperlink" Target="2CFR200.324.pdf" TargetMode="External"/><Relationship Id="rId277" Type="http://schemas.openxmlformats.org/officeDocument/2006/relationships/header" Target="header25.xml"/><Relationship Id="rId25" Type="http://schemas.openxmlformats.org/officeDocument/2006/relationships/hyperlink" Target="https://www2.ed.gov/about/offices/list/ope/heerfstudentscertificationagreement42020a.pdf" TargetMode="External"/><Relationship Id="rId46" Type="http://schemas.openxmlformats.org/officeDocument/2006/relationships/hyperlink" Target="https://mediasite.ed.gov/webcast/Play/e125773d112c4ae5bf8580236cd6efe91d" TargetMode="External"/><Relationship Id="rId67" Type="http://schemas.openxmlformats.org/officeDocument/2006/relationships/hyperlink" Target="https://covid-relief-data.ed.gov/grantee-help" TargetMode="External"/><Relationship Id="rId116" Type="http://schemas.openxmlformats.org/officeDocument/2006/relationships/hyperlink" Target="https://www2.ed.gov/about/offices/list/ope/arpfaqsample.pdf" TargetMode="External"/><Relationship Id="rId137" Type="http://schemas.openxmlformats.org/officeDocument/2006/relationships/hyperlink" Target="Allowable%20Costs_DirectandIndirect_ComplianceReq_Auditobjectives.pdf" TargetMode="External"/><Relationship Id="rId158" Type="http://schemas.openxmlformats.org/officeDocument/2006/relationships/hyperlink" Target="2CFR200_Appendix_V_Para_E.pdf" TargetMode="External"/><Relationship Id="rId272" Type="http://schemas.openxmlformats.org/officeDocument/2006/relationships/hyperlink" Target="https://covid-relief-data.ed.gov/grantee-help" TargetMode="External"/><Relationship Id="rId20" Type="http://schemas.openxmlformats.org/officeDocument/2006/relationships/header" Target="header2.xml"/><Relationship Id="rId41" Type="http://schemas.openxmlformats.org/officeDocument/2006/relationships/hyperlink" Target="https://www.federalregister.gov/d/2021-10190" TargetMode="External"/><Relationship Id="rId62" Type="http://schemas.openxmlformats.org/officeDocument/2006/relationships/hyperlink" Target="https://www2.ed.gov/about/offices/list/ope/heerf-quarterly-reporting-v131.docx" TargetMode="External"/><Relationship Id="rId83" Type="http://schemas.openxmlformats.org/officeDocument/2006/relationships/hyperlink" Target="https://www2.ed.gov/about/offices/list/ope/heerffaqsoct2020rollup.pdf" TargetMode="External"/><Relationship Id="rId88" Type="http://schemas.openxmlformats.org/officeDocument/2006/relationships/header" Target="header5.xml"/><Relationship Id="rId111" Type="http://schemas.openxmlformats.org/officeDocument/2006/relationships/hyperlink" Target="https://www2.ed.gov/about/offices/list/ope/arpfaqsample.pdf" TargetMode="External"/><Relationship Id="rId132" Type="http://schemas.openxmlformats.org/officeDocument/2006/relationships/hyperlink" Target="2CFR200_Appendix_V_Para_F.pdf" TargetMode="External"/><Relationship Id="rId153" Type="http://schemas.openxmlformats.org/officeDocument/2006/relationships/hyperlink" Target="Allowable%20Costs_StateLocal_Govtwide_Centralservicecosts_ComplianceReq_Auditobjectives.pdf" TargetMode="External"/><Relationship Id="rId174" Type="http://schemas.openxmlformats.org/officeDocument/2006/relationships/hyperlink" Target="2CFR200_subpart%20E.PDF" TargetMode="External"/><Relationship Id="rId179" Type="http://schemas.openxmlformats.org/officeDocument/2006/relationships/hyperlink" Target="https://www2.ed.gov/about/offices/list/ope/314a1allocationtableheerfii.pdf" TargetMode="External"/><Relationship Id="rId195" Type="http://schemas.openxmlformats.org/officeDocument/2006/relationships/hyperlink" Target="https://www.cfo.gov/wp-content/uploads/2014/12/Agency-Exceptions.pdf" TargetMode="External"/><Relationship Id="rId209" Type="http://schemas.openxmlformats.org/officeDocument/2006/relationships/hyperlink" Target="48CFR52.203-16.pdf" TargetMode="External"/><Relationship Id="rId190" Type="http://schemas.openxmlformats.org/officeDocument/2006/relationships/hyperlink" Target="2CFR200.1_Obligations.pdf" TargetMode="External"/><Relationship Id="rId204" Type="http://schemas.openxmlformats.org/officeDocument/2006/relationships/hyperlink" Target="Agency%20Adoption%20of%20the%20UG%20and%20Example%20Citations.pdf" TargetMode="External"/><Relationship Id="rId220" Type="http://schemas.openxmlformats.org/officeDocument/2006/relationships/hyperlink" Target="https://www.cfo.gov/wp-content/uploads/2014/12/Agency-Exceptions.pdf" TargetMode="External"/><Relationship Id="rId225" Type="http://schemas.openxmlformats.org/officeDocument/2006/relationships/hyperlink" Target="https://www.sam.gov/" TargetMode="External"/><Relationship Id="rId241" Type="http://schemas.openxmlformats.org/officeDocument/2006/relationships/hyperlink" Target="2CFR200.319.pdf" TargetMode="External"/><Relationship Id="rId246" Type="http://schemas.openxmlformats.org/officeDocument/2006/relationships/hyperlink" Target="2CFR200.319(c).pdf" TargetMode="External"/><Relationship Id="rId267" Type="http://schemas.openxmlformats.org/officeDocument/2006/relationships/hyperlink" Target="2CFR200.328.pdf" TargetMode="External"/><Relationship Id="rId288" Type="http://schemas.openxmlformats.org/officeDocument/2006/relationships/header" Target="header28.xml"/><Relationship Id="rId15" Type="http://schemas.openxmlformats.org/officeDocument/2006/relationships/footer" Target="footer1.xml"/><Relationship Id="rId36" Type="http://schemas.openxmlformats.org/officeDocument/2006/relationships/hyperlink" Target="https://www2.ed.gov/about/offices/list/ope/crrsaaa2supplementalagreement.docx" TargetMode="External"/><Relationship Id="rId57" Type="http://schemas.openxmlformats.org/officeDocument/2006/relationships/hyperlink" Target="https://www.federalregister.gov/d/2021-10194" TargetMode="External"/><Relationship Id="rId106" Type="http://schemas.openxmlformats.org/officeDocument/2006/relationships/hyperlink" Target="Selected_Items_of_Cost_Part_3_ComplianceSupplement.pdf" TargetMode="External"/><Relationship Id="rId127" Type="http://schemas.openxmlformats.org/officeDocument/2006/relationships/hyperlink" Target="Allowable%20Costs%20audit%20objectives_deminimis%20indirect%20cost%20rate.pdf" TargetMode="External"/><Relationship Id="rId262" Type="http://schemas.openxmlformats.org/officeDocument/2006/relationships/hyperlink" Target="48CFR52.209-6.pdf" TargetMode="External"/><Relationship Id="rId283" Type="http://schemas.openxmlformats.org/officeDocument/2006/relationships/hyperlink" Target="2CFR200.516.pdf" TargetMode="External"/><Relationship Id="rId10" Type="http://schemas.openxmlformats.org/officeDocument/2006/relationships/endnotes" Target="endnotes.xml"/><Relationship Id="rId31" Type="http://schemas.openxmlformats.org/officeDocument/2006/relationships/hyperlink" Target="https://www2.ed.gov/about/offices/list/ope/supplementalagreement314a1i.pdf" TargetMode="External"/><Relationship Id="rId52" Type="http://schemas.openxmlformats.org/officeDocument/2006/relationships/hyperlink" Target="https://www.federalregister.gov/documents/2021/03/29/2021-06527/applications-for-new-awards-fund-for-the-improvement-of-postsecondary-education-supplemental" TargetMode="External"/><Relationship Id="rId73" Type="http://schemas.openxmlformats.org/officeDocument/2006/relationships/header" Target="header3.xml"/><Relationship Id="rId78" Type="http://schemas.openxmlformats.org/officeDocument/2006/relationships/hyperlink" Target="2CFR200.420_thru_200.476.pdf" TargetMode="External"/><Relationship Id="rId94" Type="http://schemas.openxmlformats.org/officeDocument/2006/relationships/hyperlink" Target="2CFR200_Subpart%20E.PDF" TargetMode="External"/><Relationship Id="rId99" Type="http://schemas.openxmlformats.org/officeDocument/2006/relationships/hyperlink" Target="2CFR200_Subpart%20E.PDF" TargetMode="External"/><Relationship Id="rId101" Type="http://schemas.openxmlformats.org/officeDocument/2006/relationships/hyperlink" Target="https://www.cfo.gov/wp-content/uploads/2014/12/Agency-Exceptions.pdf" TargetMode="External"/><Relationship Id="rId122" Type="http://schemas.openxmlformats.org/officeDocument/2006/relationships/hyperlink" Target="https://www2.ed.gov/about/offices/list/ope/heerflostrevenuefaqs.pdf" TargetMode="External"/><Relationship Id="rId143" Type="http://schemas.openxmlformats.org/officeDocument/2006/relationships/hyperlink" Target="2CFR200.407.pdf" TargetMode="External"/><Relationship Id="rId148" Type="http://schemas.openxmlformats.org/officeDocument/2006/relationships/hyperlink" Target="Testing%20the%20ICRP%20discussion.pdf" TargetMode="External"/><Relationship Id="rId164" Type="http://schemas.openxmlformats.org/officeDocument/2006/relationships/hyperlink" Target="2CFR200.402_thru_411.pdf" TargetMode="External"/><Relationship Id="rId169" Type="http://schemas.openxmlformats.org/officeDocument/2006/relationships/hyperlink" Target="Cost%20Principles%20for%20Nonprofit%20Organizations.pdf" TargetMode="External"/><Relationship Id="rId185" Type="http://schemas.openxmlformats.org/officeDocument/2006/relationships/hyperlink" Target="Agency%20Adoption%20of%20the%20UG%20and%20Example%20Citation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2.ed.gov/about/offices/list/ope/arpfaqsample.pdf" TargetMode="External"/><Relationship Id="rId210" Type="http://schemas.openxmlformats.org/officeDocument/2006/relationships/hyperlink" Target="48CFR52.215-12.pdf" TargetMode="External"/><Relationship Id="rId215" Type="http://schemas.openxmlformats.org/officeDocument/2006/relationships/hyperlink" Target="48CFR52.244-2.pdf" TargetMode="External"/><Relationship Id="rId236" Type="http://schemas.openxmlformats.org/officeDocument/2006/relationships/header" Target="header22.xml"/><Relationship Id="rId257" Type="http://schemas.openxmlformats.org/officeDocument/2006/relationships/hyperlink" Target="48CFR15.404-3.pdf" TargetMode="External"/><Relationship Id="rId278" Type="http://schemas.openxmlformats.org/officeDocument/2006/relationships/hyperlink" Target="Reporting_Auditobjectives.pdf" TargetMode="External"/><Relationship Id="rId26" Type="http://schemas.openxmlformats.org/officeDocument/2006/relationships/hyperlink" Target="https://www2.ed.gov/about/offices/list/ope/supplementalagreement314a1s.pdf" TargetMode="External"/><Relationship Id="rId231" Type="http://schemas.openxmlformats.org/officeDocument/2006/relationships/hyperlink" Target="48CFR52.209-6.pdf" TargetMode="External"/><Relationship Id="rId252" Type="http://schemas.openxmlformats.org/officeDocument/2006/relationships/hyperlink" Target="48CFR52.244-5.pdf" TargetMode="External"/><Relationship Id="rId273" Type="http://schemas.openxmlformats.org/officeDocument/2006/relationships/hyperlink" Target="https://www2.ed.gov/about/offices/list/ope/heerfreporting.html" TargetMode="External"/><Relationship Id="rId47" Type="http://schemas.openxmlformats.org/officeDocument/2006/relationships/hyperlink" Target="https://www2.ed.gov/about/offices/list/ope/heerfreportingwebinar10142020.pdf" TargetMode="External"/><Relationship Id="rId68" Type="http://schemas.openxmlformats.org/officeDocument/2006/relationships/hyperlink" Target="https://www2.ed.gov/about/offices/list/ope/heerf-data-collection.pdf" TargetMode="External"/><Relationship Id="rId89" Type="http://schemas.openxmlformats.org/officeDocument/2006/relationships/hyperlink" Target="Activities_Allowed_or_Unallowed_Audit_Objectives.pdf" TargetMode="External"/><Relationship Id="rId112" Type="http://schemas.openxmlformats.org/officeDocument/2006/relationships/hyperlink" Target="https://www.ecfr.gov/cgi-bin/text-idx?SID=702fa4c3f2eb8959992bd86c5b6dcc04&amp;mc=true&amp;node=pt34.1.75&amp;rgn=div5" TargetMode="External"/><Relationship Id="rId133" Type="http://schemas.openxmlformats.org/officeDocument/2006/relationships/hyperlink" Target="2CFR200.1_Cognizant_Agency.PDF" TargetMode="External"/><Relationship Id="rId154" Type="http://schemas.openxmlformats.org/officeDocument/2006/relationships/header" Target="header12.xml"/><Relationship Id="rId175" Type="http://schemas.openxmlformats.org/officeDocument/2006/relationships/hyperlink" Target="2CFR200.306.pdf" TargetMode="External"/><Relationship Id="rId196" Type="http://schemas.openxmlformats.org/officeDocument/2006/relationships/hyperlink" Target="http://portal/BP/Intranet/Auditor%20Resources%20File%20Bin/UG%20Exception%20Evaluation%20by%20Federal%20Agency.xlsx" TargetMode="External"/><Relationship Id="rId200" Type="http://schemas.openxmlformats.org/officeDocument/2006/relationships/header" Target="header19.xml"/><Relationship Id="rId16" Type="http://schemas.openxmlformats.org/officeDocument/2006/relationships/hyperlink" Target="OMB_Compliance_Supplement_APP_II.pdf" TargetMode="External"/><Relationship Id="rId221" Type="http://schemas.openxmlformats.org/officeDocument/2006/relationships/hyperlink" Target="http://portal/BP/Intranet/Auditor%20Resources%20File%20Bin/UG%20Exception%20Evaluation%20by%20Federal%20Agency.xlsx" TargetMode="External"/><Relationship Id="rId242" Type="http://schemas.openxmlformats.org/officeDocument/2006/relationships/header" Target="header23.xml"/><Relationship Id="rId263" Type="http://schemas.openxmlformats.org/officeDocument/2006/relationships/header" Target="header24.xml"/><Relationship Id="rId284" Type="http://schemas.openxmlformats.org/officeDocument/2006/relationships/hyperlink" Target="2CFR200.511(b).pdf" TargetMode="External"/><Relationship Id="rId37" Type="http://schemas.openxmlformats.org/officeDocument/2006/relationships/hyperlink" Target="https://www2.ed.gov/about/offices/list/ope/crrsaaa2supplementalagreement.docx" TargetMode="External"/><Relationship Id="rId58" Type="http://schemas.openxmlformats.org/officeDocument/2006/relationships/hyperlink" Target="https://www2.ed.gov/about/offices/list/ope/heerflostrevenuefaqs.pdf" TargetMode="External"/><Relationship Id="rId79" Type="http://schemas.openxmlformats.org/officeDocument/2006/relationships/hyperlink" Target="https://www.cfo.gov/wp-content/uploads/2014/12/Agency-Exceptions.pdf" TargetMode="External"/><Relationship Id="rId102" Type="http://schemas.openxmlformats.org/officeDocument/2006/relationships/hyperlink" Target="http://portal/BP/Intranet/Auditor%20Resources%20File%20Bin/UG%20Exception%20Evaluation%20by%20Federal%20Agency.xlsx" TargetMode="External"/><Relationship Id="rId123" Type="http://schemas.openxmlformats.org/officeDocument/2006/relationships/header" Target="header9.xml"/><Relationship Id="rId144" Type="http://schemas.openxmlformats.org/officeDocument/2006/relationships/hyperlink" Target="2CFR200_subpart%20E.PDF" TargetMode="External"/><Relationship Id="rId90" Type="http://schemas.openxmlformats.org/officeDocument/2006/relationships/header" Target="header6.xml"/><Relationship Id="rId165" Type="http://schemas.openxmlformats.org/officeDocument/2006/relationships/hyperlink" Target="2CFR200.420_thru_200.476.pdf" TargetMode="External"/><Relationship Id="rId186" Type="http://schemas.openxmlformats.org/officeDocument/2006/relationships/hyperlink" Target="2CFR200.308.pdf" TargetMode="External"/><Relationship Id="rId211" Type="http://schemas.openxmlformats.org/officeDocument/2006/relationships/hyperlink" Target="2CFR200.317_thru_200.327.pdf" TargetMode="External"/><Relationship Id="rId232" Type="http://schemas.openxmlformats.org/officeDocument/2006/relationships/hyperlink" Target="2CFR200.318.pdf" TargetMode="External"/><Relationship Id="rId253" Type="http://schemas.openxmlformats.org/officeDocument/2006/relationships/hyperlink" Target="2CFR200.319.pdf" TargetMode="External"/><Relationship Id="rId274" Type="http://schemas.openxmlformats.org/officeDocument/2006/relationships/hyperlink" Target="https://www2.ed.gov/about/offices/list/ope/arpfaqsample.pdf" TargetMode="External"/><Relationship Id="rId27" Type="http://schemas.openxmlformats.org/officeDocument/2006/relationships/hyperlink" Target="https://www2.ed.gov/about/offices/list/ope/goldcaheerfiistudent.pdf" TargetMode="External"/><Relationship Id="rId48" Type="http://schemas.openxmlformats.org/officeDocument/2006/relationships/hyperlink" Target="https://www2.ed.gov/about/offices/list/ope/updatedfaqsfora1crrssaheerfii.pdf" TargetMode="External"/><Relationship Id="rId69" Type="http://schemas.openxmlformats.org/officeDocument/2006/relationships/hyperlink" Target="https://www2.ed.gov/about/offices/list/ope/portalaccessemail12182020.pdf" TargetMode="External"/><Relationship Id="rId113" Type="http://schemas.openxmlformats.org/officeDocument/2006/relationships/hyperlink" Target="https://www.ecfr.gov/cgi-bin/text-idx?SID=702fa4c3f2eb8959992bd86c5b6dcc04&amp;mc=true&amp;node=pt34.1.77&amp;rgn=div5" TargetMode="External"/><Relationship Id="rId134" Type="http://schemas.openxmlformats.org/officeDocument/2006/relationships/header" Target="header11.xml"/><Relationship Id="rId80" Type="http://schemas.openxmlformats.org/officeDocument/2006/relationships/hyperlink" Target="http://portal/BP/Intranet/Auditor%20Resources%20File%20Bin/UG%20Exception%20Evaluation%20by%20Federal%20Agency.xlsx" TargetMode="External"/><Relationship Id="rId155" Type="http://schemas.openxmlformats.org/officeDocument/2006/relationships/hyperlink" Target="2CFR200_subpart%20E.PDF" TargetMode="External"/><Relationship Id="rId176" Type="http://schemas.openxmlformats.org/officeDocument/2006/relationships/hyperlink" Target="https://www.cfo.gov/wp-content/uploads/2014/12/Agency-Exceptions.pdf" TargetMode="External"/><Relationship Id="rId197" Type="http://schemas.openxmlformats.org/officeDocument/2006/relationships/hyperlink" Target="https://www2.ed.gov/about/offices/list/ope/arpfaqsample.pdf" TargetMode="External"/><Relationship Id="rId201" Type="http://schemas.openxmlformats.org/officeDocument/2006/relationships/hyperlink" Target="Period%20_of_Performance_Federal_Funds_Auditobjectives.pdf" TargetMode="External"/><Relationship Id="rId222" Type="http://schemas.openxmlformats.org/officeDocument/2006/relationships/hyperlink" Target="2CFR180.220.pdf" TargetMode="External"/><Relationship Id="rId243" Type="http://schemas.openxmlformats.org/officeDocument/2006/relationships/hyperlink" Target="2CFR200.318(c).pdf" TargetMode="External"/><Relationship Id="rId264" Type="http://schemas.openxmlformats.org/officeDocument/2006/relationships/hyperlink" Target="Agency%20Adoption%20of%20the%20UG%20and%20Example%20Citations.pdf" TargetMode="External"/><Relationship Id="rId285" Type="http://schemas.openxmlformats.org/officeDocument/2006/relationships/hyperlink" Target="OMB_Compliance_Supplement_APP_I.pdf" TargetMode="External"/><Relationship Id="rId17" Type="http://schemas.openxmlformats.org/officeDocument/2006/relationships/hyperlink" Target="Agency%20Adoption%20of%20the%20UG%20and%20Example%20Citations.pdf" TargetMode="External"/><Relationship Id="rId38" Type="http://schemas.openxmlformats.org/officeDocument/2006/relationships/hyperlink" Target="https://www2.ed.gov/about/offices/list/ope/candafipsea.pdf" TargetMode="External"/><Relationship Id="rId59" Type="http://schemas.openxmlformats.org/officeDocument/2006/relationships/hyperlink" Target="https://www.federalregister.gov/d/2020-19041" TargetMode="External"/><Relationship Id="rId103" Type="http://schemas.openxmlformats.org/officeDocument/2006/relationships/hyperlink" Target="2CFR200_subpart%20E.PDF" TargetMode="External"/><Relationship Id="rId124" Type="http://schemas.openxmlformats.org/officeDocument/2006/relationships/hyperlink" Target="2CFR200_Appendix_VII_Para_D(1)(b).pdf" TargetMode="External"/><Relationship Id="rId70" Type="http://schemas.openxmlformats.org/officeDocument/2006/relationships/hyperlink" Target="https://www2.ed.gov/about/offices/list/ope/heerfgranteeltr12921.pdf" TargetMode="External"/><Relationship Id="rId91" Type="http://schemas.openxmlformats.org/officeDocument/2006/relationships/header" Target="header7.xml"/><Relationship Id="rId145" Type="http://schemas.openxmlformats.org/officeDocument/2006/relationships/hyperlink" Target="2CFR200.402_thru_411.pdf" TargetMode="External"/><Relationship Id="rId166" Type="http://schemas.openxmlformats.org/officeDocument/2006/relationships/hyperlink" Target="45CFR95.509.pdf" TargetMode="External"/><Relationship Id="rId187" Type="http://schemas.openxmlformats.org/officeDocument/2006/relationships/hyperlink" Target="2CFR200.309.pdf" TargetMode="External"/><Relationship Id="rId1" Type="http://schemas.openxmlformats.org/officeDocument/2006/relationships/customXml" Target="../customXml/item1.xml"/><Relationship Id="rId212" Type="http://schemas.openxmlformats.org/officeDocument/2006/relationships/hyperlink" Target="48CFR_Part_3.pdf" TargetMode="External"/><Relationship Id="rId233" Type="http://schemas.openxmlformats.org/officeDocument/2006/relationships/hyperlink" Target="2CFR200.318.pdf" TargetMode="External"/><Relationship Id="rId254" Type="http://schemas.openxmlformats.org/officeDocument/2006/relationships/hyperlink" Target="2CFR200.320(c).pdf" TargetMode="External"/><Relationship Id="rId28" Type="http://schemas.openxmlformats.org/officeDocument/2006/relationships/hyperlink" Target="https://www2.ed.gov/about/offices/list/ope/arpheerfiiisupplementa1student.pdf" TargetMode="External"/><Relationship Id="rId49" Type="http://schemas.openxmlformats.org/officeDocument/2006/relationships/hyperlink" Target="https://www2.ed.gov/about/offices/list/ope/heerfiia2faqsv2.pdf" TargetMode="External"/><Relationship Id="rId114" Type="http://schemas.openxmlformats.org/officeDocument/2006/relationships/hyperlink" Target="https://www2.ed.gov/about/offices/list/ope/arpfaqsample.pdf" TargetMode="External"/><Relationship Id="rId275" Type="http://schemas.openxmlformats.org/officeDocument/2006/relationships/hyperlink" Target="https://www2.ed.gov/about/offices/list/ope/arpfaqsample.pdf" TargetMode="External"/><Relationship Id="rId60" Type="http://schemas.openxmlformats.org/officeDocument/2006/relationships/hyperlink" Target="https://ifap.ed.gov/electronic-announcements/050620HigherEdEmergencyReliefFundRptg" TargetMode="External"/><Relationship Id="rId81" Type="http://schemas.openxmlformats.org/officeDocument/2006/relationships/hyperlink" Target="https://www.federalregister.gov/d/2021-10190" TargetMode="External"/><Relationship Id="rId135" Type="http://schemas.openxmlformats.org/officeDocument/2006/relationships/hyperlink" Target="2CFR200_subpart%20E.PDF" TargetMode="External"/><Relationship Id="rId156" Type="http://schemas.openxmlformats.org/officeDocument/2006/relationships/hyperlink" Target="2CFR200.402_thru_411.pdf" TargetMode="External"/><Relationship Id="rId177" Type="http://schemas.openxmlformats.org/officeDocument/2006/relationships/hyperlink" Target="http://portal/BP/Intranet/Auditor%20Resources%20File%20Bin/UG%20Exception%20Evaluation%20by%20Federal%20Agency.xlsx" TargetMode="External"/><Relationship Id="rId198" Type="http://schemas.openxmlformats.org/officeDocument/2006/relationships/hyperlink" Target="https://www.ecfr.gov/cgi-bin/text-idx?SID=783c533c982a3e15188b76c8e82a413a&amp;mc=true&amp;node=se2.1.200_1458&amp;rgn=div8" TargetMode="External"/><Relationship Id="rId202" Type="http://schemas.openxmlformats.org/officeDocument/2006/relationships/header" Target="header20.xml"/><Relationship Id="rId223" Type="http://schemas.openxmlformats.org/officeDocument/2006/relationships/hyperlink" Target="2CFR180.215.pdf" TargetMode="External"/><Relationship Id="rId244" Type="http://schemas.openxmlformats.org/officeDocument/2006/relationships/hyperlink" Target="48CFR52.203-13.pdf" TargetMode="External"/><Relationship Id="rId18" Type="http://schemas.openxmlformats.org/officeDocument/2006/relationships/header" Target="header1.xml"/><Relationship Id="rId39" Type="http://schemas.openxmlformats.org/officeDocument/2006/relationships/hyperlink" Target="https://www2.ed.gov/about/offices/list/ope/heerfiisaihea3ca.pdf" TargetMode="External"/><Relationship Id="rId265" Type="http://schemas.openxmlformats.org/officeDocument/2006/relationships/hyperlink" Target="2CFR200.329(c)(1).pdf" TargetMode="External"/><Relationship Id="rId286" Type="http://schemas.openxmlformats.org/officeDocument/2006/relationships/hyperlink" Target="OMB_Compliance_Supplement_APP_II.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0d5817e3-b880-408f-991f-e458db71995f" xsi:nil="true"/>
    <AddDate xmlns="0d5817e3-b880-408f-991f-e458db71995f">2022-01-28T10:59:07Z</Ad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elements/1.1/"/>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metadata/properties"/>
    <ds:schemaRef ds:uri="http://schemas.microsoft.com/office/2006/documentManagement/types"/>
    <ds:schemaRef ds:uri="7e4091d6-ac26-408d-9936-3b28227d19d9"/>
    <ds:schemaRef ds:uri="http://www.w3.org/XML/1998/namespace"/>
    <ds:schemaRef ds:uri="http://purl.org/dc/terms/"/>
    <ds:schemaRef ds:uri="0d5817e3-b880-408f-991f-e458db71995f"/>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0EC62A04-6661-4301-AA05-9FD35458B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F5276-A2DB-4758-9A86-B8EFFEE5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86</Pages>
  <Words>27680</Words>
  <Characters>175950</Characters>
  <Application>Microsoft Office Word</Application>
  <DocSecurity>0</DocSecurity>
  <Lines>1466</Lines>
  <Paragraphs>406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203224</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L. Gray</cp:lastModifiedBy>
  <cp:revision>28</cp:revision>
  <cp:lastPrinted>2015-07-01T17:39:00Z</cp:lastPrinted>
  <dcterms:created xsi:type="dcterms:W3CDTF">2021-12-06T01:20:00Z</dcterms:created>
  <dcterms:modified xsi:type="dcterms:W3CDTF">2022-02-23T17:14:00Z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