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254193B4" w:rsidR="007814B6" w:rsidRPr="00D94F69" w:rsidRDefault="00D016A4" w:rsidP="00D016A4">
            <w:pPr>
              <w:jc w:val="both"/>
              <w:rPr>
                <w:rFonts w:ascii="Arial" w:hAnsi="Arial" w:cs="Arial"/>
              </w:rPr>
            </w:pPr>
            <w:r>
              <w:rPr>
                <w:rFonts w:ascii="Arial" w:hAnsi="Arial" w:cs="Arial"/>
              </w:rPr>
              <w:t>2021</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037DF678" w:rsidR="007814B6" w:rsidRPr="00D94F69" w:rsidRDefault="006115E8" w:rsidP="006672EA">
            <w:pPr>
              <w:jc w:val="both"/>
              <w:rPr>
                <w:rFonts w:ascii="Arial" w:hAnsi="Arial" w:cs="Arial"/>
              </w:rPr>
            </w:pPr>
            <w:r>
              <w:rPr>
                <w:rFonts w:ascii="Arial" w:hAnsi="Arial" w:cs="Arial"/>
              </w:rPr>
              <w:t xml:space="preserve">Child Care and Development Fund Cluster </w:t>
            </w:r>
          </w:p>
        </w:tc>
      </w:tr>
      <w:tr w:rsidR="007814B6" w:rsidRPr="00D94F69" w14:paraId="202C7631" w14:textId="77777777" w:rsidTr="00F13178">
        <w:tc>
          <w:tcPr>
            <w:tcW w:w="1560" w:type="pct"/>
            <w:shd w:val="clear" w:color="auto" w:fill="DBE5F1"/>
          </w:tcPr>
          <w:p w14:paraId="5788BDE3" w14:textId="5FCC2150" w:rsidR="007814B6" w:rsidRPr="00D94F69" w:rsidRDefault="00105E07" w:rsidP="006672EA">
            <w:pPr>
              <w:jc w:val="both"/>
              <w:rPr>
                <w:rFonts w:ascii="Arial" w:hAnsi="Arial" w:cs="Arial"/>
                <w:b/>
              </w:rPr>
            </w:pPr>
            <w:r>
              <w:rPr>
                <w:rFonts w:ascii="Arial" w:hAnsi="Arial" w:cs="Arial"/>
                <w:b/>
              </w:rPr>
              <w:t>AL</w:t>
            </w:r>
            <w:r w:rsidR="007814B6" w:rsidRPr="00D94F69">
              <w:rPr>
                <w:rFonts w:ascii="Arial" w:hAnsi="Arial" w:cs="Arial"/>
                <w:b/>
              </w:rPr>
              <w:t>#:</w:t>
            </w:r>
          </w:p>
        </w:tc>
        <w:tc>
          <w:tcPr>
            <w:tcW w:w="3440" w:type="pct"/>
          </w:tcPr>
          <w:p w14:paraId="765239FE" w14:textId="77777777" w:rsidR="00534F97" w:rsidRDefault="00534F97" w:rsidP="00534F97">
            <w:pPr>
              <w:ind w:left="930" w:hanging="930"/>
              <w:jc w:val="both"/>
              <w:rPr>
                <w:rFonts w:ascii="Arial" w:hAnsi="Arial" w:cs="Arial"/>
              </w:rPr>
            </w:pPr>
            <w:r>
              <w:rPr>
                <w:rFonts w:ascii="Arial" w:hAnsi="Arial" w:cs="Arial"/>
              </w:rPr>
              <w:t xml:space="preserve">#93.489 Child Care Disaster Relief </w:t>
            </w:r>
          </w:p>
          <w:p w14:paraId="786A5FEF" w14:textId="77777777" w:rsidR="00534F97" w:rsidRDefault="00534F97" w:rsidP="00534F97">
            <w:pPr>
              <w:ind w:left="930" w:hanging="930"/>
              <w:jc w:val="both"/>
              <w:rPr>
                <w:rFonts w:ascii="Arial" w:hAnsi="Arial" w:cs="Arial"/>
              </w:rPr>
            </w:pPr>
            <w:r>
              <w:rPr>
                <w:rFonts w:ascii="Arial" w:hAnsi="Arial" w:cs="Arial"/>
              </w:rPr>
              <w:t>#93.575 Child Care and Development Block Grant</w:t>
            </w:r>
          </w:p>
          <w:p w14:paraId="33E981FC" w14:textId="7C2DA3F7" w:rsidR="007814B6" w:rsidRPr="00D94F69" w:rsidRDefault="00534F97" w:rsidP="00534F97">
            <w:pPr>
              <w:ind w:left="930" w:hanging="930"/>
              <w:jc w:val="both"/>
              <w:rPr>
                <w:rFonts w:ascii="Arial" w:hAnsi="Arial" w:cs="Arial"/>
              </w:rPr>
            </w:pPr>
            <w:r>
              <w:rPr>
                <w:rFonts w:ascii="Arial" w:hAnsi="Arial" w:cs="Arial"/>
              </w:rPr>
              <w:t xml:space="preserve">#93.596 Child Care Mandatory and Matching Funds of the Child Care and Development Fund </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730C17">
      <w:pPr>
        <w:pStyle w:val="ListParagraph"/>
        <w:numPr>
          <w:ilvl w:val="0"/>
          <w:numId w:val="33"/>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4C5553E6" w14:textId="77777777" w:rsidR="007814B6" w:rsidRPr="00D94F69" w:rsidRDefault="007814B6" w:rsidP="00730C17">
      <w:pPr>
        <w:pStyle w:val="ListParagraph"/>
        <w:numPr>
          <w:ilvl w:val="0"/>
          <w:numId w:val="33"/>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730C17">
      <w:pPr>
        <w:numPr>
          <w:ilvl w:val="0"/>
          <w:numId w:val="32"/>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730C17">
      <w:pPr>
        <w:numPr>
          <w:ilvl w:val="0"/>
          <w:numId w:val="32"/>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730C17">
      <w:pPr>
        <w:numPr>
          <w:ilvl w:val="0"/>
          <w:numId w:val="32"/>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730C17">
      <w:pPr>
        <w:numPr>
          <w:ilvl w:val="1"/>
          <w:numId w:val="32"/>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730C17">
      <w:pPr>
        <w:numPr>
          <w:ilvl w:val="1"/>
          <w:numId w:val="32"/>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730C17">
      <w:pPr>
        <w:numPr>
          <w:ilvl w:val="1"/>
          <w:numId w:val="32"/>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730C17">
      <w:pPr>
        <w:numPr>
          <w:ilvl w:val="1"/>
          <w:numId w:val="32"/>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730C17">
      <w:pPr>
        <w:numPr>
          <w:ilvl w:val="1"/>
          <w:numId w:val="32"/>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730C17">
      <w:pPr>
        <w:numPr>
          <w:ilvl w:val="0"/>
          <w:numId w:val="32"/>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1" w:name="_Toc98422380"/>
      <w:r w:rsidRPr="00D94F69">
        <w:rPr>
          <w:rFonts w:cs="Arial"/>
          <w:highlight w:val="yellow"/>
        </w:rPr>
        <w:t>Important Information</w:t>
      </w:r>
      <w:r w:rsidRPr="00D94F69">
        <w:rPr>
          <w:rFonts w:cs="Arial"/>
        </w:rPr>
        <w:t xml:space="preserve"> </w:t>
      </w:r>
      <w:r w:rsidRPr="00D94F69">
        <w:rPr>
          <w:rFonts w:cs="Arial"/>
          <w:color w:val="FF0000"/>
        </w:rPr>
        <w:t>(please read)</w:t>
      </w:r>
      <w:bookmarkEnd w:id="1"/>
    </w:p>
    <w:p w14:paraId="470CCBC3" w14:textId="76C5D37A" w:rsidR="007814B6"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75714E">
        <w:rPr>
          <w:rFonts w:ascii="Arial" w:hAnsi="Arial" w:cs="Arial"/>
          <w:b/>
          <w:color w:val="FF0000"/>
          <w:sz w:val="28"/>
          <w:szCs w:val="28"/>
          <w:u w:val="single"/>
        </w:rPr>
        <w:t>FACCR</w:t>
      </w:r>
      <w:r w:rsidR="0075714E" w:rsidRPr="00D94F69">
        <w:rPr>
          <w:rFonts w:ascii="Arial" w:hAnsi="Arial" w:cs="Arial"/>
          <w:b/>
          <w:color w:val="FF0000"/>
          <w:sz w:val="28"/>
          <w:szCs w:val="28"/>
          <w:u w:val="single"/>
        </w:rPr>
        <w:t xml:space="preserve">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12F8E66B" w14:textId="53C889A9" w:rsidR="00216FD6" w:rsidRP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If</w:t>
      </w:r>
      <w:r w:rsidRPr="00216FD6">
        <w:rPr>
          <w:rFonts w:ascii="Arial" w:hAnsi="Arial" w:cs="Arial"/>
          <w:b/>
          <w:color w:val="FF0000"/>
          <w:sz w:val="28"/>
          <w:szCs w:val="28"/>
          <w:u w:val="single"/>
        </w:rPr>
        <w:t xml:space="preserve"> your program had COVID</w:t>
      </w:r>
      <w:r>
        <w:rPr>
          <w:rFonts w:ascii="Arial" w:hAnsi="Arial" w:cs="Arial"/>
          <w:b/>
          <w:color w:val="FF0000"/>
          <w:sz w:val="28"/>
          <w:szCs w:val="28"/>
          <w:u w:val="single"/>
        </w:rPr>
        <w:t xml:space="preserve"> funding</w:t>
      </w:r>
      <w:r w:rsidRPr="00216FD6">
        <w:rPr>
          <w:rFonts w:ascii="Arial" w:hAnsi="Arial" w:cs="Arial"/>
          <w:b/>
          <w:color w:val="FF0000"/>
          <w:sz w:val="28"/>
          <w:szCs w:val="28"/>
          <w:u w:val="single"/>
        </w:rPr>
        <w:t xml:space="preserve"> expenditures, please refer to the terms and conditions of the grant to determine if any additional requirements were imposed. If additional material requirements are identified, auditors will need to create procedures to test those requirements. If you have questions, </w:t>
      </w:r>
      <w:r>
        <w:rPr>
          <w:rFonts w:ascii="Arial" w:hAnsi="Arial" w:cs="Arial"/>
          <w:b/>
          <w:color w:val="FF0000"/>
          <w:sz w:val="28"/>
          <w:szCs w:val="28"/>
          <w:u w:val="single"/>
        </w:rPr>
        <w:t xml:space="preserve">AOS Auditors </w:t>
      </w:r>
      <w:r w:rsidRPr="00216FD6">
        <w:rPr>
          <w:rFonts w:ascii="Arial" w:hAnsi="Arial" w:cs="Arial"/>
          <w:b/>
          <w:color w:val="FF0000"/>
          <w:sz w:val="28"/>
          <w:szCs w:val="28"/>
          <w:u w:val="single"/>
        </w:rPr>
        <w:t>please open a Spiceworks ticket for assistance</w:t>
      </w:r>
      <w:r>
        <w:rPr>
          <w:rFonts w:ascii="Arial" w:hAnsi="Arial" w:cs="Arial"/>
          <w:b/>
          <w:color w:val="FF0000"/>
          <w:sz w:val="28"/>
          <w:szCs w:val="28"/>
          <w:u w:val="single"/>
        </w:rPr>
        <w:t xml:space="preserve"> (IPAs email </w:t>
      </w:r>
      <w:hyperlink r:id="rId11" w:history="1">
        <w:r w:rsidRPr="006C2C26">
          <w:rPr>
            <w:rStyle w:val="Hyperlink"/>
            <w:rFonts w:ascii="Arial" w:hAnsi="Arial" w:cs="Arial"/>
            <w:b/>
            <w:sz w:val="28"/>
            <w:szCs w:val="28"/>
          </w:rPr>
          <w:t>FACCR@ohioauditor.gov</w:t>
        </w:r>
      </w:hyperlink>
      <w:r>
        <w:rPr>
          <w:rFonts w:ascii="Arial" w:hAnsi="Arial" w:cs="Arial"/>
          <w:b/>
          <w:color w:val="FF0000"/>
          <w:sz w:val="28"/>
          <w:szCs w:val="28"/>
          <w:u w:val="single"/>
        </w:rPr>
        <w:t>)</w:t>
      </w:r>
      <w:r w:rsidRPr="00216FD6">
        <w:rPr>
          <w:rFonts w:ascii="Arial" w:hAnsi="Arial" w:cs="Arial"/>
          <w:b/>
          <w:color w:val="FF0000"/>
          <w:sz w:val="28"/>
          <w:szCs w:val="28"/>
          <w:u w:val="single"/>
        </w:rPr>
        <w:t>.</w:t>
      </w:r>
    </w:p>
    <w:p w14:paraId="274E4F6D" w14:textId="46FA602A" w:rsid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A</w:t>
      </w:r>
      <w:r w:rsidRPr="00216FD6">
        <w:rPr>
          <w:rFonts w:ascii="Arial" w:hAnsi="Arial" w:cs="Arial"/>
          <w:b/>
          <w:color w:val="FF0000"/>
          <w:sz w:val="28"/>
          <w:szCs w:val="28"/>
          <w:u w:val="single"/>
        </w:rPr>
        <w:t xml:space="preserve">lso </w:t>
      </w:r>
      <w:r>
        <w:rPr>
          <w:rFonts w:ascii="Arial" w:hAnsi="Arial" w:cs="Arial"/>
          <w:b/>
          <w:color w:val="FF0000"/>
          <w:sz w:val="28"/>
          <w:szCs w:val="28"/>
          <w:u w:val="single"/>
        </w:rPr>
        <w:t>see guidance in</w:t>
      </w:r>
      <w:r w:rsidRPr="00216FD6">
        <w:rPr>
          <w:rFonts w:ascii="Arial" w:hAnsi="Arial" w:cs="Arial"/>
          <w:b/>
          <w:color w:val="FF0000"/>
          <w:sz w:val="28"/>
          <w:szCs w:val="28"/>
          <w:u w:val="single"/>
        </w:rPr>
        <w:t xml:space="preserve"> </w:t>
      </w:r>
      <w:hyperlink r:id="rId12" w:history="1">
        <w:r w:rsidRPr="00216FD6">
          <w:rPr>
            <w:rStyle w:val="Hyperlink"/>
            <w:rFonts w:ascii="Arial" w:hAnsi="Arial" w:cs="Arial"/>
            <w:b/>
            <w:sz w:val="28"/>
            <w:szCs w:val="28"/>
          </w:rPr>
          <w:t>Appendix VII</w:t>
        </w:r>
      </w:hyperlink>
      <w:r w:rsidRPr="00216FD6">
        <w:rPr>
          <w:rFonts w:ascii="Arial" w:hAnsi="Arial" w:cs="Arial"/>
          <w:b/>
          <w:color w:val="FF0000"/>
          <w:sz w:val="28"/>
          <w:szCs w:val="28"/>
          <w:u w:val="single"/>
        </w:rPr>
        <w:t xml:space="preserve"> of the Compliance Supplement.</w:t>
      </w:r>
    </w:p>
    <w:p w14:paraId="0E47FE5B" w14:textId="3526DF1B" w:rsidR="00C90CEF" w:rsidRPr="00D94F69" w:rsidRDefault="00C90CEF"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lastRenderedPageBreak/>
        <w:t xml:space="preserve">Note: During 2020, The Office of Management and Budget (OMB) revised sections of the Uniform Guidance (UG).  These revisions to the UG were effective for funds awarded on or after November 12, 2020 (except for the amendments to §§ 200.216 and 200.340, which were effective on August 13, 2020).  </w:t>
      </w:r>
      <w:r w:rsidRPr="00C90CEF">
        <w:rPr>
          <w:rFonts w:ascii="Arial" w:hAnsi="Arial" w:cs="Arial"/>
          <w:b/>
          <w:color w:val="FF0000"/>
          <w:sz w:val="28"/>
          <w:szCs w:val="28"/>
          <w:u w:val="single"/>
        </w:rPr>
        <w:t xml:space="preserve">The </w:t>
      </w:r>
      <w:hyperlink r:id="rId13" w:history="1">
        <w:r w:rsidRPr="00C90CEF">
          <w:rPr>
            <w:rStyle w:val="Hyperlink"/>
            <w:rFonts w:ascii="Arial" w:hAnsi="Arial" w:cs="Arial"/>
            <w:b/>
            <w:sz w:val="28"/>
            <w:szCs w:val="28"/>
          </w:rPr>
          <w:t>eCFR</w:t>
        </w:r>
      </w:hyperlink>
      <w:r>
        <w:rPr>
          <w:rFonts w:ascii="Arial" w:hAnsi="Arial" w:cs="Arial"/>
          <w:b/>
          <w:color w:val="FF0000"/>
          <w:sz w:val="28"/>
          <w:szCs w:val="28"/>
          <w:u w:val="single"/>
        </w:rPr>
        <w:t xml:space="preserve"> has been updated to reflect these revisions, but guidance prior to the date of the revision is still accessible through the eCFR by selecting a date prior to 11/12/20 using the “Browse/Search Previous” button.</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55551119" w:rsidR="00F20E18" w:rsidRPr="00D94F69"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730C17">
      <w:pPr>
        <w:pStyle w:val="ListParagraph"/>
        <w:numPr>
          <w:ilvl w:val="1"/>
          <w:numId w:val="34"/>
        </w:numPr>
        <w:suppressAutoHyphens w:val="0"/>
        <w:autoSpaceDE/>
        <w:autoSpaceDN/>
        <w:adjustRightInd/>
        <w:spacing w:after="240"/>
        <w:jc w:val="both"/>
        <w:rPr>
          <w:rFonts w:ascii="Arial" w:hAnsi="Arial" w:cs="Arial"/>
          <w:b/>
          <w:color w:val="000000" w:themeColor="text1"/>
        </w:rPr>
        <w:sectPr w:rsidR="00805DDB" w:rsidRPr="00D94F69">
          <w:footerReference w:type="default" r:id="rId14"/>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2" w:name="_AGENCY_ADOPTION_OF"/>
      <w:bookmarkStart w:id="3" w:name="_Toc98422381"/>
      <w:bookmarkEnd w:id="2"/>
      <w:r w:rsidRPr="002E6F9D">
        <w:rPr>
          <w:rFonts w:cs="Arial"/>
        </w:rPr>
        <w:lastRenderedPageBreak/>
        <w:t>AGENCY ADOPTION OF THE UG AND EXAMPLE CITATIONS</w:t>
      </w:r>
      <w:bookmarkEnd w:id="3"/>
    </w:p>
    <w:p w14:paraId="1BF1424A" w14:textId="1DB55315"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DOL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5"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50411E86"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6"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4" w:name="_2CFR_§400.1_"/>
      <w:bookmarkStart w:id="5" w:name="_GoBack"/>
      <w:bookmarkEnd w:id="4"/>
      <w:bookmarkEnd w:id="5"/>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6" w:name="_Toc98422382"/>
      <w:r w:rsidRPr="00D94F69">
        <w:rPr>
          <w:rFonts w:cs="Arial"/>
        </w:rPr>
        <w:lastRenderedPageBreak/>
        <w:t>Table of Contents</w:t>
      </w:r>
      <w:bookmarkEnd w:id="6"/>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BD12A0" w:rsidRDefault="00084EE0" w:rsidP="006672EA">
          <w:pPr>
            <w:pStyle w:val="TOCHeading"/>
            <w:jc w:val="both"/>
            <w:rPr>
              <w:rFonts w:ascii="Arial" w:hAnsi="Arial" w:cs="Arial"/>
              <w:sz w:val="20"/>
              <w:szCs w:val="20"/>
            </w:rPr>
          </w:pPr>
          <w:r w:rsidRPr="00BD12A0">
            <w:rPr>
              <w:rFonts w:ascii="Arial" w:hAnsi="Arial" w:cs="Arial"/>
              <w:sz w:val="20"/>
              <w:szCs w:val="20"/>
            </w:rPr>
            <w:t>Table of Contents</w:t>
          </w:r>
        </w:p>
        <w:p w14:paraId="3F63FDEA" w14:textId="1E927424" w:rsidR="00BD12A0" w:rsidRPr="00BD12A0" w:rsidRDefault="00084EE0">
          <w:pPr>
            <w:pStyle w:val="TOC1"/>
            <w:tabs>
              <w:tab w:val="right" w:leader="dot" w:pos="9350"/>
            </w:tabs>
            <w:rPr>
              <w:rFonts w:ascii="Arial" w:eastAsiaTheme="minorEastAsia" w:hAnsi="Arial" w:cs="Arial"/>
              <w:noProof/>
              <w:sz w:val="20"/>
            </w:rPr>
          </w:pPr>
          <w:r w:rsidRPr="00BD12A0">
            <w:rPr>
              <w:rFonts w:ascii="Arial" w:hAnsi="Arial" w:cs="Arial"/>
              <w:sz w:val="20"/>
            </w:rPr>
            <w:fldChar w:fldCharType="begin"/>
          </w:r>
          <w:r w:rsidRPr="00BD12A0">
            <w:rPr>
              <w:rFonts w:ascii="Arial" w:hAnsi="Arial" w:cs="Arial"/>
              <w:sz w:val="20"/>
            </w:rPr>
            <w:instrText xml:space="preserve"> TOC \o "1-3" \h \z \u </w:instrText>
          </w:r>
          <w:r w:rsidRPr="00BD12A0">
            <w:rPr>
              <w:rFonts w:ascii="Arial" w:hAnsi="Arial" w:cs="Arial"/>
              <w:sz w:val="20"/>
            </w:rPr>
            <w:fldChar w:fldCharType="separate"/>
          </w:r>
          <w:hyperlink w:anchor="_Toc98422380" w:history="1">
            <w:r w:rsidR="00BD12A0" w:rsidRPr="00BD12A0">
              <w:rPr>
                <w:rStyle w:val="Hyperlink"/>
                <w:rFonts w:ascii="Arial" w:hAnsi="Arial" w:cs="Arial"/>
                <w:noProof/>
                <w:sz w:val="20"/>
                <w:highlight w:val="yellow"/>
              </w:rPr>
              <w:t>Important Information</w:t>
            </w:r>
            <w:r w:rsidR="00BD12A0" w:rsidRPr="00BD12A0">
              <w:rPr>
                <w:rStyle w:val="Hyperlink"/>
                <w:rFonts w:ascii="Arial" w:hAnsi="Arial" w:cs="Arial"/>
                <w:noProof/>
                <w:sz w:val="20"/>
              </w:rPr>
              <w:t xml:space="preserve"> (please read)</w:t>
            </w:r>
            <w:r w:rsidR="00BD12A0" w:rsidRPr="00BD12A0">
              <w:rPr>
                <w:rFonts w:ascii="Arial" w:hAnsi="Arial" w:cs="Arial"/>
                <w:noProof/>
                <w:webHidden/>
                <w:sz w:val="20"/>
              </w:rPr>
              <w:tab/>
            </w:r>
            <w:r w:rsidR="00BD12A0" w:rsidRPr="00BD12A0">
              <w:rPr>
                <w:rFonts w:ascii="Arial" w:hAnsi="Arial" w:cs="Arial"/>
                <w:noProof/>
                <w:webHidden/>
                <w:sz w:val="20"/>
              </w:rPr>
              <w:fldChar w:fldCharType="begin"/>
            </w:r>
            <w:r w:rsidR="00BD12A0" w:rsidRPr="00BD12A0">
              <w:rPr>
                <w:rFonts w:ascii="Arial" w:hAnsi="Arial" w:cs="Arial"/>
                <w:noProof/>
                <w:webHidden/>
                <w:sz w:val="20"/>
              </w:rPr>
              <w:instrText xml:space="preserve"> PAGEREF _Toc98422380 \h </w:instrText>
            </w:r>
            <w:r w:rsidR="00BD12A0" w:rsidRPr="00BD12A0">
              <w:rPr>
                <w:rFonts w:ascii="Arial" w:hAnsi="Arial" w:cs="Arial"/>
                <w:noProof/>
                <w:webHidden/>
                <w:sz w:val="20"/>
              </w:rPr>
            </w:r>
            <w:r w:rsidR="00BD12A0" w:rsidRPr="00BD12A0">
              <w:rPr>
                <w:rFonts w:ascii="Arial" w:hAnsi="Arial" w:cs="Arial"/>
                <w:noProof/>
                <w:webHidden/>
                <w:sz w:val="20"/>
              </w:rPr>
              <w:fldChar w:fldCharType="separate"/>
            </w:r>
            <w:r w:rsidR="00B275EC">
              <w:rPr>
                <w:rFonts w:ascii="Arial" w:hAnsi="Arial" w:cs="Arial"/>
                <w:noProof/>
                <w:webHidden/>
                <w:sz w:val="20"/>
              </w:rPr>
              <w:t>1</w:t>
            </w:r>
            <w:r w:rsidR="00BD12A0" w:rsidRPr="00BD12A0">
              <w:rPr>
                <w:rFonts w:ascii="Arial" w:hAnsi="Arial" w:cs="Arial"/>
                <w:noProof/>
                <w:webHidden/>
                <w:sz w:val="20"/>
              </w:rPr>
              <w:fldChar w:fldCharType="end"/>
            </w:r>
          </w:hyperlink>
        </w:p>
        <w:p w14:paraId="7A10DD0F" w14:textId="1231C34A" w:rsidR="00BD12A0" w:rsidRPr="00BD12A0" w:rsidRDefault="00BD12A0">
          <w:pPr>
            <w:pStyle w:val="TOC1"/>
            <w:tabs>
              <w:tab w:val="right" w:leader="dot" w:pos="9350"/>
            </w:tabs>
            <w:rPr>
              <w:rFonts w:ascii="Arial" w:eastAsiaTheme="minorEastAsia" w:hAnsi="Arial" w:cs="Arial"/>
              <w:noProof/>
              <w:sz w:val="20"/>
            </w:rPr>
          </w:pPr>
          <w:hyperlink w:anchor="_Toc98422381" w:history="1">
            <w:r w:rsidRPr="00BD12A0">
              <w:rPr>
                <w:rStyle w:val="Hyperlink"/>
                <w:rFonts w:ascii="Arial" w:hAnsi="Arial" w:cs="Arial"/>
                <w:noProof/>
                <w:sz w:val="20"/>
              </w:rPr>
              <w:t>AGENCY ADOPTION OF THE UG AND EXAMPLE CITATIONS</w:t>
            </w:r>
            <w:r w:rsidRPr="00BD12A0">
              <w:rPr>
                <w:rFonts w:ascii="Arial" w:hAnsi="Arial" w:cs="Arial"/>
                <w:noProof/>
                <w:webHidden/>
                <w:sz w:val="20"/>
              </w:rPr>
              <w:tab/>
            </w:r>
            <w:r w:rsidRPr="00BD12A0">
              <w:rPr>
                <w:rFonts w:ascii="Arial" w:hAnsi="Arial" w:cs="Arial"/>
                <w:noProof/>
                <w:webHidden/>
                <w:sz w:val="20"/>
              </w:rPr>
              <w:fldChar w:fldCharType="begin"/>
            </w:r>
            <w:r w:rsidRPr="00BD12A0">
              <w:rPr>
                <w:rFonts w:ascii="Arial" w:hAnsi="Arial" w:cs="Arial"/>
                <w:noProof/>
                <w:webHidden/>
                <w:sz w:val="20"/>
              </w:rPr>
              <w:instrText xml:space="preserve"> PAGEREF _Toc98422381 \h </w:instrText>
            </w:r>
            <w:r w:rsidRPr="00BD12A0">
              <w:rPr>
                <w:rFonts w:ascii="Arial" w:hAnsi="Arial" w:cs="Arial"/>
                <w:noProof/>
                <w:webHidden/>
                <w:sz w:val="20"/>
              </w:rPr>
            </w:r>
            <w:r w:rsidRPr="00BD12A0">
              <w:rPr>
                <w:rFonts w:ascii="Arial" w:hAnsi="Arial" w:cs="Arial"/>
                <w:noProof/>
                <w:webHidden/>
                <w:sz w:val="20"/>
              </w:rPr>
              <w:fldChar w:fldCharType="separate"/>
            </w:r>
            <w:r w:rsidR="00B275EC">
              <w:rPr>
                <w:rFonts w:ascii="Arial" w:hAnsi="Arial" w:cs="Arial"/>
                <w:noProof/>
                <w:webHidden/>
                <w:sz w:val="20"/>
              </w:rPr>
              <w:t>3</w:t>
            </w:r>
            <w:r w:rsidRPr="00BD12A0">
              <w:rPr>
                <w:rFonts w:ascii="Arial" w:hAnsi="Arial" w:cs="Arial"/>
                <w:noProof/>
                <w:webHidden/>
                <w:sz w:val="20"/>
              </w:rPr>
              <w:fldChar w:fldCharType="end"/>
            </w:r>
          </w:hyperlink>
        </w:p>
        <w:p w14:paraId="73FD8D98" w14:textId="047C8D08" w:rsidR="00BD12A0" w:rsidRPr="00BD12A0" w:rsidRDefault="00BD12A0">
          <w:pPr>
            <w:pStyle w:val="TOC1"/>
            <w:tabs>
              <w:tab w:val="right" w:leader="dot" w:pos="9350"/>
            </w:tabs>
            <w:rPr>
              <w:rFonts w:ascii="Arial" w:eastAsiaTheme="minorEastAsia" w:hAnsi="Arial" w:cs="Arial"/>
              <w:noProof/>
              <w:sz w:val="20"/>
            </w:rPr>
          </w:pPr>
          <w:hyperlink w:anchor="_Toc98422382" w:history="1">
            <w:r w:rsidRPr="00BD12A0">
              <w:rPr>
                <w:rStyle w:val="Hyperlink"/>
                <w:rFonts w:ascii="Arial" w:hAnsi="Arial" w:cs="Arial"/>
                <w:noProof/>
                <w:sz w:val="20"/>
              </w:rPr>
              <w:t>Table of Contents</w:t>
            </w:r>
            <w:r w:rsidRPr="00BD12A0">
              <w:rPr>
                <w:rFonts w:ascii="Arial" w:hAnsi="Arial" w:cs="Arial"/>
                <w:noProof/>
                <w:webHidden/>
                <w:sz w:val="20"/>
              </w:rPr>
              <w:tab/>
            </w:r>
            <w:r w:rsidRPr="00BD12A0">
              <w:rPr>
                <w:rFonts w:ascii="Arial" w:hAnsi="Arial" w:cs="Arial"/>
                <w:noProof/>
                <w:webHidden/>
                <w:sz w:val="20"/>
              </w:rPr>
              <w:fldChar w:fldCharType="begin"/>
            </w:r>
            <w:r w:rsidRPr="00BD12A0">
              <w:rPr>
                <w:rFonts w:ascii="Arial" w:hAnsi="Arial" w:cs="Arial"/>
                <w:noProof/>
                <w:webHidden/>
                <w:sz w:val="20"/>
              </w:rPr>
              <w:instrText xml:space="preserve"> PAGEREF _Toc98422382 \h </w:instrText>
            </w:r>
            <w:r w:rsidRPr="00BD12A0">
              <w:rPr>
                <w:rFonts w:ascii="Arial" w:hAnsi="Arial" w:cs="Arial"/>
                <w:noProof/>
                <w:webHidden/>
                <w:sz w:val="20"/>
              </w:rPr>
            </w:r>
            <w:r w:rsidRPr="00BD12A0">
              <w:rPr>
                <w:rFonts w:ascii="Arial" w:hAnsi="Arial" w:cs="Arial"/>
                <w:noProof/>
                <w:webHidden/>
                <w:sz w:val="20"/>
              </w:rPr>
              <w:fldChar w:fldCharType="separate"/>
            </w:r>
            <w:r w:rsidR="00B275EC">
              <w:rPr>
                <w:rFonts w:ascii="Arial" w:hAnsi="Arial" w:cs="Arial"/>
                <w:noProof/>
                <w:webHidden/>
                <w:sz w:val="20"/>
              </w:rPr>
              <w:t>4</w:t>
            </w:r>
            <w:r w:rsidRPr="00BD12A0">
              <w:rPr>
                <w:rFonts w:ascii="Arial" w:hAnsi="Arial" w:cs="Arial"/>
                <w:noProof/>
                <w:webHidden/>
                <w:sz w:val="20"/>
              </w:rPr>
              <w:fldChar w:fldCharType="end"/>
            </w:r>
          </w:hyperlink>
        </w:p>
        <w:p w14:paraId="612DF7E1" w14:textId="1BD82464" w:rsidR="00BD12A0" w:rsidRPr="00BD12A0" w:rsidRDefault="00BD12A0">
          <w:pPr>
            <w:pStyle w:val="TOC1"/>
            <w:tabs>
              <w:tab w:val="right" w:leader="dot" w:pos="9350"/>
            </w:tabs>
            <w:rPr>
              <w:rFonts w:ascii="Arial" w:eastAsiaTheme="minorEastAsia" w:hAnsi="Arial" w:cs="Arial"/>
              <w:noProof/>
              <w:sz w:val="20"/>
            </w:rPr>
          </w:pPr>
          <w:hyperlink w:anchor="_Toc98422383" w:history="1">
            <w:r w:rsidRPr="00BD12A0">
              <w:rPr>
                <w:rStyle w:val="Hyperlink"/>
                <w:rFonts w:ascii="Arial" w:hAnsi="Arial" w:cs="Arial"/>
                <w:noProof/>
                <w:sz w:val="20"/>
              </w:rPr>
              <w:t>Introduction: Materiality by Compliance Requirement Matrix</w:t>
            </w:r>
            <w:r w:rsidRPr="00BD12A0">
              <w:rPr>
                <w:rFonts w:ascii="Arial" w:hAnsi="Arial" w:cs="Arial"/>
                <w:noProof/>
                <w:webHidden/>
                <w:sz w:val="20"/>
              </w:rPr>
              <w:tab/>
            </w:r>
            <w:r w:rsidRPr="00BD12A0">
              <w:rPr>
                <w:rFonts w:ascii="Arial" w:hAnsi="Arial" w:cs="Arial"/>
                <w:noProof/>
                <w:webHidden/>
                <w:sz w:val="20"/>
              </w:rPr>
              <w:fldChar w:fldCharType="begin"/>
            </w:r>
            <w:r w:rsidRPr="00BD12A0">
              <w:rPr>
                <w:rFonts w:ascii="Arial" w:hAnsi="Arial" w:cs="Arial"/>
                <w:noProof/>
                <w:webHidden/>
                <w:sz w:val="20"/>
              </w:rPr>
              <w:instrText xml:space="preserve"> PAGEREF _Toc98422383 \h </w:instrText>
            </w:r>
            <w:r w:rsidRPr="00BD12A0">
              <w:rPr>
                <w:rFonts w:ascii="Arial" w:hAnsi="Arial" w:cs="Arial"/>
                <w:noProof/>
                <w:webHidden/>
                <w:sz w:val="20"/>
              </w:rPr>
            </w:r>
            <w:r w:rsidRPr="00BD12A0">
              <w:rPr>
                <w:rFonts w:ascii="Arial" w:hAnsi="Arial" w:cs="Arial"/>
                <w:noProof/>
                <w:webHidden/>
                <w:sz w:val="20"/>
              </w:rPr>
              <w:fldChar w:fldCharType="separate"/>
            </w:r>
            <w:r w:rsidR="00B275EC">
              <w:rPr>
                <w:rFonts w:ascii="Arial" w:hAnsi="Arial" w:cs="Arial"/>
                <w:noProof/>
                <w:webHidden/>
                <w:sz w:val="20"/>
              </w:rPr>
              <w:t>6</w:t>
            </w:r>
            <w:r w:rsidRPr="00BD12A0">
              <w:rPr>
                <w:rFonts w:ascii="Arial" w:hAnsi="Arial" w:cs="Arial"/>
                <w:noProof/>
                <w:webHidden/>
                <w:sz w:val="20"/>
              </w:rPr>
              <w:fldChar w:fldCharType="end"/>
            </w:r>
          </w:hyperlink>
        </w:p>
        <w:p w14:paraId="3B8B4FBA" w14:textId="4F7A7A61" w:rsidR="00BD12A0" w:rsidRPr="00BD12A0" w:rsidRDefault="00BD12A0">
          <w:pPr>
            <w:pStyle w:val="TOC1"/>
            <w:tabs>
              <w:tab w:val="right" w:leader="dot" w:pos="9350"/>
            </w:tabs>
            <w:rPr>
              <w:rFonts w:ascii="Arial" w:eastAsiaTheme="minorEastAsia" w:hAnsi="Arial" w:cs="Arial"/>
              <w:noProof/>
              <w:sz w:val="20"/>
            </w:rPr>
          </w:pPr>
          <w:hyperlink w:anchor="_Toc98422384" w:history="1">
            <w:r w:rsidRPr="00BD12A0">
              <w:rPr>
                <w:rStyle w:val="Hyperlink"/>
                <w:rFonts w:ascii="Arial" w:hAnsi="Arial" w:cs="Arial"/>
                <w:noProof/>
                <w:sz w:val="20"/>
              </w:rPr>
              <w:t>Part I – OMB Compliance Supplement Information</w:t>
            </w:r>
            <w:r w:rsidRPr="00BD12A0">
              <w:rPr>
                <w:rFonts w:ascii="Arial" w:hAnsi="Arial" w:cs="Arial"/>
                <w:noProof/>
                <w:webHidden/>
                <w:sz w:val="20"/>
              </w:rPr>
              <w:tab/>
            </w:r>
            <w:r w:rsidRPr="00BD12A0">
              <w:rPr>
                <w:rFonts w:ascii="Arial" w:hAnsi="Arial" w:cs="Arial"/>
                <w:noProof/>
                <w:webHidden/>
                <w:sz w:val="20"/>
              </w:rPr>
              <w:fldChar w:fldCharType="begin"/>
            </w:r>
            <w:r w:rsidRPr="00BD12A0">
              <w:rPr>
                <w:rFonts w:ascii="Arial" w:hAnsi="Arial" w:cs="Arial"/>
                <w:noProof/>
                <w:webHidden/>
                <w:sz w:val="20"/>
              </w:rPr>
              <w:instrText xml:space="preserve"> PAGEREF _Toc98422384 \h </w:instrText>
            </w:r>
            <w:r w:rsidRPr="00BD12A0">
              <w:rPr>
                <w:rFonts w:ascii="Arial" w:hAnsi="Arial" w:cs="Arial"/>
                <w:noProof/>
                <w:webHidden/>
                <w:sz w:val="20"/>
              </w:rPr>
            </w:r>
            <w:r w:rsidRPr="00BD12A0">
              <w:rPr>
                <w:rFonts w:ascii="Arial" w:hAnsi="Arial" w:cs="Arial"/>
                <w:noProof/>
                <w:webHidden/>
                <w:sz w:val="20"/>
              </w:rPr>
              <w:fldChar w:fldCharType="separate"/>
            </w:r>
            <w:r w:rsidR="00B275EC">
              <w:rPr>
                <w:rFonts w:ascii="Arial" w:hAnsi="Arial" w:cs="Arial"/>
                <w:noProof/>
                <w:webHidden/>
                <w:sz w:val="20"/>
              </w:rPr>
              <w:t>10</w:t>
            </w:r>
            <w:r w:rsidRPr="00BD12A0">
              <w:rPr>
                <w:rFonts w:ascii="Arial" w:hAnsi="Arial" w:cs="Arial"/>
                <w:noProof/>
                <w:webHidden/>
                <w:sz w:val="20"/>
              </w:rPr>
              <w:fldChar w:fldCharType="end"/>
            </w:r>
          </w:hyperlink>
        </w:p>
        <w:p w14:paraId="6A7E5601" w14:textId="25ACAE5F" w:rsidR="00BD12A0" w:rsidRPr="00BD12A0" w:rsidRDefault="00BD12A0">
          <w:pPr>
            <w:pStyle w:val="TOC3"/>
            <w:rPr>
              <w:rFonts w:ascii="Arial" w:eastAsiaTheme="minorEastAsia" w:hAnsi="Arial" w:cs="Arial"/>
              <w:b w:val="0"/>
              <w:noProof/>
              <w:sz w:val="20"/>
            </w:rPr>
          </w:pPr>
          <w:hyperlink w:anchor="_Toc98422385" w:history="1">
            <w:r w:rsidRPr="00BD12A0">
              <w:rPr>
                <w:rStyle w:val="Hyperlink"/>
                <w:rFonts w:ascii="Arial" w:hAnsi="Arial" w:cs="Arial"/>
                <w:noProof/>
                <w:sz w:val="20"/>
              </w:rPr>
              <w:t>I. Program Objectives</w:t>
            </w:r>
            <w:r w:rsidRPr="00BD12A0">
              <w:rPr>
                <w:rFonts w:ascii="Arial" w:hAnsi="Arial" w:cs="Arial"/>
                <w:noProof/>
                <w:webHidden/>
                <w:sz w:val="20"/>
              </w:rPr>
              <w:tab/>
            </w:r>
            <w:r w:rsidRPr="00BD12A0">
              <w:rPr>
                <w:rFonts w:ascii="Arial" w:hAnsi="Arial" w:cs="Arial"/>
                <w:noProof/>
                <w:webHidden/>
                <w:sz w:val="20"/>
              </w:rPr>
              <w:fldChar w:fldCharType="begin"/>
            </w:r>
            <w:r w:rsidRPr="00BD12A0">
              <w:rPr>
                <w:rFonts w:ascii="Arial" w:hAnsi="Arial" w:cs="Arial"/>
                <w:noProof/>
                <w:webHidden/>
                <w:sz w:val="20"/>
              </w:rPr>
              <w:instrText xml:space="preserve"> PAGEREF _Toc98422385 \h </w:instrText>
            </w:r>
            <w:r w:rsidRPr="00BD12A0">
              <w:rPr>
                <w:rFonts w:ascii="Arial" w:hAnsi="Arial" w:cs="Arial"/>
                <w:noProof/>
                <w:webHidden/>
                <w:sz w:val="20"/>
              </w:rPr>
            </w:r>
            <w:r w:rsidRPr="00BD12A0">
              <w:rPr>
                <w:rFonts w:ascii="Arial" w:hAnsi="Arial" w:cs="Arial"/>
                <w:noProof/>
                <w:webHidden/>
                <w:sz w:val="20"/>
              </w:rPr>
              <w:fldChar w:fldCharType="separate"/>
            </w:r>
            <w:r w:rsidR="00B275EC">
              <w:rPr>
                <w:rFonts w:ascii="Arial" w:hAnsi="Arial" w:cs="Arial"/>
                <w:noProof/>
                <w:webHidden/>
                <w:sz w:val="20"/>
              </w:rPr>
              <w:t>10</w:t>
            </w:r>
            <w:r w:rsidRPr="00BD12A0">
              <w:rPr>
                <w:rFonts w:ascii="Arial" w:hAnsi="Arial" w:cs="Arial"/>
                <w:noProof/>
                <w:webHidden/>
                <w:sz w:val="20"/>
              </w:rPr>
              <w:fldChar w:fldCharType="end"/>
            </w:r>
          </w:hyperlink>
        </w:p>
        <w:p w14:paraId="0BB6507D" w14:textId="36C77078" w:rsidR="00BD12A0" w:rsidRPr="00BD12A0" w:rsidRDefault="00BD12A0">
          <w:pPr>
            <w:pStyle w:val="TOC3"/>
            <w:rPr>
              <w:rFonts w:ascii="Arial" w:eastAsiaTheme="minorEastAsia" w:hAnsi="Arial" w:cs="Arial"/>
              <w:b w:val="0"/>
              <w:noProof/>
              <w:sz w:val="20"/>
            </w:rPr>
          </w:pPr>
          <w:hyperlink w:anchor="_Toc98422386" w:history="1">
            <w:r w:rsidRPr="00BD12A0">
              <w:rPr>
                <w:rStyle w:val="Hyperlink"/>
                <w:rFonts w:ascii="Arial" w:hAnsi="Arial" w:cs="Arial"/>
                <w:noProof/>
                <w:sz w:val="20"/>
              </w:rPr>
              <w:t>II. Program Procedures</w:t>
            </w:r>
            <w:r w:rsidRPr="00BD12A0">
              <w:rPr>
                <w:rFonts w:ascii="Arial" w:hAnsi="Arial" w:cs="Arial"/>
                <w:noProof/>
                <w:webHidden/>
                <w:sz w:val="20"/>
              </w:rPr>
              <w:tab/>
            </w:r>
            <w:r w:rsidRPr="00BD12A0">
              <w:rPr>
                <w:rFonts w:ascii="Arial" w:hAnsi="Arial" w:cs="Arial"/>
                <w:noProof/>
                <w:webHidden/>
                <w:sz w:val="20"/>
              </w:rPr>
              <w:fldChar w:fldCharType="begin"/>
            </w:r>
            <w:r w:rsidRPr="00BD12A0">
              <w:rPr>
                <w:rFonts w:ascii="Arial" w:hAnsi="Arial" w:cs="Arial"/>
                <w:noProof/>
                <w:webHidden/>
                <w:sz w:val="20"/>
              </w:rPr>
              <w:instrText xml:space="preserve"> PAGEREF _Toc98422386 \h </w:instrText>
            </w:r>
            <w:r w:rsidRPr="00BD12A0">
              <w:rPr>
                <w:rFonts w:ascii="Arial" w:hAnsi="Arial" w:cs="Arial"/>
                <w:noProof/>
                <w:webHidden/>
                <w:sz w:val="20"/>
              </w:rPr>
            </w:r>
            <w:r w:rsidRPr="00BD12A0">
              <w:rPr>
                <w:rFonts w:ascii="Arial" w:hAnsi="Arial" w:cs="Arial"/>
                <w:noProof/>
                <w:webHidden/>
                <w:sz w:val="20"/>
              </w:rPr>
              <w:fldChar w:fldCharType="separate"/>
            </w:r>
            <w:r w:rsidR="00B275EC">
              <w:rPr>
                <w:rFonts w:ascii="Arial" w:hAnsi="Arial" w:cs="Arial"/>
                <w:noProof/>
                <w:webHidden/>
                <w:sz w:val="20"/>
              </w:rPr>
              <w:t>10</w:t>
            </w:r>
            <w:r w:rsidRPr="00BD12A0">
              <w:rPr>
                <w:rFonts w:ascii="Arial" w:hAnsi="Arial" w:cs="Arial"/>
                <w:noProof/>
                <w:webHidden/>
                <w:sz w:val="20"/>
              </w:rPr>
              <w:fldChar w:fldCharType="end"/>
            </w:r>
          </w:hyperlink>
        </w:p>
        <w:p w14:paraId="6C3A8301" w14:textId="6133E11B" w:rsidR="00BD12A0" w:rsidRPr="00BD12A0" w:rsidRDefault="00BD12A0">
          <w:pPr>
            <w:pStyle w:val="TOC3"/>
            <w:rPr>
              <w:rFonts w:ascii="Arial" w:eastAsiaTheme="minorEastAsia" w:hAnsi="Arial" w:cs="Arial"/>
              <w:b w:val="0"/>
              <w:noProof/>
              <w:sz w:val="20"/>
            </w:rPr>
          </w:pPr>
          <w:hyperlink w:anchor="_Toc98422387" w:history="1">
            <w:r w:rsidRPr="00BD12A0">
              <w:rPr>
                <w:rStyle w:val="Hyperlink"/>
                <w:rFonts w:ascii="Arial" w:hAnsi="Arial" w:cs="Arial"/>
                <w:noProof/>
                <w:sz w:val="20"/>
              </w:rPr>
              <w:t>III. Source of Governing Requirements</w:t>
            </w:r>
            <w:r w:rsidRPr="00BD12A0">
              <w:rPr>
                <w:rFonts w:ascii="Arial" w:hAnsi="Arial" w:cs="Arial"/>
                <w:noProof/>
                <w:webHidden/>
                <w:sz w:val="20"/>
              </w:rPr>
              <w:tab/>
            </w:r>
            <w:r w:rsidRPr="00BD12A0">
              <w:rPr>
                <w:rFonts w:ascii="Arial" w:hAnsi="Arial" w:cs="Arial"/>
                <w:noProof/>
                <w:webHidden/>
                <w:sz w:val="20"/>
              </w:rPr>
              <w:fldChar w:fldCharType="begin"/>
            </w:r>
            <w:r w:rsidRPr="00BD12A0">
              <w:rPr>
                <w:rFonts w:ascii="Arial" w:hAnsi="Arial" w:cs="Arial"/>
                <w:noProof/>
                <w:webHidden/>
                <w:sz w:val="20"/>
              </w:rPr>
              <w:instrText xml:space="preserve"> PAGEREF _Toc98422387 \h </w:instrText>
            </w:r>
            <w:r w:rsidRPr="00BD12A0">
              <w:rPr>
                <w:rFonts w:ascii="Arial" w:hAnsi="Arial" w:cs="Arial"/>
                <w:noProof/>
                <w:webHidden/>
                <w:sz w:val="20"/>
              </w:rPr>
            </w:r>
            <w:r w:rsidRPr="00BD12A0">
              <w:rPr>
                <w:rFonts w:ascii="Arial" w:hAnsi="Arial" w:cs="Arial"/>
                <w:noProof/>
                <w:webHidden/>
                <w:sz w:val="20"/>
              </w:rPr>
              <w:fldChar w:fldCharType="separate"/>
            </w:r>
            <w:r w:rsidR="00B275EC">
              <w:rPr>
                <w:rFonts w:ascii="Arial" w:hAnsi="Arial" w:cs="Arial"/>
                <w:noProof/>
                <w:webHidden/>
                <w:sz w:val="20"/>
              </w:rPr>
              <w:t>11</w:t>
            </w:r>
            <w:r w:rsidRPr="00BD12A0">
              <w:rPr>
                <w:rFonts w:ascii="Arial" w:hAnsi="Arial" w:cs="Arial"/>
                <w:noProof/>
                <w:webHidden/>
                <w:sz w:val="20"/>
              </w:rPr>
              <w:fldChar w:fldCharType="end"/>
            </w:r>
          </w:hyperlink>
        </w:p>
        <w:p w14:paraId="1BC0B507" w14:textId="2C8AC38F" w:rsidR="00BD12A0" w:rsidRPr="00BD12A0" w:rsidRDefault="00BD12A0">
          <w:pPr>
            <w:pStyle w:val="TOC3"/>
            <w:rPr>
              <w:rFonts w:ascii="Arial" w:eastAsiaTheme="minorEastAsia" w:hAnsi="Arial" w:cs="Arial"/>
              <w:b w:val="0"/>
              <w:noProof/>
              <w:sz w:val="20"/>
            </w:rPr>
          </w:pPr>
          <w:hyperlink w:anchor="_Toc98422388" w:history="1">
            <w:r w:rsidRPr="00BD12A0">
              <w:rPr>
                <w:rStyle w:val="Hyperlink"/>
                <w:rFonts w:ascii="Arial" w:hAnsi="Arial" w:cs="Arial"/>
                <w:noProof/>
                <w:sz w:val="20"/>
              </w:rPr>
              <w:t>IV. Other Information</w:t>
            </w:r>
            <w:r w:rsidRPr="00BD12A0">
              <w:rPr>
                <w:rFonts w:ascii="Arial" w:hAnsi="Arial" w:cs="Arial"/>
                <w:noProof/>
                <w:webHidden/>
                <w:sz w:val="20"/>
              </w:rPr>
              <w:tab/>
            </w:r>
            <w:r w:rsidRPr="00BD12A0">
              <w:rPr>
                <w:rFonts w:ascii="Arial" w:hAnsi="Arial" w:cs="Arial"/>
                <w:noProof/>
                <w:webHidden/>
                <w:sz w:val="20"/>
              </w:rPr>
              <w:fldChar w:fldCharType="begin"/>
            </w:r>
            <w:r w:rsidRPr="00BD12A0">
              <w:rPr>
                <w:rFonts w:ascii="Arial" w:hAnsi="Arial" w:cs="Arial"/>
                <w:noProof/>
                <w:webHidden/>
                <w:sz w:val="20"/>
              </w:rPr>
              <w:instrText xml:space="preserve"> PAGEREF _Toc98422388 \h </w:instrText>
            </w:r>
            <w:r w:rsidRPr="00BD12A0">
              <w:rPr>
                <w:rFonts w:ascii="Arial" w:hAnsi="Arial" w:cs="Arial"/>
                <w:noProof/>
                <w:webHidden/>
                <w:sz w:val="20"/>
              </w:rPr>
            </w:r>
            <w:r w:rsidRPr="00BD12A0">
              <w:rPr>
                <w:rFonts w:ascii="Arial" w:hAnsi="Arial" w:cs="Arial"/>
                <w:noProof/>
                <w:webHidden/>
                <w:sz w:val="20"/>
              </w:rPr>
              <w:fldChar w:fldCharType="separate"/>
            </w:r>
            <w:r w:rsidR="00B275EC">
              <w:rPr>
                <w:rFonts w:ascii="Arial" w:hAnsi="Arial" w:cs="Arial"/>
                <w:noProof/>
                <w:webHidden/>
                <w:sz w:val="20"/>
              </w:rPr>
              <w:t>12</w:t>
            </w:r>
            <w:r w:rsidRPr="00BD12A0">
              <w:rPr>
                <w:rFonts w:ascii="Arial" w:hAnsi="Arial" w:cs="Arial"/>
                <w:noProof/>
                <w:webHidden/>
                <w:sz w:val="20"/>
              </w:rPr>
              <w:fldChar w:fldCharType="end"/>
            </w:r>
          </w:hyperlink>
        </w:p>
        <w:p w14:paraId="4AED842A" w14:textId="55982606" w:rsidR="00BD12A0" w:rsidRPr="00BD12A0" w:rsidRDefault="00BD12A0">
          <w:pPr>
            <w:pStyle w:val="TOC1"/>
            <w:tabs>
              <w:tab w:val="right" w:leader="dot" w:pos="9350"/>
            </w:tabs>
            <w:rPr>
              <w:rFonts w:ascii="Arial" w:eastAsiaTheme="minorEastAsia" w:hAnsi="Arial" w:cs="Arial"/>
              <w:noProof/>
              <w:sz w:val="20"/>
            </w:rPr>
          </w:pPr>
          <w:hyperlink w:anchor="_Toc98422389" w:history="1">
            <w:r w:rsidRPr="00BD12A0">
              <w:rPr>
                <w:rStyle w:val="Hyperlink"/>
                <w:rFonts w:ascii="Arial" w:hAnsi="Arial" w:cs="Arial"/>
                <w:noProof/>
                <w:sz w:val="20"/>
              </w:rPr>
              <w:t>Part II – Pass through Agency and Grant Specific Information</w:t>
            </w:r>
            <w:r w:rsidRPr="00BD12A0">
              <w:rPr>
                <w:rFonts w:ascii="Arial" w:hAnsi="Arial" w:cs="Arial"/>
                <w:noProof/>
                <w:webHidden/>
                <w:sz w:val="20"/>
              </w:rPr>
              <w:tab/>
            </w:r>
            <w:r w:rsidRPr="00BD12A0">
              <w:rPr>
                <w:rFonts w:ascii="Arial" w:hAnsi="Arial" w:cs="Arial"/>
                <w:noProof/>
                <w:webHidden/>
                <w:sz w:val="20"/>
              </w:rPr>
              <w:fldChar w:fldCharType="begin"/>
            </w:r>
            <w:r w:rsidRPr="00BD12A0">
              <w:rPr>
                <w:rFonts w:ascii="Arial" w:hAnsi="Arial" w:cs="Arial"/>
                <w:noProof/>
                <w:webHidden/>
                <w:sz w:val="20"/>
              </w:rPr>
              <w:instrText xml:space="preserve"> PAGEREF _Toc98422389 \h </w:instrText>
            </w:r>
            <w:r w:rsidRPr="00BD12A0">
              <w:rPr>
                <w:rFonts w:ascii="Arial" w:hAnsi="Arial" w:cs="Arial"/>
                <w:noProof/>
                <w:webHidden/>
                <w:sz w:val="20"/>
              </w:rPr>
            </w:r>
            <w:r w:rsidRPr="00BD12A0">
              <w:rPr>
                <w:rFonts w:ascii="Arial" w:hAnsi="Arial" w:cs="Arial"/>
                <w:noProof/>
                <w:webHidden/>
                <w:sz w:val="20"/>
              </w:rPr>
              <w:fldChar w:fldCharType="separate"/>
            </w:r>
            <w:r w:rsidR="00B275EC">
              <w:rPr>
                <w:rFonts w:ascii="Arial" w:hAnsi="Arial" w:cs="Arial"/>
                <w:noProof/>
                <w:webHidden/>
                <w:sz w:val="20"/>
              </w:rPr>
              <w:t>14</w:t>
            </w:r>
            <w:r w:rsidRPr="00BD12A0">
              <w:rPr>
                <w:rFonts w:ascii="Arial" w:hAnsi="Arial" w:cs="Arial"/>
                <w:noProof/>
                <w:webHidden/>
                <w:sz w:val="20"/>
              </w:rPr>
              <w:fldChar w:fldCharType="end"/>
            </w:r>
          </w:hyperlink>
        </w:p>
        <w:p w14:paraId="14F4290F" w14:textId="3525A178" w:rsidR="00BD12A0" w:rsidRPr="00BD12A0" w:rsidRDefault="00BD12A0">
          <w:pPr>
            <w:pStyle w:val="TOC3"/>
            <w:rPr>
              <w:rFonts w:ascii="Arial" w:eastAsiaTheme="minorEastAsia" w:hAnsi="Arial" w:cs="Arial"/>
              <w:b w:val="0"/>
              <w:noProof/>
              <w:sz w:val="20"/>
            </w:rPr>
          </w:pPr>
          <w:hyperlink w:anchor="_Toc98422390" w:history="1">
            <w:r w:rsidRPr="00BD12A0">
              <w:rPr>
                <w:rStyle w:val="Hyperlink"/>
                <w:rFonts w:ascii="Arial" w:hAnsi="Arial" w:cs="Arial"/>
                <w:noProof/>
                <w:sz w:val="20"/>
              </w:rPr>
              <w:t>Program Overview</w:t>
            </w:r>
            <w:r w:rsidRPr="00BD12A0">
              <w:rPr>
                <w:rFonts w:ascii="Arial" w:hAnsi="Arial" w:cs="Arial"/>
                <w:noProof/>
                <w:webHidden/>
                <w:sz w:val="20"/>
              </w:rPr>
              <w:tab/>
            </w:r>
            <w:r w:rsidRPr="00BD12A0">
              <w:rPr>
                <w:rFonts w:ascii="Arial" w:hAnsi="Arial" w:cs="Arial"/>
                <w:noProof/>
                <w:webHidden/>
                <w:sz w:val="20"/>
              </w:rPr>
              <w:fldChar w:fldCharType="begin"/>
            </w:r>
            <w:r w:rsidRPr="00BD12A0">
              <w:rPr>
                <w:rFonts w:ascii="Arial" w:hAnsi="Arial" w:cs="Arial"/>
                <w:noProof/>
                <w:webHidden/>
                <w:sz w:val="20"/>
              </w:rPr>
              <w:instrText xml:space="preserve"> PAGEREF _Toc98422390 \h </w:instrText>
            </w:r>
            <w:r w:rsidRPr="00BD12A0">
              <w:rPr>
                <w:rFonts w:ascii="Arial" w:hAnsi="Arial" w:cs="Arial"/>
                <w:noProof/>
                <w:webHidden/>
                <w:sz w:val="20"/>
              </w:rPr>
            </w:r>
            <w:r w:rsidRPr="00BD12A0">
              <w:rPr>
                <w:rFonts w:ascii="Arial" w:hAnsi="Arial" w:cs="Arial"/>
                <w:noProof/>
                <w:webHidden/>
                <w:sz w:val="20"/>
              </w:rPr>
              <w:fldChar w:fldCharType="separate"/>
            </w:r>
            <w:r w:rsidR="00B275EC">
              <w:rPr>
                <w:rFonts w:ascii="Arial" w:hAnsi="Arial" w:cs="Arial"/>
                <w:noProof/>
                <w:webHidden/>
                <w:sz w:val="20"/>
              </w:rPr>
              <w:t>14</w:t>
            </w:r>
            <w:r w:rsidRPr="00BD12A0">
              <w:rPr>
                <w:rFonts w:ascii="Arial" w:hAnsi="Arial" w:cs="Arial"/>
                <w:noProof/>
                <w:webHidden/>
                <w:sz w:val="20"/>
              </w:rPr>
              <w:fldChar w:fldCharType="end"/>
            </w:r>
          </w:hyperlink>
        </w:p>
        <w:p w14:paraId="75D7EA34" w14:textId="50AA2C55" w:rsidR="00BD12A0" w:rsidRPr="00BD12A0" w:rsidRDefault="00BD12A0">
          <w:pPr>
            <w:pStyle w:val="TOC3"/>
            <w:rPr>
              <w:rFonts w:ascii="Arial" w:eastAsiaTheme="minorEastAsia" w:hAnsi="Arial" w:cs="Arial"/>
              <w:b w:val="0"/>
              <w:noProof/>
              <w:sz w:val="20"/>
            </w:rPr>
          </w:pPr>
          <w:hyperlink w:anchor="_Toc98422391" w:history="1">
            <w:r w:rsidRPr="00BD12A0">
              <w:rPr>
                <w:rStyle w:val="Hyperlink"/>
                <w:rFonts w:ascii="Arial" w:hAnsi="Arial" w:cs="Arial"/>
                <w:noProof/>
                <w:sz w:val="20"/>
              </w:rPr>
              <w:t>Testing Considerations</w:t>
            </w:r>
            <w:r w:rsidRPr="00BD12A0">
              <w:rPr>
                <w:rFonts w:ascii="Arial" w:hAnsi="Arial" w:cs="Arial"/>
                <w:noProof/>
                <w:webHidden/>
                <w:sz w:val="20"/>
              </w:rPr>
              <w:tab/>
            </w:r>
            <w:r w:rsidRPr="00BD12A0">
              <w:rPr>
                <w:rFonts w:ascii="Arial" w:hAnsi="Arial" w:cs="Arial"/>
                <w:noProof/>
                <w:webHidden/>
                <w:sz w:val="20"/>
              </w:rPr>
              <w:fldChar w:fldCharType="begin"/>
            </w:r>
            <w:r w:rsidRPr="00BD12A0">
              <w:rPr>
                <w:rFonts w:ascii="Arial" w:hAnsi="Arial" w:cs="Arial"/>
                <w:noProof/>
                <w:webHidden/>
                <w:sz w:val="20"/>
              </w:rPr>
              <w:instrText xml:space="preserve"> PAGEREF _Toc98422391 \h </w:instrText>
            </w:r>
            <w:r w:rsidRPr="00BD12A0">
              <w:rPr>
                <w:rFonts w:ascii="Arial" w:hAnsi="Arial" w:cs="Arial"/>
                <w:noProof/>
                <w:webHidden/>
                <w:sz w:val="20"/>
              </w:rPr>
            </w:r>
            <w:r w:rsidRPr="00BD12A0">
              <w:rPr>
                <w:rFonts w:ascii="Arial" w:hAnsi="Arial" w:cs="Arial"/>
                <w:noProof/>
                <w:webHidden/>
                <w:sz w:val="20"/>
              </w:rPr>
              <w:fldChar w:fldCharType="separate"/>
            </w:r>
            <w:r w:rsidR="00B275EC">
              <w:rPr>
                <w:rFonts w:ascii="Arial" w:hAnsi="Arial" w:cs="Arial"/>
                <w:noProof/>
                <w:webHidden/>
                <w:sz w:val="20"/>
              </w:rPr>
              <w:t>18</w:t>
            </w:r>
            <w:r w:rsidRPr="00BD12A0">
              <w:rPr>
                <w:rFonts w:ascii="Arial" w:hAnsi="Arial" w:cs="Arial"/>
                <w:noProof/>
                <w:webHidden/>
                <w:sz w:val="20"/>
              </w:rPr>
              <w:fldChar w:fldCharType="end"/>
            </w:r>
          </w:hyperlink>
        </w:p>
        <w:p w14:paraId="7740D136" w14:textId="118A7A4B" w:rsidR="00BD12A0" w:rsidRPr="00BD12A0" w:rsidRDefault="00BD12A0">
          <w:pPr>
            <w:pStyle w:val="TOC3"/>
            <w:rPr>
              <w:rFonts w:ascii="Arial" w:eastAsiaTheme="minorEastAsia" w:hAnsi="Arial" w:cs="Arial"/>
              <w:b w:val="0"/>
              <w:noProof/>
              <w:sz w:val="20"/>
            </w:rPr>
          </w:pPr>
          <w:hyperlink w:anchor="_Toc98422392" w:history="1">
            <w:r w:rsidRPr="00BD12A0">
              <w:rPr>
                <w:rStyle w:val="Hyperlink"/>
                <w:rFonts w:ascii="Arial" w:hAnsi="Arial" w:cs="Arial"/>
                <w:noProof/>
                <w:sz w:val="20"/>
              </w:rPr>
              <w:t>Information systems, including a description on how they operate (i.e. Statewide automated eligibility system, CFIS Web, CFIS Web LR)</w:t>
            </w:r>
            <w:r w:rsidRPr="00BD12A0">
              <w:rPr>
                <w:rFonts w:ascii="Arial" w:hAnsi="Arial" w:cs="Arial"/>
                <w:noProof/>
                <w:webHidden/>
                <w:sz w:val="20"/>
              </w:rPr>
              <w:tab/>
            </w:r>
            <w:r w:rsidRPr="00BD12A0">
              <w:rPr>
                <w:rFonts w:ascii="Arial" w:hAnsi="Arial" w:cs="Arial"/>
                <w:noProof/>
                <w:webHidden/>
                <w:sz w:val="20"/>
              </w:rPr>
              <w:fldChar w:fldCharType="begin"/>
            </w:r>
            <w:r w:rsidRPr="00BD12A0">
              <w:rPr>
                <w:rFonts w:ascii="Arial" w:hAnsi="Arial" w:cs="Arial"/>
                <w:noProof/>
                <w:webHidden/>
                <w:sz w:val="20"/>
              </w:rPr>
              <w:instrText xml:space="preserve"> PAGEREF _Toc98422392 \h </w:instrText>
            </w:r>
            <w:r w:rsidRPr="00BD12A0">
              <w:rPr>
                <w:rFonts w:ascii="Arial" w:hAnsi="Arial" w:cs="Arial"/>
                <w:noProof/>
                <w:webHidden/>
                <w:sz w:val="20"/>
              </w:rPr>
            </w:r>
            <w:r w:rsidRPr="00BD12A0">
              <w:rPr>
                <w:rFonts w:ascii="Arial" w:hAnsi="Arial" w:cs="Arial"/>
                <w:noProof/>
                <w:webHidden/>
                <w:sz w:val="20"/>
              </w:rPr>
              <w:fldChar w:fldCharType="separate"/>
            </w:r>
            <w:r w:rsidR="00B275EC">
              <w:rPr>
                <w:rFonts w:ascii="Arial" w:hAnsi="Arial" w:cs="Arial"/>
                <w:noProof/>
                <w:webHidden/>
                <w:sz w:val="20"/>
              </w:rPr>
              <w:t>18</w:t>
            </w:r>
            <w:r w:rsidRPr="00BD12A0">
              <w:rPr>
                <w:rFonts w:ascii="Arial" w:hAnsi="Arial" w:cs="Arial"/>
                <w:noProof/>
                <w:webHidden/>
                <w:sz w:val="20"/>
              </w:rPr>
              <w:fldChar w:fldCharType="end"/>
            </w:r>
          </w:hyperlink>
        </w:p>
        <w:p w14:paraId="0CA6FC6E" w14:textId="123F66DA" w:rsidR="00BD12A0" w:rsidRPr="00BD12A0" w:rsidRDefault="00BD12A0">
          <w:pPr>
            <w:pStyle w:val="TOC3"/>
            <w:rPr>
              <w:rFonts w:ascii="Arial" w:eastAsiaTheme="minorEastAsia" w:hAnsi="Arial" w:cs="Arial"/>
              <w:b w:val="0"/>
              <w:noProof/>
              <w:sz w:val="20"/>
            </w:rPr>
          </w:pPr>
          <w:hyperlink w:anchor="_Toc98422393" w:history="1">
            <w:r w:rsidRPr="00BD12A0">
              <w:rPr>
                <w:rStyle w:val="Hyperlink"/>
                <w:rFonts w:ascii="Arial" w:hAnsi="Arial" w:cs="Arial"/>
                <w:noProof/>
                <w:sz w:val="20"/>
              </w:rPr>
              <w:t>Reporting</w:t>
            </w:r>
            <w:r w:rsidRPr="00BD12A0">
              <w:rPr>
                <w:rFonts w:ascii="Arial" w:hAnsi="Arial" w:cs="Arial"/>
                <w:noProof/>
                <w:webHidden/>
                <w:sz w:val="20"/>
              </w:rPr>
              <w:tab/>
            </w:r>
            <w:r w:rsidRPr="00BD12A0">
              <w:rPr>
                <w:rFonts w:ascii="Arial" w:hAnsi="Arial" w:cs="Arial"/>
                <w:noProof/>
                <w:webHidden/>
                <w:sz w:val="20"/>
              </w:rPr>
              <w:fldChar w:fldCharType="begin"/>
            </w:r>
            <w:r w:rsidRPr="00BD12A0">
              <w:rPr>
                <w:rFonts w:ascii="Arial" w:hAnsi="Arial" w:cs="Arial"/>
                <w:noProof/>
                <w:webHidden/>
                <w:sz w:val="20"/>
              </w:rPr>
              <w:instrText xml:space="preserve"> PAGEREF _Toc98422393 \h </w:instrText>
            </w:r>
            <w:r w:rsidRPr="00BD12A0">
              <w:rPr>
                <w:rFonts w:ascii="Arial" w:hAnsi="Arial" w:cs="Arial"/>
                <w:noProof/>
                <w:webHidden/>
                <w:sz w:val="20"/>
              </w:rPr>
            </w:r>
            <w:r w:rsidRPr="00BD12A0">
              <w:rPr>
                <w:rFonts w:ascii="Arial" w:hAnsi="Arial" w:cs="Arial"/>
                <w:noProof/>
                <w:webHidden/>
                <w:sz w:val="20"/>
              </w:rPr>
              <w:fldChar w:fldCharType="separate"/>
            </w:r>
            <w:r w:rsidR="00B275EC">
              <w:rPr>
                <w:rFonts w:ascii="Arial" w:hAnsi="Arial" w:cs="Arial"/>
                <w:noProof/>
                <w:webHidden/>
                <w:sz w:val="20"/>
              </w:rPr>
              <w:t>20</w:t>
            </w:r>
            <w:r w:rsidRPr="00BD12A0">
              <w:rPr>
                <w:rFonts w:ascii="Arial" w:hAnsi="Arial" w:cs="Arial"/>
                <w:noProof/>
                <w:webHidden/>
                <w:sz w:val="20"/>
              </w:rPr>
              <w:fldChar w:fldCharType="end"/>
            </w:r>
          </w:hyperlink>
        </w:p>
        <w:p w14:paraId="7D2ECC84" w14:textId="4F3E277B" w:rsidR="00BD12A0" w:rsidRPr="00BD12A0" w:rsidRDefault="00BD12A0">
          <w:pPr>
            <w:pStyle w:val="TOC1"/>
            <w:tabs>
              <w:tab w:val="right" w:leader="dot" w:pos="9350"/>
            </w:tabs>
            <w:rPr>
              <w:rFonts w:ascii="Arial" w:eastAsiaTheme="minorEastAsia" w:hAnsi="Arial" w:cs="Arial"/>
              <w:noProof/>
              <w:sz w:val="20"/>
            </w:rPr>
          </w:pPr>
          <w:hyperlink w:anchor="_Toc98422394" w:history="1">
            <w:r w:rsidRPr="00BD12A0">
              <w:rPr>
                <w:rStyle w:val="Hyperlink"/>
                <w:rFonts w:ascii="Arial" w:hAnsi="Arial" w:cs="Arial"/>
                <w:noProof/>
                <w:sz w:val="20"/>
              </w:rPr>
              <w:t>PART III – APPLICABLE COMPLIANCE REQUIREMENTS</w:t>
            </w:r>
            <w:r w:rsidRPr="00BD12A0">
              <w:rPr>
                <w:rFonts w:ascii="Arial" w:hAnsi="Arial" w:cs="Arial"/>
                <w:noProof/>
                <w:webHidden/>
                <w:sz w:val="20"/>
              </w:rPr>
              <w:tab/>
            </w:r>
            <w:r w:rsidRPr="00BD12A0">
              <w:rPr>
                <w:rFonts w:ascii="Arial" w:hAnsi="Arial" w:cs="Arial"/>
                <w:noProof/>
                <w:webHidden/>
                <w:sz w:val="20"/>
              </w:rPr>
              <w:fldChar w:fldCharType="begin"/>
            </w:r>
            <w:r w:rsidRPr="00BD12A0">
              <w:rPr>
                <w:rFonts w:ascii="Arial" w:hAnsi="Arial" w:cs="Arial"/>
                <w:noProof/>
                <w:webHidden/>
                <w:sz w:val="20"/>
              </w:rPr>
              <w:instrText xml:space="preserve"> PAGEREF _Toc98422394 \h </w:instrText>
            </w:r>
            <w:r w:rsidRPr="00BD12A0">
              <w:rPr>
                <w:rFonts w:ascii="Arial" w:hAnsi="Arial" w:cs="Arial"/>
                <w:noProof/>
                <w:webHidden/>
                <w:sz w:val="20"/>
              </w:rPr>
            </w:r>
            <w:r w:rsidRPr="00BD12A0">
              <w:rPr>
                <w:rFonts w:ascii="Arial" w:hAnsi="Arial" w:cs="Arial"/>
                <w:noProof/>
                <w:webHidden/>
                <w:sz w:val="20"/>
              </w:rPr>
              <w:fldChar w:fldCharType="separate"/>
            </w:r>
            <w:r w:rsidR="00B275EC">
              <w:rPr>
                <w:rFonts w:ascii="Arial" w:hAnsi="Arial" w:cs="Arial"/>
                <w:noProof/>
                <w:webHidden/>
                <w:sz w:val="20"/>
              </w:rPr>
              <w:t>21</w:t>
            </w:r>
            <w:r w:rsidRPr="00BD12A0">
              <w:rPr>
                <w:rFonts w:ascii="Arial" w:hAnsi="Arial" w:cs="Arial"/>
                <w:noProof/>
                <w:webHidden/>
                <w:sz w:val="20"/>
              </w:rPr>
              <w:fldChar w:fldCharType="end"/>
            </w:r>
          </w:hyperlink>
        </w:p>
        <w:p w14:paraId="0768EBE0" w14:textId="3BB033C5" w:rsidR="00BD12A0" w:rsidRPr="00BD12A0" w:rsidRDefault="00BD12A0">
          <w:pPr>
            <w:pStyle w:val="TOC2"/>
            <w:rPr>
              <w:rFonts w:eastAsiaTheme="minorEastAsia"/>
              <w:bCs w:val="0"/>
              <w:sz w:val="20"/>
              <w:szCs w:val="20"/>
            </w:rPr>
          </w:pPr>
          <w:hyperlink w:anchor="_Toc98422395" w:history="1">
            <w:r w:rsidRPr="00BD12A0">
              <w:rPr>
                <w:rStyle w:val="Hyperlink"/>
                <w:sz w:val="20"/>
                <w:szCs w:val="20"/>
              </w:rPr>
              <w:t>A.  ACTIVITIES ALLOWED OR UNALLOWED</w:t>
            </w:r>
            <w:r w:rsidRPr="00BD12A0">
              <w:rPr>
                <w:webHidden/>
                <w:sz w:val="20"/>
                <w:szCs w:val="20"/>
              </w:rPr>
              <w:tab/>
            </w:r>
            <w:r w:rsidRPr="00BD12A0">
              <w:rPr>
                <w:webHidden/>
                <w:sz w:val="20"/>
                <w:szCs w:val="20"/>
              </w:rPr>
              <w:fldChar w:fldCharType="begin"/>
            </w:r>
            <w:r w:rsidRPr="00BD12A0">
              <w:rPr>
                <w:webHidden/>
                <w:sz w:val="20"/>
                <w:szCs w:val="20"/>
              </w:rPr>
              <w:instrText xml:space="preserve"> PAGEREF _Toc98422395 \h </w:instrText>
            </w:r>
            <w:r w:rsidRPr="00BD12A0">
              <w:rPr>
                <w:webHidden/>
                <w:sz w:val="20"/>
                <w:szCs w:val="20"/>
              </w:rPr>
            </w:r>
            <w:r w:rsidRPr="00BD12A0">
              <w:rPr>
                <w:webHidden/>
                <w:sz w:val="20"/>
                <w:szCs w:val="20"/>
              </w:rPr>
              <w:fldChar w:fldCharType="separate"/>
            </w:r>
            <w:r w:rsidR="00B275EC">
              <w:rPr>
                <w:webHidden/>
                <w:sz w:val="20"/>
                <w:szCs w:val="20"/>
              </w:rPr>
              <w:t>21</w:t>
            </w:r>
            <w:r w:rsidRPr="00BD12A0">
              <w:rPr>
                <w:webHidden/>
                <w:sz w:val="20"/>
                <w:szCs w:val="20"/>
              </w:rPr>
              <w:fldChar w:fldCharType="end"/>
            </w:r>
          </w:hyperlink>
        </w:p>
        <w:p w14:paraId="5F2DB708" w14:textId="7513FEFC" w:rsidR="00BD12A0" w:rsidRPr="00BD12A0" w:rsidRDefault="00BD12A0">
          <w:pPr>
            <w:pStyle w:val="TOC3"/>
            <w:rPr>
              <w:rFonts w:ascii="Arial" w:eastAsiaTheme="minorEastAsia" w:hAnsi="Arial" w:cs="Arial"/>
              <w:b w:val="0"/>
              <w:noProof/>
              <w:sz w:val="20"/>
            </w:rPr>
          </w:pPr>
          <w:hyperlink w:anchor="_Toc98422396" w:history="1">
            <w:r w:rsidRPr="00BD12A0">
              <w:rPr>
                <w:rStyle w:val="Hyperlink"/>
                <w:rFonts w:ascii="Arial" w:hAnsi="Arial" w:cs="Arial"/>
                <w:noProof/>
                <w:sz w:val="20"/>
              </w:rPr>
              <w:t>OMB Compliance Requirements</w:t>
            </w:r>
            <w:r w:rsidRPr="00BD12A0">
              <w:rPr>
                <w:rFonts w:ascii="Arial" w:hAnsi="Arial" w:cs="Arial"/>
                <w:noProof/>
                <w:webHidden/>
                <w:sz w:val="20"/>
              </w:rPr>
              <w:tab/>
            </w:r>
            <w:r w:rsidRPr="00BD12A0">
              <w:rPr>
                <w:rFonts w:ascii="Arial" w:hAnsi="Arial" w:cs="Arial"/>
                <w:noProof/>
                <w:webHidden/>
                <w:sz w:val="20"/>
              </w:rPr>
              <w:fldChar w:fldCharType="begin"/>
            </w:r>
            <w:r w:rsidRPr="00BD12A0">
              <w:rPr>
                <w:rFonts w:ascii="Arial" w:hAnsi="Arial" w:cs="Arial"/>
                <w:noProof/>
                <w:webHidden/>
                <w:sz w:val="20"/>
              </w:rPr>
              <w:instrText xml:space="preserve"> PAGEREF _Toc98422396 \h </w:instrText>
            </w:r>
            <w:r w:rsidRPr="00BD12A0">
              <w:rPr>
                <w:rFonts w:ascii="Arial" w:hAnsi="Arial" w:cs="Arial"/>
                <w:noProof/>
                <w:webHidden/>
                <w:sz w:val="20"/>
              </w:rPr>
            </w:r>
            <w:r w:rsidRPr="00BD12A0">
              <w:rPr>
                <w:rFonts w:ascii="Arial" w:hAnsi="Arial" w:cs="Arial"/>
                <w:noProof/>
                <w:webHidden/>
                <w:sz w:val="20"/>
              </w:rPr>
              <w:fldChar w:fldCharType="separate"/>
            </w:r>
            <w:r w:rsidR="00B275EC">
              <w:rPr>
                <w:rFonts w:ascii="Arial" w:hAnsi="Arial" w:cs="Arial"/>
                <w:noProof/>
                <w:webHidden/>
                <w:sz w:val="20"/>
              </w:rPr>
              <w:t>21</w:t>
            </w:r>
            <w:r w:rsidRPr="00BD12A0">
              <w:rPr>
                <w:rFonts w:ascii="Arial" w:hAnsi="Arial" w:cs="Arial"/>
                <w:noProof/>
                <w:webHidden/>
                <w:sz w:val="20"/>
              </w:rPr>
              <w:fldChar w:fldCharType="end"/>
            </w:r>
          </w:hyperlink>
        </w:p>
        <w:p w14:paraId="77D392C2" w14:textId="51396B18" w:rsidR="00BD12A0" w:rsidRPr="00BD12A0" w:rsidRDefault="00BD12A0">
          <w:pPr>
            <w:pStyle w:val="TOC3"/>
            <w:rPr>
              <w:rFonts w:ascii="Arial" w:eastAsiaTheme="minorEastAsia" w:hAnsi="Arial" w:cs="Arial"/>
              <w:b w:val="0"/>
              <w:noProof/>
              <w:sz w:val="20"/>
            </w:rPr>
          </w:pPr>
          <w:hyperlink w:anchor="_Toc98422397" w:history="1">
            <w:r w:rsidRPr="00BD12A0">
              <w:rPr>
                <w:rStyle w:val="Hyperlink"/>
                <w:rFonts w:ascii="Arial" w:hAnsi="Arial" w:cs="Arial"/>
                <w:noProof/>
                <w:sz w:val="20"/>
              </w:rPr>
              <w:t>Additional Program Specific Information</w:t>
            </w:r>
            <w:r w:rsidRPr="00BD12A0">
              <w:rPr>
                <w:rFonts w:ascii="Arial" w:hAnsi="Arial" w:cs="Arial"/>
                <w:noProof/>
                <w:webHidden/>
                <w:sz w:val="20"/>
              </w:rPr>
              <w:tab/>
            </w:r>
            <w:r w:rsidRPr="00BD12A0">
              <w:rPr>
                <w:rFonts w:ascii="Arial" w:hAnsi="Arial" w:cs="Arial"/>
                <w:noProof/>
                <w:webHidden/>
                <w:sz w:val="20"/>
              </w:rPr>
              <w:fldChar w:fldCharType="begin"/>
            </w:r>
            <w:r w:rsidRPr="00BD12A0">
              <w:rPr>
                <w:rFonts w:ascii="Arial" w:hAnsi="Arial" w:cs="Arial"/>
                <w:noProof/>
                <w:webHidden/>
                <w:sz w:val="20"/>
              </w:rPr>
              <w:instrText xml:space="preserve"> PAGEREF _Toc98422397 \h </w:instrText>
            </w:r>
            <w:r w:rsidRPr="00BD12A0">
              <w:rPr>
                <w:rFonts w:ascii="Arial" w:hAnsi="Arial" w:cs="Arial"/>
                <w:noProof/>
                <w:webHidden/>
                <w:sz w:val="20"/>
              </w:rPr>
            </w:r>
            <w:r w:rsidRPr="00BD12A0">
              <w:rPr>
                <w:rFonts w:ascii="Arial" w:hAnsi="Arial" w:cs="Arial"/>
                <w:noProof/>
                <w:webHidden/>
                <w:sz w:val="20"/>
              </w:rPr>
              <w:fldChar w:fldCharType="separate"/>
            </w:r>
            <w:r w:rsidR="00B275EC">
              <w:rPr>
                <w:rFonts w:ascii="Arial" w:hAnsi="Arial" w:cs="Arial"/>
                <w:noProof/>
                <w:webHidden/>
                <w:sz w:val="20"/>
              </w:rPr>
              <w:t>23</w:t>
            </w:r>
            <w:r w:rsidRPr="00BD12A0">
              <w:rPr>
                <w:rFonts w:ascii="Arial" w:hAnsi="Arial" w:cs="Arial"/>
                <w:noProof/>
                <w:webHidden/>
                <w:sz w:val="20"/>
              </w:rPr>
              <w:fldChar w:fldCharType="end"/>
            </w:r>
          </w:hyperlink>
        </w:p>
        <w:p w14:paraId="0AB2090D" w14:textId="0B13ADD0" w:rsidR="00BD12A0" w:rsidRPr="00BD12A0" w:rsidRDefault="00BD12A0">
          <w:pPr>
            <w:pStyle w:val="TOC3"/>
            <w:rPr>
              <w:rFonts w:ascii="Arial" w:eastAsiaTheme="minorEastAsia" w:hAnsi="Arial" w:cs="Arial"/>
              <w:b w:val="0"/>
              <w:noProof/>
              <w:sz w:val="20"/>
            </w:rPr>
          </w:pPr>
          <w:hyperlink w:anchor="_Toc98422398" w:history="1">
            <w:r w:rsidRPr="00BD12A0">
              <w:rPr>
                <w:rStyle w:val="Hyperlink"/>
                <w:rFonts w:ascii="Arial" w:hAnsi="Arial" w:cs="Arial"/>
                <w:noProof/>
                <w:sz w:val="20"/>
              </w:rPr>
              <w:t>Audit Objectives and Control Testing</w:t>
            </w:r>
            <w:r w:rsidRPr="00BD12A0">
              <w:rPr>
                <w:rFonts w:ascii="Arial" w:hAnsi="Arial" w:cs="Arial"/>
                <w:noProof/>
                <w:webHidden/>
                <w:sz w:val="20"/>
              </w:rPr>
              <w:tab/>
            </w:r>
            <w:r w:rsidRPr="00BD12A0">
              <w:rPr>
                <w:rFonts w:ascii="Arial" w:hAnsi="Arial" w:cs="Arial"/>
                <w:noProof/>
                <w:webHidden/>
                <w:sz w:val="20"/>
              </w:rPr>
              <w:fldChar w:fldCharType="begin"/>
            </w:r>
            <w:r w:rsidRPr="00BD12A0">
              <w:rPr>
                <w:rFonts w:ascii="Arial" w:hAnsi="Arial" w:cs="Arial"/>
                <w:noProof/>
                <w:webHidden/>
                <w:sz w:val="20"/>
              </w:rPr>
              <w:instrText xml:space="preserve"> PAGEREF _Toc98422398 \h </w:instrText>
            </w:r>
            <w:r w:rsidRPr="00BD12A0">
              <w:rPr>
                <w:rFonts w:ascii="Arial" w:hAnsi="Arial" w:cs="Arial"/>
                <w:noProof/>
                <w:webHidden/>
                <w:sz w:val="20"/>
              </w:rPr>
            </w:r>
            <w:r w:rsidRPr="00BD12A0">
              <w:rPr>
                <w:rFonts w:ascii="Arial" w:hAnsi="Arial" w:cs="Arial"/>
                <w:noProof/>
                <w:webHidden/>
                <w:sz w:val="20"/>
              </w:rPr>
              <w:fldChar w:fldCharType="separate"/>
            </w:r>
            <w:r w:rsidR="00B275EC">
              <w:rPr>
                <w:rFonts w:ascii="Arial" w:hAnsi="Arial" w:cs="Arial"/>
                <w:noProof/>
                <w:webHidden/>
                <w:sz w:val="20"/>
              </w:rPr>
              <w:t>26</w:t>
            </w:r>
            <w:r w:rsidRPr="00BD12A0">
              <w:rPr>
                <w:rFonts w:ascii="Arial" w:hAnsi="Arial" w:cs="Arial"/>
                <w:noProof/>
                <w:webHidden/>
                <w:sz w:val="20"/>
              </w:rPr>
              <w:fldChar w:fldCharType="end"/>
            </w:r>
          </w:hyperlink>
        </w:p>
        <w:p w14:paraId="6B11F2D7" w14:textId="260EE8F4" w:rsidR="00BD12A0" w:rsidRPr="00BD12A0" w:rsidRDefault="00BD12A0">
          <w:pPr>
            <w:pStyle w:val="TOC3"/>
            <w:rPr>
              <w:rFonts w:ascii="Arial" w:eastAsiaTheme="minorEastAsia" w:hAnsi="Arial" w:cs="Arial"/>
              <w:b w:val="0"/>
              <w:noProof/>
              <w:sz w:val="20"/>
            </w:rPr>
          </w:pPr>
          <w:hyperlink w:anchor="_Toc98422399" w:history="1">
            <w:r w:rsidRPr="00BD12A0">
              <w:rPr>
                <w:rStyle w:val="Hyperlink"/>
                <w:rFonts w:ascii="Arial" w:hAnsi="Arial" w:cs="Arial"/>
                <w:noProof/>
                <w:sz w:val="20"/>
              </w:rPr>
              <w:t>Suggested Audit Procedures – Compliance</w:t>
            </w:r>
            <w:r w:rsidRPr="00BD12A0">
              <w:rPr>
                <w:rFonts w:ascii="Arial" w:hAnsi="Arial" w:cs="Arial"/>
                <w:noProof/>
                <w:webHidden/>
                <w:sz w:val="20"/>
              </w:rPr>
              <w:tab/>
            </w:r>
            <w:r w:rsidRPr="00BD12A0">
              <w:rPr>
                <w:rFonts w:ascii="Arial" w:hAnsi="Arial" w:cs="Arial"/>
                <w:noProof/>
                <w:webHidden/>
                <w:sz w:val="20"/>
              </w:rPr>
              <w:fldChar w:fldCharType="begin"/>
            </w:r>
            <w:r w:rsidRPr="00BD12A0">
              <w:rPr>
                <w:rFonts w:ascii="Arial" w:hAnsi="Arial" w:cs="Arial"/>
                <w:noProof/>
                <w:webHidden/>
                <w:sz w:val="20"/>
              </w:rPr>
              <w:instrText xml:space="preserve"> PAGEREF _Toc98422399 \h </w:instrText>
            </w:r>
            <w:r w:rsidRPr="00BD12A0">
              <w:rPr>
                <w:rFonts w:ascii="Arial" w:hAnsi="Arial" w:cs="Arial"/>
                <w:noProof/>
                <w:webHidden/>
                <w:sz w:val="20"/>
              </w:rPr>
            </w:r>
            <w:r w:rsidRPr="00BD12A0">
              <w:rPr>
                <w:rFonts w:ascii="Arial" w:hAnsi="Arial" w:cs="Arial"/>
                <w:noProof/>
                <w:webHidden/>
                <w:sz w:val="20"/>
              </w:rPr>
              <w:fldChar w:fldCharType="separate"/>
            </w:r>
            <w:r w:rsidR="00B275EC">
              <w:rPr>
                <w:rFonts w:ascii="Arial" w:hAnsi="Arial" w:cs="Arial"/>
                <w:noProof/>
                <w:webHidden/>
                <w:sz w:val="20"/>
              </w:rPr>
              <w:t>28</w:t>
            </w:r>
            <w:r w:rsidRPr="00BD12A0">
              <w:rPr>
                <w:rFonts w:ascii="Arial" w:hAnsi="Arial" w:cs="Arial"/>
                <w:noProof/>
                <w:webHidden/>
                <w:sz w:val="20"/>
              </w:rPr>
              <w:fldChar w:fldCharType="end"/>
            </w:r>
          </w:hyperlink>
        </w:p>
        <w:p w14:paraId="2A9E0802" w14:textId="00265493" w:rsidR="00BD12A0" w:rsidRPr="00BD12A0" w:rsidRDefault="00BD12A0">
          <w:pPr>
            <w:pStyle w:val="TOC3"/>
            <w:rPr>
              <w:rFonts w:ascii="Arial" w:eastAsiaTheme="minorEastAsia" w:hAnsi="Arial" w:cs="Arial"/>
              <w:b w:val="0"/>
              <w:noProof/>
              <w:sz w:val="20"/>
            </w:rPr>
          </w:pPr>
          <w:hyperlink w:anchor="_Toc98422400" w:history="1">
            <w:r w:rsidRPr="00BD12A0">
              <w:rPr>
                <w:rStyle w:val="Hyperlink"/>
                <w:rFonts w:ascii="Arial" w:hAnsi="Arial" w:cs="Arial"/>
                <w:noProof/>
                <w:sz w:val="20"/>
              </w:rPr>
              <w:t>Audit Implications Summary</w:t>
            </w:r>
            <w:r w:rsidRPr="00BD12A0">
              <w:rPr>
                <w:rFonts w:ascii="Arial" w:hAnsi="Arial" w:cs="Arial"/>
                <w:noProof/>
                <w:webHidden/>
                <w:sz w:val="20"/>
              </w:rPr>
              <w:tab/>
            </w:r>
            <w:r w:rsidRPr="00BD12A0">
              <w:rPr>
                <w:rFonts w:ascii="Arial" w:hAnsi="Arial" w:cs="Arial"/>
                <w:noProof/>
                <w:webHidden/>
                <w:sz w:val="20"/>
              </w:rPr>
              <w:fldChar w:fldCharType="begin"/>
            </w:r>
            <w:r w:rsidRPr="00BD12A0">
              <w:rPr>
                <w:rFonts w:ascii="Arial" w:hAnsi="Arial" w:cs="Arial"/>
                <w:noProof/>
                <w:webHidden/>
                <w:sz w:val="20"/>
              </w:rPr>
              <w:instrText xml:space="preserve"> PAGEREF _Toc98422400 \h </w:instrText>
            </w:r>
            <w:r w:rsidRPr="00BD12A0">
              <w:rPr>
                <w:rFonts w:ascii="Arial" w:hAnsi="Arial" w:cs="Arial"/>
                <w:noProof/>
                <w:webHidden/>
                <w:sz w:val="20"/>
              </w:rPr>
            </w:r>
            <w:r w:rsidRPr="00BD12A0">
              <w:rPr>
                <w:rFonts w:ascii="Arial" w:hAnsi="Arial" w:cs="Arial"/>
                <w:noProof/>
                <w:webHidden/>
                <w:sz w:val="20"/>
              </w:rPr>
              <w:fldChar w:fldCharType="separate"/>
            </w:r>
            <w:r w:rsidR="00B275EC">
              <w:rPr>
                <w:rFonts w:ascii="Arial" w:hAnsi="Arial" w:cs="Arial"/>
                <w:noProof/>
                <w:webHidden/>
                <w:sz w:val="20"/>
              </w:rPr>
              <w:t>31</w:t>
            </w:r>
            <w:r w:rsidRPr="00BD12A0">
              <w:rPr>
                <w:rFonts w:ascii="Arial" w:hAnsi="Arial" w:cs="Arial"/>
                <w:noProof/>
                <w:webHidden/>
                <w:sz w:val="20"/>
              </w:rPr>
              <w:fldChar w:fldCharType="end"/>
            </w:r>
          </w:hyperlink>
        </w:p>
        <w:p w14:paraId="0BA60FC5" w14:textId="747DF080" w:rsidR="00BD12A0" w:rsidRPr="00BD12A0" w:rsidRDefault="00BD12A0">
          <w:pPr>
            <w:pStyle w:val="TOC2"/>
            <w:rPr>
              <w:rFonts w:eastAsiaTheme="minorEastAsia"/>
              <w:bCs w:val="0"/>
              <w:sz w:val="20"/>
              <w:szCs w:val="20"/>
            </w:rPr>
          </w:pPr>
          <w:hyperlink w:anchor="_Toc98422401" w:history="1">
            <w:r w:rsidRPr="00BD12A0">
              <w:rPr>
                <w:rStyle w:val="Hyperlink"/>
                <w:sz w:val="20"/>
                <w:szCs w:val="20"/>
              </w:rPr>
              <w:t>B.  ALLOWABLE COSTS/COST PRINCIPLES</w:t>
            </w:r>
            <w:r w:rsidRPr="00BD12A0">
              <w:rPr>
                <w:webHidden/>
                <w:sz w:val="20"/>
                <w:szCs w:val="20"/>
              </w:rPr>
              <w:tab/>
            </w:r>
            <w:r w:rsidRPr="00BD12A0">
              <w:rPr>
                <w:webHidden/>
                <w:sz w:val="20"/>
                <w:szCs w:val="20"/>
              </w:rPr>
              <w:fldChar w:fldCharType="begin"/>
            </w:r>
            <w:r w:rsidRPr="00BD12A0">
              <w:rPr>
                <w:webHidden/>
                <w:sz w:val="20"/>
                <w:szCs w:val="20"/>
              </w:rPr>
              <w:instrText xml:space="preserve"> PAGEREF _Toc98422401 \h </w:instrText>
            </w:r>
            <w:r w:rsidRPr="00BD12A0">
              <w:rPr>
                <w:webHidden/>
                <w:sz w:val="20"/>
                <w:szCs w:val="20"/>
              </w:rPr>
            </w:r>
            <w:r w:rsidRPr="00BD12A0">
              <w:rPr>
                <w:webHidden/>
                <w:sz w:val="20"/>
                <w:szCs w:val="20"/>
              </w:rPr>
              <w:fldChar w:fldCharType="separate"/>
            </w:r>
            <w:r w:rsidR="00B275EC">
              <w:rPr>
                <w:webHidden/>
                <w:sz w:val="20"/>
                <w:szCs w:val="20"/>
              </w:rPr>
              <w:t>32</w:t>
            </w:r>
            <w:r w:rsidRPr="00BD12A0">
              <w:rPr>
                <w:webHidden/>
                <w:sz w:val="20"/>
                <w:szCs w:val="20"/>
              </w:rPr>
              <w:fldChar w:fldCharType="end"/>
            </w:r>
          </w:hyperlink>
        </w:p>
        <w:p w14:paraId="7CB7A046" w14:textId="2FAD8DE8" w:rsidR="00BD12A0" w:rsidRPr="00BD12A0" w:rsidRDefault="00BD12A0">
          <w:pPr>
            <w:pStyle w:val="TOC3"/>
            <w:rPr>
              <w:rFonts w:ascii="Arial" w:eastAsiaTheme="minorEastAsia" w:hAnsi="Arial" w:cs="Arial"/>
              <w:b w:val="0"/>
              <w:noProof/>
              <w:sz w:val="20"/>
            </w:rPr>
          </w:pPr>
          <w:hyperlink w:anchor="_Toc98422402" w:history="1">
            <w:r w:rsidRPr="00BD12A0">
              <w:rPr>
                <w:rStyle w:val="Hyperlink"/>
                <w:rFonts w:ascii="Arial" w:hAnsi="Arial" w:cs="Arial"/>
                <w:noProof/>
                <w:sz w:val="20"/>
              </w:rPr>
              <w:t>Applicability of Cost Principles</w:t>
            </w:r>
            <w:r w:rsidRPr="00BD12A0">
              <w:rPr>
                <w:rFonts w:ascii="Arial" w:hAnsi="Arial" w:cs="Arial"/>
                <w:noProof/>
                <w:webHidden/>
                <w:sz w:val="20"/>
              </w:rPr>
              <w:tab/>
            </w:r>
            <w:r w:rsidRPr="00BD12A0">
              <w:rPr>
                <w:rFonts w:ascii="Arial" w:hAnsi="Arial" w:cs="Arial"/>
                <w:noProof/>
                <w:webHidden/>
                <w:sz w:val="20"/>
              </w:rPr>
              <w:fldChar w:fldCharType="begin"/>
            </w:r>
            <w:r w:rsidRPr="00BD12A0">
              <w:rPr>
                <w:rFonts w:ascii="Arial" w:hAnsi="Arial" w:cs="Arial"/>
                <w:noProof/>
                <w:webHidden/>
                <w:sz w:val="20"/>
              </w:rPr>
              <w:instrText xml:space="preserve"> PAGEREF _Toc98422402 \h </w:instrText>
            </w:r>
            <w:r w:rsidRPr="00BD12A0">
              <w:rPr>
                <w:rFonts w:ascii="Arial" w:hAnsi="Arial" w:cs="Arial"/>
                <w:noProof/>
                <w:webHidden/>
                <w:sz w:val="20"/>
              </w:rPr>
            </w:r>
            <w:r w:rsidRPr="00BD12A0">
              <w:rPr>
                <w:rFonts w:ascii="Arial" w:hAnsi="Arial" w:cs="Arial"/>
                <w:noProof/>
                <w:webHidden/>
                <w:sz w:val="20"/>
              </w:rPr>
              <w:fldChar w:fldCharType="separate"/>
            </w:r>
            <w:r w:rsidR="00B275EC">
              <w:rPr>
                <w:rFonts w:ascii="Arial" w:hAnsi="Arial" w:cs="Arial"/>
                <w:noProof/>
                <w:webHidden/>
                <w:sz w:val="20"/>
              </w:rPr>
              <w:t>32</w:t>
            </w:r>
            <w:r w:rsidRPr="00BD12A0">
              <w:rPr>
                <w:rFonts w:ascii="Arial" w:hAnsi="Arial" w:cs="Arial"/>
                <w:noProof/>
                <w:webHidden/>
                <w:sz w:val="20"/>
              </w:rPr>
              <w:fldChar w:fldCharType="end"/>
            </w:r>
          </w:hyperlink>
        </w:p>
        <w:p w14:paraId="2B8CA7F9" w14:textId="1E823B63" w:rsidR="00BD12A0" w:rsidRPr="00BD12A0" w:rsidRDefault="00BD12A0">
          <w:pPr>
            <w:pStyle w:val="TOC3"/>
            <w:rPr>
              <w:rFonts w:ascii="Arial" w:eastAsiaTheme="minorEastAsia" w:hAnsi="Arial" w:cs="Arial"/>
              <w:b w:val="0"/>
              <w:noProof/>
              <w:sz w:val="20"/>
            </w:rPr>
          </w:pPr>
          <w:hyperlink w:anchor="_Toc98422403" w:history="1">
            <w:r w:rsidRPr="00BD12A0">
              <w:rPr>
                <w:rStyle w:val="Hyperlink"/>
                <w:rFonts w:ascii="Arial" w:hAnsi="Arial" w:cs="Arial"/>
                <w:noProof/>
                <w:sz w:val="20"/>
              </w:rPr>
              <w:t>Additional Program Specific Information</w:t>
            </w:r>
            <w:r w:rsidRPr="00BD12A0">
              <w:rPr>
                <w:rFonts w:ascii="Arial" w:hAnsi="Arial" w:cs="Arial"/>
                <w:noProof/>
                <w:webHidden/>
                <w:sz w:val="20"/>
              </w:rPr>
              <w:tab/>
            </w:r>
            <w:r w:rsidRPr="00BD12A0">
              <w:rPr>
                <w:rFonts w:ascii="Arial" w:hAnsi="Arial" w:cs="Arial"/>
                <w:noProof/>
                <w:webHidden/>
                <w:sz w:val="20"/>
              </w:rPr>
              <w:fldChar w:fldCharType="begin"/>
            </w:r>
            <w:r w:rsidRPr="00BD12A0">
              <w:rPr>
                <w:rFonts w:ascii="Arial" w:hAnsi="Arial" w:cs="Arial"/>
                <w:noProof/>
                <w:webHidden/>
                <w:sz w:val="20"/>
              </w:rPr>
              <w:instrText xml:space="preserve"> PAGEREF _Toc98422403 \h </w:instrText>
            </w:r>
            <w:r w:rsidRPr="00BD12A0">
              <w:rPr>
                <w:rFonts w:ascii="Arial" w:hAnsi="Arial" w:cs="Arial"/>
                <w:noProof/>
                <w:webHidden/>
                <w:sz w:val="20"/>
              </w:rPr>
            </w:r>
            <w:r w:rsidRPr="00BD12A0">
              <w:rPr>
                <w:rFonts w:ascii="Arial" w:hAnsi="Arial" w:cs="Arial"/>
                <w:noProof/>
                <w:webHidden/>
                <w:sz w:val="20"/>
              </w:rPr>
              <w:fldChar w:fldCharType="separate"/>
            </w:r>
            <w:r w:rsidR="00B275EC">
              <w:rPr>
                <w:rFonts w:ascii="Arial" w:hAnsi="Arial" w:cs="Arial"/>
                <w:noProof/>
                <w:webHidden/>
                <w:sz w:val="20"/>
              </w:rPr>
              <w:t>35</w:t>
            </w:r>
            <w:r w:rsidRPr="00BD12A0">
              <w:rPr>
                <w:rFonts w:ascii="Arial" w:hAnsi="Arial" w:cs="Arial"/>
                <w:noProof/>
                <w:webHidden/>
                <w:sz w:val="20"/>
              </w:rPr>
              <w:fldChar w:fldCharType="end"/>
            </w:r>
          </w:hyperlink>
        </w:p>
        <w:p w14:paraId="4E14CFC0" w14:textId="02C34A81" w:rsidR="00BD12A0" w:rsidRPr="00BD12A0" w:rsidRDefault="00BD12A0">
          <w:pPr>
            <w:pStyle w:val="TOC3"/>
            <w:rPr>
              <w:rFonts w:ascii="Arial" w:eastAsiaTheme="minorEastAsia" w:hAnsi="Arial" w:cs="Arial"/>
              <w:b w:val="0"/>
              <w:noProof/>
              <w:sz w:val="20"/>
            </w:rPr>
          </w:pPr>
          <w:hyperlink w:anchor="_Toc98422404" w:history="1">
            <w:r w:rsidRPr="00BD12A0">
              <w:rPr>
                <w:rStyle w:val="Hyperlink"/>
                <w:rFonts w:ascii="Arial" w:hAnsi="Arial" w:cs="Arial"/>
                <w:noProof/>
                <w:sz w:val="20"/>
              </w:rPr>
              <w:t>Indirect Cost Rate</w:t>
            </w:r>
            <w:r w:rsidRPr="00BD12A0">
              <w:rPr>
                <w:rFonts w:ascii="Arial" w:hAnsi="Arial" w:cs="Arial"/>
                <w:noProof/>
                <w:webHidden/>
                <w:sz w:val="20"/>
              </w:rPr>
              <w:tab/>
            </w:r>
            <w:r w:rsidRPr="00BD12A0">
              <w:rPr>
                <w:rFonts w:ascii="Arial" w:hAnsi="Arial" w:cs="Arial"/>
                <w:noProof/>
                <w:webHidden/>
                <w:sz w:val="20"/>
              </w:rPr>
              <w:fldChar w:fldCharType="begin"/>
            </w:r>
            <w:r w:rsidRPr="00BD12A0">
              <w:rPr>
                <w:rFonts w:ascii="Arial" w:hAnsi="Arial" w:cs="Arial"/>
                <w:noProof/>
                <w:webHidden/>
                <w:sz w:val="20"/>
              </w:rPr>
              <w:instrText xml:space="preserve"> PAGEREF _Toc98422404 \h </w:instrText>
            </w:r>
            <w:r w:rsidRPr="00BD12A0">
              <w:rPr>
                <w:rFonts w:ascii="Arial" w:hAnsi="Arial" w:cs="Arial"/>
                <w:noProof/>
                <w:webHidden/>
                <w:sz w:val="20"/>
              </w:rPr>
            </w:r>
            <w:r w:rsidRPr="00BD12A0">
              <w:rPr>
                <w:rFonts w:ascii="Arial" w:hAnsi="Arial" w:cs="Arial"/>
                <w:noProof/>
                <w:webHidden/>
                <w:sz w:val="20"/>
              </w:rPr>
              <w:fldChar w:fldCharType="separate"/>
            </w:r>
            <w:r w:rsidR="00B275EC">
              <w:rPr>
                <w:rFonts w:ascii="Arial" w:hAnsi="Arial" w:cs="Arial"/>
                <w:noProof/>
                <w:webHidden/>
                <w:sz w:val="20"/>
              </w:rPr>
              <w:t>37</w:t>
            </w:r>
            <w:r w:rsidRPr="00BD12A0">
              <w:rPr>
                <w:rFonts w:ascii="Arial" w:hAnsi="Arial" w:cs="Arial"/>
                <w:noProof/>
                <w:webHidden/>
                <w:sz w:val="20"/>
              </w:rPr>
              <w:fldChar w:fldCharType="end"/>
            </w:r>
          </w:hyperlink>
        </w:p>
        <w:p w14:paraId="0F72DFDB" w14:textId="1E09A79A" w:rsidR="00BD12A0" w:rsidRPr="00BD12A0" w:rsidRDefault="00BD12A0">
          <w:pPr>
            <w:pStyle w:val="TOC3"/>
            <w:rPr>
              <w:rFonts w:ascii="Arial" w:eastAsiaTheme="minorEastAsia" w:hAnsi="Arial" w:cs="Arial"/>
              <w:b w:val="0"/>
              <w:noProof/>
              <w:sz w:val="20"/>
            </w:rPr>
          </w:pPr>
          <w:hyperlink w:anchor="_Toc98422405" w:history="1">
            <w:r w:rsidRPr="00BD12A0">
              <w:rPr>
                <w:rStyle w:val="Hyperlink"/>
                <w:rFonts w:ascii="Arial" w:hAnsi="Arial" w:cs="Arial"/>
                <w:noProof/>
                <w:sz w:val="20"/>
              </w:rPr>
              <w:t>Cost Principles for States, Local Governments and Indian Tribes</w:t>
            </w:r>
            <w:r w:rsidRPr="00BD12A0">
              <w:rPr>
                <w:rFonts w:ascii="Arial" w:hAnsi="Arial" w:cs="Arial"/>
                <w:noProof/>
                <w:webHidden/>
                <w:sz w:val="20"/>
              </w:rPr>
              <w:tab/>
            </w:r>
            <w:r w:rsidRPr="00BD12A0">
              <w:rPr>
                <w:rFonts w:ascii="Arial" w:hAnsi="Arial" w:cs="Arial"/>
                <w:noProof/>
                <w:webHidden/>
                <w:sz w:val="20"/>
              </w:rPr>
              <w:fldChar w:fldCharType="begin"/>
            </w:r>
            <w:r w:rsidRPr="00BD12A0">
              <w:rPr>
                <w:rFonts w:ascii="Arial" w:hAnsi="Arial" w:cs="Arial"/>
                <w:noProof/>
                <w:webHidden/>
                <w:sz w:val="20"/>
              </w:rPr>
              <w:instrText xml:space="preserve"> PAGEREF _Toc98422405 \h </w:instrText>
            </w:r>
            <w:r w:rsidRPr="00BD12A0">
              <w:rPr>
                <w:rFonts w:ascii="Arial" w:hAnsi="Arial" w:cs="Arial"/>
                <w:noProof/>
                <w:webHidden/>
                <w:sz w:val="20"/>
              </w:rPr>
            </w:r>
            <w:r w:rsidRPr="00BD12A0">
              <w:rPr>
                <w:rFonts w:ascii="Arial" w:hAnsi="Arial" w:cs="Arial"/>
                <w:noProof/>
                <w:webHidden/>
                <w:sz w:val="20"/>
              </w:rPr>
              <w:fldChar w:fldCharType="separate"/>
            </w:r>
            <w:r w:rsidR="00B275EC">
              <w:rPr>
                <w:rFonts w:ascii="Arial" w:hAnsi="Arial" w:cs="Arial"/>
                <w:noProof/>
                <w:webHidden/>
                <w:sz w:val="20"/>
              </w:rPr>
              <w:t>39</w:t>
            </w:r>
            <w:r w:rsidRPr="00BD12A0">
              <w:rPr>
                <w:rFonts w:ascii="Arial" w:hAnsi="Arial" w:cs="Arial"/>
                <w:noProof/>
                <w:webHidden/>
                <w:sz w:val="20"/>
              </w:rPr>
              <w:fldChar w:fldCharType="end"/>
            </w:r>
          </w:hyperlink>
        </w:p>
        <w:p w14:paraId="450285A3" w14:textId="477521E7" w:rsidR="00BD12A0" w:rsidRPr="00BD12A0" w:rsidRDefault="00BD12A0">
          <w:pPr>
            <w:pStyle w:val="TOC3"/>
            <w:rPr>
              <w:rFonts w:ascii="Arial" w:eastAsiaTheme="minorEastAsia" w:hAnsi="Arial" w:cs="Arial"/>
              <w:b w:val="0"/>
              <w:noProof/>
              <w:sz w:val="20"/>
            </w:rPr>
          </w:pPr>
          <w:hyperlink w:anchor="_Toc98422406" w:history="1">
            <w:r w:rsidRPr="00BD12A0">
              <w:rPr>
                <w:rStyle w:val="Hyperlink"/>
                <w:rFonts w:ascii="Arial" w:hAnsi="Arial" w:cs="Arial"/>
                <w:noProof/>
                <w:sz w:val="20"/>
              </w:rPr>
              <w:t>Allowable Costs – State/Local Government-wide Central Service Costs</w:t>
            </w:r>
            <w:r w:rsidRPr="00BD12A0">
              <w:rPr>
                <w:rFonts w:ascii="Arial" w:hAnsi="Arial" w:cs="Arial"/>
                <w:noProof/>
                <w:webHidden/>
                <w:sz w:val="20"/>
              </w:rPr>
              <w:tab/>
            </w:r>
            <w:r w:rsidRPr="00BD12A0">
              <w:rPr>
                <w:rFonts w:ascii="Arial" w:hAnsi="Arial" w:cs="Arial"/>
                <w:noProof/>
                <w:webHidden/>
                <w:sz w:val="20"/>
              </w:rPr>
              <w:fldChar w:fldCharType="begin"/>
            </w:r>
            <w:r w:rsidRPr="00BD12A0">
              <w:rPr>
                <w:rFonts w:ascii="Arial" w:hAnsi="Arial" w:cs="Arial"/>
                <w:noProof/>
                <w:webHidden/>
                <w:sz w:val="20"/>
              </w:rPr>
              <w:instrText xml:space="preserve"> PAGEREF _Toc98422406 \h </w:instrText>
            </w:r>
            <w:r w:rsidRPr="00BD12A0">
              <w:rPr>
                <w:rFonts w:ascii="Arial" w:hAnsi="Arial" w:cs="Arial"/>
                <w:noProof/>
                <w:webHidden/>
                <w:sz w:val="20"/>
              </w:rPr>
            </w:r>
            <w:r w:rsidRPr="00BD12A0">
              <w:rPr>
                <w:rFonts w:ascii="Arial" w:hAnsi="Arial" w:cs="Arial"/>
                <w:noProof/>
                <w:webHidden/>
                <w:sz w:val="20"/>
              </w:rPr>
              <w:fldChar w:fldCharType="separate"/>
            </w:r>
            <w:r w:rsidR="00B275EC">
              <w:rPr>
                <w:rFonts w:ascii="Arial" w:hAnsi="Arial" w:cs="Arial"/>
                <w:noProof/>
                <w:webHidden/>
                <w:sz w:val="20"/>
              </w:rPr>
              <w:t>46</w:t>
            </w:r>
            <w:r w:rsidRPr="00BD12A0">
              <w:rPr>
                <w:rFonts w:ascii="Arial" w:hAnsi="Arial" w:cs="Arial"/>
                <w:noProof/>
                <w:webHidden/>
                <w:sz w:val="20"/>
              </w:rPr>
              <w:fldChar w:fldCharType="end"/>
            </w:r>
          </w:hyperlink>
        </w:p>
        <w:p w14:paraId="0CCD9715" w14:textId="4D900953" w:rsidR="00BD12A0" w:rsidRPr="00BD12A0" w:rsidRDefault="00BD12A0">
          <w:pPr>
            <w:pStyle w:val="TOC3"/>
            <w:rPr>
              <w:rFonts w:ascii="Arial" w:eastAsiaTheme="minorEastAsia" w:hAnsi="Arial" w:cs="Arial"/>
              <w:b w:val="0"/>
              <w:noProof/>
              <w:sz w:val="20"/>
            </w:rPr>
          </w:pPr>
          <w:hyperlink w:anchor="_Toc98422407" w:history="1">
            <w:r w:rsidRPr="00BD12A0">
              <w:rPr>
                <w:rStyle w:val="Hyperlink"/>
                <w:rFonts w:ascii="Arial" w:hAnsi="Arial" w:cs="Arial"/>
                <w:noProof/>
                <w:sz w:val="20"/>
              </w:rPr>
              <w:t>Allowable Costs – State Public Assistance Agency Costs</w:t>
            </w:r>
            <w:r w:rsidRPr="00BD12A0">
              <w:rPr>
                <w:rFonts w:ascii="Arial" w:hAnsi="Arial" w:cs="Arial"/>
                <w:noProof/>
                <w:webHidden/>
                <w:sz w:val="20"/>
              </w:rPr>
              <w:tab/>
            </w:r>
            <w:r w:rsidRPr="00BD12A0">
              <w:rPr>
                <w:rFonts w:ascii="Arial" w:hAnsi="Arial" w:cs="Arial"/>
                <w:noProof/>
                <w:webHidden/>
                <w:sz w:val="20"/>
              </w:rPr>
              <w:fldChar w:fldCharType="begin"/>
            </w:r>
            <w:r w:rsidRPr="00BD12A0">
              <w:rPr>
                <w:rFonts w:ascii="Arial" w:hAnsi="Arial" w:cs="Arial"/>
                <w:noProof/>
                <w:webHidden/>
                <w:sz w:val="20"/>
              </w:rPr>
              <w:instrText xml:space="preserve"> PAGEREF _Toc98422407 \h </w:instrText>
            </w:r>
            <w:r w:rsidRPr="00BD12A0">
              <w:rPr>
                <w:rFonts w:ascii="Arial" w:hAnsi="Arial" w:cs="Arial"/>
                <w:noProof/>
                <w:webHidden/>
                <w:sz w:val="20"/>
              </w:rPr>
            </w:r>
            <w:r w:rsidRPr="00BD12A0">
              <w:rPr>
                <w:rFonts w:ascii="Arial" w:hAnsi="Arial" w:cs="Arial"/>
                <w:noProof/>
                <w:webHidden/>
                <w:sz w:val="20"/>
              </w:rPr>
              <w:fldChar w:fldCharType="separate"/>
            </w:r>
            <w:r w:rsidR="00B275EC">
              <w:rPr>
                <w:rFonts w:ascii="Arial" w:hAnsi="Arial" w:cs="Arial"/>
                <w:noProof/>
                <w:webHidden/>
                <w:sz w:val="20"/>
              </w:rPr>
              <w:t>50</w:t>
            </w:r>
            <w:r w:rsidRPr="00BD12A0">
              <w:rPr>
                <w:rFonts w:ascii="Arial" w:hAnsi="Arial" w:cs="Arial"/>
                <w:noProof/>
                <w:webHidden/>
                <w:sz w:val="20"/>
              </w:rPr>
              <w:fldChar w:fldCharType="end"/>
            </w:r>
          </w:hyperlink>
        </w:p>
        <w:p w14:paraId="4629C470" w14:textId="49241152" w:rsidR="00BD12A0" w:rsidRPr="00BD12A0" w:rsidRDefault="00BD12A0">
          <w:pPr>
            <w:pStyle w:val="TOC3"/>
            <w:rPr>
              <w:rFonts w:ascii="Arial" w:eastAsiaTheme="minorEastAsia" w:hAnsi="Arial" w:cs="Arial"/>
              <w:b w:val="0"/>
              <w:noProof/>
              <w:sz w:val="20"/>
            </w:rPr>
          </w:pPr>
          <w:hyperlink w:anchor="_Toc98422408" w:history="1">
            <w:r w:rsidRPr="00BD12A0">
              <w:rPr>
                <w:rStyle w:val="Hyperlink"/>
                <w:rFonts w:ascii="Arial" w:hAnsi="Arial" w:cs="Arial"/>
                <w:noProof/>
                <w:sz w:val="20"/>
              </w:rPr>
              <w:t>Cost Principles for Nonprofit Organizations</w:t>
            </w:r>
            <w:r w:rsidRPr="00BD12A0">
              <w:rPr>
                <w:rFonts w:ascii="Arial" w:hAnsi="Arial" w:cs="Arial"/>
                <w:noProof/>
                <w:webHidden/>
                <w:sz w:val="20"/>
              </w:rPr>
              <w:tab/>
            </w:r>
            <w:r w:rsidRPr="00BD12A0">
              <w:rPr>
                <w:rFonts w:ascii="Arial" w:hAnsi="Arial" w:cs="Arial"/>
                <w:noProof/>
                <w:webHidden/>
                <w:sz w:val="20"/>
              </w:rPr>
              <w:fldChar w:fldCharType="begin"/>
            </w:r>
            <w:r w:rsidRPr="00BD12A0">
              <w:rPr>
                <w:rFonts w:ascii="Arial" w:hAnsi="Arial" w:cs="Arial"/>
                <w:noProof/>
                <w:webHidden/>
                <w:sz w:val="20"/>
              </w:rPr>
              <w:instrText xml:space="preserve"> PAGEREF _Toc98422408 \h </w:instrText>
            </w:r>
            <w:r w:rsidRPr="00BD12A0">
              <w:rPr>
                <w:rFonts w:ascii="Arial" w:hAnsi="Arial" w:cs="Arial"/>
                <w:noProof/>
                <w:webHidden/>
                <w:sz w:val="20"/>
              </w:rPr>
            </w:r>
            <w:r w:rsidRPr="00BD12A0">
              <w:rPr>
                <w:rFonts w:ascii="Arial" w:hAnsi="Arial" w:cs="Arial"/>
                <w:noProof/>
                <w:webHidden/>
                <w:sz w:val="20"/>
              </w:rPr>
              <w:fldChar w:fldCharType="separate"/>
            </w:r>
            <w:r w:rsidR="00B275EC">
              <w:rPr>
                <w:rFonts w:ascii="Arial" w:hAnsi="Arial" w:cs="Arial"/>
                <w:noProof/>
                <w:webHidden/>
                <w:sz w:val="20"/>
              </w:rPr>
              <w:t>53</w:t>
            </w:r>
            <w:r w:rsidRPr="00BD12A0">
              <w:rPr>
                <w:rFonts w:ascii="Arial" w:hAnsi="Arial" w:cs="Arial"/>
                <w:noProof/>
                <w:webHidden/>
                <w:sz w:val="20"/>
              </w:rPr>
              <w:fldChar w:fldCharType="end"/>
            </w:r>
          </w:hyperlink>
        </w:p>
        <w:p w14:paraId="4B61E549" w14:textId="21B93850" w:rsidR="00BD12A0" w:rsidRPr="00BD12A0" w:rsidRDefault="00BD12A0">
          <w:pPr>
            <w:pStyle w:val="TOC3"/>
            <w:rPr>
              <w:rFonts w:ascii="Arial" w:eastAsiaTheme="minorEastAsia" w:hAnsi="Arial" w:cs="Arial"/>
              <w:b w:val="0"/>
              <w:noProof/>
              <w:sz w:val="20"/>
            </w:rPr>
          </w:pPr>
          <w:hyperlink w:anchor="_Toc98422409" w:history="1">
            <w:r w:rsidRPr="00BD12A0">
              <w:rPr>
                <w:rStyle w:val="Hyperlink"/>
                <w:rFonts w:ascii="Arial" w:hAnsi="Arial" w:cs="Arial"/>
                <w:noProof/>
                <w:sz w:val="20"/>
              </w:rPr>
              <w:t>Audit Implications Summary</w:t>
            </w:r>
            <w:r w:rsidRPr="00BD12A0">
              <w:rPr>
                <w:rFonts w:ascii="Arial" w:hAnsi="Arial" w:cs="Arial"/>
                <w:noProof/>
                <w:webHidden/>
                <w:sz w:val="20"/>
              </w:rPr>
              <w:tab/>
            </w:r>
            <w:r w:rsidRPr="00BD12A0">
              <w:rPr>
                <w:rFonts w:ascii="Arial" w:hAnsi="Arial" w:cs="Arial"/>
                <w:noProof/>
                <w:webHidden/>
                <w:sz w:val="20"/>
              </w:rPr>
              <w:fldChar w:fldCharType="begin"/>
            </w:r>
            <w:r w:rsidRPr="00BD12A0">
              <w:rPr>
                <w:rFonts w:ascii="Arial" w:hAnsi="Arial" w:cs="Arial"/>
                <w:noProof/>
                <w:webHidden/>
                <w:sz w:val="20"/>
              </w:rPr>
              <w:instrText xml:space="preserve"> PAGEREF _Toc98422409 \h </w:instrText>
            </w:r>
            <w:r w:rsidRPr="00BD12A0">
              <w:rPr>
                <w:rFonts w:ascii="Arial" w:hAnsi="Arial" w:cs="Arial"/>
                <w:noProof/>
                <w:webHidden/>
                <w:sz w:val="20"/>
              </w:rPr>
            </w:r>
            <w:r w:rsidRPr="00BD12A0">
              <w:rPr>
                <w:rFonts w:ascii="Arial" w:hAnsi="Arial" w:cs="Arial"/>
                <w:noProof/>
                <w:webHidden/>
                <w:sz w:val="20"/>
              </w:rPr>
              <w:fldChar w:fldCharType="separate"/>
            </w:r>
            <w:r w:rsidR="00B275EC">
              <w:rPr>
                <w:rFonts w:ascii="Arial" w:hAnsi="Arial" w:cs="Arial"/>
                <w:noProof/>
                <w:webHidden/>
                <w:sz w:val="20"/>
              </w:rPr>
              <w:t>54</w:t>
            </w:r>
            <w:r w:rsidRPr="00BD12A0">
              <w:rPr>
                <w:rFonts w:ascii="Arial" w:hAnsi="Arial" w:cs="Arial"/>
                <w:noProof/>
                <w:webHidden/>
                <w:sz w:val="20"/>
              </w:rPr>
              <w:fldChar w:fldCharType="end"/>
            </w:r>
          </w:hyperlink>
        </w:p>
        <w:p w14:paraId="05A6113E" w14:textId="2D9F1659" w:rsidR="00BD12A0" w:rsidRPr="00BD12A0" w:rsidRDefault="00BD12A0">
          <w:pPr>
            <w:pStyle w:val="TOC2"/>
            <w:rPr>
              <w:rFonts w:eastAsiaTheme="minorEastAsia"/>
              <w:bCs w:val="0"/>
              <w:sz w:val="20"/>
              <w:szCs w:val="20"/>
            </w:rPr>
          </w:pPr>
          <w:hyperlink w:anchor="_Toc98422410" w:history="1">
            <w:r w:rsidRPr="00BD12A0">
              <w:rPr>
                <w:rStyle w:val="Hyperlink"/>
                <w:sz w:val="20"/>
                <w:szCs w:val="20"/>
              </w:rPr>
              <w:t>H.  PERIOD OF PERFORMANCE</w:t>
            </w:r>
            <w:r w:rsidRPr="00BD12A0">
              <w:rPr>
                <w:webHidden/>
                <w:sz w:val="20"/>
                <w:szCs w:val="20"/>
              </w:rPr>
              <w:tab/>
            </w:r>
            <w:r w:rsidRPr="00BD12A0">
              <w:rPr>
                <w:webHidden/>
                <w:sz w:val="20"/>
                <w:szCs w:val="20"/>
              </w:rPr>
              <w:fldChar w:fldCharType="begin"/>
            </w:r>
            <w:r w:rsidRPr="00BD12A0">
              <w:rPr>
                <w:webHidden/>
                <w:sz w:val="20"/>
                <w:szCs w:val="20"/>
              </w:rPr>
              <w:instrText xml:space="preserve"> PAGEREF _Toc98422410 \h </w:instrText>
            </w:r>
            <w:r w:rsidRPr="00BD12A0">
              <w:rPr>
                <w:webHidden/>
                <w:sz w:val="20"/>
                <w:szCs w:val="20"/>
              </w:rPr>
            </w:r>
            <w:r w:rsidRPr="00BD12A0">
              <w:rPr>
                <w:webHidden/>
                <w:sz w:val="20"/>
                <w:szCs w:val="20"/>
              </w:rPr>
              <w:fldChar w:fldCharType="separate"/>
            </w:r>
            <w:r w:rsidR="00B275EC">
              <w:rPr>
                <w:webHidden/>
                <w:sz w:val="20"/>
                <w:szCs w:val="20"/>
              </w:rPr>
              <w:t>55</w:t>
            </w:r>
            <w:r w:rsidRPr="00BD12A0">
              <w:rPr>
                <w:webHidden/>
                <w:sz w:val="20"/>
                <w:szCs w:val="20"/>
              </w:rPr>
              <w:fldChar w:fldCharType="end"/>
            </w:r>
          </w:hyperlink>
        </w:p>
        <w:p w14:paraId="4EF02454" w14:textId="34AC93EB" w:rsidR="00BD12A0" w:rsidRPr="00BD12A0" w:rsidRDefault="00BD12A0">
          <w:pPr>
            <w:pStyle w:val="TOC3"/>
            <w:rPr>
              <w:rFonts w:ascii="Arial" w:eastAsiaTheme="minorEastAsia" w:hAnsi="Arial" w:cs="Arial"/>
              <w:b w:val="0"/>
              <w:noProof/>
              <w:sz w:val="20"/>
            </w:rPr>
          </w:pPr>
          <w:hyperlink w:anchor="_Toc98422411" w:history="1">
            <w:r w:rsidRPr="00BD12A0">
              <w:rPr>
                <w:rStyle w:val="Hyperlink"/>
                <w:rFonts w:ascii="Arial" w:hAnsi="Arial" w:cs="Arial"/>
                <w:noProof/>
                <w:sz w:val="20"/>
              </w:rPr>
              <w:t>OMB Compliance Requirements</w:t>
            </w:r>
            <w:r w:rsidRPr="00BD12A0">
              <w:rPr>
                <w:rFonts w:ascii="Arial" w:hAnsi="Arial" w:cs="Arial"/>
                <w:noProof/>
                <w:webHidden/>
                <w:sz w:val="20"/>
              </w:rPr>
              <w:tab/>
            </w:r>
            <w:r w:rsidRPr="00BD12A0">
              <w:rPr>
                <w:rFonts w:ascii="Arial" w:hAnsi="Arial" w:cs="Arial"/>
                <w:noProof/>
                <w:webHidden/>
                <w:sz w:val="20"/>
              </w:rPr>
              <w:fldChar w:fldCharType="begin"/>
            </w:r>
            <w:r w:rsidRPr="00BD12A0">
              <w:rPr>
                <w:rFonts w:ascii="Arial" w:hAnsi="Arial" w:cs="Arial"/>
                <w:noProof/>
                <w:webHidden/>
                <w:sz w:val="20"/>
              </w:rPr>
              <w:instrText xml:space="preserve"> PAGEREF _Toc98422411 \h </w:instrText>
            </w:r>
            <w:r w:rsidRPr="00BD12A0">
              <w:rPr>
                <w:rFonts w:ascii="Arial" w:hAnsi="Arial" w:cs="Arial"/>
                <w:noProof/>
                <w:webHidden/>
                <w:sz w:val="20"/>
              </w:rPr>
            </w:r>
            <w:r w:rsidRPr="00BD12A0">
              <w:rPr>
                <w:rFonts w:ascii="Arial" w:hAnsi="Arial" w:cs="Arial"/>
                <w:noProof/>
                <w:webHidden/>
                <w:sz w:val="20"/>
              </w:rPr>
              <w:fldChar w:fldCharType="separate"/>
            </w:r>
            <w:r w:rsidR="00B275EC">
              <w:rPr>
                <w:rFonts w:ascii="Arial" w:hAnsi="Arial" w:cs="Arial"/>
                <w:noProof/>
                <w:webHidden/>
                <w:sz w:val="20"/>
              </w:rPr>
              <w:t>55</w:t>
            </w:r>
            <w:r w:rsidRPr="00BD12A0">
              <w:rPr>
                <w:rFonts w:ascii="Arial" w:hAnsi="Arial" w:cs="Arial"/>
                <w:noProof/>
                <w:webHidden/>
                <w:sz w:val="20"/>
              </w:rPr>
              <w:fldChar w:fldCharType="end"/>
            </w:r>
          </w:hyperlink>
        </w:p>
        <w:p w14:paraId="6DAE9C2E" w14:textId="17F2ECB9" w:rsidR="00BD12A0" w:rsidRPr="00BD12A0" w:rsidRDefault="00BD12A0">
          <w:pPr>
            <w:pStyle w:val="TOC3"/>
            <w:rPr>
              <w:rFonts w:ascii="Arial" w:eastAsiaTheme="minorEastAsia" w:hAnsi="Arial" w:cs="Arial"/>
              <w:b w:val="0"/>
              <w:noProof/>
              <w:sz w:val="20"/>
            </w:rPr>
          </w:pPr>
          <w:hyperlink w:anchor="_Toc98422412" w:history="1">
            <w:r w:rsidRPr="00BD12A0">
              <w:rPr>
                <w:rStyle w:val="Hyperlink"/>
                <w:rFonts w:ascii="Arial" w:hAnsi="Arial" w:cs="Arial"/>
                <w:noProof/>
                <w:sz w:val="20"/>
              </w:rPr>
              <w:t>Additional Program Specific Information</w:t>
            </w:r>
            <w:r w:rsidRPr="00BD12A0">
              <w:rPr>
                <w:rFonts w:ascii="Arial" w:hAnsi="Arial" w:cs="Arial"/>
                <w:noProof/>
                <w:webHidden/>
                <w:sz w:val="20"/>
              </w:rPr>
              <w:tab/>
            </w:r>
            <w:r w:rsidRPr="00BD12A0">
              <w:rPr>
                <w:rFonts w:ascii="Arial" w:hAnsi="Arial" w:cs="Arial"/>
                <w:noProof/>
                <w:webHidden/>
                <w:sz w:val="20"/>
              </w:rPr>
              <w:fldChar w:fldCharType="begin"/>
            </w:r>
            <w:r w:rsidRPr="00BD12A0">
              <w:rPr>
                <w:rFonts w:ascii="Arial" w:hAnsi="Arial" w:cs="Arial"/>
                <w:noProof/>
                <w:webHidden/>
                <w:sz w:val="20"/>
              </w:rPr>
              <w:instrText xml:space="preserve"> PAGEREF _Toc98422412 \h </w:instrText>
            </w:r>
            <w:r w:rsidRPr="00BD12A0">
              <w:rPr>
                <w:rFonts w:ascii="Arial" w:hAnsi="Arial" w:cs="Arial"/>
                <w:noProof/>
                <w:webHidden/>
                <w:sz w:val="20"/>
              </w:rPr>
            </w:r>
            <w:r w:rsidRPr="00BD12A0">
              <w:rPr>
                <w:rFonts w:ascii="Arial" w:hAnsi="Arial" w:cs="Arial"/>
                <w:noProof/>
                <w:webHidden/>
                <w:sz w:val="20"/>
              </w:rPr>
              <w:fldChar w:fldCharType="separate"/>
            </w:r>
            <w:r w:rsidR="00B275EC">
              <w:rPr>
                <w:rFonts w:ascii="Arial" w:hAnsi="Arial" w:cs="Arial"/>
                <w:noProof/>
                <w:webHidden/>
                <w:sz w:val="20"/>
              </w:rPr>
              <w:t>57</w:t>
            </w:r>
            <w:r w:rsidRPr="00BD12A0">
              <w:rPr>
                <w:rFonts w:ascii="Arial" w:hAnsi="Arial" w:cs="Arial"/>
                <w:noProof/>
                <w:webHidden/>
                <w:sz w:val="20"/>
              </w:rPr>
              <w:fldChar w:fldCharType="end"/>
            </w:r>
          </w:hyperlink>
        </w:p>
        <w:p w14:paraId="5EAA7F9A" w14:textId="305BC182" w:rsidR="00BD12A0" w:rsidRPr="00BD12A0" w:rsidRDefault="00BD12A0">
          <w:pPr>
            <w:pStyle w:val="TOC3"/>
            <w:rPr>
              <w:rFonts w:ascii="Arial" w:eastAsiaTheme="minorEastAsia" w:hAnsi="Arial" w:cs="Arial"/>
              <w:b w:val="0"/>
              <w:noProof/>
              <w:sz w:val="20"/>
            </w:rPr>
          </w:pPr>
          <w:hyperlink w:anchor="_Toc98422413" w:history="1">
            <w:r w:rsidRPr="00BD12A0">
              <w:rPr>
                <w:rStyle w:val="Hyperlink"/>
                <w:rFonts w:ascii="Arial" w:hAnsi="Arial" w:cs="Arial"/>
                <w:noProof/>
                <w:sz w:val="20"/>
              </w:rPr>
              <w:t>Audit Objectives and Control Testing</w:t>
            </w:r>
            <w:r w:rsidRPr="00BD12A0">
              <w:rPr>
                <w:rFonts w:ascii="Arial" w:hAnsi="Arial" w:cs="Arial"/>
                <w:noProof/>
                <w:webHidden/>
                <w:sz w:val="20"/>
              </w:rPr>
              <w:tab/>
            </w:r>
            <w:r w:rsidRPr="00BD12A0">
              <w:rPr>
                <w:rFonts w:ascii="Arial" w:hAnsi="Arial" w:cs="Arial"/>
                <w:noProof/>
                <w:webHidden/>
                <w:sz w:val="20"/>
              </w:rPr>
              <w:fldChar w:fldCharType="begin"/>
            </w:r>
            <w:r w:rsidRPr="00BD12A0">
              <w:rPr>
                <w:rFonts w:ascii="Arial" w:hAnsi="Arial" w:cs="Arial"/>
                <w:noProof/>
                <w:webHidden/>
                <w:sz w:val="20"/>
              </w:rPr>
              <w:instrText xml:space="preserve"> PAGEREF _Toc98422413 \h </w:instrText>
            </w:r>
            <w:r w:rsidRPr="00BD12A0">
              <w:rPr>
                <w:rFonts w:ascii="Arial" w:hAnsi="Arial" w:cs="Arial"/>
                <w:noProof/>
                <w:webHidden/>
                <w:sz w:val="20"/>
              </w:rPr>
            </w:r>
            <w:r w:rsidRPr="00BD12A0">
              <w:rPr>
                <w:rFonts w:ascii="Arial" w:hAnsi="Arial" w:cs="Arial"/>
                <w:noProof/>
                <w:webHidden/>
                <w:sz w:val="20"/>
              </w:rPr>
              <w:fldChar w:fldCharType="separate"/>
            </w:r>
            <w:r w:rsidR="00B275EC">
              <w:rPr>
                <w:rFonts w:ascii="Arial" w:hAnsi="Arial" w:cs="Arial"/>
                <w:noProof/>
                <w:webHidden/>
                <w:sz w:val="20"/>
              </w:rPr>
              <w:t>59</w:t>
            </w:r>
            <w:r w:rsidRPr="00BD12A0">
              <w:rPr>
                <w:rFonts w:ascii="Arial" w:hAnsi="Arial" w:cs="Arial"/>
                <w:noProof/>
                <w:webHidden/>
                <w:sz w:val="20"/>
              </w:rPr>
              <w:fldChar w:fldCharType="end"/>
            </w:r>
          </w:hyperlink>
        </w:p>
        <w:p w14:paraId="4DEE308E" w14:textId="277A8541" w:rsidR="00BD12A0" w:rsidRPr="00BD12A0" w:rsidRDefault="00BD12A0">
          <w:pPr>
            <w:pStyle w:val="TOC3"/>
            <w:rPr>
              <w:rFonts w:ascii="Arial" w:eastAsiaTheme="minorEastAsia" w:hAnsi="Arial" w:cs="Arial"/>
              <w:b w:val="0"/>
              <w:noProof/>
              <w:sz w:val="20"/>
            </w:rPr>
          </w:pPr>
          <w:hyperlink w:anchor="_Toc98422414" w:history="1">
            <w:r w:rsidRPr="00BD12A0">
              <w:rPr>
                <w:rStyle w:val="Hyperlink"/>
                <w:rFonts w:ascii="Arial" w:hAnsi="Arial" w:cs="Arial"/>
                <w:noProof/>
                <w:sz w:val="20"/>
              </w:rPr>
              <w:t>Suggested Audit Procedures – Compliance</w:t>
            </w:r>
            <w:r w:rsidRPr="00BD12A0">
              <w:rPr>
                <w:rFonts w:ascii="Arial" w:hAnsi="Arial" w:cs="Arial"/>
                <w:noProof/>
                <w:webHidden/>
                <w:sz w:val="20"/>
              </w:rPr>
              <w:tab/>
            </w:r>
            <w:r w:rsidRPr="00BD12A0">
              <w:rPr>
                <w:rFonts w:ascii="Arial" w:hAnsi="Arial" w:cs="Arial"/>
                <w:noProof/>
                <w:webHidden/>
                <w:sz w:val="20"/>
              </w:rPr>
              <w:fldChar w:fldCharType="begin"/>
            </w:r>
            <w:r w:rsidRPr="00BD12A0">
              <w:rPr>
                <w:rFonts w:ascii="Arial" w:hAnsi="Arial" w:cs="Arial"/>
                <w:noProof/>
                <w:webHidden/>
                <w:sz w:val="20"/>
              </w:rPr>
              <w:instrText xml:space="preserve"> PAGEREF _Toc98422414 \h </w:instrText>
            </w:r>
            <w:r w:rsidRPr="00BD12A0">
              <w:rPr>
                <w:rFonts w:ascii="Arial" w:hAnsi="Arial" w:cs="Arial"/>
                <w:noProof/>
                <w:webHidden/>
                <w:sz w:val="20"/>
              </w:rPr>
            </w:r>
            <w:r w:rsidRPr="00BD12A0">
              <w:rPr>
                <w:rFonts w:ascii="Arial" w:hAnsi="Arial" w:cs="Arial"/>
                <w:noProof/>
                <w:webHidden/>
                <w:sz w:val="20"/>
              </w:rPr>
              <w:fldChar w:fldCharType="separate"/>
            </w:r>
            <w:r w:rsidR="00B275EC">
              <w:rPr>
                <w:rFonts w:ascii="Arial" w:hAnsi="Arial" w:cs="Arial"/>
                <w:noProof/>
                <w:webHidden/>
                <w:sz w:val="20"/>
              </w:rPr>
              <w:t>60</w:t>
            </w:r>
            <w:r w:rsidRPr="00BD12A0">
              <w:rPr>
                <w:rFonts w:ascii="Arial" w:hAnsi="Arial" w:cs="Arial"/>
                <w:noProof/>
                <w:webHidden/>
                <w:sz w:val="20"/>
              </w:rPr>
              <w:fldChar w:fldCharType="end"/>
            </w:r>
          </w:hyperlink>
        </w:p>
        <w:p w14:paraId="45C989DB" w14:textId="55EB0321" w:rsidR="00BD12A0" w:rsidRPr="00BD12A0" w:rsidRDefault="00BD12A0">
          <w:pPr>
            <w:pStyle w:val="TOC3"/>
            <w:rPr>
              <w:rFonts w:ascii="Arial" w:eastAsiaTheme="minorEastAsia" w:hAnsi="Arial" w:cs="Arial"/>
              <w:b w:val="0"/>
              <w:noProof/>
              <w:sz w:val="20"/>
            </w:rPr>
          </w:pPr>
          <w:hyperlink w:anchor="_Toc98422415" w:history="1">
            <w:r w:rsidRPr="00BD12A0">
              <w:rPr>
                <w:rStyle w:val="Hyperlink"/>
                <w:rFonts w:ascii="Arial" w:hAnsi="Arial" w:cs="Arial"/>
                <w:noProof/>
                <w:sz w:val="20"/>
              </w:rPr>
              <w:t>Audit Implications Summary</w:t>
            </w:r>
            <w:r w:rsidRPr="00BD12A0">
              <w:rPr>
                <w:rFonts w:ascii="Arial" w:hAnsi="Arial" w:cs="Arial"/>
                <w:noProof/>
                <w:webHidden/>
                <w:sz w:val="20"/>
              </w:rPr>
              <w:tab/>
            </w:r>
            <w:r w:rsidRPr="00BD12A0">
              <w:rPr>
                <w:rFonts w:ascii="Arial" w:hAnsi="Arial" w:cs="Arial"/>
                <w:noProof/>
                <w:webHidden/>
                <w:sz w:val="20"/>
              </w:rPr>
              <w:fldChar w:fldCharType="begin"/>
            </w:r>
            <w:r w:rsidRPr="00BD12A0">
              <w:rPr>
                <w:rFonts w:ascii="Arial" w:hAnsi="Arial" w:cs="Arial"/>
                <w:noProof/>
                <w:webHidden/>
                <w:sz w:val="20"/>
              </w:rPr>
              <w:instrText xml:space="preserve"> PAGEREF _Toc98422415 \h </w:instrText>
            </w:r>
            <w:r w:rsidRPr="00BD12A0">
              <w:rPr>
                <w:rFonts w:ascii="Arial" w:hAnsi="Arial" w:cs="Arial"/>
                <w:noProof/>
                <w:webHidden/>
                <w:sz w:val="20"/>
              </w:rPr>
            </w:r>
            <w:r w:rsidRPr="00BD12A0">
              <w:rPr>
                <w:rFonts w:ascii="Arial" w:hAnsi="Arial" w:cs="Arial"/>
                <w:noProof/>
                <w:webHidden/>
                <w:sz w:val="20"/>
              </w:rPr>
              <w:fldChar w:fldCharType="separate"/>
            </w:r>
            <w:r w:rsidR="00B275EC">
              <w:rPr>
                <w:rFonts w:ascii="Arial" w:hAnsi="Arial" w:cs="Arial"/>
                <w:noProof/>
                <w:webHidden/>
                <w:sz w:val="20"/>
              </w:rPr>
              <w:t>61</w:t>
            </w:r>
            <w:r w:rsidRPr="00BD12A0">
              <w:rPr>
                <w:rFonts w:ascii="Arial" w:hAnsi="Arial" w:cs="Arial"/>
                <w:noProof/>
                <w:webHidden/>
                <w:sz w:val="20"/>
              </w:rPr>
              <w:fldChar w:fldCharType="end"/>
            </w:r>
          </w:hyperlink>
        </w:p>
        <w:p w14:paraId="5FBA8154" w14:textId="66F55A1E" w:rsidR="00BD12A0" w:rsidRPr="00BD12A0" w:rsidRDefault="00BD12A0">
          <w:pPr>
            <w:pStyle w:val="TOC2"/>
            <w:rPr>
              <w:rFonts w:eastAsiaTheme="minorEastAsia"/>
              <w:bCs w:val="0"/>
              <w:sz w:val="20"/>
              <w:szCs w:val="20"/>
            </w:rPr>
          </w:pPr>
          <w:hyperlink w:anchor="_Toc98422416" w:history="1">
            <w:r w:rsidRPr="00BD12A0">
              <w:rPr>
                <w:rStyle w:val="Hyperlink"/>
                <w:sz w:val="20"/>
                <w:szCs w:val="20"/>
              </w:rPr>
              <w:t>L.  REPORTING</w:t>
            </w:r>
            <w:r w:rsidRPr="00BD12A0">
              <w:rPr>
                <w:webHidden/>
                <w:sz w:val="20"/>
                <w:szCs w:val="20"/>
              </w:rPr>
              <w:tab/>
            </w:r>
            <w:r w:rsidRPr="00BD12A0">
              <w:rPr>
                <w:webHidden/>
                <w:sz w:val="20"/>
                <w:szCs w:val="20"/>
              </w:rPr>
              <w:fldChar w:fldCharType="begin"/>
            </w:r>
            <w:r w:rsidRPr="00BD12A0">
              <w:rPr>
                <w:webHidden/>
                <w:sz w:val="20"/>
                <w:szCs w:val="20"/>
              </w:rPr>
              <w:instrText xml:space="preserve"> PAGEREF _Toc98422416 \h </w:instrText>
            </w:r>
            <w:r w:rsidRPr="00BD12A0">
              <w:rPr>
                <w:webHidden/>
                <w:sz w:val="20"/>
                <w:szCs w:val="20"/>
              </w:rPr>
            </w:r>
            <w:r w:rsidRPr="00BD12A0">
              <w:rPr>
                <w:webHidden/>
                <w:sz w:val="20"/>
                <w:szCs w:val="20"/>
              </w:rPr>
              <w:fldChar w:fldCharType="separate"/>
            </w:r>
            <w:r w:rsidR="00B275EC">
              <w:rPr>
                <w:webHidden/>
                <w:sz w:val="20"/>
                <w:szCs w:val="20"/>
              </w:rPr>
              <w:t>62</w:t>
            </w:r>
            <w:r w:rsidRPr="00BD12A0">
              <w:rPr>
                <w:webHidden/>
                <w:sz w:val="20"/>
                <w:szCs w:val="20"/>
              </w:rPr>
              <w:fldChar w:fldCharType="end"/>
            </w:r>
          </w:hyperlink>
        </w:p>
        <w:p w14:paraId="11006D81" w14:textId="52A0CB38" w:rsidR="00BD12A0" w:rsidRPr="00BD12A0" w:rsidRDefault="00BD12A0">
          <w:pPr>
            <w:pStyle w:val="TOC3"/>
            <w:rPr>
              <w:rFonts w:ascii="Arial" w:eastAsiaTheme="minorEastAsia" w:hAnsi="Arial" w:cs="Arial"/>
              <w:b w:val="0"/>
              <w:noProof/>
              <w:sz w:val="20"/>
            </w:rPr>
          </w:pPr>
          <w:hyperlink w:anchor="_Toc98422417" w:history="1">
            <w:r w:rsidRPr="00BD12A0">
              <w:rPr>
                <w:rStyle w:val="Hyperlink"/>
                <w:rFonts w:ascii="Arial" w:hAnsi="Arial" w:cs="Arial"/>
                <w:noProof/>
                <w:sz w:val="20"/>
              </w:rPr>
              <w:t>OMB Compliance Requirements</w:t>
            </w:r>
            <w:r w:rsidRPr="00BD12A0">
              <w:rPr>
                <w:rFonts w:ascii="Arial" w:hAnsi="Arial" w:cs="Arial"/>
                <w:noProof/>
                <w:webHidden/>
                <w:sz w:val="20"/>
              </w:rPr>
              <w:tab/>
            </w:r>
            <w:r w:rsidRPr="00BD12A0">
              <w:rPr>
                <w:rFonts w:ascii="Arial" w:hAnsi="Arial" w:cs="Arial"/>
                <w:noProof/>
                <w:webHidden/>
                <w:sz w:val="20"/>
              </w:rPr>
              <w:fldChar w:fldCharType="begin"/>
            </w:r>
            <w:r w:rsidRPr="00BD12A0">
              <w:rPr>
                <w:rFonts w:ascii="Arial" w:hAnsi="Arial" w:cs="Arial"/>
                <w:noProof/>
                <w:webHidden/>
                <w:sz w:val="20"/>
              </w:rPr>
              <w:instrText xml:space="preserve"> PAGEREF _Toc98422417 \h </w:instrText>
            </w:r>
            <w:r w:rsidRPr="00BD12A0">
              <w:rPr>
                <w:rFonts w:ascii="Arial" w:hAnsi="Arial" w:cs="Arial"/>
                <w:noProof/>
                <w:webHidden/>
                <w:sz w:val="20"/>
              </w:rPr>
            </w:r>
            <w:r w:rsidRPr="00BD12A0">
              <w:rPr>
                <w:rFonts w:ascii="Arial" w:hAnsi="Arial" w:cs="Arial"/>
                <w:noProof/>
                <w:webHidden/>
                <w:sz w:val="20"/>
              </w:rPr>
              <w:fldChar w:fldCharType="separate"/>
            </w:r>
            <w:r w:rsidR="00B275EC">
              <w:rPr>
                <w:rFonts w:ascii="Arial" w:hAnsi="Arial" w:cs="Arial"/>
                <w:noProof/>
                <w:webHidden/>
                <w:sz w:val="20"/>
              </w:rPr>
              <w:t>62</w:t>
            </w:r>
            <w:r w:rsidRPr="00BD12A0">
              <w:rPr>
                <w:rFonts w:ascii="Arial" w:hAnsi="Arial" w:cs="Arial"/>
                <w:noProof/>
                <w:webHidden/>
                <w:sz w:val="20"/>
              </w:rPr>
              <w:fldChar w:fldCharType="end"/>
            </w:r>
          </w:hyperlink>
        </w:p>
        <w:p w14:paraId="58759640" w14:textId="0798A6EF" w:rsidR="00BD12A0" w:rsidRPr="00BD12A0" w:rsidRDefault="00BD12A0">
          <w:pPr>
            <w:pStyle w:val="TOC3"/>
            <w:rPr>
              <w:rFonts w:ascii="Arial" w:eastAsiaTheme="minorEastAsia" w:hAnsi="Arial" w:cs="Arial"/>
              <w:b w:val="0"/>
              <w:noProof/>
              <w:sz w:val="20"/>
            </w:rPr>
          </w:pPr>
          <w:hyperlink w:anchor="_Toc98422418" w:history="1">
            <w:r w:rsidRPr="00BD12A0">
              <w:rPr>
                <w:rStyle w:val="Hyperlink"/>
                <w:rFonts w:ascii="Arial" w:hAnsi="Arial" w:cs="Arial"/>
                <w:noProof/>
                <w:sz w:val="20"/>
              </w:rPr>
              <w:t>Additional Program Specific Information</w:t>
            </w:r>
            <w:r w:rsidRPr="00BD12A0">
              <w:rPr>
                <w:rFonts w:ascii="Arial" w:hAnsi="Arial" w:cs="Arial"/>
                <w:noProof/>
                <w:webHidden/>
                <w:sz w:val="20"/>
              </w:rPr>
              <w:tab/>
            </w:r>
            <w:r w:rsidRPr="00BD12A0">
              <w:rPr>
                <w:rFonts w:ascii="Arial" w:hAnsi="Arial" w:cs="Arial"/>
                <w:noProof/>
                <w:webHidden/>
                <w:sz w:val="20"/>
              </w:rPr>
              <w:fldChar w:fldCharType="begin"/>
            </w:r>
            <w:r w:rsidRPr="00BD12A0">
              <w:rPr>
                <w:rFonts w:ascii="Arial" w:hAnsi="Arial" w:cs="Arial"/>
                <w:noProof/>
                <w:webHidden/>
                <w:sz w:val="20"/>
              </w:rPr>
              <w:instrText xml:space="preserve"> PAGEREF _Toc98422418 \h </w:instrText>
            </w:r>
            <w:r w:rsidRPr="00BD12A0">
              <w:rPr>
                <w:rFonts w:ascii="Arial" w:hAnsi="Arial" w:cs="Arial"/>
                <w:noProof/>
                <w:webHidden/>
                <w:sz w:val="20"/>
              </w:rPr>
            </w:r>
            <w:r w:rsidRPr="00BD12A0">
              <w:rPr>
                <w:rFonts w:ascii="Arial" w:hAnsi="Arial" w:cs="Arial"/>
                <w:noProof/>
                <w:webHidden/>
                <w:sz w:val="20"/>
              </w:rPr>
              <w:fldChar w:fldCharType="separate"/>
            </w:r>
            <w:r w:rsidR="00B275EC">
              <w:rPr>
                <w:rFonts w:ascii="Arial" w:hAnsi="Arial" w:cs="Arial"/>
                <w:noProof/>
                <w:webHidden/>
                <w:sz w:val="20"/>
              </w:rPr>
              <w:t>65</w:t>
            </w:r>
            <w:r w:rsidRPr="00BD12A0">
              <w:rPr>
                <w:rFonts w:ascii="Arial" w:hAnsi="Arial" w:cs="Arial"/>
                <w:noProof/>
                <w:webHidden/>
                <w:sz w:val="20"/>
              </w:rPr>
              <w:fldChar w:fldCharType="end"/>
            </w:r>
          </w:hyperlink>
        </w:p>
        <w:p w14:paraId="3211EB6B" w14:textId="278CF083" w:rsidR="00BD12A0" w:rsidRPr="00BD12A0" w:rsidRDefault="00BD12A0">
          <w:pPr>
            <w:pStyle w:val="TOC3"/>
            <w:rPr>
              <w:rFonts w:ascii="Arial" w:eastAsiaTheme="minorEastAsia" w:hAnsi="Arial" w:cs="Arial"/>
              <w:b w:val="0"/>
              <w:noProof/>
              <w:sz w:val="20"/>
            </w:rPr>
          </w:pPr>
          <w:hyperlink w:anchor="_Toc98422419" w:history="1">
            <w:r w:rsidRPr="00BD12A0">
              <w:rPr>
                <w:rStyle w:val="Hyperlink"/>
                <w:rFonts w:ascii="Arial" w:hAnsi="Arial" w:cs="Arial"/>
                <w:noProof/>
                <w:sz w:val="20"/>
              </w:rPr>
              <w:t>Audit Objectives and Control Testing</w:t>
            </w:r>
            <w:r w:rsidRPr="00BD12A0">
              <w:rPr>
                <w:rFonts w:ascii="Arial" w:hAnsi="Arial" w:cs="Arial"/>
                <w:noProof/>
                <w:webHidden/>
                <w:sz w:val="20"/>
              </w:rPr>
              <w:tab/>
            </w:r>
            <w:r w:rsidRPr="00BD12A0">
              <w:rPr>
                <w:rFonts w:ascii="Arial" w:hAnsi="Arial" w:cs="Arial"/>
                <w:noProof/>
                <w:webHidden/>
                <w:sz w:val="20"/>
              </w:rPr>
              <w:fldChar w:fldCharType="begin"/>
            </w:r>
            <w:r w:rsidRPr="00BD12A0">
              <w:rPr>
                <w:rFonts w:ascii="Arial" w:hAnsi="Arial" w:cs="Arial"/>
                <w:noProof/>
                <w:webHidden/>
                <w:sz w:val="20"/>
              </w:rPr>
              <w:instrText xml:space="preserve"> PAGEREF _Toc98422419 \h </w:instrText>
            </w:r>
            <w:r w:rsidRPr="00BD12A0">
              <w:rPr>
                <w:rFonts w:ascii="Arial" w:hAnsi="Arial" w:cs="Arial"/>
                <w:noProof/>
                <w:webHidden/>
                <w:sz w:val="20"/>
              </w:rPr>
            </w:r>
            <w:r w:rsidRPr="00BD12A0">
              <w:rPr>
                <w:rFonts w:ascii="Arial" w:hAnsi="Arial" w:cs="Arial"/>
                <w:noProof/>
                <w:webHidden/>
                <w:sz w:val="20"/>
              </w:rPr>
              <w:fldChar w:fldCharType="separate"/>
            </w:r>
            <w:r w:rsidR="00B275EC">
              <w:rPr>
                <w:rFonts w:ascii="Arial" w:hAnsi="Arial" w:cs="Arial"/>
                <w:noProof/>
                <w:webHidden/>
                <w:sz w:val="20"/>
              </w:rPr>
              <w:t>71</w:t>
            </w:r>
            <w:r w:rsidRPr="00BD12A0">
              <w:rPr>
                <w:rFonts w:ascii="Arial" w:hAnsi="Arial" w:cs="Arial"/>
                <w:noProof/>
                <w:webHidden/>
                <w:sz w:val="20"/>
              </w:rPr>
              <w:fldChar w:fldCharType="end"/>
            </w:r>
          </w:hyperlink>
        </w:p>
        <w:p w14:paraId="74813D5D" w14:textId="3FA9CC0A" w:rsidR="00BD12A0" w:rsidRPr="00BD12A0" w:rsidRDefault="00BD12A0">
          <w:pPr>
            <w:pStyle w:val="TOC3"/>
            <w:rPr>
              <w:rFonts w:ascii="Arial" w:eastAsiaTheme="minorEastAsia" w:hAnsi="Arial" w:cs="Arial"/>
              <w:b w:val="0"/>
              <w:noProof/>
              <w:sz w:val="20"/>
            </w:rPr>
          </w:pPr>
          <w:hyperlink w:anchor="_Toc98422420" w:history="1">
            <w:r w:rsidRPr="00BD12A0">
              <w:rPr>
                <w:rStyle w:val="Hyperlink"/>
                <w:rFonts w:ascii="Arial" w:hAnsi="Arial" w:cs="Arial"/>
                <w:noProof/>
                <w:sz w:val="20"/>
              </w:rPr>
              <w:t>Suggested Audit Procedures – Compliance</w:t>
            </w:r>
            <w:r w:rsidRPr="00BD12A0">
              <w:rPr>
                <w:rFonts w:ascii="Arial" w:hAnsi="Arial" w:cs="Arial"/>
                <w:noProof/>
                <w:webHidden/>
                <w:sz w:val="20"/>
              </w:rPr>
              <w:tab/>
            </w:r>
            <w:r w:rsidRPr="00BD12A0">
              <w:rPr>
                <w:rFonts w:ascii="Arial" w:hAnsi="Arial" w:cs="Arial"/>
                <w:noProof/>
                <w:webHidden/>
                <w:sz w:val="20"/>
              </w:rPr>
              <w:fldChar w:fldCharType="begin"/>
            </w:r>
            <w:r w:rsidRPr="00BD12A0">
              <w:rPr>
                <w:rFonts w:ascii="Arial" w:hAnsi="Arial" w:cs="Arial"/>
                <w:noProof/>
                <w:webHidden/>
                <w:sz w:val="20"/>
              </w:rPr>
              <w:instrText xml:space="preserve"> PAGEREF _Toc98422420 \h </w:instrText>
            </w:r>
            <w:r w:rsidRPr="00BD12A0">
              <w:rPr>
                <w:rFonts w:ascii="Arial" w:hAnsi="Arial" w:cs="Arial"/>
                <w:noProof/>
                <w:webHidden/>
                <w:sz w:val="20"/>
              </w:rPr>
            </w:r>
            <w:r w:rsidRPr="00BD12A0">
              <w:rPr>
                <w:rFonts w:ascii="Arial" w:hAnsi="Arial" w:cs="Arial"/>
                <w:noProof/>
                <w:webHidden/>
                <w:sz w:val="20"/>
              </w:rPr>
              <w:fldChar w:fldCharType="separate"/>
            </w:r>
            <w:r w:rsidR="00B275EC">
              <w:rPr>
                <w:rFonts w:ascii="Arial" w:hAnsi="Arial" w:cs="Arial"/>
                <w:noProof/>
                <w:webHidden/>
                <w:sz w:val="20"/>
              </w:rPr>
              <w:t>72</w:t>
            </w:r>
            <w:r w:rsidRPr="00BD12A0">
              <w:rPr>
                <w:rFonts w:ascii="Arial" w:hAnsi="Arial" w:cs="Arial"/>
                <w:noProof/>
                <w:webHidden/>
                <w:sz w:val="20"/>
              </w:rPr>
              <w:fldChar w:fldCharType="end"/>
            </w:r>
          </w:hyperlink>
        </w:p>
        <w:p w14:paraId="1D1BFC4B" w14:textId="3479B9CA" w:rsidR="00BD12A0" w:rsidRPr="00BD12A0" w:rsidRDefault="00BD12A0">
          <w:pPr>
            <w:pStyle w:val="TOC3"/>
            <w:rPr>
              <w:rFonts w:ascii="Arial" w:eastAsiaTheme="minorEastAsia" w:hAnsi="Arial" w:cs="Arial"/>
              <w:b w:val="0"/>
              <w:noProof/>
              <w:sz w:val="20"/>
            </w:rPr>
          </w:pPr>
          <w:hyperlink w:anchor="_Toc98422421" w:history="1">
            <w:r w:rsidRPr="00BD12A0">
              <w:rPr>
                <w:rStyle w:val="Hyperlink"/>
                <w:rFonts w:ascii="Arial" w:hAnsi="Arial" w:cs="Arial"/>
                <w:noProof/>
                <w:sz w:val="20"/>
              </w:rPr>
              <w:t>Audit Implications Summary</w:t>
            </w:r>
            <w:r w:rsidRPr="00BD12A0">
              <w:rPr>
                <w:rFonts w:ascii="Arial" w:hAnsi="Arial" w:cs="Arial"/>
                <w:noProof/>
                <w:webHidden/>
                <w:sz w:val="20"/>
              </w:rPr>
              <w:tab/>
            </w:r>
            <w:r w:rsidRPr="00BD12A0">
              <w:rPr>
                <w:rFonts w:ascii="Arial" w:hAnsi="Arial" w:cs="Arial"/>
                <w:noProof/>
                <w:webHidden/>
                <w:sz w:val="20"/>
              </w:rPr>
              <w:fldChar w:fldCharType="begin"/>
            </w:r>
            <w:r w:rsidRPr="00BD12A0">
              <w:rPr>
                <w:rFonts w:ascii="Arial" w:hAnsi="Arial" w:cs="Arial"/>
                <w:noProof/>
                <w:webHidden/>
                <w:sz w:val="20"/>
              </w:rPr>
              <w:instrText xml:space="preserve"> PAGEREF _Toc98422421 \h </w:instrText>
            </w:r>
            <w:r w:rsidRPr="00BD12A0">
              <w:rPr>
                <w:rFonts w:ascii="Arial" w:hAnsi="Arial" w:cs="Arial"/>
                <w:noProof/>
                <w:webHidden/>
                <w:sz w:val="20"/>
              </w:rPr>
            </w:r>
            <w:r w:rsidRPr="00BD12A0">
              <w:rPr>
                <w:rFonts w:ascii="Arial" w:hAnsi="Arial" w:cs="Arial"/>
                <w:noProof/>
                <w:webHidden/>
                <w:sz w:val="20"/>
              </w:rPr>
              <w:fldChar w:fldCharType="separate"/>
            </w:r>
            <w:r w:rsidR="00B275EC">
              <w:rPr>
                <w:rFonts w:ascii="Arial" w:hAnsi="Arial" w:cs="Arial"/>
                <w:noProof/>
                <w:webHidden/>
                <w:sz w:val="20"/>
              </w:rPr>
              <w:t>75</w:t>
            </w:r>
            <w:r w:rsidRPr="00BD12A0">
              <w:rPr>
                <w:rFonts w:ascii="Arial" w:hAnsi="Arial" w:cs="Arial"/>
                <w:noProof/>
                <w:webHidden/>
                <w:sz w:val="20"/>
              </w:rPr>
              <w:fldChar w:fldCharType="end"/>
            </w:r>
          </w:hyperlink>
        </w:p>
        <w:p w14:paraId="55AA851D" w14:textId="137BE91B" w:rsidR="00BD12A0" w:rsidRPr="00BD12A0" w:rsidRDefault="00BD12A0">
          <w:pPr>
            <w:pStyle w:val="TOC2"/>
            <w:rPr>
              <w:rFonts w:eastAsiaTheme="minorEastAsia"/>
              <w:bCs w:val="0"/>
              <w:sz w:val="20"/>
              <w:szCs w:val="20"/>
            </w:rPr>
          </w:pPr>
          <w:hyperlink w:anchor="_Toc98422422" w:history="1">
            <w:r w:rsidRPr="00BD12A0">
              <w:rPr>
                <w:rStyle w:val="Hyperlink"/>
                <w:sz w:val="20"/>
                <w:szCs w:val="20"/>
              </w:rPr>
              <w:t>M.  SUBRECIPIENT MONITORING</w:t>
            </w:r>
            <w:r w:rsidRPr="00BD12A0">
              <w:rPr>
                <w:webHidden/>
                <w:sz w:val="20"/>
                <w:szCs w:val="20"/>
              </w:rPr>
              <w:tab/>
            </w:r>
            <w:r w:rsidRPr="00BD12A0">
              <w:rPr>
                <w:webHidden/>
                <w:sz w:val="20"/>
                <w:szCs w:val="20"/>
              </w:rPr>
              <w:fldChar w:fldCharType="begin"/>
            </w:r>
            <w:r w:rsidRPr="00BD12A0">
              <w:rPr>
                <w:webHidden/>
                <w:sz w:val="20"/>
                <w:szCs w:val="20"/>
              </w:rPr>
              <w:instrText xml:space="preserve"> PAGEREF _Toc98422422 \h </w:instrText>
            </w:r>
            <w:r w:rsidRPr="00BD12A0">
              <w:rPr>
                <w:webHidden/>
                <w:sz w:val="20"/>
                <w:szCs w:val="20"/>
              </w:rPr>
            </w:r>
            <w:r w:rsidRPr="00BD12A0">
              <w:rPr>
                <w:webHidden/>
                <w:sz w:val="20"/>
                <w:szCs w:val="20"/>
              </w:rPr>
              <w:fldChar w:fldCharType="separate"/>
            </w:r>
            <w:r w:rsidR="00B275EC">
              <w:rPr>
                <w:webHidden/>
                <w:sz w:val="20"/>
                <w:szCs w:val="20"/>
              </w:rPr>
              <w:t>76</w:t>
            </w:r>
            <w:r w:rsidRPr="00BD12A0">
              <w:rPr>
                <w:webHidden/>
                <w:sz w:val="20"/>
                <w:szCs w:val="20"/>
              </w:rPr>
              <w:fldChar w:fldCharType="end"/>
            </w:r>
          </w:hyperlink>
        </w:p>
        <w:p w14:paraId="09C18866" w14:textId="05832A91" w:rsidR="00BD12A0" w:rsidRPr="00BD12A0" w:rsidRDefault="00BD12A0">
          <w:pPr>
            <w:pStyle w:val="TOC3"/>
            <w:rPr>
              <w:rFonts w:ascii="Arial" w:eastAsiaTheme="minorEastAsia" w:hAnsi="Arial" w:cs="Arial"/>
              <w:b w:val="0"/>
              <w:noProof/>
              <w:sz w:val="20"/>
            </w:rPr>
          </w:pPr>
          <w:hyperlink w:anchor="_Toc98422423" w:history="1">
            <w:r w:rsidRPr="00BD12A0">
              <w:rPr>
                <w:rStyle w:val="Hyperlink"/>
                <w:rFonts w:ascii="Arial" w:hAnsi="Arial" w:cs="Arial"/>
                <w:noProof/>
                <w:sz w:val="20"/>
              </w:rPr>
              <w:t>OMB Compliance Requirements</w:t>
            </w:r>
            <w:r w:rsidRPr="00BD12A0">
              <w:rPr>
                <w:rFonts w:ascii="Arial" w:hAnsi="Arial" w:cs="Arial"/>
                <w:noProof/>
                <w:webHidden/>
                <w:sz w:val="20"/>
              </w:rPr>
              <w:tab/>
            </w:r>
            <w:r w:rsidRPr="00BD12A0">
              <w:rPr>
                <w:rFonts w:ascii="Arial" w:hAnsi="Arial" w:cs="Arial"/>
                <w:noProof/>
                <w:webHidden/>
                <w:sz w:val="20"/>
              </w:rPr>
              <w:fldChar w:fldCharType="begin"/>
            </w:r>
            <w:r w:rsidRPr="00BD12A0">
              <w:rPr>
                <w:rFonts w:ascii="Arial" w:hAnsi="Arial" w:cs="Arial"/>
                <w:noProof/>
                <w:webHidden/>
                <w:sz w:val="20"/>
              </w:rPr>
              <w:instrText xml:space="preserve"> PAGEREF _Toc98422423 \h </w:instrText>
            </w:r>
            <w:r w:rsidRPr="00BD12A0">
              <w:rPr>
                <w:rFonts w:ascii="Arial" w:hAnsi="Arial" w:cs="Arial"/>
                <w:noProof/>
                <w:webHidden/>
                <w:sz w:val="20"/>
              </w:rPr>
            </w:r>
            <w:r w:rsidRPr="00BD12A0">
              <w:rPr>
                <w:rFonts w:ascii="Arial" w:hAnsi="Arial" w:cs="Arial"/>
                <w:noProof/>
                <w:webHidden/>
                <w:sz w:val="20"/>
              </w:rPr>
              <w:fldChar w:fldCharType="separate"/>
            </w:r>
            <w:r w:rsidR="00B275EC">
              <w:rPr>
                <w:rFonts w:ascii="Arial" w:hAnsi="Arial" w:cs="Arial"/>
                <w:noProof/>
                <w:webHidden/>
                <w:sz w:val="20"/>
              </w:rPr>
              <w:t>76</w:t>
            </w:r>
            <w:r w:rsidRPr="00BD12A0">
              <w:rPr>
                <w:rFonts w:ascii="Arial" w:hAnsi="Arial" w:cs="Arial"/>
                <w:noProof/>
                <w:webHidden/>
                <w:sz w:val="20"/>
              </w:rPr>
              <w:fldChar w:fldCharType="end"/>
            </w:r>
          </w:hyperlink>
        </w:p>
        <w:p w14:paraId="609A62E1" w14:textId="7CD33A50" w:rsidR="00BD12A0" w:rsidRPr="00BD12A0" w:rsidRDefault="00BD12A0">
          <w:pPr>
            <w:pStyle w:val="TOC3"/>
            <w:rPr>
              <w:rFonts w:ascii="Arial" w:eastAsiaTheme="minorEastAsia" w:hAnsi="Arial" w:cs="Arial"/>
              <w:b w:val="0"/>
              <w:noProof/>
              <w:sz w:val="20"/>
            </w:rPr>
          </w:pPr>
          <w:hyperlink w:anchor="_Toc98422424" w:history="1">
            <w:r w:rsidRPr="00BD12A0">
              <w:rPr>
                <w:rStyle w:val="Hyperlink"/>
                <w:rFonts w:ascii="Arial" w:hAnsi="Arial" w:cs="Arial"/>
                <w:noProof/>
                <w:sz w:val="20"/>
              </w:rPr>
              <w:t>Additional Program Specific Information</w:t>
            </w:r>
            <w:r w:rsidRPr="00BD12A0">
              <w:rPr>
                <w:rFonts w:ascii="Arial" w:hAnsi="Arial" w:cs="Arial"/>
                <w:noProof/>
                <w:webHidden/>
                <w:sz w:val="20"/>
              </w:rPr>
              <w:tab/>
            </w:r>
            <w:r w:rsidRPr="00BD12A0">
              <w:rPr>
                <w:rFonts w:ascii="Arial" w:hAnsi="Arial" w:cs="Arial"/>
                <w:noProof/>
                <w:webHidden/>
                <w:sz w:val="20"/>
              </w:rPr>
              <w:fldChar w:fldCharType="begin"/>
            </w:r>
            <w:r w:rsidRPr="00BD12A0">
              <w:rPr>
                <w:rFonts w:ascii="Arial" w:hAnsi="Arial" w:cs="Arial"/>
                <w:noProof/>
                <w:webHidden/>
                <w:sz w:val="20"/>
              </w:rPr>
              <w:instrText xml:space="preserve"> PAGEREF _Toc98422424 \h </w:instrText>
            </w:r>
            <w:r w:rsidRPr="00BD12A0">
              <w:rPr>
                <w:rFonts w:ascii="Arial" w:hAnsi="Arial" w:cs="Arial"/>
                <w:noProof/>
                <w:webHidden/>
                <w:sz w:val="20"/>
              </w:rPr>
            </w:r>
            <w:r w:rsidRPr="00BD12A0">
              <w:rPr>
                <w:rFonts w:ascii="Arial" w:hAnsi="Arial" w:cs="Arial"/>
                <w:noProof/>
                <w:webHidden/>
                <w:sz w:val="20"/>
              </w:rPr>
              <w:fldChar w:fldCharType="separate"/>
            </w:r>
            <w:r w:rsidR="00B275EC">
              <w:rPr>
                <w:rFonts w:ascii="Arial" w:hAnsi="Arial" w:cs="Arial"/>
                <w:noProof/>
                <w:webHidden/>
                <w:sz w:val="20"/>
              </w:rPr>
              <w:t>77</w:t>
            </w:r>
            <w:r w:rsidRPr="00BD12A0">
              <w:rPr>
                <w:rFonts w:ascii="Arial" w:hAnsi="Arial" w:cs="Arial"/>
                <w:noProof/>
                <w:webHidden/>
                <w:sz w:val="20"/>
              </w:rPr>
              <w:fldChar w:fldCharType="end"/>
            </w:r>
          </w:hyperlink>
        </w:p>
        <w:p w14:paraId="1DD049ED" w14:textId="5F77F33B" w:rsidR="00BD12A0" w:rsidRPr="00BD12A0" w:rsidRDefault="00BD12A0">
          <w:pPr>
            <w:pStyle w:val="TOC3"/>
            <w:rPr>
              <w:rFonts w:ascii="Arial" w:eastAsiaTheme="minorEastAsia" w:hAnsi="Arial" w:cs="Arial"/>
              <w:b w:val="0"/>
              <w:noProof/>
              <w:sz w:val="20"/>
            </w:rPr>
          </w:pPr>
          <w:hyperlink w:anchor="_Toc98422425" w:history="1">
            <w:r w:rsidRPr="00BD12A0">
              <w:rPr>
                <w:rStyle w:val="Hyperlink"/>
                <w:rFonts w:ascii="Arial" w:hAnsi="Arial" w:cs="Arial"/>
                <w:noProof/>
                <w:sz w:val="20"/>
              </w:rPr>
              <w:t>Audit Objectives and Control Testing</w:t>
            </w:r>
            <w:r w:rsidRPr="00BD12A0">
              <w:rPr>
                <w:rFonts w:ascii="Arial" w:hAnsi="Arial" w:cs="Arial"/>
                <w:noProof/>
                <w:webHidden/>
                <w:sz w:val="20"/>
              </w:rPr>
              <w:tab/>
            </w:r>
            <w:r w:rsidRPr="00BD12A0">
              <w:rPr>
                <w:rFonts w:ascii="Arial" w:hAnsi="Arial" w:cs="Arial"/>
                <w:noProof/>
                <w:webHidden/>
                <w:sz w:val="20"/>
              </w:rPr>
              <w:fldChar w:fldCharType="begin"/>
            </w:r>
            <w:r w:rsidRPr="00BD12A0">
              <w:rPr>
                <w:rFonts w:ascii="Arial" w:hAnsi="Arial" w:cs="Arial"/>
                <w:noProof/>
                <w:webHidden/>
                <w:sz w:val="20"/>
              </w:rPr>
              <w:instrText xml:space="preserve"> PAGEREF _Toc98422425 \h </w:instrText>
            </w:r>
            <w:r w:rsidRPr="00BD12A0">
              <w:rPr>
                <w:rFonts w:ascii="Arial" w:hAnsi="Arial" w:cs="Arial"/>
                <w:noProof/>
                <w:webHidden/>
                <w:sz w:val="20"/>
              </w:rPr>
            </w:r>
            <w:r w:rsidRPr="00BD12A0">
              <w:rPr>
                <w:rFonts w:ascii="Arial" w:hAnsi="Arial" w:cs="Arial"/>
                <w:noProof/>
                <w:webHidden/>
                <w:sz w:val="20"/>
              </w:rPr>
              <w:fldChar w:fldCharType="separate"/>
            </w:r>
            <w:r w:rsidR="00B275EC">
              <w:rPr>
                <w:rFonts w:ascii="Arial" w:hAnsi="Arial" w:cs="Arial"/>
                <w:noProof/>
                <w:webHidden/>
                <w:sz w:val="20"/>
              </w:rPr>
              <w:t>79</w:t>
            </w:r>
            <w:r w:rsidRPr="00BD12A0">
              <w:rPr>
                <w:rFonts w:ascii="Arial" w:hAnsi="Arial" w:cs="Arial"/>
                <w:noProof/>
                <w:webHidden/>
                <w:sz w:val="20"/>
              </w:rPr>
              <w:fldChar w:fldCharType="end"/>
            </w:r>
          </w:hyperlink>
        </w:p>
        <w:p w14:paraId="5AB0CA0F" w14:textId="73A7FB46" w:rsidR="00BD12A0" w:rsidRPr="00BD12A0" w:rsidRDefault="00BD12A0">
          <w:pPr>
            <w:pStyle w:val="TOC3"/>
            <w:rPr>
              <w:rFonts w:ascii="Arial" w:eastAsiaTheme="minorEastAsia" w:hAnsi="Arial" w:cs="Arial"/>
              <w:b w:val="0"/>
              <w:noProof/>
              <w:sz w:val="20"/>
            </w:rPr>
          </w:pPr>
          <w:hyperlink w:anchor="_Toc98422426" w:history="1">
            <w:r w:rsidRPr="00BD12A0">
              <w:rPr>
                <w:rStyle w:val="Hyperlink"/>
                <w:rFonts w:ascii="Arial" w:hAnsi="Arial" w:cs="Arial"/>
                <w:noProof/>
                <w:sz w:val="20"/>
              </w:rPr>
              <w:t>Suggested Audit Procedures – Compliance</w:t>
            </w:r>
            <w:r w:rsidRPr="00BD12A0">
              <w:rPr>
                <w:rFonts w:ascii="Arial" w:hAnsi="Arial" w:cs="Arial"/>
                <w:noProof/>
                <w:webHidden/>
                <w:sz w:val="20"/>
              </w:rPr>
              <w:tab/>
            </w:r>
            <w:r w:rsidRPr="00BD12A0">
              <w:rPr>
                <w:rFonts w:ascii="Arial" w:hAnsi="Arial" w:cs="Arial"/>
                <w:noProof/>
                <w:webHidden/>
                <w:sz w:val="20"/>
              </w:rPr>
              <w:fldChar w:fldCharType="begin"/>
            </w:r>
            <w:r w:rsidRPr="00BD12A0">
              <w:rPr>
                <w:rFonts w:ascii="Arial" w:hAnsi="Arial" w:cs="Arial"/>
                <w:noProof/>
                <w:webHidden/>
                <w:sz w:val="20"/>
              </w:rPr>
              <w:instrText xml:space="preserve"> PAGEREF _Toc98422426 \h </w:instrText>
            </w:r>
            <w:r w:rsidRPr="00BD12A0">
              <w:rPr>
                <w:rFonts w:ascii="Arial" w:hAnsi="Arial" w:cs="Arial"/>
                <w:noProof/>
                <w:webHidden/>
                <w:sz w:val="20"/>
              </w:rPr>
            </w:r>
            <w:r w:rsidRPr="00BD12A0">
              <w:rPr>
                <w:rFonts w:ascii="Arial" w:hAnsi="Arial" w:cs="Arial"/>
                <w:noProof/>
                <w:webHidden/>
                <w:sz w:val="20"/>
              </w:rPr>
              <w:fldChar w:fldCharType="separate"/>
            </w:r>
            <w:r w:rsidR="00B275EC">
              <w:rPr>
                <w:rFonts w:ascii="Arial" w:hAnsi="Arial" w:cs="Arial"/>
                <w:noProof/>
                <w:webHidden/>
                <w:sz w:val="20"/>
              </w:rPr>
              <w:t>81</w:t>
            </w:r>
            <w:r w:rsidRPr="00BD12A0">
              <w:rPr>
                <w:rFonts w:ascii="Arial" w:hAnsi="Arial" w:cs="Arial"/>
                <w:noProof/>
                <w:webHidden/>
                <w:sz w:val="20"/>
              </w:rPr>
              <w:fldChar w:fldCharType="end"/>
            </w:r>
          </w:hyperlink>
        </w:p>
        <w:p w14:paraId="4B448DCC" w14:textId="0F9C2DF6" w:rsidR="00BD12A0" w:rsidRPr="00BD12A0" w:rsidRDefault="00BD12A0">
          <w:pPr>
            <w:pStyle w:val="TOC3"/>
            <w:rPr>
              <w:rFonts w:ascii="Arial" w:eastAsiaTheme="minorEastAsia" w:hAnsi="Arial" w:cs="Arial"/>
              <w:b w:val="0"/>
              <w:noProof/>
              <w:sz w:val="20"/>
            </w:rPr>
          </w:pPr>
          <w:hyperlink w:anchor="_Toc98422427" w:history="1">
            <w:r w:rsidRPr="00BD12A0">
              <w:rPr>
                <w:rStyle w:val="Hyperlink"/>
                <w:rFonts w:ascii="Arial" w:hAnsi="Arial" w:cs="Arial"/>
                <w:noProof/>
                <w:sz w:val="20"/>
              </w:rPr>
              <w:t>Audit Implications Summary</w:t>
            </w:r>
            <w:r w:rsidRPr="00BD12A0">
              <w:rPr>
                <w:rFonts w:ascii="Arial" w:hAnsi="Arial" w:cs="Arial"/>
                <w:noProof/>
                <w:webHidden/>
                <w:sz w:val="20"/>
              </w:rPr>
              <w:tab/>
            </w:r>
            <w:r w:rsidRPr="00BD12A0">
              <w:rPr>
                <w:rFonts w:ascii="Arial" w:hAnsi="Arial" w:cs="Arial"/>
                <w:noProof/>
                <w:webHidden/>
                <w:sz w:val="20"/>
              </w:rPr>
              <w:fldChar w:fldCharType="begin"/>
            </w:r>
            <w:r w:rsidRPr="00BD12A0">
              <w:rPr>
                <w:rFonts w:ascii="Arial" w:hAnsi="Arial" w:cs="Arial"/>
                <w:noProof/>
                <w:webHidden/>
                <w:sz w:val="20"/>
              </w:rPr>
              <w:instrText xml:space="preserve"> PAGEREF _Toc98422427 \h </w:instrText>
            </w:r>
            <w:r w:rsidRPr="00BD12A0">
              <w:rPr>
                <w:rFonts w:ascii="Arial" w:hAnsi="Arial" w:cs="Arial"/>
                <w:noProof/>
                <w:webHidden/>
                <w:sz w:val="20"/>
              </w:rPr>
            </w:r>
            <w:r w:rsidRPr="00BD12A0">
              <w:rPr>
                <w:rFonts w:ascii="Arial" w:hAnsi="Arial" w:cs="Arial"/>
                <w:noProof/>
                <w:webHidden/>
                <w:sz w:val="20"/>
              </w:rPr>
              <w:fldChar w:fldCharType="separate"/>
            </w:r>
            <w:r w:rsidR="00B275EC">
              <w:rPr>
                <w:rFonts w:ascii="Arial" w:hAnsi="Arial" w:cs="Arial"/>
                <w:noProof/>
                <w:webHidden/>
                <w:sz w:val="20"/>
              </w:rPr>
              <w:t>82</w:t>
            </w:r>
            <w:r w:rsidRPr="00BD12A0">
              <w:rPr>
                <w:rFonts w:ascii="Arial" w:hAnsi="Arial" w:cs="Arial"/>
                <w:noProof/>
                <w:webHidden/>
                <w:sz w:val="20"/>
              </w:rPr>
              <w:fldChar w:fldCharType="end"/>
            </w:r>
          </w:hyperlink>
        </w:p>
        <w:p w14:paraId="2000979D" w14:textId="6EB166F6" w:rsidR="00BD12A0" w:rsidRPr="00BD12A0" w:rsidRDefault="00BD12A0">
          <w:pPr>
            <w:pStyle w:val="TOC2"/>
            <w:rPr>
              <w:rFonts w:eastAsiaTheme="minorEastAsia"/>
              <w:bCs w:val="0"/>
              <w:sz w:val="20"/>
              <w:szCs w:val="20"/>
            </w:rPr>
          </w:pPr>
          <w:hyperlink w:anchor="_Toc98422428" w:history="1">
            <w:r w:rsidRPr="00BD12A0">
              <w:rPr>
                <w:rStyle w:val="Hyperlink"/>
                <w:sz w:val="20"/>
                <w:szCs w:val="20"/>
              </w:rPr>
              <w:t>Program Testing Conclusion</w:t>
            </w:r>
            <w:r w:rsidRPr="00BD12A0">
              <w:rPr>
                <w:webHidden/>
                <w:sz w:val="20"/>
                <w:szCs w:val="20"/>
              </w:rPr>
              <w:tab/>
            </w:r>
            <w:r w:rsidRPr="00BD12A0">
              <w:rPr>
                <w:webHidden/>
                <w:sz w:val="20"/>
                <w:szCs w:val="20"/>
              </w:rPr>
              <w:fldChar w:fldCharType="begin"/>
            </w:r>
            <w:r w:rsidRPr="00BD12A0">
              <w:rPr>
                <w:webHidden/>
                <w:sz w:val="20"/>
                <w:szCs w:val="20"/>
              </w:rPr>
              <w:instrText xml:space="preserve"> PAGEREF _Toc98422428 \h </w:instrText>
            </w:r>
            <w:r w:rsidRPr="00BD12A0">
              <w:rPr>
                <w:webHidden/>
                <w:sz w:val="20"/>
                <w:szCs w:val="20"/>
              </w:rPr>
            </w:r>
            <w:r w:rsidRPr="00BD12A0">
              <w:rPr>
                <w:webHidden/>
                <w:sz w:val="20"/>
                <w:szCs w:val="20"/>
              </w:rPr>
              <w:fldChar w:fldCharType="separate"/>
            </w:r>
            <w:r w:rsidR="00B275EC">
              <w:rPr>
                <w:webHidden/>
                <w:sz w:val="20"/>
                <w:szCs w:val="20"/>
              </w:rPr>
              <w:t>83</w:t>
            </w:r>
            <w:r w:rsidRPr="00BD12A0">
              <w:rPr>
                <w:webHidden/>
                <w:sz w:val="20"/>
                <w:szCs w:val="20"/>
              </w:rPr>
              <w:fldChar w:fldCharType="end"/>
            </w:r>
          </w:hyperlink>
        </w:p>
        <w:p w14:paraId="03C2BB18" w14:textId="42CE7D56" w:rsidR="00084EE0" w:rsidRPr="00D94F69" w:rsidRDefault="00084EE0" w:rsidP="006672EA">
          <w:pPr>
            <w:jc w:val="both"/>
            <w:rPr>
              <w:rFonts w:ascii="Arial" w:hAnsi="Arial" w:cs="Arial"/>
            </w:rPr>
          </w:pPr>
          <w:r w:rsidRPr="00BD12A0">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7"/>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7" w:name="_Toc438816432"/>
      <w:bookmarkStart w:id="8" w:name="_Toc98422383"/>
      <w:r w:rsidRPr="00D94F69">
        <w:rPr>
          <w:rFonts w:cs="Arial"/>
        </w:rPr>
        <w:lastRenderedPageBreak/>
        <w:t>Introduction: Materiality by Compliance Requirement Matrix</w:t>
      </w:r>
      <w:bookmarkEnd w:id="7"/>
      <w:bookmarkEnd w:id="8"/>
    </w:p>
    <w:tbl>
      <w:tblPr>
        <w:tblW w:w="5000" w:type="pct"/>
        <w:tblLook w:val="04A0" w:firstRow="1" w:lastRow="0" w:firstColumn="1" w:lastColumn="0" w:noHBand="0" w:noVBand="1"/>
      </w:tblPr>
      <w:tblGrid>
        <w:gridCol w:w="594"/>
        <w:gridCol w:w="477"/>
        <w:gridCol w:w="3818"/>
        <w:gridCol w:w="1617"/>
        <w:gridCol w:w="1239"/>
        <w:gridCol w:w="1483"/>
        <w:gridCol w:w="1248"/>
        <w:gridCol w:w="1244"/>
        <w:gridCol w:w="1202"/>
        <w:gridCol w:w="1361"/>
        <w:gridCol w:w="1368"/>
        <w:gridCol w:w="1624"/>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C00203"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C00203"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Applicable per Compl.</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Federal materiality by compl. requirement</w:t>
            </w:r>
          </w:p>
        </w:tc>
      </w:tr>
      <w:tr w:rsidR="00C00203"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C00203"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C00203"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C00203"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C00203"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029B0605" w:rsidR="0010435B" w:rsidRPr="00D94F69" w:rsidRDefault="00BE200C"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C00203"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50B30F85" w:rsidR="0010435B" w:rsidRPr="00D94F69" w:rsidRDefault="00BE200C"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C00203" w:rsidRPr="00D94F69" w14:paraId="0470311E" w14:textId="77777777" w:rsidTr="00C00203">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563157F3" w:rsidR="0010435B" w:rsidRPr="00D94F69" w:rsidRDefault="00BE200C"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7B399F64" w14:textId="546FFCC3"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2D6E8850" w14:textId="6740B8E7" w:rsidR="0010435B" w:rsidRPr="00D94F69" w:rsidRDefault="0010435B" w:rsidP="006672EA">
            <w:pPr>
              <w:jc w:val="center"/>
              <w:rPr>
                <w:rFonts w:ascii="Arial" w:hAnsi="Arial" w:cs="Arial"/>
                <w:sz w:val="20"/>
              </w:rPr>
            </w:pPr>
          </w:p>
        </w:tc>
      </w:tr>
      <w:tr w:rsidR="00C00203" w:rsidRPr="00D94F69" w14:paraId="005EC2F3" w14:textId="77777777" w:rsidTr="00C00203">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7ABEAF7A" w14:textId="77777777" w:rsidR="0010435B" w:rsidRPr="00D94F69" w:rsidRDefault="0010435B" w:rsidP="006672EA">
            <w:pPr>
              <w:jc w:val="center"/>
              <w:rPr>
                <w:rFonts w:ascii="Arial" w:hAnsi="Arial" w:cs="Arial"/>
                <w:sz w:val="20"/>
              </w:rPr>
            </w:pPr>
          </w:p>
        </w:tc>
      </w:tr>
      <w:tr w:rsidR="00C00203" w:rsidRPr="00D94F69" w14:paraId="248354A0" w14:textId="77777777" w:rsidTr="00C00203">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3DB5F720" w14:textId="77777777" w:rsidR="00C00203" w:rsidRDefault="00BE200C" w:rsidP="006672EA">
            <w:pPr>
              <w:jc w:val="center"/>
              <w:rPr>
                <w:rFonts w:ascii="Arial" w:hAnsi="Arial" w:cs="Arial"/>
                <w:sz w:val="20"/>
              </w:rPr>
            </w:pPr>
            <w:r>
              <w:rPr>
                <w:rFonts w:ascii="Arial" w:hAnsi="Arial" w:cs="Arial"/>
                <w:sz w:val="20"/>
              </w:rPr>
              <w:t>Yes</w:t>
            </w:r>
            <w:r w:rsidR="00C00203">
              <w:rPr>
                <w:rFonts w:ascii="Arial" w:hAnsi="Arial" w:cs="Arial"/>
                <w:sz w:val="20"/>
              </w:rPr>
              <w:t xml:space="preserve"> – Tested at</w:t>
            </w:r>
          </w:p>
          <w:p w14:paraId="6338B770" w14:textId="251A333B" w:rsidR="0010435B" w:rsidRPr="00D94F69" w:rsidRDefault="00C00203" w:rsidP="006672EA">
            <w:pPr>
              <w:jc w:val="center"/>
              <w:rPr>
                <w:rFonts w:ascii="Arial" w:hAnsi="Arial" w:cs="Arial"/>
                <w:sz w:val="20"/>
              </w:rPr>
            </w:pPr>
            <w:r>
              <w:rPr>
                <w:rFonts w:ascii="Arial" w:hAnsi="Arial" w:cs="Arial"/>
                <w:sz w:val="20"/>
              </w:rPr>
              <w:t>State Level</w:t>
            </w:r>
          </w:p>
        </w:tc>
        <w:tc>
          <w:tcPr>
            <w:tcW w:w="362" w:type="pct"/>
            <w:tcBorders>
              <w:top w:val="nil"/>
              <w:left w:val="nil"/>
              <w:bottom w:val="single" w:sz="4" w:space="0" w:color="auto"/>
              <w:right w:val="single" w:sz="4" w:space="0" w:color="auto"/>
            </w:tcBorders>
            <w:shd w:val="clear" w:color="auto" w:fill="7F7F7F" w:themeFill="text1" w:themeFillTint="80"/>
            <w:noWrap/>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2B1D8F82" w14:textId="39025D9F"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0E09AECB" w14:textId="2ACE5F3A" w:rsidR="0010435B" w:rsidRPr="00D94F69" w:rsidRDefault="0010435B" w:rsidP="006672EA">
            <w:pPr>
              <w:jc w:val="center"/>
              <w:rPr>
                <w:rFonts w:ascii="Arial" w:hAnsi="Arial" w:cs="Arial"/>
                <w:sz w:val="20"/>
              </w:rPr>
            </w:pPr>
          </w:p>
        </w:tc>
      </w:tr>
      <w:tr w:rsidR="00C00203" w:rsidRPr="00D94F69" w14:paraId="75696477" w14:textId="77777777" w:rsidTr="00C00203">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5E433EEE" w:rsidR="0010435B" w:rsidRPr="00D94F69" w:rsidRDefault="00BE200C"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4BDE8972" w14:textId="4A27EBF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0D5AF4AE" w14:textId="78944FE6" w:rsidR="0010435B" w:rsidRPr="00D94F69" w:rsidRDefault="0010435B" w:rsidP="006672EA">
            <w:pPr>
              <w:jc w:val="center"/>
              <w:rPr>
                <w:rFonts w:ascii="Arial" w:hAnsi="Arial" w:cs="Arial"/>
                <w:sz w:val="20"/>
              </w:rPr>
            </w:pPr>
          </w:p>
        </w:tc>
      </w:tr>
      <w:tr w:rsidR="00C00203" w:rsidRPr="00D94F69" w14:paraId="43A8818F" w14:textId="77777777" w:rsidTr="00C00203">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63B2A48A" w14:textId="77777777" w:rsidR="00C00203" w:rsidRDefault="00BE200C" w:rsidP="006672EA">
            <w:pPr>
              <w:jc w:val="center"/>
              <w:rPr>
                <w:rFonts w:ascii="Arial" w:hAnsi="Arial" w:cs="Arial"/>
                <w:sz w:val="20"/>
              </w:rPr>
            </w:pPr>
            <w:r>
              <w:rPr>
                <w:rFonts w:ascii="Arial" w:hAnsi="Arial" w:cs="Arial"/>
                <w:sz w:val="20"/>
              </w:rPr>
              <w:t>Yes</w:t>
            </w:r>
            <w:r w:rsidR="00C00203">
              <w:rPr>
                <w:rFonts w:ascii="Arial" w:hAnsi="Arial" w:cs="Arial"/>
                <w:sz w:val="20"/>
              </w:rPr>
              <w:t xml:space="preserve"> – Tested at</w:t>
            </w:r>
          </w:p>
          <w:p w14:paraId="5B71CEA6" w14:textId="0E3DFC95" w:rsidR="0010435B" w:rsidRPr="00D94F69" w:rsidRDefault="00C00203" w:rsidP="006672EA">
            <w:pPr>
              <w:jc w:val="center"/>
              <w:rPr>
                <w:rFonts w:ascii="Arial" w:hAnsi="Arial" w:cs="Arial"/>
                <w:sz w:val="20"/>
              </w:rPr>
            </w:pPr>
            <w:r>
              <w:rPr>
                <w:rFonts w:ascii="Arial" w:hAnsi="Arial" w:cs="Arial"/>
                <w:sz w:val="20"/>
              </w:rPr>
              <w:t>State Level</w:t>
            </w:r>
          </w:p>
        </w:tc>
        <w:tc>
          <w:tcPr>
            <w:tcW w:w="362" w:type="pct"/>
            <w:tcBorders>
              <w:top w:val="nil"/>
              <w:left w:val="nil"/>
              <w:bottom w:val="single" w:sz="4" w:space="0" w:color="auto"/>
              <w:right w:val="single" w:sz="4" w:space="0" w:color="auto"/>
            </w:tcBorders>
            <w:shd w:val="clear" w:color="auto" w:fill="7F7F7F" w:themeFill="text1" w:themeFillTint="80"/>
            <w:noWrap/>
          </w:tcPr>
          <w:p w14:paraId="381198E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1623FDFC" w14:textId="6CCA1D58"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2FD2C3A6" w14:textId="20D49D4D" w:rsidR="0010435B" w:rsidRPr="00D94F69" w:rsidRDefault="0010435B" w:rsidP="006672EA">
            <w:pPr>
              <w:jc w:val="center"/>
              <w:rPr>
                <w:rFonts w:ascii="Arial" w:hAnsi="Arial" w:cs="Arial"/>
                <w:sz w:val="20"/>
              </w:rPr>
            </w:pPr>
          </w:p>
        </w:tc>
      </w:tr>
      <w:tr w:rsidR="00C00203" w:rsidRPr="00D94F69" w14:paraId="5338A1D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598FC81F" w:rsidR="0010435B" w:rsidRPr="00D94F69" w:rsidRDefault="00BE200C"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09424E2"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9CC0715"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C00203" w:rsidRPr="00D94F69" w14:paraId="61F61491" w14:textId="77777777" w:rsidTr="00C00203">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25C3B74A" w:rsidR="0010435B" w:rsidRPr="00D94F69" w:rsidRDefault="00BE200C"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4E7C3E28" w14:textId="17A34ED8"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48E05A54" w14:textId="6F146CF6" w:rsidR="0010435B" w:rsidRPr="00D94F69" w:rsidRDefault="0010435B" w:rsidP="006672EA">
            <w:pPr>
              <w:jc w:val="center"/>
              <w:rPr>
                <w:rFonts w:ascii="Arial" w:hAnsi="Arial" w:cs="Arial"/>
                <w:sz w:val="20"/>
              </w:rPr>
            </w:pPr>
          </w:p>
        </w:tc>
      </w:tr>
      <w:tr w:rsidR="00C00203" w:rsidRPr="00D94F69" w14:paraId="16987E1E" w14:textId="77777777" w:rsidTr="00C00203">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33E5452B" w:rsidR="0010435B" w:rsidRPr="00D94F69" w:rsidRDefault="00BE200C"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1F2336B7" w14:textId="7DA517EB"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231FD0C3" w14:textId="41938AA2" w:rsidR="0010435B" w:rsidRPr="00D94F69" w:rsidRDefault="0010435B" w:rsidP="006672EA">
            <w:pPr>
              <w:jc w:val="center"/>
              <w:rPr>
                <w:rFonts w:ascii="Arial" w:hAnsi="Arial" w:cs="Arial"/>
                <w:sz w:val="20"/>
              </w:rPr>
            </w:pPr>
          </w:p>
        </w:tc>
      </w:tr>
      <w:tr w:rsidR="00C00203" w:rsidRPr="00D94F69"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5F8A3322"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C00203" w:rsidRPr="00D94F69"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455A5229" w:rsidR="0010435B" w:rsidRPr="00D94F69" w:rsidRDefault="00BE200C"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C00203" w:rsidRPr="00D94F69" w14:paraId="572CF10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29FBA8BA" w:rsidR="0010435B" w:rsidRPr="00D94F69" w:rsidRDefault="00BE200C"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40B22F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21ABF6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C00203" w:rsidRPr="00D94F69" w14:paraId="6B68C39A" w14:textId="77777777" w:rsidTr="00C00203">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543A30DB" w:rsidR="0010435B" w:rsidRPr="00D94F69" w:rsidRDefault="0010435B" w:rsidP="008E0E0D">
            <w:pPr>
              <w:jc w:val="both"/>
              <w:rPr>
                <w:rFonts w:ascii="Arial" w:hAnsi="Arial" w:cs="Arial"/>
                <w:b/>
                <w:bCs/>
                <w:sz w:val="20"/>
              </w:rPr>
            </w:pPr>
            <w:r w:rsidRPr="00D94F69">
              <w:rPr>
                <w:rFonts w:ascii="Arial" w:hAnsi="Arial" w:cs="Arial"/>
                <w:b/>
                <w:bCs/>
                <w:sz w:val="20"/>
              </w:rPr>
              <w:t xml:space="preserve">Special Tests &amp; Provisions </w:t>
            </w:r>
          </w:p>
        </w:tc>
        <w:tc>
          <w:tcPr>
            <w:tcW w:w="369" w:type="pct"/>
            <w:tcBorders>
              <w:top w:val="nil"/>
              <w:left w:val="nil"/>
              <w:bottom w:val="single" w:sz="4" w:space="0" w:color="auto"/>
              <w:right w:val="single" w:sz="4" w:space="0" w:color="auto"/>
            </w:tcBorders>
            <w:shd w:val="clear" w:color="auto" w:fill="auto"/>
            <w:noWrap/>
            <w:hideMark/>
          </w:tcPr>
          <w:p w14:paraId="31A02F80" w14:textId="77777777" w:rsidR="00C00203" w:rsidRDefault="00BE200C" w:rsidP="006672EA">
            <w:pPr>
              <w:jc w:val="center"/>
              <w:rPr>
                <w:rFonts w:ascii="Arial" w:hAnsi="Arial" w:cs="Arial"/>
                <w:sz w:val="20"/>
              </w:rPr>
            </w:pPr>
            <w:r>
              <w:rPr>
                <w:rFonts w:ascii="Arial" w:hAnsi="Arial" w:cs="Arial"/>
                <w:sz w:val="20"/>
              </w:rPr>
              <w:t>Yes</w:t>
            </w:r>
            <w:r w:rsidR="00C00203">
              <w:rPr>
                <w:rFonts w:ascii="Arial" w:hAnsi="Arial" w:cs="Arial"/>
                <w:sz w:val="20"/>
              </w:rPr>
              <w:t xml:space="preserve"> – Tested at </w:t>
            </w:r>
          </w:p>
          <w:p w14:paraId="1089FBC5" w14:textId="76E7B1E2" w:rsidR="0010435B" w:rsidRPr="00D94F69" w:rsidRDefault="00C00203" w:rsidP="006672EA">
            <w:pPr>
              <w:jc w:val="center"/>
              <w:rPr>
                <w:rFonts w:ascii="Arial" w:hAnsi="Arial" w:cs="Arial"/>
                <w:sz w:val="20"/>
              </w:rPr>
            </w:pPr>
            <w:r>
              <w:rPr>
                <w:rFonts w:ascii="Arial" w:hAnsi="Arial" w:cs="Arial"/>
                <w:sz w:val="20"/>
              </w:rPr>
              <w:t>State Level</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188C5F0E"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5C274F30" w14:textId="577130C0"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000000" w:fill="808080"/>
            <w:noWrap/>
            <w:hideMark/>
          </w:tcPr>
          <w:p w14:paraId="6B15B9A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3B7F437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1C4CB86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464AFE6A"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460F0EC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4AB70C89" w14:textId="2C6824DF" w:rsidR="0010435B" w:rsidRPr="00D94F69" w:rsidRDefault="0010435B" w:rsidP="006672EA">
            <w:pPr>
              <w:jc w:val="center"/>
              <w:rPr>
                <w:rFonts w:ascii="Arial" w:hAnsi="Arial" w:cs="Arial"/>
                <w:sz w:val="20"/>
              </w:rPr>
            </w:pPr>
          </w:p>
        </w:tc>
      </w:tr>
    </w:tbl>
    <w:p w14:paraId="2D24D100" w14:textId="52EA7194"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47EC1313" w:rsidR="0010435B" w:rsidRPr="00D94F69" w:rsidRDefault="0010435B" w:rsidP="00D76F2F">
      <w:pPr>
        <w:spacing w:after="240"/>
        <w:jc w:val="both"/>
        <w:rPr>
          <w:rFonts w:ascii="Arial" w:hAnsi="Arial" w:cs="Arial"/>
          <w:sz w:val="20"/>
        </w:rPr>
      </w:pPr>
      <w:r w:rsidRPr="00D94F69">
        <w:rPr>
          <w:rFonts w:ascii="Arial" w:hAnsi="Arial" w:cs="Arial"/>
          <w:b/>
          <w:sz w:val="20"/>
        </w:rPr>
        <w:lastRenderedPageBreak/>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8"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0B292B66"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2EC7B94D"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27208B45"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Pr>
          <w:rFonts w:ascii="Arial" w:hAnsi="Arial" w:cs="Arial"/>
          <w:sz w:val="20"/>
        </w:rPr>
        <w:t xml:space="preserve"> </w:t>
      </w:r>
      <w:r w:rsidR="00410BD2" w:rsidRPr="00410BD2">
        <w:rPr>
          <w:rFonts w:ascii="Arial" w:hAnsi="Arial" w:cs="Arial"/>
          <w:sz w:val="20"/>
        </w:rPr>
        <w:t>A “Low” assessment of Detection Risk in this matrix means that the risk has been reduced to an acceptable level.</w:t>
      </w:r>
    </w:p>
    <w:p w14:paraId="52560F45" w14:textId="4D6A04A5"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5</w:t>
      </w:r>
      <w:r w:rsidR="00273735">
        <w:rPr>
          <w:rFonts w:ascii="Arial" w:hAnsi="Arial" w:cs="Arial"/>
          <w:sz w:val="20"/>
        </w:rPr>
        <w:t>6</w:t>
      </w:r>
      <w:r w:rsidR="00B04023" w:rsidRPr="00D94F69">
        <w:rPr>
          <w:rFonts w:ascii="Arial" w:hAnsi="Arial" w:cs="Arial"/>
          <w:sz w:val="20"/>
        </w:rPr>
        <w:t xml:space="preserve">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lastRenderedPageBreak/>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19"/>
          <w:pgSz w:w="20160" w:h="12240" w:orient="landscape" w:code="5"/>
          <w:pgMar w:top="1440" w:right="1440" w:bottom="1440" w:left="1440" w:header="720" w:footer="720" w:gutter="0"/>
          <w:cols w:space="720"/>
          <w:noEndnote/>
          <w:docGrid w:linePitch="326"/>
        </w:sectPr>
      </w:pPr>
    </w:p>
    <w:p w14:paraId="158274B8" w14:textId="7DA94C2C" w:rsidR="0010435B" w:rsidRPr="00D94F69" w:rsidRDefault="00B275EC" w:rsidP="00D76F2F">
      <w:pPr>
        <w:widowControl w:val="0"/>
        <w:spacing w:after="240"/>
        <w:jc w:val="both"/>
        <w:rPr>
          <w:rFonts w:ascii="Arial" w:hAnsi="Arial" w:cs="Arial"/>
          <w:b/>
          <w:i/>
          <w:sz w:val="20"/>
        </w:rPr>
      </w:pPr>
      <w:hyperlink r:id="rId20"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62DC25A6" w:rsidR="0010435B" w:rsidRPr="00D94F69" w:rsidRDefault="00B275EC" w:rsidP="00CF749C">
      <w:pPr>
        <w:rPr>
          <w:rFonts w:ascii="Arial" w:hAnsi="Arial" w:cs="Arial"/>
          <w:b/>
          <w:i/>
          <w:sz w:val="20"/>
        </w:rPr>
      </w:pPr>
      <w:hyperlink r:id="rId21"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531CACB4" w14:textId="77777777" w:rsidR="006F570B" w:rsidRPr="00D94F69" w:rsidRDefault="006F570B" w:rsidP="006672EA">
      <w:pPr>
        <w:pStyle w:val="Heading1"/>
        <w:jc w:val="both"/>
        <w:rPr>
          <w:rFonts w:cs="Arial"/>
        </w:rPr>
      </w:pPr>
      <w:bookmarkStart w:id="9" w:name="_Toc442267683"/>
      <w:bookmarkStart w:id="10" w:name="_Toc98422384"/>
      <w:r w:rsidRPr="00D94F69">
        <w:rPr>
          <w:rFonts w:cs="Arial"/>
        </w:rPr>
        <w:lastRenderedPageBreak/>
        <w:t>Part I</w:t>
      </w:r>
      <w:bookmarkEnd w:id="9"/>
      <w:r w:rsidR="003644ED" w:rsidRPr="00D94F69">
        <w:rPr>
          <w:rFonts w:cs="Arial"/>
        </w:rPr>
        <w:t xml:space="preserve"> – OMB Compliance Supplement Information</w:t>
      </w:r>
      <w:bookmarkEnd w:id="10"/>
    </w:p>
    <w:p w14:paraId="240AA8D7" w14:textId="77777777" w:rsidR="009656BB" w:rsidRPr="00D94F69" w:rsidRDefault="009656BB" w:rsidP="006672EA">
      <w:pPr>
        <w:pStyle w:val="Heading3"/>
        <w:jc w:val="both"/>
        <w:rPr>
          <w:rFonts w:cs="Arial"/>
        </w:rPr>
      </w:pPr>
      <w:bookmarkStart w:id="11" w:name="_Toc98422385"/>
      <w:r w:rsidRPr="00D94F69">
        <w:rPr>
          <w:rFonts w:cs="Arial"/>
        </w:rPr>
        <w:t>I. Program Objectives</w:t>
      </w:r>
      <w:bookmarkEnd w:id="11"/>
    </w:p>
    <w:p w14:paraId="47FBF2E8" w14:textId="387BD5A4" w:rsidR="009656BB" w:rsidRPr="00D94F69" w:rsidRDefault="0029346C" w:rsidP="006672EA">
      <w:pPr>
        <w:spacing w:after="240"/>
        <w:jc w:val="both"/>
        <w:rPr>
          <w:rFonts w:ascii="Arial" w:hAnsi="Arial" w:cs="Arial"/>
          <w:bCs/>
          <w:sz w:val="20"/>
        </w:rPr>
      </w:pPr>
      <w:r w:rsidRPr="0029346C">
        <w:rPr>
          <w:rFonts w:ascii="Arial" w:hAnsi="Arial" w:cs="Arial"/>
          <w:bCs/>
          <w:sz w:val="20"/>
        </w:rPr>
        <w:t>The Child Care and Development Fund (CCDF) provides funds to states, territories, and Indian tribes (tribes) to increase the availability, affordability, and quality of child care services. Funds are used to subsidize child care for low-income families where the parents are working or attending training or educational programs, as well as for activities to promote overall child care quality for all children, regardless of subsidy receipt.</w:t>
      </w:r>
    </w:p>
    <w:p w14:paraId="27A28DF7" w14:textId="65EB9B9B" w:rsidR="009656BB" w:rsidRPr="0029346C" w:rsidRDefault="0029346C" w:rsidP="006672EA">
      <w:pPr>
        <w:spacing w:after="240"/>
        <w:jc w:val="both"/>
        <w:rPr>
          <w:rFonts w:ascii="Arial" w:hAnsi="Arial" w:cs="Arial"/>
          <w:bCs/>
          <w:i/>
          <w:sz w:val="20"/>
        </w:rPr>
      </w:pPr>
      <w:r>
        <w:rPr>
          <w:rFonts w:ascii="Arial" w:hAnsi="Arial" w:cs="Arial"/>
          <w:bCs/>
          <w:i/>
          <w:sz w:val="20"/>
        </w:rPr>
        <w:t>(Source: 2021</w:t>
      </w:r>
      <w:r w:rsidRPr="0029346C">
        <w:rPr>
          <w:rFonts w:ascii="Arial" w:hAnsi="Arial" w:cs="Arial"/>
          <w:bCs/>
          <w:i/>
          <w:sz w:val="20"/>
        </w:rPr>
        <w:t xml:space="preserve"> OMB Compliance Supplement</w:t>
      </w:r>
      <w:r>
        <w:rPr>
          <w:rFonts w:ascii="Arial" w:hAnsi="Arial" w:cs="Arial"/>
          <w:bCs/>
          <w:i/>
          <w:sz w:val="20"/>
        </w:rPr>
        <w:t>, Addendum 2</w:t>
      </w:r>
      <w:r w:rsidRPr="0029346C">
        <w:rPr>
          <w:rFonts w:ascii="Arial" w:hAnsi="Arial" w:cs="Arial"/>
          <w:bCs/>
          <w:i/>
          <w:sz w:val="20"/>
        </w:rPr>
        <w:t>, Department of Health and Human Services</w:t>
      </w:r>
      <w:r>
        <w:rPr>
          <w:rFonts w:ascii="Arial" w:hAnsi="Arial" w:cs="Arial"/>
          <w:bCs/>
          <w:i/>
          <w:sz w:val="20"/>
        </w:rPr>
        <w:t>,</w:t>
      </w:r>
      <w:r w:rsidRPr="0029346C">
        <w:rPr>
          <w:rFonts w:ascii="Arial" w:hAnsi="Arial" w:cs="Arial"/>
          <w:bCs/>
          <w:i/>
          <w:sz w:val="20"/>
        </w:rPr>
        <w:t xml:space="preserve"> Child Care and Development</w:t>
      </w:r>
      <w:r>
        <w:rPr>
          <w:rFonts w:ascii="Arial" w:hAnsi="Arial" w:cs="Arial"/>
          <w:bCs/>
          <w:i/>
          <w:sz w:val="20"/>
        </w:rPr>
        <w:t xml:space="preserve"> Fund</w:t>
      </w:r>
      <w:r w:rsidRPr="0029346C">
        <w:rPr>
          <w:rFonts w:ascii="Arial" w:hAnsi="Arial" w:cs="Arial"/>
          <w:bCs/>
          <w:i/>
          <w:sz w:val="20"/>
        </w:rPr>
        <w:t xml:space="preserve"> </w:t>
      </w:r>
      <w:r>
        <w:rPr>
          <w:rFonts w:ascii="Arial" w:hAnsi="Arial" w:cs="Arial"/>
          <w:bCs/>
          <w:i/>
          <w:sz w:val="20"/>
        </w:rPr>
        <w:t>Cluster</w:t>
      </w:r>
      <w:r w:rsidRPr="0029346C">
        <w:rPr>
          <w:rFonts w:ascii="Arial" w:hAnsi="Arial" w:cs="Arial"/>
          <w:bCs/>
          <w:i/>
          <w:sz w:val="20"/>
        </w:rPr>
        <w:t>)</w:t>
      </w:r>
    </w:p>
    <w:p w14:paraId="222D14D9" w14:textId="77777777" w:rsidR="009656BB" w:rsidRPr="00D94F69" w:rsidRDefault="009656BB" w:rsidP="006672EA">
      <w:pPr>
        <w:pStyle w:val="Heading3"/>
        <w:jc w:val="both"/>
        <w:rPr>
          <w:rFonts w:cs="Arial"/>
        </w:rPr>
      </w:pPr>
      <w:bookmarkStart w:id="12" w:name="_Toc98422386"/>
      <w:r w:rsidRPr="00D94F69">
        <w:rPr>
          <w:rFonts w:cs="Arial"/>
        </w:rPr>
        <w:t>II. Program Procedures</w:t>
      </w:r>
      <w:bookmarkEnd w:id="12"/>
    </w:p>
    <w:p w14:paraId="2749C9D2" w14:textId="4FDEC2CE" w:rsidR="00C137DE" w:rsidRPr="00C137DE" w:rsidRDefault="00C137DE" w:rsidP="00C137DE">
      <w:pPr>
        <w:spacing w:after="240"/>
        <w:jc w:val="both"/>
        <w:rPr>
          <w:rFonts w:ascii="Arial" w:hAnsi="Arial" w:cs="Arial"/>
          <w:bCs/>
          <w:sz w:val="20"/>
        </w:rPr>
      </w:pPr>
      <w:r w:rsidRPr="00C137DE">
        <w:rPr>
          <w:rFonts w:ascii="Arial" w:hAnsi="Arial" w:cs="Arial"/>
          <w:bCs/>
          <w:sz w:val="20"/>
        </w:rPr>
        <w:t>The Office of Child Care (OCC), Administration for Children and Families (ACF), Department of Health and Human Services (HHS), administers the CCDF. The CCDF consists of three distinct funding sources: Discretionary Fund (CFDA 93.575), Mandatory Fund (CFDA 93.596), and Matching Fund (CFDA 93.596).  Some states, territories, and tribes are also eligible for Child Care Disaster Relief funds (CFDA 93.489); these funds may be used for any allowable CCDF activity as well as for construction or renovation of child care facilities to support recovery from specified federally declared disasters and emergencies. Additionally, under the Temporary Assistance for Needy Families (TANF) program (CFDA 93.558), a state may transfer TANF funds to CCDF and, if so, the funds transferred in are treated as Discretionary Funds (42 USC 60</w:t>
      </w:r>
      <w:r>
        <w:rPr>
          <w:rFonts w:ascii="Arial" w:hAnsi="Arial" w:cs="Arial"/>
          <w:bCs/>
          <w:sz w:val="20"/>
        </w:rPr>
        <w:t>4(d); 45 CFR section 98.54(a)).</w:t>
      </w:r>
    </w:p>
    <w:p w14:paraId="5286D9E4" w14:textId="44CA9360" w:rsidR="00C137DE" w:rsidRPr="00C137DE" w:rsidRDefault="00C137DE" w:rsidP="00C137DE">
      <w:pPr>
        <w:spacing w:after="240"/>
        <w:jc w:val="both"/>
        <w:rPr>
          <w:rFonts w:ascii="Arial" w:hAnsi="Arial" w:cs="Arial"/>
          <w:bCs/>
          <w:sz w:val="20"/>
        </w:rPr>
      </w:pPr>
      <w:r w:rsidRPr="00C137DE">
        <w:rPr>
          <w:rFonts w:ascii="Arial" w:hAnsi="Arial" w:cs="Arial"/>
          <w:bCs/>
          <w:sz w:val="20"/>
        </w:rPr>
        <w:t>To receive funds, a state, territory, or tribe must submit a plan containing specific information and assurances. The plan serves as the application for funding for states, territories, and tribes, and is effective for a three-year period. For states, the current 3-year plan covers FY2019-2021. For tribes, the current three-year plan covers FY2020-2022 (see Source of Governing Requirements below for more context).</w:t>
      </w:r>
    </w:p>
    <w:p w14:paraId="74B32767" w14:textId="242791A3" w:rsidR="00C137DE" w:rsidRPr="00C137DE" w:rsidRDefault="00C137DE" w:rsidP="00C137DE">
      <w:pPr>
        <w:spacing w:after="240"/>
        <w:jc w:val="both"/>
        <w:rPr>
          <w:rFonts w:ascii="Arial" w:hAnsi="Arial" w:cs="Arial"/>
          <w:bCs/>
          <w:sz w:val="20"/>
        </w:rPr>
      </w:pPr>
      <w:r w:rsidRPr="00C137DE">
        <w:rPr>
          <w:rFonts w:ascii="Arial" w:hAnsi="Arial" w:cs="Arial"/>
          <w:bCs/>
          <w:sz w:val="20"/>
        </w:rPr>
        <w:t>Following ACF approval of the plan, funds are awarded to a Lead Agency based on statutory/regulatory formulas. The Lead Agency is the designated state, territorial or tribal entity that is accountable for administering the CCDF program. State awards are not adjusted by separate direct federal funding of counterpart tribal programs within the state. As long as statutory and regulatory requirements are met (e.g., that the state and territory Lead Agencies offer parents certificates for the purchase of child care services), grantees have flexibility in designing programs and offering services. For example, CCDF funds may be used in collaborative efforts with Head Start (CFDA 93.600), including Early Head Start, programs to provide comprehensive child care and development services for children who are eligible for</w:t>
      </w:r>
      <w:r>
        <w:rPr>
          <w:rFonts w:ascii="Arial" w:hAnsi="Arial" w:cs="Arial"/>
          <w:bCs/>
          <w:sz w:val="20"/>
        </w:rPr>
        <w:t xml:space="preserve"> </w:t>
      </w:r>
      <w:r w:rsidRPr="00C137DE">
        <w:rPr>
          <w:rFonts w:ascii="Arial" w:hAnsi="Arial" w:cs="Arial"/>
          <w:bCs/>
          <w:sz w:val="20"/>
        </w:rPr>
        <w:t>both programs. In fact, the coordination and collaboration between Head Start/Early Head Start and the CCDF is strongly encouraged by sections 640(g)(1)(D) and (E), 640(h), 641(d)(2)(H)(v), and 642(e)(3) of the Head Start Act in the provision of full working day, full calendar year comprehensive services. In order to implement such collaborative programs, which share, for example, space, equipment or materials, grantees may layer several funding streams so that seamless services are provided.</w:t>
      </w:r>
    </w:p>
    <w:p w14:paraId="295F2368" w14:textId="071F77A9" w:rsidR="00C137DE" w:rsidRPr="00C137DE" w:rsidRDefault="00C137DE" w:rsidP="00C137DE">
      <w:pPr>
        <w:spacing w:after="240"/>
        <w:jc w:val="both"/>
        <w:rPr>
          <w:rFonts w:ascii="Arial" w:hAnsi="Arial" w:cs="Arial"/>
          <w:bCs/>
          <w:i/>
          <w:sz w:val="20"/>
        </w:rPr>
      </w:pPr>
      <w:r w:rsidRPr="00C137DE">
        <w:rPr>
          <w:rFonts w:ascii="Arial" w:hAnsi="Arial" w:cs="Arial"/>
          <w:bCs/>
          <w:i/>
          <w:sz w:val="20"/>
        </w:rPr>
        <w:t>Pub. L. No. 102-477</w:t>
      </w:r>
    </w:p>
    <w:p w14:paraId="368593B0" w14:textId="0D9A0BC2" w:rsidR="001A2761" w:rsidRPr="00D94F69" w:rsidRDefault="00C137DE" w:rsidP="00C137DE">
      <w:pPr>
        <w:spacing w:after="240"/>
        <w:jc w:val="both"/>
        <w:rPr>
          <w:rFonts w:ascii="Arial" w:hAnsi="Arial" w:cs="Arial"/>
          <w:bCs/>
          <w:sz w:val="20"/>
        </w:rPr>
      </w:pPr>
      <w:r w:rsidRPr="00C137DE">
        <w:rPr>
          <w:rFonts w:ascii="Arial" w:hAnsi="Arial" w:cs="Arial"/>
          <w:bCs/>
          <w:sz w:val="20"/>
        </w:rPr>
        <w:t xml:space="preserve">Tribes may operate the CCDF program under a consolidated Pub. L. No. 102-477 project. Pub.L. No. 102-477 refers to the Indian Employment, Training, and Related Services Demonstration Act of 1992, which was amended by the Indian Employment, Training, and Related Services Consolidation Act of 2017 (Pub. L. 106-568). The purpose of this initiative is to provide for the integration of employment, training, and related services to improve the effectiveness of those services. Under Pub. L. No. 102-477, funds received from a program must be used and spent in accordance with the applicable rules for that program, subject to any waivers granted by the Secretary of HHS. Tribes participating under a Pub. L. No. 102-477 project submit consolidated plans and reports to the Department of the Interior, which serves as the lead federal agency for Pub. L. No. 102-477. The separate 477 Cluster is applicable for an audit of an Indian tribal </w:t>
      </w:r>
      <w:r w:rsidRPr="00C137DE">
        <w:rPr>
          <w:rFonts w:ascii="Arial" w:hAnsi="Arial" w:cs="Arial"/>
          <w:bCs/>
          <w:sz w:val="20"/>
        </w:rPr>
        <w:lastRenderedPageBreak/>
        <w:t>government’s approved 477 Plan. See IV, “Other Information - Tribal CCDF grantees under a Pub. L. No. 102-477 Project (477).”</w:t>
      </w:r>
    </w:p>
    <w:p w14:paraId="3D7F8C06" w14:textId="300FEA9B" w:rsidR="009656BB" w:rsidRPr="00C137DE" w:rsidRDefault="00C137DE" w:rsidP="00740C6F">
      <w:pPr>
        <w:spacing w:after="240"/>
        <w:jc w:val="both"/>
        <w:rPr>
          <w:rFonts w:ascii="Arial" w:hAnsi="Arial" w:cs="Arial"/>
          <w:bCs/>
          <w:i/>
          <w:sz w:val="20"/>
        </w:rPr>
      </w:pPr>
      <w:r>
        <w:rPr>
          <w:rFonts w:ascii="Arial" w:hAnsi="Arial" w:cs="Arial"/>
          <w:bCs/>
          <w:i/>
          <w:sz w:val="20"/>
        </w:rPr>
        <w:t>(Source: 2021</w:t>
      </w:r>
      <w:r w:rsidRPr="0029346C">
        <w:rPr>
          <w:rFonts w:ascii="Arial" w:hAnsi="Arial" w:cs="Arial"/>
          <w:bCs/>
          <w:i/>
          <w:sz w:val="20"/>
        </w:rPr>
        <w:t xml:space="preserve"> OMB Compliance Supplement</w:t>
      </w:r>
      <w:r>
        <w:rPr>
          <w:rFonts w:ascii="Arial" w:hAnsi="Arial" w:cs="Arial"/>
          <w:bCs/>
          <w:i/>
          <w:sz w:val="20"/>
        </w:rPr>
        <w:t>, Addendum 2</w:t>
      </w:r>
      <w:r w:rsidRPr="0029346C">
        <w:rPr>
          <w:rFonts w:ascii="Arial" w:hAnsi="Arial" w:cs="Arial"/>
          <w:bCs/>
          <w:i/>
          <w:sz w:val="20"/>
        </w:rPr>
        <w:t>, Department of Health and Human Services</w:t>
      </w:r>
      <w:r>
        <w:rPr>
          <w:rFonts w:ascii="Arial" w:hAnsi="Arial" w:cs="Arial"/>
          <w:bCs/>
          <w:i/>
          <w:sz w:val="20"/>
        </w:rPr>
        <w:t>,</w:t>
      </w:r>
      <w:r w:rsidRPr="0029346C">
        <w:rPr>
          <w:rFonts w:ascii="Arial" w:hAnsi="Arial" w:cs="Arial"/>
          <w:bCs/>
          <w:i/>
          <w:sz w:val="20"/>
        </w:rPr>
        <w:t xml:space="preserve"> Child Care and Development</w:t>
      </w:r>
      <w:r>
        <w:rPr>
          <w:rFonts w:ascii="Arial" w:hAnsi="Arial" w:cs="Arial"/>
          <w:bCs/>
          <w:i/>
          <w:sz w:val="20"/>
        </w:rPr>
        <w:t xml:space="preserve"> Fund</w:t>
      </w:r>
      <w:r w:rsidRPr="0029346C">
        <w:rPr>
          <w:rFonts w:ascii="Arial" w:hAnsi="Arial" w:cs="Arial"/>
          <w:bCs/>
          <w:i/>
          <w:sz w:val="20"/>
        </w:rPr>
        <w:t xml:space="preserve"> </w:t>
      </w:r>
      <w:r>
        <w:rPr>
          <w:rFonts w:ascii="Arial" w:hAnsi="Arial" w:cs="Arial"/>
          <w:bCs/>
          <w:i/>
          <w:sz w:val="20"/>
        </w:rPr>
        <w:t>Cluster</w:t>
      </w:r>
      <w:r w:rsidRPr="0029346C">
        <w:rPr>
          <w:rFonts w:ascii="Arial" w:hAnsi="Arial" w:cs="Arial"/>
          <w:bCs/>
          <w:i/>
          <w:sz w:val="20"/>
        </w:rPr>
        <w:t>)</w:t>
      </w:r>
    </w:p>
    <w:p w14:paraId="612B87C9" w14:textId="77777777" w:rsidR="009656BB" w:rsidRPr="00D94F69" w:rsidRDefault="009656BB" w:rsidP="006672EA">
      <w:pPr>
        <w:pStyle w:val="Heading3"/>
        <w:jc w:val="both"/>
        <w:rPr>
          <w:rFonts w:cs="Arial"/>
          <w:sz w:val="28"/>
          <w:szCs w:val="28"/>
        </w:rPr>
      </w:pPr>
      <w:bookmarkStart w:id="13" w:name="_Toc98422387"/>
      <w:r w:rsidRPr="00D94F69">
        <w:rPr>
          <w:rFonts w:cs="Arial"/>
        </w:rPr>
        <w:t>III. Source of Governing Requirements</w:t>
      </w:r>
      <w:bookmarkEnd w:id="13"/>
    </w:p>
    <w:p w14:paraId="1D7BA3F6" w14:textId="624B39B5" w:rsidR="00C137DE" w:rsidRPr="00C137DE" w:rsidRDefault="00C137DE" w:rsidP="00C137DE">
      <w:pPr>
        <w:spacing w:after="240"/>
        <w:jc w:val="both"/>
        <w:rPr>
          <w:rFonts w:ascii="Arial" w:hAnsi="Arial" w:cs="Arial"/>
          <w:bCs/>
          <w:sz w:val="20"/>
        </w:rPr>
      </w:pPr>
      <w:r w:rsidRPr="00C137DE">
        <w:rPr>
          <w:rFonts w:ascii="Arial" w:hAnsi="Arial" w:cs="Arial"/>
          <w:bCs/>
          <w:sz w:val="20"/>
        </w:rPr>
        <w:t>The Discretionary Fund (CFDA 93.575) is authorized by the CCDBG Act of 1990, as amended (most recently by the CCDBG Act of 2014 (Pub. L. No. 113-186), discussed further below), and codified at 42 USC 9857 et seq. The Mandatory and Matching Funds (CFDA 93.596) are authorized under section 418 of Title IV-A of the Social Security Act as amended and codified at 42 USC 618. The Coronavirus Aid, Relief, and Economic Security Act (CARES Act) (Pub. L. No. 116-136) and the Consolidated Appropriations Act of 2021 and Coronavirus Response and Relief Supplemental Appropriations Act (CRRSA Act) of 2021) (Pub. L. No. 116-260) both provide supplemental appropriations to prevent, prepare for, and respond to the coronavirus. The American Rescue Plan Act (ARP Act) (Pub. L. 117-2) (</w:t>
      </w:r>
      <w:hyperlink r:id="rId22" w:history="1">
        <w:r w:rsidRPr="003F47B7">
          <w:rPr>
            <w:rStyle w:val="Hyperlink"/>
            <w:rFonts w:ascii="Arial" w:hAnsi="Arial" w:cs="Arial"/>
            <w:bCs/>
            <w:sz w:val="20"/>
          </w:rPr>
          <w:t>https://www.congress.gov/public-laws/117th-congress</w:t>
        </w:r>
      </w:hyperlink>
      <w:r w:rsidRPr="00C137DE">
        <w:rPr>
          <w:rFonts w:ascii="Arial" w:hAnsi="Arial" w:cs="Arial"/>
          <w:bCs/>
          <w:sz w:val="20"/>
        </w:rPr>
        <w:t>) provided supplemental funds for child care stabilization to support the child care sector during and after the COVID-19 public health emergency, as well as additional supplemental appropriations that can be used for broader CCDF purposes and are not limited to addressing coronavirus impacts. The Child Care Disaster Relief funds (CFDA 93.489) are appropriated by the Supplemental Appropriations for Disaster Relief Act of 2019 (Pub. L. 116- 20). The CCDF (i.e., CFDAs 93.575, 93.596, and 93.489) is subject to the regulations at 45 CFR parts 98 and 99.</w:t>
      </w:r>
    </w:p>
    <w:p w14:paraId="5EE533DA" w14:textId="16F9839C" w:rsidR="00C137DE" w:rsidRPr="00C137DE" w:rsidRDefault="00C137DE" w:rsidP="00C137DE">
      <w:pPr>
        <w:spacing w:after="240"/>
        <w:jc w:val="both"/>
        <w:rPr>
          <w:rFonts w:ascii="Arial" w:hAnsi="Arial" w:cs="Arial"/>
          <w:bCs/>
          <w:sz w:val="20"/>
        </w:rPr>
      </w:pPr>
      <w:r w:rsidRPr="00C137DE">
        <w:rPr>
          <w:rFonts w:ascii="Arial" w:hAnsi="Arial" w:cs="Arial"/>
          <w:bCs/>
          <w:sz w:val="20"/>
        </w:rPr>
        <w:t>The CCDBG Act of 2014 made a number of substantive changes to program requirements, including provisions related to eligibility of children, consumer education, and health and safety (including monitoring inspections and criminal background checks). For provisions that were effective upon enactment of the CCDBG Act of 2014, states and territories were required to complete implementation based on a reasonable interpretation of the law by September 30, 2016, unless the state or territory submitted and received approval for a temporary extension under a</w:t>
      </w:r>
      <w:r>
        <w:rPr>
          <w:rFonts w:ascii="Arial" w:hAnsi="Arial" w:cs="Arial"/>
          <w:bCs/>
          <w:sz w:val="20"/>
        </w:rPr>
        <w:t xml:space="preserve"> </w:t>
      </w:r>
      <w:r w:rsidRPr="00C137DE">
        <w:rPr>
          <w:rFonts w:ascii="Arial" w:hAnsi="Arial" w:cs="Arial"/>
          <w:bCs/>
          <w:sz w:val="20"/>
        </w:rPr>
        <w:t>waiver (Note: a copy of any approval letter may be obtained from the state or territory Lead Agency). Some provisions had later effective dates specified in the law.</w:t>
      </w:r>
    </w:p>
    <w:p w14:paraId="017E8C1E" w14:textId="77777777" w:rsidR="00C137DE" w:rsidRPr="00C137DE" w:rsidRDefault="00C137DE" w:rsidP="00C137DE">
      <w:pPr>
        <w:spacing w:after="240"/>
        <w:jc w:val="both"/>
        <w:rPr>
          <w:rFonts w:ascii="Arial" w:hAnsi="Arial" w:cs="Arial"/>
          <w:bCs/>
          <w:sz w:val="20"/>
        </w:rPr>
      </w:pPr>
      <w:r w:rsidRPr="00C137DE">
        <w:rPr>
          <w:rFonts w:ascii="Arial" w:hAnsi="Arial" w:cs="Arial"/>
          <w:bCs/>
          <w:sz w:val="20"/>
        </w:rPr>
        <w:t>On September 30, 2016, HHS published a final rule to update the CCDF regulations at 45 CFR parts 98 and 99 based on the reauthorized Act. States and territory Lead Agencies had until October 1, 2018, to comply with most provisions of the rule that went beyond the state’s/territory’s reasonable interpretation of the Act. States and territory Lead Agencies not in compliance by that deadline were placed on corrective action plans or, for certain background check provisions, received time-limited waiver extensions.</w:t>
      </w:r>
    </w:p>
    <w:p w14:paraId="0D21F7AB" w14:textId="77777777" w:rsidR="00C137DE" w:rsidRPr="00C137DE" w:rsidRDefault="00C137DE" w:rsidP="00C137DE">
      <w:pPr>
        <w:spacing w:after="240"/>
        <w:jc w:val="both"/>
        <w:rPr>
          <w:rFonts w:ascii="Arial" w:hAnsi="Arial" w:cs="Arial"/>
          <w:bCs/>
          <w:sz w:val="20"/>
        </w:rPr>
      </w:pPr>
      <w:r w:rsidRPr="00C137DE">
        <w:rPr>
          <w:rFonts w:ascii="Arial" w:hAnsi="Arial" w:cs="Arial"/>
          <w:bCs/>
          <w:sz w:val="20"/>
        </w:rPr>
        <w:t>The reauthorized Act did not address how most of its provisions apply to tribal Lead Agencies, so this was clarified in the final rule. Under the rule, tribal Lead Agencies are subject to a tiered set of requirements based on the size of their CCDF funding allocation. For the FY2020– FY2022 CCDF plan cycle, the allocation size was based on the FY 2016 allocation. Tribes had until the start of the FY 2020–2022 tribal plan period (i.e., October 1, 2019) to comply with the new provisions (with the exception of the quality expenditure requirements that apply to all tribes beginning in FY 2017). Tribes not in compliance by that date may be under corrective action periods.</w:t>
      </w:r>
    </w:p>
    <w:p w14:paraId="57E2ED29" w14:textId="77777777" w:rsidR="00C137DE" w:rsidRPr="00C137DE" w:rsidRDefault="00C137DE" w:rsidP="00C137DE">
      <w:pPr>
        <w:spacing w:after="240"/>
        <w:jc w:val="both"/>
        <w:rPr>
          <w:rFonts w:ascii="Arial" w:hAnsi="Arial" w:cs="Arial"/>
          <w:bCs/>
          <w:sz w:val="20"/>
        </w:rPr>
      </w:pPr>
      <w:r w:rsidRPr="00C137DE">
        <w:rPr>
          <w:rFonts w:ascii="Arial" w:hAnsi="Arial" w:cs="Arial"/>
          <w:bCs/>
          <w:sz w:val="20"/>
        </w:rPr>
        <w:t>Since March 2020, many state, territory, and tribal Lead Agencies requested and received temporary waivers from a variety of CCDF requirements (e.g., background check components, provider inspections, health and safety requirements, and fiscal requirements such as obligation and liquidation deadlines) due to extraordinary circumstances resulting from the impact of coronavirus.</w:t>
      </w:r>
    </w:p>
    <w:p w14:paraId="5E052068" w14:textId="23DC2B73" w:rsidR="006F570B" w:rsidRPr="00D94F69" w:rsidRDefault="00C137DE" w:rsidP="00C137DE">
      <w:pPr>
        <w:spacing w:after="240"/>
        <w:jc w:val="both"/>
        <w:rPr>
          <w:rFonts w:ascii="Arial" w:hAnsi="Arial" w:cs="Arial"/>
          <w:bCs/>
          <w:sz w:val="20"/>
        </w:rPr>
      </w:pPr>
      <w:r w:rsidRPr="00C137DE">
        <w:rPr>
          <w:rFonts w:ascii="Arial" w:hAnsi="Arial" w:cs="Arial"/>
          <w:bCs/>
          <w:sz w:val="20"/>
        </w:rPr>
        <w:t>Other than 2 CFR section 200.202 and sections 200.330 through 200.332, as implemented by 45 CFR sections 75.202 and 75.351 through 75.353, CCDF is not subject to the post federal award or cost principles requirements in 2 CFR part 200, subparts D and E, respectively, or the associated HHS implementing regulations at 45 CFR part 75.</w:t>
      </w:r>
    </w:p>
    <w:p w14:paraId="05B90F53" w14:textId="0237578F" w:rsidR="006F570B" w:rsidRPr="00C137DE" w:rsidRDefault="00C137DE" w:rsidP="006672EA">
      <w:pPr>
        <w:spacing w:after="240"/>
        <w:jc w:val="both"/>
        <w:rPr>
          <w:rFonts w:ascii="Arial" w:hAnsi="Arial" w:cs="Arial"/>
          <w:bCs/>
          <w:i/>
          <w:sz w:val="20"/>
        </w:rPr>
      </w:pPr>
      <w:r>
        <w:rPr>
          <w:rFonts w:ascii="Arial" w:hAnsi="Arial" w:cs="Arial"/>
          <w:bCs/>
          <w:i/>
          <w:sz w:val="20"/>
        </w:rPr>
        <w:lastRenderedPageBreak/>
        <w:t>(Source: 2021</w:t>
      </w:r>
      <w:r w:rsidRPr="0029346C">
        <w:rPr>
          <w:rFonts w:ascii="Arial" w:hAnsi="Arial" w:cs="Arial"/>
          <w:bCs/>
          <w:i/>
          <w:sz w:val="20"/>
        </w:rPr>
        <w:t xml:space="preserve"> OMB Compliance Supplement</w:t>
      </w:r>
      <w:r>
        <w:rPr>
          <w:rFonts w:ascii="Arial" w:hAnsi="Arial" w:cs="Arial"/>
          <w:bCs/>
          <w:i/>
          <w:sz w:val="20"/>
        </w:rPr>
        <w:t>, Addendum 2</w:t>
      </w:r>
      <w:r w:rsidRPr="0029346C">
        <w:rPr>
          <w:rFonts w:ascii="Arial" w:hAnsi="Arial" w:cs="Arial"/>
          <w:bCs/>
          <w:i/>
          <w:sz w:val="20"/>
        </w:rPr>
        <w:t>, Department of Health and Human Services</w:t>
      </w:r>
      <w:r>
        <w:rPr>
          <w:rFonts w:ascii="Arial" w:hAnsi="Arial" w:cs="Arial"/>
          <w:bCs/>
          <w:i/>
          <w:sz w:val="20"/>
        </w:rPr>
        <w:t>,</w:t>
      </w:r>
      <w:r w:rsidRPr="0029346C">
        <w:rPr>
          <w:rFonts w:ascii="Arial" w:hAnsi="Arial" w:cs="Arial"/>
          <w:bCs/>
          <w:i/>
          <w:sz w:val="20"/>
        </w:rPr>
        <w:t xml:space="preserve"> Child Care and Development</w:t>
      </w:r>
      <w:r>
        <w:rPr>
          <w:rFonts w:ascii="Arial" w:hAnsi="Arial" w:cs="Arial"/>
          <w:bCs/>
          <w:i/>
          <w:sz w:val="20"/>
        </w:rPr>
        <w:t xml:space="preserve"> Fund</w:t>
      </w:r>
      <w:r w:rsidRPr="0029346C">
        <w:rPr>
          <w:rFonts w:ascii="Arial" w:hAnsi="Arial" w:cs="Arial"/>
          <w:bCs/>
          <w:i/>
          <w:sz w:val="20"/>
        </w:rPr>
        <w:t xml:space="preserve"> </w:t>
      </w:r>
      <w:r>
        <w:rPr>
          <w:rFonts w:ascii="Arial" w:hAnsi="Arial" w:cs="Arial"/>
          <w:bCs/>
          <w:i/>
          <w:sz w:val="20"/>
        </w:rPr>
        <w:t>Cluster</w:t>
      </w:r>
      <w:r w:rsidRPr="0029346C">
        <w:rPr>
          <w:rFonts w:ascii="Arial" w:hAnsi="Arial" w:cs="Arial"/>
          <w:bCs/>
          <w:i/>
          <w:sz w:val="20"/>
        </w:rPr>
        <w:t>)</w:t>
      </w:r>
    </w:p>
    <w:p w14:paraId="278D98F4" w14:textId="77777777" w:rsidR="006F570B" w:rsidRPr="00D94F69" w:rsidRDefault="00386445" w:rsidP="006672EA">
      <w:pPr>
        <w:pStyle w:val="Heading3"/>
        <w:jc w:val="both"/>
        <w:rPr>
          <w:rFonts w:cs="Arial"/>
        </w:rPr>
      </w:pPr>
      <w:bookmarkStart w:id="14" w:name="_Toc98422388"/>
      <w:r w:rsidRPr="00D94F69">
        <w:rPr>
          <w:rFonts w:cs="Arial"/>
        </w:rPr>
        <w:t xml:space="preserve">IV. </w:t>
      </w:r>
      <w:r w:rsidR="009C1FCD" w:rsidRPr="00D94F69">
        <w:rPr>
          <w:rFonts w:cs="Arial"/>
        </w:rPr>
        <w:t>Other Information</w:t>
      </w:r>
      <w:bookmarkEnd w:id="14"/>
    </w:p>
    <w:p w14:paraId="1177D6AA" w14:textId="77777777" w:rsidR="00C137DE" w:rsidRPr="00C137DE" w:rsidRDefault="00C137DE" w:rsidP="00C137DE">
      <w:pPr>
        <w:spacing w:after="240"/>
        <w:jc w:val="both"/>
        <w:rPr>
          <w:rFonts w:ascii="Arial" w:hAnsi="Arial" w:cs="Arial"/>
          <w:b/>
          <w:bCs/>
          <w:sz w:val="20"/>
        </w:rPr>
      </w:pPr>
      <w:r w:rsidRPr="00C137DE">
        <w:rPr>
          <w:rFonts w:ascii="Arial" w:hAnsi="Arial" w:cs="Arial"/>
          <w:b/>
          <w:bCs/>
          <w:sz w:val="20"/>
        </w:rPr>
        <w:t>Availability of Other Program Information</w:t>
      </w:r>
    </w:p>
    <w:p w14:paraId="7B0521FE" w14:textId="0354BE50" w:rsidR="00C137DE" w:rsidRPr="00C137DE" w:rsidRDefault="00C137DE" w:rsidP="00C137DE">
      <w:pPr>
        <w:spacing w:after="240"/>
        <w:jc w:val="both"/>
        <w:rPr>
          <w:rFonts w:ascii="Arial" w:hAnsi="Arial" w:cs="Arial"/>
          <w:bCs/>
          <w:sz w:val="20"/>
        </w:rPr>
      </w:pPr>
      <w:r w:rsidRPr="00C137DE">
        <w:rPr>
          <w:rFonts w:ascii="Arial" w:hAnsi="Arial" w:cs="Arial"/>
          <w:bCs/>
          <w:sz w:val="20"/>
        </w:rPr>
        <w:t>OCC’s website (</w:t>
      </w:r>
      <w:hyperlink r:id="rId23" w:history="1">
        <w:r w:rsidRPr="003F47B7">
          <w:rPr>
            <w:rStyle w:val="Hyperlink"/>
            <w:rFonts w:ascii="Arial" w:hAnsi="Arial" w:cs="Arial"/>
            <w:bCs/>
            <w:sz w:val="20"/>
          </w:rPr>
          <w:t>https://www.acf.hhs.gov/occ</w:t>
        </w:r>
      </w:hyperlink>
      <w:r w:rsidRPr="00C137DE">
        <w:rPr>
          <w:rFonts w:ascii="Arial" w:hAnsi="Arial" w:cs="Arial"/>
          <w:bCs/>
          <w:sz w:val="20"/>
        </w:rPr>
        <w:t>) provides general information on this program.</w:t>
      </w:r>
    </w:p>
    <w:p w14:paraId="11A3654F" w14:textId="11E538F2" w:rsidR="00C137DE" w:rsidRPr="00C137DE" w:rsidRDefault="00C137DE" w:rsidP="00C137DE">
      <w:pPr>
        <w:spacing w:after="240"/>
        <w:jc w:val="both"/>
        <w:rPr>
          <w:rFonts w:ascii="Arial" w:hAnsi="Arial" w:cs="Arial"/>
          <w:bCs/>
          <w:sz w:val="20"/>
        </w:rPr>
      </w:pPr>
      <w:r w:rsidRPr="00C137DE">
        <w:rPr>
          <w:rFonts w:ascii="Arial" w:hAnsi="Arial" w:cs="Arial"/>
          <w:bCs/>
          <w:sz w:val="20"/>
        </w:rPr>
        <w:t xml:space="preserve">For guidance on CCDF CARES Act funding, see Information Memorandum 2020-01 at </w:t>
      </w:r>
      <w:hyperlink r:id="rId24" w:history="1">
        <w:r w:rsidRPr="003F47B7">
          <w:rPr>
            <w:rStyle w:val="Hyperlink"/>
            <w:rFonts w:ascii="Arial" w:hAnsi="Arial" w:cs="Arial"/>
            <w:bCs/>
            <w:sz w:val="20"/>
          </w:rPr>
          <w:t>https://www.acf.hhs.gov/occ/policy-guidance/ccdf-discretionary-funds-appropriated-cares-act-public-law-116-136-passed-law</w:t>
        </w:r>
      </w:hyperlink>
      <w:r>
        <w:rPr>
          <w:rFonts w:ascii="Arial" w:hAnsi="Arial" w:cs="Arial"/>
          <w:bCs/>
          <w:sz w:val="20"/>
        </w:rPr>
        <w:t xml:space="preserve"> </w:t>
      </w:r>
    </w:p>
    <w:p w14:paraId="6C832875" w14:textId="56406C2A" w:rsidR="00C137DE" w:rsidRPr="00C137DE" w:rsidRDefault="00C137DE" w:rsidP="00C137DE">
      <w:pPr>
        <w:spacing w:after="240"/>
        <w:jc w:val="both"/>
        <w:rPr>
          <w:rFonts w:ascii="Arial" w:hAnsi="Arial" w:cs="Arial"/>
          <w:bCs/>
          <w:sz w:val="20"/>
        </w:rPr>
      </w:pPr>
      <w:r w:rsidRPr="00C137DE">
        <w:rPr>
          <w:rFonts w:ascii="Arial" w:hAnsi="Arial" w:cs="Arial"/>
          <w:bCs/>
          <w:sz w:val="20"/>
        </w:rPr>
        <w:t xml:space="preserve">For guidance on CCDF CRRSA Act funding, see Information Memorandum 2021-01 at: </w:t>
      </w:r>
      <w:hyperlink r:id="rId25" w:history="1">
        <w:r w:rsidRPr="003F47B7">
          <w:rPr>
            <w:rStyle w:val="Hyperlink"/>
            <w:rFonts w:ascii="Arial" w:hAnsi="Arial" w:cs="Arial"/>
            <w:bCs/>
            <w:sz w:val="20"/>
          </w:rPr>
          <w:t>https://www.acf.hhs.gov/occ/policy-guidance/ccdf-discretionary-funds-appropriated-crrsa-act-public-law-116-260-signed-law</w:t>
        </w:r>
      </w:hyperlink>
      <w:r>
        <w:rPr>
          <w:rFonts w:ascii="Arial" w:hAnsi="Arial" w:cs="Arial"/>
          <w:bCs/>
          <w:sz w:val="20"/>
        </w:rPr>
        <w:t xml:space="preserve"> </w:t>
      </w:r>
    </w:p>
    <w:p w14:paraId="5BF7ACAD" w14:textId="17082A2D" w:rsidR="00C137DE" w:rsidRPr="00C137DE" w:rsidRDefault="00C137DE" w:rsidP="00C137DE">
      <w:pPr>
        <w:spacing w:after="240"/>
        <w:jc w:val="both"/>
        <w:rPr>
          <w:rFonts w:ascii="Arial" w:hAnsi="Arial" w:cs="Arial"/>
          <w:bCs/>
          <w:sz w:val="20"/>
        </w:rPr>
      </w:pPr>
      <w:r w:rsidRPr="00C137DE">
        <w:rPr>
          <w:rFonts w:ascii="Arial" w:hAnsi="Arial" w:cs="Arial"/>
          <w:bCs/>
          <w:sz w:val="20"/>
        </w:rPr>
        <w:t>For guidance on CC</w:t>
      </w:r>
      <w:r>
        <w:rPr>
          <w:rFonts w:ascii="Arial" w:hAnsi="Arial" w:cs="Arial"/>
          <w:bCs/>
          <w:sz w:val="20"/>
        </w:rPr>
        <w:t>DF ARP Act supplemental funding</w:t>
      </w:r>
      <w:r w:rsidRPr="00C137DE">
        <w:rPr>
          <w:rFonts w:ascii="Arial" w:hAnsi="Arial" w:cs="Arial"/>
          <w:bCs/>
          <w:sz w:val="20"/>
        </w:rPr>
        <w:t xml:space="preserve">, see Information Memorandum 2021-03 at: </w:t>
      </w:r>
      <w:hyperlink r:id="rId26" w:history="1">
        <w:r w:rsidRPr="003F47B7">
          <w:rPr>
            <w:rStyle w:val="Hyperlink"/>
            <w:rFonts w:ascii="Arial" w:hAnsi="Arial" w:cs="Arial"/>
            <w:bCs/>
            <w:sz w:val="20"/>
          </w:rPr>
          <w:t>https://www.acf.hhs.gov/occ/policy-guidance/ccdf-acf-im-2021-03</w:t>
        </w:r>
      </w:hyperlink>
      <w:r>
        <w:rPr>
          <w:rFonts w:ascii="Arial" w:hAnsi="Arial" w:cs="Arial"/>
          <w:bCs/>
          <w:sz w:val="20"/>
        </w:rPr>
        <w:t xml:space="preserve"> </w:t>
      </w:r>
    </w:p>
    <w:p w14:paraId="1F01955E" w14:textId="6FB232F0" w:rsidR="00C137DE" w:rsidRPr="00C137DE" w:rsidRDefault="00C137DE" w:rsidP="00C137DE">
      <w:pPr>
        <w:spacing w:after="240"/>
        <w:jc w:val="both"/>
        <w:rPr>
          <w:rFonts w:ascii="Arial" w:hAnsi="Arial" w:cs="Arial"/>
          <w:bCs/>
          <w:sz w:val="20"/>
        </w:rPr>
      </w:pPr>
      <w:r w:rsidRPr="00C137DE">
        <w:rPr>
          <w:rFonts w:ascii="Arial" w:hAnsi="Arial" w:cs="Arial"/>
          <w:bCs/>
          <w:sz w:val="20"/>
        </w:rPr>
        <w:t xml:space="preserve">For guidance on CCDF ARP Act stabilization funding, see Information Memorandum 2021-02 at: </w:t>
      </w:r>
      <w:hyperlink r:id="rId27" w:history="1">
        <w:r w:rsidRPr="003F47B7">
          <w:rPr>
            <w:rStyle w:val="Hyperlink"/>
            <w:rFonts w:ascii="Arial" w:hAnsi="Arial" w:cs="Arial"/>
            <w:bCs/>
            <w:sz w:val="20"/>
          </w:rPr>
          <w:t>https://www.acf.hhs.gov/occ/policy-guidance/ccdf-acf-im-2021-02</w:t>
        </w:r>
      </w:hyperlink>
      <w:r>
        <w:rPr>
          <w:rFonts w:ascii="Arial" w:hAnsi="Arial" w:cs="Arial"/>
          <w:bCs/>
          <w:sz w:val="20"/>
        </w:rPr>
        <w:t xml:space="preserve"> </w:t>
      </w:r>
    </w:p>
    <w:p w14:paraId="7E318C26" w14:textId="6A58ABB4" w:rsidR="008148E3" w:rsidRPr="00D94F69" w:rsidRDefault="00C137DE" w:rsidP="00C137DE">
      <w:pPr>
        <w:spacing w:after="240"/>
        <w:jc w:val="both"/>
        <w:rPr>
          <w:rFonts w:ascii="Arial" w:hAnsi="Arial" w:cs="Arial"/>
          <w:bCs/>
          <w:sz w:val="20"/>
        </w:rPr>
      </w:pPr>
      <w:r w:rsidRPr="00C137DE">
        <w:rPr>
          <w:rFonts w:ascii="Arial" w:hAnsi="Arial" w:cs="Arial"/>
          <w:bCs/>
          <w:sz w:val="20"/>
        </w:rPr>
        <w:t xml:space="preserve"> For FAQs on CCDF COVID supplemental funding, see: </w:t>
      </w:r>
      <w:hyperlink r:id="rId28" w:history="1">
        <w:r w:rsidRPr="003F47B7">
          <w:rPr>
            <w:rStyle w:val="Hyperlink"/>
            <w:rFonts w:ascii="Arial" w:hAnsi="Arial" w:cs="Arial"/>
            <w:bCs/>
            <w:sz w:val="20"/>
          </w:rPr>
          <w:t>https://www.acf.hhs.gov/occ/faq/stabilizing-child-care-and-covid-19-faqs</w:t>
        </w:r>
      </w:hyperlink>
      <w:r>
        <w:rPr>
          <w:rFonts w:ascii="Arial" w:hAnsi="Arial" w:cs="Arial"/>
          <w:bCs/>
          <w:sz w:val="20"/>
        </w:rPr>
        <w:t xml:space="preserve"> </w:t>
      </w:r>
    </w:p>
    <w:p w14:paraId="7B41D56E" w14:textId="77777777" w:rsidR="00C137DE" w:rsidRPr="00C137DE" w:rsidRDefault="00C137DE" w:rsidP="00C137DE">
      <w:pPr>
        <w:spacing w:after="240"/>
        <w:jc w:val="both"/>
        <w:rPr>
          <w:rFonts w:ascii="Arial" w:hAnsi="Arial" w:cs="Arial"/>
          <w:bCs/>
          <w:i/>
          <w:sz w:val="20"/>
        </w:rPr>
      </w:pPr>
      <w:r>
        <w:rPr>
          <w:rFonts w:ascii="Arial" w:hAnsi="Arial" w:cs="Arial"/>
          <w:bCs/>
          <w:i/>
          <w:sz w:val="20"/>
        </w:rPr>
        <w:t>(Source: 2021</w:t>
      </w:r>
      <w:r w:rsidRPr="0029346C">
        <w:rPr>
          <w:rFonts w:ascii="Arial" w:hAnsi="Arial" w:cs="Arial"/>
          <w:bCs/>
          <w:i/>
          <w:sz w:val="20"/>
        </w:rPr>
        <w:t xml:space="preserve"> OMB Compliance Supplement</w:t>
      </w:r>
      <w:r>
        <w:rPr>
          <w:rFonts w:ascii="Arial" w:hAnsi="Arial" w:cs="Arial"/>
          <w:bCs/>
          <w:i/>
          <w:sz w:val="20"/>
        </w:rPr>
        <w:t>, Addendum 2</w:t>
      </w:r>
      <w:r w:rsidRPr="0029346C">
        <w:rPr>
          <w:rFonts w:ascii="Arial" w:hAnsi="Arial" w:cs="Arial"/>
          <w:bCs/>
          <w:i/>
          <w:sz w:val="20"/>
        </w:rPr>
        <w:t>, Department of Health and Human Services</w:t>
      </w:r>
      <w:r>
        <w:rPr>
          <w:rFonts w:ascii="Arial" w:hAnsi="Arial" w:cs="Arial"/>
          <w:bCs/>
          <w:i/>
          <w:sz w:val="20"/>
        </w:rPr>
        <w:t>,</w:t>
      </w:r>
      <w:r w:rsidRPr="0029346C">
        <w:rPr>
          <w:rFonts w:ascii="Arial" w:hAnsi="Arial" w:cs="Arial"/>
          <w:bCs/>
          <w:i/>
          <w:sz w:val="20"/>
        </w:rPr>
        <w:t xml:space="preserve"> Child Care and Development</w:t>
      </w:r>
      <w:r>
        <w:rPr>
          <w:rFonts w:ascii="Arial" w:hAnsi="Arial" w:cs="Arial"/>
          <w:bCs/>
          <w:i/>
          <w:sz w:val="20"/>
        </w:rPr>
        <w:t xml:space="preserve"> Fund</w:t>
      </w:r>
      <w:r w:rsidRPr="0029346C">
        <w:rPr>
          <w:rFonts w:ascii="Arial" w:hAnsi="Arial" w:cs="Arial"/>
          <w:bCs/>
          <w:i/>
          <w:sz w:val="20"/>
        </w:rPr>
        <w:t xml:space="preserve"> </w:t>
      </w:r>
      <w:r>
        <w:rPr>
          <w:rFonts w:ascii="Arial" w:hAnsi="Arial" w:cs="Arial"/>
          <w:bCs/>
          <w:i/>
          <w:sz w:val="20"/>
        </w:rPr>
        <w:t>Cluster</w:t>
      </w:r>
      <w:r w:rsidRPr="0029346C">
        <w:rPr>
          <w:rFonts w:ascii="Arial" w:hAnsi="Arial" w:cs="Arial"/>
          <w:bCs/>
          <w:i/>
          <w:sz w:val="20"/>
        </w:rPr>
        <w:t>)</w:t>
      </w:r>
    </w:p>
    <w:p w14:paraId="0CDD1FFC" w14:textId="4163ABC0" w:rsidR="00C137DE" w:rsidRDefault="00C137DE" w:rsidP="00C137DE">
      <w:pPr>
        <w:spacing w:after="240"/>
        <w:jc w:val="both"/>
        <w:rPr>
          <w:rFonts w:ascii="Arial" w:hAnsi="Arial" w:cs="Arial"/>
          <w:b/>
          <w:bCs/>
          <w:sz w:val="20"/>
        </w:rPr>
      </w:pPr>
      <w:r>
        <w:rPr>
          <w:rFonts w:ascii="Arial" w:hAnsi="Arial" w:cs="Arial"/>
          <w:b/>
          <w:bCs/>
          <w:sz w:val="20"/>
        </w:rPr>
        <w:t>Other Information</w:t>
      </w:r>
    </w:p>
    <w:p w14:paraId="41E763D5" w14:textId="69B04C7F" w:rsidR="00C137DE" w:rsidRPr="00C137DE" w:rsidRDefault="00C137DE" w:rsidP="00C137DE">
      <w:pPr>
        <w:spacing w:after="240"/>
        <w:jc w:val="both"/>
        <w:rPr>
          <w:rFonts w:ascii="Arial" w:hAnsi="Arial" w:cs="Arial"/>
          <w:bCs/>
          <w:i/>
          <w:sz w:val="20"/>
        </w:rPr>
      </w:pPr>
      <w:r w:rsidRPr="00C137DE">
        <w:rPr>
          <w:rFonts w:ascii="Arial" w:hAnsi="Arial" w:cs="Arial"/>
          <w:bCs/>
          <w:i/>
          <w:sz w:val="20"/>
        </w:rPr>
        <w:t>Funding Sources Within the CCDF Cluster</w:t>
      </w:r>
    </w:p>
    <w:p w14:paraId="19C18515" w14:textId="0AFAF1D3" w:rsidR="00C137DE" w:rsidRPr="00C137DE" w:rsidRDefault="00C137DE" w:rsidP="00C137DE">
      <w:pPr>
        <w:spacing w:after="240"/>
        <w:jc w:val="both"/>
        <w:rPr>
          <w:rFonts w:ascii="Arial" w:hAnsi="Arial" w:cs="Arial"/>
          <w:bCs/>
          <w:sz w:val="20"/>
        </w:rPr>
      </w:pPr>
      <w:r w:rsidRPr="00C137DE">
        <w:rPr>
          <w:rFonts w:ascii="Arial" w:hAnsi="Arial" w:cs="Arial"/>
          <w:bCs/>
          <w:sz w:val="20"/>
        </w:rPr>
        <w:t>In federal fiscal year 2019, Congress appropriated additional CCDF funds under the Supplemental Appropriations for Disaster Relief Act of 2019 (Pub. L. 116-20). In federal fiscal year 2020, Congress appropriated additional CCDF funds under the CARES Act (Pub. L. No.116-136). In fiscal year 2021, Congress appropriated additional CCDF funds under the CRRSA Act (Pub. L. No. 116-260) and the ARP Act (Pub. L. 117-2). The ARP funds included both supplemental CCDF funds and child care stabilization funds. Although there are some differences in the rules governing each funding source, expenditures of funds from all of these sources should be included in the audit universe for CCDF Lead Agencies and the total expenditures of the CCDF Cluster for purposes of (1) determining Type A programs and (2) completing the Schedule of Expenditures of Federal Awards (SEFA). However, CCDF Lead Agencies are required to account for these expenditures separately in their own accounting records. Furthermore, a footnote on the SEFA showing amounts by funding source (CCDBG, CCDF Mandatory and Matching, CCDF Disaster Relief, CCDF CARES, CCDF CRRSA, CCDF</w:t>
      </w:r>
      <w:r>
        <w:rPr>
          <w:rFonts w:ascii="Arial" w:hAnsi="Arial" w:cs="Arial"/>
          <w:bCs/>
          <w:sz w:val="20"/>
        </w:rPr>
        <w:t xml:space="preserve"> </w:t>
      </w:r>
      <w:r w:rsidRPr="00C137DE">
        <w:rPr>
          <w:rFonts w:ascii="Arial" w:hAnsi="Arial" w:cs="Arial"/>
          <w:bCs/>
          <w:sz w:val="20"/>
        </w:rPr>
        <w:t>ARP supplemental, CCDF ARP child care stabilization funds) in the CCDF Cluster is encouraged.</w:t>
      </w:r>
    </w:p>
    <w:p w14:paraId="21A8EBC1" w14:textId="77777777" w:rsidR="00C137DE" w:rsidRPr="00C137DE" w:rsidRDefault="00C137DE" w:rsidP="00C137DE">
      <w:pPr>
        <w:spacing w:after="240"/>
        <w:jc w:val="both"/>
        <w:rPr>
          <w:rFonts w:ascii="Arial" w:hAnsi="Arial" w:cs="Arial"/>
          <w:bCs/>
          <w:i/>
          <w:sz w:val="20"/>
        </w:rPr>
      </w:pPr>
      <w:r w:rsidRPr="00C137DE">
        <w:rPr>
          <w:rFonts w:ascii="Arial" w:hAnsi="Arial" w:cs="Arial"/>
          <w:bCs/>
          <w:i/>
          <w:sz w:val="20"/>
        </w:rPr>
        <w:t>Transfer of Funds to CCDF</w:t>
      </w:r>
    </w:p>
    <w:p w14:paraId="1F18773D" w14:textId="07C4BA7D" w:rsidR="00C137DE" w:rsidRDefault="00C137DE" w:rsidP="00C137DE">
      <w:pPr>
        <w:spacing w:after="240"/>
        <w:jc w:val="both"/>
        <w:rPr>
          <w:rFonts w:ascii="Arial" w:hAnsi="Arial" w:cs="Arial"/>
          <w:bCs/>
          <w:sz w:val="20"/>
        </w:rPr>
      </w:pPr>
      <w:r w:rsidRPr="00C137DE">
        <w:rPr>
          <w:rFonts w:ascii="Arial" w:hAnsi="Arial" w:cs="Arial"/>
          <w:bCs/>
          <w:sz w:val="20"/>
        </w:rPr>
        <w:t>Under the TANF program (CFDA 93.558), a state may transfer TANF funds to CCDF and the funds transferred are treated as Discretionary Funds under CCDF. The amounts transferred into CCDF should be included in the audit universe and in total expenditures of CCDF when determining Type A programs. On the Schedule of Expenditures of Federal Awards (SEFA), the amount transferred in should be shown as CCDF expenditures when expended.</w:t>
      </w:r>
    </w:p>
    <w:p w14:paraId="2132FAF8" w14:textId="627C32BD" w:rsidR="00C137DE" w:rsidRPr="00C137DE" w:rsidRDefault="00C137DE" w:rsidP="00C137DE">
      <w:pPr>
        <w:spacing w:after="240"/>
        <w:jc w:val="both"/>
        <w:rPr>
          <w:rFonts w:ascii="Arial" w:hAnsi="Arial" w:cs="Arial"/>
          <w:bCs/>
          <w:i/>
          <w:sz w:val="20"/>
        </w:rPr>
      </w:pPr>
      <w:r>
        <w:rPr>
          <w:rFonts w:ascii="Arial" w:hAnsi="Arial" w:cs="Arial"/>
          <w:bCs/>
          <w:i/>
          <w:sz w:val="20"/>
        </w:rPr>
        <w:lastRenderedPageBreak/>
        <w:t>(Source: 2021</w:t>
      </w:r>
      <w:r w:rsidRPr="0029346C">
        <w:rPr>
          <w:rFonts w:ascii="Arial" w:hAnsi="Arial" w:cs="Arial"/>
          <w:bCs/>
          <w:i/>
          <w:sz w:val="20"/>
        </w:rPr>
        <w:t xml:space="preserve"> OMB Compliance Supplement</w:t>
      </w:r>
      <w:r>
        <w:rPr>
          <w:rFonts w:ascii="Arial" w:hAnsi="Arial" w:cs="Arial"/>
          <w:bCs/>
          <w:i/>
          <w:sz w:val="20"/>
        </w:rPr>
        <w:t>, Addendum 2</w:t>
      </w:r>
      <w:r w:rsidRPr="0029346C">
        <w:rPr>
          <w:rFonts w:ascii="Arial" w:hAnsi="Arial" w:cs="Arial"/>
          <w:bCs/>
          <w:i/>
          <w:sz w:val="20"/>
        </w:rPr>
        <w:t>, Department of Health and Human Services</w:t>
      </w:r>
      <w:r>
        <w:rPr>
          <w:rFonts w:ascii="Arial" w:hAnsi="Arial" w:cs="Arial"/>
          <w:bCs/>
          <w:i/>
          <w:sz w:val="20"/>
        </w:rPr>
        <w:t>,</w:t>
      </w:r>
      <w:r w:rsidRPr="0029346C">
        <w:rPr>
          <w:rFonts w:ascii="Arial" w:hAnsi="Arial" w:cs="Arial"/>
          <w:bCs/>
          <w:i/>
          <w:sz w:val="20"/>
        </w:rPr>
        <w:t xml:space="preserve"> Child Care and Development</w:t>
      </w:r>
      <w:r>
        <w:rPr>
          <w:rFonts w:ascii="Arial" w:hAnsi="Arial" w:cs="Arial"/>
          <w:bCs/>
          <w:i/>
          <w:sz w:val="20"/>
        </w:rPr>
        <w:t xml:space="preserve"> Fund</w:t>
      </w:r>
      <w:r w:rsidRPr="0029346C">
        <w:rPr>
          <w:rFonts w:ascii="Arial" w:hAnsi="Arial" w:cs="Arial"/>
          <w:bCs/>
          <w:i/>
          <w:sz w:val="20"/>
        </w:rPr>
        <w:t xml:space="preserve"> </w:t>
      </w:r>
      <w:r>
        <w:rPr>
          <w:rFonts w:ascii="Arial" w:hAnsi="Arial" w:cs="Arial"/>
          <w:bCs/>
          <w:i/>
          <w:sz w:val="20"/>
        </w:rPr>
        <w:t>Cluster</w:t>
      </w:r>
      <w:r w:rsidRPr="0029346C">
        <w:rPr>
          <w:rFonts w:ascii="Arial" w:hAnsi="Arial" w:cs="Arial"/>
          <w:bCs/>
          <w:i/>
          <w:sz w:val="20"/>
        </w:rPr>
        <w:t>)</w:t>
      </w:r>
    </w:p>
    <w:p w14:paraId="0A5421EB" w14:textId="77777777" w:rsidR="00C137DE" w:rsidRPr="00D94F69" w:rsidRDefault="00C137DE" w:rsidP="006672EA">
      <w:pPr>
        <w:spacing w:after="240"/>
        <w:jc w:val="both"/>
        <w:rPr>
          <w:rFonts w:ascii="Arial" w:hAnsi="Arial" w:cs="Arial"/>
          <w:b/>
          <w:bCs/>
          <w:szCs w:val="24"/>
        </w:rPr>
        <w:sectPr w:rsidR="00C137DE" w:rsidRPr="00D94F69" w:rsidSect="00FE4777">
          <w:headerReference w:type="default" r:id="rId29"/>
          <w:pgSz w:w="12240" w:h="15840" w:code="1"/>
          <w:pgMar w:top="1440" w:right="1440" w:bottom="1440" w:left="1440" w:header="720" w:footer="720" w:gutter="0"/>
          <w:cols w:space="720"/>
          <w:noEndnote/>
        </w:sectPr>
      </w:pPr>
    </w:p>
    <w:p w14:paraId="6CA12393" w14:textId="77777777" w:rsidR="006F570B" w:rsidRPr="00D94F69" w:rsidRDefault="006F570B" w:rsidP="006672EA">
      <w:pPr>
        <w:pStyle w:val="Heading1"/>
        <w:jc w:val="both"/>
        <w:rPr>
          <w:rFonts w:cs="Arial"/>
        </w:rPr>
      </w:pPr>
      <w:bookmarkStart w:id="15" w:name="_Toc442267684"/>
      <w:bookmarkStart w:id="16" w:name="_Toc98422389"/>
      <w:r w:rsidRPr="00D94F69">
        <w:rPr>
          <w:rFonts w:cs="Arial"/>
        </w:rPr>
        <w:lastRenderedPageBreak/>
        <w:t>Part II</w:t>
      </w:r>
      <w:bookmarkEnd w:id="15"/>
      <w:r w:rsidR="003644ED" w:rsidRPr="00D94F69">
        <w:rPr>
          <w:rFonts w:cs="Arial"/>
        </w:rPr>
        <w:t xml:space="preserve"> – Pass through Agency and Grant Specific Information</w:t>
      </w:r>
      <w:bookmarkEnd w:id="16"/>
    </w:p>
    <w:p w14:paraId="5B78159D" w14:textId="4D590E02" w:rsidR="00153861" w:rsidRPr="00153861" w:rsidRDefault="00153861" w:rsidP="00153861">
      <w:pPr>
        <w:spacing w:after="240"/>
        <w:rPr>
          <w:rFonts w:ascii="Arial" w:hAnsi="Arial" w:cs="Arial"/>
          <w:b/>
          <w:color w:val="0000FF"/>
          <w:sz w:val="20"/>
          <w:u w:val="single"/>
        </w:rPr>
      </w:pPr>
      <w:r w:rsidRPr="00153861">
        <w:rPr>
          <w:rFonts w:ascii="Arial" w:hAnsi="Arial" w:cs="Arial"/>
          <w:b/>
          <w:sz w:val="20"/>
        </w:rPr>
        <w:t xml:space="preserve">Child Care Fact Sheet: </w:t>
      </w:r>
      <w:hyperlink r:id="rId30" w:history="1">
        <w:r w:rsidRPr="00153861">
          <w:rPr>
            <w:rStyle w:val="Hyperlink"/>
            <w:rFonts w:ascii="Arial" w:hAnsi="Arial" w:cs="Arial"/>
            <w:b/>
            <w:sz w:val="20"/>
          </w:rPr>
          <w:t>http://jfs.ohio.gov/factsheets/ChildCareAssistance.stm</w:t>
        </w:r>
      </w:hyperlink>
    </w:p>
    <w:p w14:paraId="0831D2D6" w14:textId="77777777" w:rsidR="003644ED" w:rsidRPr="00D94F69" w:rsidRDefault="003644ED" w:rsidP="006672EA">
      <w:pPr>
        <w:pStyle w:val="Heading3"/>
        <w:jc w:val="both"/>
        <w:rPr>
          <w:rFonts w:cs="Arial"/>
        </w:rPr>
      </w:pPr>
      <w:bookmarkStart w:id="17" w:name="_Toc98422390"/>
      <w:r w:rsidRPr="00D94F69">
        <w:rPr>
          <w:rFonts w:cs="Arial"/>
        </w:rPr>
        <w:t>Program Overview</w:t>
      </w:r>
      <w:bookmarkEnd w:id="17"/>
    </w:p>
    <w:p w14:paraId="180FCDDE" w14:textId="77777777" w:rsidR="0027273A" w:rsidRPr="003F7146" w:rsidRDefault="0027273A" w:rsidP="0027273A">
      <w:pPr>
        <w:spacing w:after="240"/>
        <w:jc w:val="both"/>
        <w:rPr>
          <w:rFonts w:ascii="Arial" w:hAnsi="Arial" w:cs="Arial"/>
          <w:sz w:val="20"/>
        </w:rPr>
      </w:pPr>
      <w:r w:rsidRPr="003F7146">
        <w:rPr>
          <w:rFonts w:ascii="Arial" w:hAnsi="Arial" w:cs="Arial"/>
          <w:sz w:val="20"/>
        </w:rPr>
        <w:t>As noted above, this program is to increase the availability, affordability, and quality of child care services for low- income families where the parents are working or attending training or educational programs.</w:t>
      </w:r>
    </w:p>
    <w:p w14:paraId="31597399" w14:textId="7F0AEC96" w:rsidR="0027273A" w:rsidRPr="003F7146" w:rsidRDefault="0027273A" w:rsidP="0027273A">
      <w:pPr>
        <w:spacing w:after="240"/>
        <w:jc w:val="both"/>
        <w:rPr>
          <w:rFonts w:ascii="Arial" w:hAnsi="Arial" w:cs="Arial"/>
          <w:sz w:val="20"/>
        </w:rPr>
      </w:pPr>
      <w:r w:rsidRPr="003F7146">
        <w:rPr>
          <w:rFonts w:ascii="Arial" w:hAnsi="Arial" w:cs="Arial"/>
          <w:sz w:val="20"/>
        </w:rPr>
        <w:t>A</w:t>
      </w:r>
      <w:r>
        <w:rPr>
          <w:rFonts w:ascii="Arial" w:hAnsi="Arial" w:cs="Arial"/>
          <w:sz w:val="20"/>
        </w:rPr>
        <w:t>L</w:t>
      </w:r>
      <w:r w:rsidRPr="003F7146">
        <w:rPr>
          <w:rFonts w:ascii="Arial" w:hAnsi="Arial" w:cs="Arial"/>
          <w:sz w:val="20"/>
        </w:rPr>
        <w:t xml:space="preserve"> #93.575 is the benefit part of the program and A</w:t>
      </w:r>
      <w:r>
        <w:rPr>
          <w:rFonts w:ascii="Arial" w:hAnsi="Arial" w:cs="Arial"/>
          <w:sz w:val="20"/>
        </w:rPr>
        <w:t>L</w:t>
      </w:r>
      <w:r w:rsidRPr="003F7146">
        <w:rPr>
          <w:rFonts w:ascii="Arial" w:hAnsi="Arial" w:cs="Arial"/>
          <w:sz w:val="20"/>
        </w:rPr>
        <w:t xml:space="preserve"> #93.596 is the administrative costs of the program. </w:t>
      </w:r>
    </w:p>
    <w:p w14:paraId="4FB48607" w14:textId="77777777" w:rsidR="0027273A" w:rsidRPr="003F7146" w:rsidRDefault="0027273A" w:rsidP="0027273A">
      <w:pPr>
        <w:spacing w:after="240"/>
        <w:jc w:val="both"/>
        <w:rPr>
          <w:rFonts w:ascii="Arial" w:hAnsi="Arial" w:cs="Arial"/>
          <w:sz w:val="20"/>
        </w:rPr>
      </w:pPr>
      <w:r w:rsidRPr="003F7146">
        <w:rPr>
          <w:rFonts w:ascii="Arial" w:hAnsi="Arial" w:cs="Arial"/>
          <w:sz w:val="20"/>
        </w:rPr>
        <w:t>ODJFS develops a State Plan. All Counties follow the same program requirements and cannot impose additional requirements.</w:t>
      </w:r>
    </w:p>
    <w:p w14:paraId="5B86A564" w14:textId="77777777" w:rsidR="0027273A" w:rsidRPr="003F7146" w:rsidRDefault="0027273A" w:rsidP="0027273A">
      <w:pPr>
        <w:spacing w:after="240"/>
        <w:jc w:val="both"/>
        <w:rPr>
          <w:rFonts w:ascii="Arial" w:hAnsi="Arial" w:cs="Arial"/>
          <w:sz w:val="20"/>
        </w:rPr>
      </w:pPr>
      <w:r w:rsidRPr="003F7146">
        <w:rPr>
          <w:rFonts w:ascii="Arial" w:hAnsi="Arial" w:cs="Arial"/>
          <w:sz w:val="20"/>
        </w:rPr>
        <w:t xml:space="preserve">Provider licensing eligibility is determined by the County using the </w:t>
      </w:r>
      <w:r w:rsidRPr="003F7146">
        <w:rPr>
          <w:rStyle w:val="CommentReference"/>
          <w:rFonts w:ascii="Arial" w:hAnsi="Arial" w:cs="Arial"/>
          <w:sz w:val="20"/>
          <w:szCs w:val="20"/>
        </w:rPr>
        <w:t>Ohio Child Licensing and Quality System</w:t>
      </w:r>
      <w:r w:rsidRPr="003F7146">
        <w:rPr>
          <w:rFonts w:ascii="Arial" w:hAnsi="Arial" w:cs="Arial"/>
          <w:sz w:val="20"/>
        </w:rPr>
        <w:t xml:space="preserve">.  County staff work with early childhood professionals that want to provide Family Child Care, which is care in the person’s own home, these are licensed Type A and Type B family child care home providers. In Home Aides (IHA) are people that provide child care in the family’s home, not their own, and IHAs are certified by the county agency. For all three provider types, the county staff inspect the home and work with the person to submit the proper documentation and apply for a license/certification through the Ohio Child Licensing and Quality System (OCLQS). The county makes a recommendation to ODJFS to approve or deny the application for Type A and Type B family child care homes. ODJFS staff approve or deny </w:t>
      </w:r>
      <w:r>
        <w:rPr>
          <w:rFonts w:ascii="Arial" w:hAnsi="Arial" w:cs="Arial"/>
          <w:sz w:val="20"/>
        </w:rPr>
        <w:t xml:space="preserve">licensure </w:t>
      </w:r>
      <w:r w:rsidRPr="003F7146">
        <w:rPr>
          <w:rFonts w:ascii="Arial" w:hAnsi="Arial" w:cs="Arial"/>
          <w:sz w:val="20"/>
        </w:rPr>
        <w:t>using OCLQS</w:t>
      </w:r>
      <w:r>
        <w:rPr>
          <w:rFonts w:ascii="Arial" w:hAnsi="Arial" w:cs="Arial"/>
          <w:sz w:val="20"/>
        </w:rPr>
        <w:t xml:space="preserve"> but do not approve or deny certifications for IHAs</w:t>
      </w:r>
      <w:r w:rsidRPr="003F7146">
        <w:rPr>
          <w:rFonts w:ascii="Arial" w:hAnsi="Arial" w:cs="Arial"/>
          <w:sz w:val="20"/>
        </w:rPr>
        <w:t>. Once licensed</w:t>
      </w:r>
      <w:r>
        <w:rPr>
          <w:rFonts w:ascii="Arial" w:hAnsi="Arial" w:cs="Arial"/>
          <w:sz w:val="20"/>
        </w:rPr>
        <w:t>/certified,</w:t>
      </w:r>
      <w:r w:rsidRPr="003F7146">
        <w:rPr>
          <w:rFonts w:ascii="Arial" w:hAnsi="Arial" w:cs="Arial"/>
          <w:sz w:val="20"/>
        </w:rPr>
        <w:t xml:space="preserve"> the county staff monitor compliance of these providers.</w:t>
      </w:r>
      <w:r>
        <w:rPr>
          <w:rFonts w:ascii="Arial" w:hAnsi="Arial" w:cs="Arial"/>
          <w:sz w:val="20"/>
        </w:rPr>
        <w:t xml:space="preserve"> County staff are also responsible for assessing Family Child Care providers who register for or are rated at a 1-star or 2-star with the Step Up To Quality (SUTQ) program.  The county submits the rating recommendation to ODJFS in OCLQS.  ODJFS staff review the recommendation and approve or deny the rating.</w:t>
      </w:r>
    </w:p>
    <w:p w14:paraId="5783C7EA" w14:textId="77777777" w:rsidR="0027273A" w:rsidRPr="003F7146" w:rsidRDefault="0027273A" w:rsidP="0027273A">
      <w:pPr>
        <w:spacing w:after="240"/>
        <w:jc w:val="both"/>
        <w:rPr>
          <w:rFonts w:ascii="Arial" w:hAnsi="Arial" w:cs="Arial"/>
          <w:sz w:val="20"/>
        </w:rPr>
      </w:pPr>
      <w:r w:rsidRPr="003F7146">
        <w:rPr>
          <w:rFonts w:ascii="Arial" w:hAnsi="Arial" w:cs="Arial"/>
          <w:sz w:val="20"/>
        </w:rPr>
        <w:t>State staff work with programs that want to become licensed as a child care Center in order to provide center-based child care, which is care in a program location, not a home. ODJFS staff inspect the program and work with the program staff to submit the proper documentation and apply for a license through the OCLQS. ODJFS staff approve or deny</w:t>
      </w:r>
      <w:r>
        <w:rPr>
          <w:rFonts w:ascii="Arial" w:hAnsi="Arial" w:cs="Arial"/>
          <w:sz w:val="20"/>
        </w:rPr>
        <w:t xml:space="preserve"> licensure</w:t>
      </w:r>
      <w:r w:rsidRPr="003F7146">
        <w:rPr>
          <w:rFonts w:ascii="Arial" w:hAnsi="Arial" w:cs="Arial"/>
          <w:sz w:val="20"/>
        </w:rPr>
        <w:t xml:space="preserve"> using OCLQS. Once licensed, ODJFS staff monitors compliance of these programs.</w:t>
      </w:r>
    </w:p>
    <w:p w14:paraId="75994CFF" w14:textId="77777777" w:rsidR="0027273A" w:rsidRPr="003F7146" w:rsidRDefault="0027273A" w:rsidP="0027273A">
      <w:pPr>
        <w:spacing w:after="240"/>
        <w:jc w:val="both"/>
        <w:rPr>
          <w:rFonts w:ascii="Arial" w:hAnsi="Arial" w:cs="Arial"/>
          <w:sz w:val="20"/>
        </w:rPr>
      </w:pPr>
      <w:r w:rsidRPr="003F7146">
        <w:rPr>
          <w:rFonts w:ascii="Arial" w:hAnsi="Arial" w:cs="Arial"/>
          <w:sz w:val="20"/>
        </w:rPr>
        <w:t>Eligibility of the providers will be tested by the State region.  Auditors are not responsible for determining the eligibility of providers.  If an expenditure to a provider is made at the county level requiring the county to report and auditors test, auditors need to ensure their eligibility is noted in the County JFS system.</w:t>
      </w:r>
    </w:p>
    <w:p w14:paraId="152BCF8C" w14:textId="161DDBF2" w:rsidR="0027273A" w:rsidRPr="003F7146" w:rsidRDefault="0027273A" w:rsidP="0027273A">
      <w:pPr>
        <w:spacing w:after="240"/>
        <w:jc w:val="both"/>
        <w:rPr>
          <w:rFonts w:ascii="Arial" w:hAnsi="Arial" w:cs="Arial"/>
          <w:sz w:val="20"/>
        </w:rPr>
      </w:pPr>
      <w:r w:rsidRPr="003F7146">
        <w:rPr>
          <w:rFonts w:ascii="Arial" w:hAnsi="Arial" w:cs="Arial"/>
          <w:sz w:val="20"/>
        </w:rPr>
        <w:t xml:space="preserve">According to JFS, you can pull a list of providers by Type and by County by going to JFS’ website </w:t>
      </w:r>
      <w:hyperlink r:id="rId31" w:history="1">
        <w:r w:rsidRPr="003F7146">
          <w:rPr>
            <w:rStyle w:val="Hyperlink"/>
            <w:rFonts w:ascii="Arial" w:hAnsi="Arial" w:cs="Arial"/>
            <w:sz w:val="20"/>
          </w:rPr>
          <w:t>http://jfs.ohio.gov/cdc/childcare.stm</w:t>
        </w:r>
      </w:hyperlink>
      <w:r w:rsidRPr="003F7146">
        <w:rPr>
          <w:rFonts w:ascii="Arial" w:hAnsi="Arial" w:cs="Arial"/>
          <w:sz w:val="20"/>
        </w:rPr>
        <w:t xml:space="preserve">.  Choose “Search for Early Child and Education Programs” and then complete the criteria (County, Program Type, etc). </w:t>
      </w:r>
    </w:p>
    <w:p w14:paraId="4CC5D98B" w14:textId="77777777" w:rsidR="0027273A" w:rsidRPr="003F7146" w:rsidRDefault="0027273A" w:rsidP="0027273A">
      <w:pPr>
        <w:spacing w:after="240"/>
        <w:jc w:val="both"/>
        <w:rPr>
          <w:rFonts w:ascii="Arial" w:hAnsi="Arial" w:cs="Arial"/>
          <w:sz w:val="20"/>
        </w:rPr>
      </w:pPr>
      <w:r w:rsidRPr="003F7146">
        <w:rPr>
          <w:rFonts w:ascii="Arial" w:hAnsi="Arial" w:cs="Arial"/>
          <w:sz w:val="20"/>
        </w:rPr>
        <w:t xml:space="preserve">ODJFS has </w:t>
      </w:r>
      <w:hyperlink r:id="rId32" w:history="1">
        <w:r w:rsidRPr="003E5736">
          <w:rPr>
            <w:rStyle w:val="Hyperlink"/>
            <w:rFonts w:ascii="Arial" w:hAnsi="Arial" w:cs="Arial"/>
            <w:sz w:val="20"/>
          </w:rPr>
          <w:t>manuals on line</w:t>
        </w:r>
      </w:hyperlink>
      <w:r w:rsidRPr="003F7146">
        <w:rPr>
          <w:rFonts w:ascii="Arial" w:hAnsi="Arial" w:cs="Arial"/>
          <w:sz w:val="20"/>
        </w:rPr>
        <w:t xml:space="preserve"> for additional information regarding Child Care program including Type A and B Providers under the link “</w:t>
      </w:r>
      <w:hyperlink r:id="rId33" w:history="1">
        <w:r w:rsidRPr="003F7146">
          <w:rPr>
            <w:rStyle w:val="Hyperlink"/>
            <w:rFonts w:ascii="Arial" w:hAnsi="Arial" w:cs="Arial"/>
            <w:sz w:val="20"/>
          </w:rPr>
          <w:t>Family Child Care Manual</w:t>
        </w:r>
      </w:hyperlink>
      <w:r w:rsidRPr="003F7146">
        <w:rPr>
          <w:rFonts w:ascii="Arial" w:hAnsi="Arial" w:cs="Arial"/>
          <w:sz w:val="20"/>
        </w:rPr>
        <w:t>”</w:t>
      </w:r>
      <w:r>
        <w:rPr>
          <w:rFonts w:ascii="Arial" w:hAnsi="Arial" w:cs="Arial"/>
          <w:sz w:val="20"/>
        </w:rPr>
        <w:t xml:space="preserve"> and IHA providers under the link "</w:t>
      </w:r>
      <w:hyperlink r:id="rId34" w:history="1">
        <w:r w:rsidRPr="003E5736">
          <w:rPr>
            <w:rStyle w:val="Hyperlink"/>
            <w:rFonts w:ascii="Arial" w:hAnsi="Arial" w:cs="Arial"/>
            <w:sz w:val="20"/>
          </w:rPr>
          <w:t>Child Care In-Home Aide Manual</w:t>
        </w:r>
      </w:hyperlink>
      <w:r>
        <w:rPr>
          <w:rFonts w:ascii="Arial" w:hAnsi="Arial" w:cs="Arial"/>
          <w:sz w:val="20"/>
        </w:rPr>
        <w:t>"</w:t>
      </w:r>
      <w:r w:rsidRPr="003F7146">
        <w:rPr>
          <w:rFonts w:ascii="Arial" w:hAnsi="Arial" w:cs="Arial"/>
          <w:sz w:val="20"/>
        </w:rPr>
        <w:t xml:space="preserve">. </w:t>
      </w:r>
    </w:p>
    <w:p w14:paraId="5D377F5D" w14:textId="77777777" w:rsidR="0027273A" w:rsidRPr="003F7146" w:rsidRDefault="0027273A" w:rsidP="0027273A">
      <w:pPr>
        <w:spacing w:after="240"/>
        <w:jc w:val="both"/>
        <w:rPr>
          <w:rFonts w:ascii="Arial" w:hAnsi="Arial" w:cs="Arial"/>
          <w:sz w:val="20"/>
        </w:rPr>
      </w:pPr>
      <w:r w:rsidRPr="003F7146">
        <w:rPr>
          <w:rFonts w:ascii="Arial" w:hAnsi="Arial" w:cs="Arial"/>
          <w:sz w:val="20"/>
        </w:rPr>
        <w:t>Auditors may find local funds such as United Way Campaign for Children monies and benefits paid in the County JFS CFIS system. Counties include this information for tracking purposes but exclude them from Child Care funding by coding them as unreimbursable.</w:t>
      </w:r>
    </w:p>
    <w:p w14:paraId="351DF2C5" w14:textId="77777777" w:rsidR="0027273A" w:rsidRPr="003F7146" w:rsidRDefault="0027273A" w:rsidP="0027273A">
      <w:pPr>
        <w:spacing w:after="240"/>
        <w:jc w:val="both"/>
        <w:rPr>
          <w:rFonts w:ascii="Arial" w:hAnsi="Arial" w:cs="Arial"/>
          <w:sz w:val="20"/>
        </w:rPr>
      </w:pPr>
      <w:r w:rsidRPr="003F7146">
        <w:rPr>
          <w:rFonts w:ascii="Arial" w:hAnsi="Arial" w:cs="Arial"/>
          <w:sz w:val="20"/>
        </w:rPr>
        <w:t xml:space="preserve">Please note the OMB Compliance Supplement </w:t>
      </w:r>
      <w:r>
        <w:rPr>
          <w:rFonts w:ascii="Arial" w:hAnsi="Arial" w:cs="Arial"/>
          <w:sz w:val="20"/>
        </w:rPr>
        <w:t xml:space="preserve">Appendix I </w:t>
      </w:r>
      <w:r w:rsidRPr="003F7146">
        <w:rPr>
          <w:rFonts w:ascii="Arial" w:hAnsi="Arial" w:cs="Arial"/>
          <w:sz w:val="20"/>
        </w:rPr>
        <w:t xml:space="preserve">indicates this program </w:t>
      </w:r>
      <w:r w:rsidRPr="003F7146">
        <w:rPr>
          <w:rFonts w:ascii="Arial" w:hAnsi="Arial" w:cs="Arial"/>
          <w:bCs/>
          <w:sz w:val="20"/>
        </w:rPr>
        <w:t>is excluded from the A-102 Common Rule and portions of 2 CFR Part 200</w:t>
      </w:r>
      <w:r w:rsidRPr="003F7146">
        <w:rPr>
          <w:rFonts w:ascii="Arial" w:hAnsi="Arial" w:cs="Arial"/>
          <w:sz w:val="20"/>
        </w:rPr>
        <w:t>, however, ODJFS requires the Counties to use State cost principles, which require the counties to follow Circulars A102 and 2 CFR part 200.</w:t>
      </w:r>
    </w:p>
    <w:p w14:paraId="1BBD1F4D" w14:textId="77777777" w:rsidR="005E4326" w:rsidRDefault="005E4326" w:rsidP="0027273A">
      <w:pPr>
        <w:spacing w:after="240"/>
        <w:jc w:val="both"/>
        <w:rPr>
          <w:rFonts w:ascii="Arial" w:hAnsi="Arial" w:cs="Arial"/>
          <w:b/>
          <w:sz w:val="20"/>
        </w:rPr>
      </w:pPr>
    </w:p>
    <w:p w14:paraId="58F73D31" w14:textId="35A1D034" w:rsidR="0027273A" w:rsidRPr="003F7146" w:rsidRDefault="0027273A" w:rsidP="0027273A">
      <w:pPr>
        <w:spacing w:after="240"/>
        <w:jc w:val="both"/>
        <w:rPr>
          <w:rFonts w:ascii="Arial" w:hAnsi="Arial" w:cs="Arial"/>
          <w:b/>
          <w:sz w:val="20"/>
        </w:rPr>
      </w:pPr>
      <w:r w:rsidRPr="003F7146">
        <w:rPr>
          <w:rFonts w:ascii="Arial" w:hAnsi="Arial" w:cs="Arial"/>
          <w:b/>
          <w:sz w:val="20"/>
        </w:rPr>
        <w:lastRenderedPageBreak/>
        <w:t>County Structure</w:t>
      </w:r>
    </w:p>
    <w:p w14:paraId="1FF36189" w14:textId="77777777" w:rsidR="0027273A" w:rsidRPr="003F7146" w:rsidRDefault="0027273A" w:rsidP="0027273A">
      <w:pPr>
        <w:spacing w:after="240"/>
        <w:jc w:val="both"/>
        <w:rPr>
          <w:rFonts w:ascii="Arial" w:hAnsi="Arial" w:cs="Arial"/>
          <w:sz w:val="20"/>
        </w:rPr>
      </w:pPr>
      <w:r w:rsidRPr="003F7146">
        <w:rPr>
          <w:rFonts w:ascii="Arial" w:hAnsi="Arial" w:cs="Arial"/>
          <w:sz w:val="20"/>
        </w:rPr>
        <w:t>Each County is segregated into the following three areas:</w:t>
      </w:r>
    </w:p>
    <w:p w14:paraId="56F18B5A" w14:textId="77777777" w:rsidR="0027273A" w:rsidRPr="003F7146" w:rsidRDefault="0027273A" w:rsidP="0027273A">
      <w:pPr>
        <w:spacing w:after="240"/>
        <w:ind w:left="720" w:hanging="720"/>
        <w:jc w:val="both"/>
        <w:rPr>
          <w:rFonts w:ascii="Arial" w:hAnsi="Arial" w:cs="Arial"/>
          <w:sz w:val="20"/>
        </w:rPr>
      </w:pPr>
      <w:r w:rsidRPr="003F7146">
        <w:rPr>
          <w:rFonts w:ascii="Arial" w:hAnsi="Arial" w:cs="Arial"/>
          <w:sz w:val="20"/>
        </w:rPr>
        <w:t>•</w:t>
      </w:r>
      <w:r w:rsidRPr="003F7146">
        <w:rPr>
          <w:rFonts w:ascii="Arial" w:hAnsi="Arial" w:cs="Arial"/>
          <w:sz w:val="20"/>
        </w:rPr>
        <w:tab/>
        <w:t>County Department of Job and Family Services (CDJFS) - Administers the Food Assistance (SNAP) Cluster, TANF, Child Care Cluster, Social Services Block Grant, SCHIP, and Medicaid (i.e. all Public Assistance programs).</w:t>
      </w:r>
    </w:p>
    <w:p w14:paraId="0B7BD996" w14:textId="77777777" w:rsidR="0027273A" w:rsidRPr="003F7146" w:rsidRDefault="0027273A" w:rsidP="0027273A">
      <w:pPr>
        <w:spacing w:after="240"/>
        <w:ind w:left="720" w:hanging="720"/>
        <w:jc w:val="both"/>
        <w:rPr>
          <w:rFonts w:ascii="Arial" w:hAnsi="Arial" w:cs="Arial"/>
          <w:sz w:val="20"/>
        </w:rPr>
      </w:pPr>
      <w:r w:rsidRPr="003F7146">
        <w:rPr>
          <w:rFonts w:ascii="Arial" w:hAnsi="Arial" w:cs="Arial"/>
          <w:sz w:val="20"/>
        </w:rPr>
        <w:t>•</w:t>
      </w:r>
      <w:r w:rsidRPr="003F7146">
        <w:rPr>
          <w:rFonts w:ascii="Arial" w:hAnsi="Arial" w:cs="Arial"/>
          <w:sz w:val="20"/>
        </w:rPr>
        <w:tab/>
        <w:t>Public Children Services Agency (PCSA) - Administers the Foster Care and Adoption Assistance programs.</w:t>
      </w:r>
    </w:p>
    <w:p w14:paraId="2956F376" w14:textId="77777777" w:rsidR="0027273A" w:rsidRPr="003F7146" w:rsidRDefault="0027273A" w:rsidP="0027273A">
      <w:pPr>
        <w:spacing w:after="240"/>
        <w:ind w:left="720" w:hanging="720"/>
        <w:jc w:val="both"/>
        <w:rPr>
          <w:rFonts w:ascii="Arial" w:hAnsi="Arial" w:cs="Arial"/>
          <w:sz w:val="20"/>
        </w:rPr>
      </w:pPr>
      <w:r w:rsidRPr="003F7146">
        <w:rPr>
          <w:rFonts w:ascii="Arial" w:hAnsi="Arial" w:cs="Arial"/>
          <w:sz w:val="20"/>
        </w:rPr>
        <w:t>•</w:t>
      </w:r>
      <w:r w:rsidRPr="003F7146">
        <w:rPr>
          <w:rFonts w:ascii="Arial" w:hAnsi="Arial" w:cs="Arial"/>
          <w:sz w:val="20"/>
        </w:rPr>
        <w:tab/>
        <w:t>Child Support Enforcement Agency (CSEA) - Administers the Child Support Enforcement program.</w:t>
      </w:r>
    </w:p>
    <w:p w14:paraId="07C6B08A" w14:textId="77777777" w:rsidR="0027273A" w:rsidRPr="003F7146" w:rsidRDefault="0027273A" w:rsidP="0027273A">
      <w:pPr>
        <w:spacing w:after="240"/>
        <w:jc w:val="both"/>
        <w:rPr>
          <w:rFonts w:ascii="Arial" w:hAnsi="Arial" w:cs="Arial"/>
          <w:i/>
          <w:sz w:val="20"/>
        </w:rPr>
      </w:pPr>
      <w:r w:rsidRPr="003F7146">
        <w:rPr>
          <w:rFonts w:ascii="Arial" w:hAnsi="Arial" w:cs="Arial"/>
          <w:i/>
          <w:sz w:val="20"/>
        </w:rPr>
        <w:t>Note: In some Counties, all three areas are combined (Combined Agencies), whereas in other Counties, there may be two or three separate agencies.</w:t>
      </w:r>
    </w:p>
    <w:p w14:paraId="6C6F5A39" w14:textId="77777777" w:rsidR="0027273A" w:rsidRPr="003F7146" w:rsidRDefault="0027273A" w:rsidP="0027273A">
      <w:pPr>
        <w:spacing w:after="240"/>
        <w:jc w:val="both"/>
        <w:rPr>
          <w:rFonts w:ascii="Arial" w:hAnsi="Arial" w:cs="Arial"/>
          <w:b/>
          <w:sz w:val="20"/>
        </w:rPr>
      </w:pPr>
      <w:r w:rsidRPr="003F7146">
        <w:rPr>
          <w:rFonts w:ascii="Arial" w:hAnsi="Arial" w:cs="Arial"/>
          <w:b/>
          <w:sz w:val="20"/>
        </w:rPr>
        <w:t>Subgrant Agreement</w:t>
      </w:r>
    </w:p>
    <w:p w14:paraId="06E5307A" w14:textId="77777777" w:rsidR="0027273A" w:rsidRPr="003F7146" w:rsidRDefault="0027273A" w:rsidP="0027273A">
      <w:pPr>
        <w:spacing w:after="240"/>
        <w:jc w:val="both"/>
        <w:rPr>
          <w:rFonts w:ascii="Arial" w:hAnsi="Arial" w:cs="Arial"/>
          <w:sz w:val="20"/>
        </w:rPr>
      </w:pPr>
      <w:r w:rsidRPr="003F7146">
        <w:rPr>
          <w:rFonts w:ascii="Arial" w:hAnsi="Arial" w:cs="Arial"/>
          <w:sz w:val="20"/>
        </w:rPr>
        <w:t>Each County agency (or agencies) enters into an Ohio Department of Job and Family Services Subgrant Agreement.  This agreement describes the subgrant duties, ODJFS &amp; subgrantee responsibilities, effective date of the subgrant, amount of grant/payments, audits of subgrantee, suspension and termination, breach and default, etc.  Auditors should review their applicable County’s subgrant agreement.  This agreement indicates if each agency (Public Assistance (PA), Public Children Services Agency (PCSA), Child Support (CS)) is a stand-alone agency or if they are combined agencies.  This will determine the cost pools that will need tested as part of the RMS process tested in Section A. The various CFIS reports indicate grant years so receipt and expenditure of awards is identifiable.</w:t>
      </w:r>
    </w:p>
    <w:p w14:paraId="21815DDD" w14:textId="77777777" w:rsidR="0027273A" w:rsidRPr="003F7146" w:rsidRDefault="0027273A" w:rsidP="0027273A">
      <w:pPr>
        <w:spacing w:after="240"/>
        <w:jc w:val="both"/>
        <w:rPr>
          <w:rFonts w:ascii="Arial" w:hAnsi="Arial" w:cs="Arial"/>
          <w:sz w:val="20"/>
        </w:rPr>
      </w:pPr>
      <w:r w:rsidRPr="003F7146">
        <w:rPr>
          <w:rFonts w:ascii="Arial" w:hAnsi="Arial" w:cs="Arial"/>
          <w:sz w:val="20"/>
        </w:rPr>
        <w:t xml:space="preserve">ODJFS has county profiles and web links at </w:t>
      </w:r>
      <w:hyperlink r:id="rId35" w:history="1">
        <w:r w:rsidRPr="003F7146">
          <w:rPr>
            <w:rStyle w:val="Hyperlink"/>
            <w:rFonts w:ascii="Arial" w:hAnsi="Arial" w:cs="Arial"/>
            <w:sz w:val="20"/>
          </w:rPr>
          <w:t>http://jfs.ohio.gov/County/County_Directory.pdf</w:t>
        </w:r>
      </w:hyperlink>
      <w:r w:rsidRPr="003F7146">
        <w:rPr>
          <w:rFonts w:ascii="Arial" w:hAnsi="Arial" w:cs="Arial"/>
          <w:sz w:val="20"/>
        </w:rPr>
        <w:t xml:space="preserve">. </w:t>
      </w:r>
    </w:p>
    <w:p w14:paraId="7AFA9AD5" w14:textId="77777777" w:rsidR="0027273A" w:rsidRPr="003F7146" w:rsidRDefault="0027273A" w:rsidP="0027273A">
      <w:pPr>
        <w:spacing w:after="240"/>
        <w:jc w:val="both"/>
        <w:rPr>
          <w:rFonts w:ascii="Arial" w:hAnsi="Arial" w:cs="Arial"/>
          <w:b/>
          <w:sz w:val="20"/>
        </w:rPr>
      </w:pPr>
      <w:r w:rsidRPr="003F7146">
        <w:rPr>
          <w:rFonts w:ascii="Arial" w:hAnsi="Arial" w:cs="Arial"/>
          <w:b/>
          <w:sz w:val="20"/>
        </w:rPr>
        <w:t>County Collaborations</w:t>
      </w:r>
    </w:p>
    <w:p w14:paraId="7B12DC61" w14:textId="77777777" w:rsidR="0027273A" w:rsidRPr="003F7146" w:rsidRDefault="0027273A" w:rsidP="0027273A">
      <w:pPr>
        <w:spacing w:after="240"/>
        <w:jc w:val="both"/>
        <w:rPr>
          <w:rFonts w:ascii="Arial" w:hAnsi="Arial" w:cs="Arial"/>
          <w:b/>
          <w:sz w:val="20"/>
        </w:rPr>
      </w:pPr>
      <w:r w:rsidRPr="003F7146">
        <w:rPr>
          <w:rFonts w:ascii="Arial" w:hAnsi="Arial" w:cs="Arial"/>
          <w:b/>
          <w:sz w:val="20"/>
        </w:rPr>
        <w:t>Collabor8</w:t>
      </w:r>
    </w:p>
    <w:p w14:paraId="1D9D70F3" w14:textId="1302EC0C" w:rsidR="0027273A" w:rsidRPr="003F7146" w:rsidRDefault="0027273A" w:rsidP="0027273A">
      <w:pPr>
        <w:spacing w:after="240"/>
        <w:jc w:val="both"/>
        <w:rPr>
          <w:rFonts w:ascii="Arial" w:hAnsi="Arial" w:cs="Arial"/>
          <w:sz w:val="20"/>
        </w:rPr>
      </w:pPr>
      <w:r w:rsidRPr="003F7146">
        <w:rPr>
          <w:rFonts w:ascii="Arial" w:hAnsi="Arial" w:cs="Arial"/>
          <w:sz w:val="20"/>
        </w:rPr>
        <w:t xml:space="preserve">Collabor8, formed in 2011, is a project that involves nine county department and family services that will work together under a common agreement to process and manage administrative workloads as one project area.   The MOU was extended indefinitely, and there have not been any changes to participants for SFY </w:t>
      </w:r>
      <w:r>
        <w:rPr>
          <w:rFonts w:ascii="Arial" w:hAnsi="Arial" w:cs="Arial"/>
          <w:sz w:val="20"/>
        </w:rPr>
        <w:t>2</w:t>
      </w:r>
      <w:r w:rsidR="00327771">
        <w:rPr>
          <w:rFonts w:ascii="Arial" w:hAnsi="Arial" w:cs="Arial"/>
          <w:sz w:val="20"/>
        </w:rPr>
        <w:t>1</w:t>
      </w:r>
      <w:r w:rsidRPr="003F7146">
        <w:rPr>
          <w:rFonts w:ascii="Arial" w:hAnsi="Arial" w:cs="Arial"/>
          <w:sz w:val="20"/>
        </w:rPr>
        <w:t xml:space="preserve"> or SFY </w:t>
      </w:r>
      <w:r>
        <w:rPr>
          <w:rFonts w:ascii="Arial" w:hAnsi="Arial" w:cs="Arial"/>
          <w:sz w:val="20"/>
        </w:rPr>
        <w:t>2</w:t>
      </w:r>
      <w:r w:rsidR="00327771">
        <w:rPr>
          <w:rFonts w:ascii="Arial" w:hAnsi="Arial" w:cs="Arial"/>
          <w:sz w:val="20"/>
        </w:rPr>
        <w:t>2</w:t>
      </w:r>
      <w:r w:rsidRPr="003F7146">
        <w:rPr>
          <w:rFonts w:ascii="Arial" w:hAnsi="Arial" w:cs="Arial"/>
          <w:sz w:val="20"/>
        </w:rPr>
        <w:t xml:space="preserve">.  The fiscal sharing splits for SFY </w:t>
      </w:r>
      <w:r>
        <w:rPr>
          <w:rFonts w:ascii="Arial" w:hAnsi="Arial" w:cs="Arial"/>
          <w:sz w:val="20"/>
        </w:rPr>
        <w:t>2</w:t>
      </w:r>
      <w:r w:rsidR="00327771">
        <w:rPr>
          <w:rFonts w:ascii="Arial" w:hAnsi="Arial" w:cs="Arial"/>
          <w:sz w:val="20"/>
        </w:rPr>
        <w:t>1</w:t>
      </w:r>
      <w:r w:rsidRPr="003F7146">
        <w:rPr>
          <w:rFonts w:ascii="Arial" w:hAnsi="Arial" w:cs="Arial"/>
          <w:sz w:val="20"/>
        </w:rPr>
        <w:t xml:space="preserve"> &amp; </w:t>
      </w:r>
      <w:r>
        <w:rPr>
          <w:rFonts w:ascii="Arial" w:hAnsi="Arial" w:cs="Arial"/>
          <w:sz w:val="20"/>
        </w:rPr>
        <w:t>2</w:t>
      </w:r>
      <w:r w:rsidR="00327771">
        <w:rPr>
          <w:rFonts w:ascii="Arial" w:hAnsi="Arial" w:cs="Arial"/>
          <w:sz w:val="20"/>
        </w:rPr>
        <w:t>2</w:t>
      </w:r>
      <w:r w:rsidRPr="003F7146">
        <w:rPr>
          <w:rFonts w:ascii="Arial" w:hAnsi="Arial" w:cs="Arial"/>
          <w:sz w:val="20"/>
        </w:rPr>
        <w:t xml:space="preserve"> obtained from Collabor8 documentation provided are below.  This information is unaudited.  Auditors should evaluate for accuracy / reasonableness not only the fiscal split percentages used below but also but also any other costs allocated as a result of this collaborative effort.  </w:t>
      </w:r>
      <w:hyperlink r:id="rId36" w:history="1">
        <w:r w:rsidRPr="008362B1">
          <w:rPr>
            <w:rStyle w:val="Hyperlink"/>
            <w:rFonts w:ascii="Arial" w:hAnsi="Arial" w:cs="Arial"/>
            <w:sz w:val="20"/>
          </w:rPr>
          <w:t>OAC 5101:4-1-16</w:t>
        </w:r>
      </w:hyperlink>
      <w:r w:rsidRPr="0075072A">
        <w:rPr>
          <w:rStyle w:val="Hyperlink"/>
          <w:rFonts w:ascii="Arial" w:hAnsi="Arial" w:cs="Arial"/>
          <w:color w:val="auto"/>
          <w:sz w:val="20"/>
          <w:u w:val="none"/>
        </w:rPr>
        <w:t xml:space="preserve"> states that ODJFS issues the names of the approved county collaborations that can be found in the food assistance certification manual on the ODJFS website</w:t>
      </w:r>
      <w:r>
        <w:rPr>
          <w:rFonts w:ascii="Arial" w:hAnsi="Arial" w:cs="Arial"/>
          <w:sz w:val="20"/>
        </w:rPr>
        <w:t>.</w:t>
      </w:r>
    </w:p>
    <w:tbl>
      <w:tblPr>
        <w:tblW w:w="5000" w:type="pct"/>
        <w:tblCellMar>
          <w:left w:w="0" w:type="dxa"/>
          <w:right w:w="0" w:type="dxa"/>
        </w:tblCellMar>
        <w:tblLook w:val="04A0" w:firstRow="1" w:lastRow="0" w:firstColumn="1" w:lastColumn="0" w:noHBand="0" w:noVBand="1"/>
      </w:tblPr>
      <w:tblGrid>
        <w:gridCol w:w="1523"/>
        <w:gridCol w:w="2218"/>
        <w:gridCol w:w="1560"/>
        <w:gridCol w:w="2744"/>
        <w:gridCol w:w="1295"/>
      </w:tblGrid>
      <w:tr w:rsidR="00327771" w:rsidRPr="008362B1" w14:paraId="01C1895D" w14:textId="77777777" w:rsidTr="00327771">
        <w:tc>
          <w:tcPr>
            <w:tcW w:w="8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02C98F" w14:textId="77777777" w:rsidR="00327771" w:rsidRPr="008362B1" w:rsidRDefault="00327771" w:rsidP="00327771">
            <w:pPr>
              <w:rPr>
                <w:rFonts w:ascii="Arial" w:hAnsi="Arial" w:cs="Arial"/>
                <w:b/>
                <w:bCs/>
                <w:sz w:val="20"/>
              </w:rPr>
            </w:pPr>
            <w:r w:rsidRPr="008362B1">
              <w:rPr>
                <w:rFonts w:ascii="Arial" w:hAnsi="Arial" w:cs="Arial"/>
                <w:b/>
                <w:bCs/>
                <w:sz w:val="20"/>
              </w:rPr>
              <w:t>County</w:t>
            </w:r>
          </w:p>
        </w:tc>
        <w:tc>
          <w:tcPr>
            <w:tcW w:w="11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CD928A" w14:textId="77777777" w:rsidR="00327771" w:rsidRPr="008362B1" w:rsidRDefault="00327771" w:rsidP="00327771">
            <w:pPr>
              <w:jc w:val="center"/>
              <w:rPr>
                <w:rFonts w:ascii="Arial" w:hAnsi="Arial" w:cs="Arial"/>
                <w:b/>
                <w:bCs/>
                <w:sz w:val="20"/>
              </w:rPr>
            </w:pPr>
            <w:r w:rsidRPr="008362B1">
              <w:rPr>
                <w:rFonts w:ascii="Arial" w:hAnsi="Arial" w:cs="Arial"/>
                <w:b/>
                <w:bCs/>
                <w:sz w:val="20"/>
              </w:rPr>
              <w:t xml:space="preserve">State Fiscal Year </w:t>
            </w:r>
            <w:r>
              <w:rPr>
                <w:rFonts w:ascii="Arial" w:hAnsi="Arial" w:cs="Arial"/>
                <w:b/>
                <w:bCs/>
                <w:sz w:val="20"/>
              </w:rPr>
              <w:t>21</w:t>
            </w:r>
          </w:p>
          <w:p w14:paraId="2E876C89" w14:textId="5962CF00" w:rsidR="00327771" w:rsidRPr="008362B1" w:rsidRDefault="00327771" w:rsidP="00327771">
            <w:pPr>
              <w:tabs>
                <w:tab w:val="right" w:pos="2237"/>
              </w:tabs>
              <w:jc w:val="center"/>
              <w:rPr>
                <w:rFonts w:ascii="Arial" w:hAnsi="Arial" w:cs="Arial"/>
                <w:b/>
                <w:bCs/>
                <w:sz w:val="20"/>
              </w:rPr>
            </w:pPr>
            <w:r w:rsidRPr="008362B1">
              <w:rPr>
                <w:rFonts w:ascii="Arial" w:hAnsi="Arial" w:cs="Arial"/>
                <w:b/>
                <w:bCs/>
                <w:sz w:val="20"/>
              </w:rPr>
              <w:t>IM Allocations</w:t>
            </w:r>
          </w:p>
        </w:tc>
        <w:tc>
          <w:tcPr>
            <w:tcW w:w="8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5B7D04" w14:textId="3EAC16BB" w:rsidR="00327771" w:rsidRPr="008362B1" w:rsidRDefault="00327771" w:rsidP="00327771">
            <w:pPr>
              <w:jc w:val="center"/>
              <w:rPr>
                <w:rFonts w:ascii="Arial" w:hAnsi="Arial" w:cs="Arial"/>
                <w:b/>
                <w:bCs/>
                <w:sz w:val="20"/>
              </w:rPr>
            </w:pPr>
            <w:r w:rsidRPr="008362B1">
              <w:rPr>
                <w:rFonts w:ascii="Arial" w:hAnsi="Arial" w:cs="Arial"/>
                <w:b/>
                <w:bCs/>
                <w:sz w:val="20"/>
              </w:rPr>
              <w:t>Percentage</w:t>
            </w:r>
          </w:p>
        </w:tc>
        <w:tc>
          <w:tcPr>
            <w:tcW w:w="14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D7D399" w14:textId="6AF0D4B4" w:rsidR="00327771" w:rsidRPr="008362B1" w:rsidRDefault="00327771" w:rsidP="00327771">
            <w:pPr>
              <w:jc w:val="center"/>
              <w:rPr>
                <w:rFonts w:ascii="Arial" w:hAnsi="Arial" w:cs="Arial"/>
                <w:b/>
                <w:bCs/>
                <w:sz w:val="20"/>
              </w:rPr>
            </w:pPr>
            <w:r w:rsidRPr="008362B1">
              <w:rPr>
                <w:rFonts w:ascii="Arial" w:hAnsi="Arial" w:cs="Arial"/>
                <w:b/>
                <w:bCs/>
                <w:sz w:val="20"/>
              </w:rPr>
              <w:t xml:space="preserve">State Fiscal Year </w:t>
            </w:r>
            <w:r>
              <w:rPr>
                <w:rFonts w:ascii="Arial" w:hAnsi="Arial" w:cs="Arial"/>
                <w:b/>
                <w:bCs/>
                <w:sz w:val="20"/>
              </w:rPr>
              <w:t>22</w:t>
            </w:r>
          </w:p>
          <w:p w14:paraId="7EDD89EB" w14:textId="77777777" w:rsidR="00327771" w:rsidRPr="008362B1" w:rsidRDefault="00327771" w:rsidP="00327771">
            <w:pPr>
              <w:jc w:val="center"/>
              <w:rPr>
                <w:rFonts w:ascii="Arial" w:hAnsi="Arial" w:cs="Arial"/>
                <w:b/>
                <w:bCs/>
                <w:sz w:val="20"/>
              </w:rPr>
            </w:pPr>
            <w:r w:rsidRPr="008362B1">
              <w:rPr>
                <w:rFonts w:ascii="Arial" w:hAnsi="Arial" w:cs="Arial"/>
                <w:b/>
                <w:bCs/>
                <w:sz w:val="20"/>
              </w:rPr>
              <w:t>IM Allocations</w:t>
            </w:r>
          </w:p>
        </w:tc>
        <w:tc>
          <w:tcPr>
            <w:tcW w:w="6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00E799" w14:textId="77777777" w:rsidR="00327771" w:rsidRPr="008362B1" w:rsidRDefault="00327771" w:rsidP="00327771">
            <w:pPr>
              <w:rPr>
                <w:rFonts w:ascii="Arial" w:hAnsi="Arial" w:cs="Arial"/>
                <w:b/>
                <w:bCs/>
                <w:sz w:val="20"/>
              </w:rPr>
            </w:pPr>
            <w:r w:rsidRPr="008362B1">
              <w:rPr>
                <w:rFonts w:ascii="Arial" w:hAnsi="Arial" w:cs="Arial"/>
                <w:b/>
                <w:bCs/>
                <w:sz w:val="20"/>
              </w:rPr>
              <w:t>Percentage</w:t>
            </w:r>
          </w:p>
        </w:tc>
      </w:tr>
      <w:tr w:rsidR="00327771" w:rsidRPr="008362B1" w14:paraId="76EA0E79" w14:textId="77777777" w:rsidTr="00327771">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BF71C6" w14:textId="77777777" w:rsidR="00327771" w:rsidRPr="008362B1" w:rsidRDefault="00327771" w:rsidP="00327771">
            <w:pPr>
              <w:rPr>
                <w:rFonts w:ascii="Arial" w:hAnsi="Arial" w:cs="Arial"/>
                <w:sz w:val="20"/>
              </w:rPr>
            </w:pPr>
            <w:r w:rsidRPr="008362B1">
              <w:rPr>
                <w:rFonts w:ascii="Arial" w:hAnsi="Arial" w:cs="Arial"/>
                <w:sz w:val="20"/>
              </w:rPr>
              <w:t>Carroll</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637CB396" w14:textId="561FCEA3" w:rsidR="00327771" w:rsidRPr="008362B1" w:rsidRDefault="00327771" w:rsidP="00327771">
            <w:pPr>
              <w:jc w:val="right"/>
              <w:rPr>
                <w:rFonts w:ascii="Arial" w:hAnsi="Arial" w:cs="Arial"/>
                <w:sz w:val="20"/>
              </w:rPr>
            </w:pPr>
            <w:r w:rsidRPr="008362B1">
              <w:rPr>
                <w:rFonts w:ascii="Arial" w:hAnsi="Arial" w:cs="Arial"/>
                <w:sz w:val="20"/>
              </w:rPr>
              <w:t>$</w:t>
            </w:r>
            <w:r>
              <w:rPr>
                <w:rFonts w:ascii="Arial" w:hAnsi="Arial" w:cs="Arial"/>
                <w:sz w:val="20"/>
              </w:rPr>
              <w:t>273,301</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42027F99" w14:textId="0EC15DD6" w:rsidR="00327771" w:rsidRPr="008362B1" w:rsidRDefault="00327771" w:rsidP="00327771">
            <w:pPr>
              <w:jc w:val="right"/>
              <w:rPr>
                <w:rFonts w:ascii="Arial" w:hAnsi="Arial" w:cs="Arial"/>
                <w:sz w:val="20"/>
              </w:rPr>
            </w:pPr>
            <w:r w:rsidRPr="008362B1">
              <w:rPr>
                <w:rFonts w:ascii="Arial" w:hAnsi="Arial" w:cs="Arial"/>
                <w:sz w:val="20"/>
              </w:rPr>
              <w:t>7.</w:t>
            </w:r>
            <w:r>
              <w:rPr>
                <w:rFonts w:ascii="Arial" w:hAnsi="Arial" w:cs="Arial"/>
                <w:sz w:val="20"/>
              </w:rPr>
              <w:t>56</w:t>
            </w:r>
            <w:r w:rsidRPr="008362B1">
              <w:rPr>
                <w:rFonts w:ascii="Arial" w:hAnsi="Arial" w:cs="Arial"/>
                <w:sz w:val="2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74E5DEF4" w14:textId="2B399543" w:rsidR="00327771" w:rsidRPr="008362B1" w:rsidRDefault="00327771" w:rsidP="00327771">
            <w:pPr>
              <w:jc w:val="right"/>
              <w:rPr>
                <w:rFonts w:ascii="Arial" w:hAnsi="Arial" w:cs="Arial"/>
                <w:sz w:val="20"/>
              </w:rPr>
            </w:pPr>
            <w:r w:rsidRPr="008362B1">
              <w:rPr>
                <w:rFonts w:ascii="Arial" w:hAnsi="Arial" w:cs="Arial"/>
                <w:sz w:val="20"/>
              </w:rPr>
              <w:t>$</w:t>
            </w:r>
            <w:r>
              <w:rPr>
                <w:rFonts w:ascii="Arial" w:hAnsi="Arial" w:cs="Arial"/>
                <w:sz w:val="20"/>
              </w:rPr>
              <w:t>278,076</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31A736B2" w14:textId="75A77090" w:rsidR="00327771" w:rsidRPr="008362B1" w:rsidRDefault="00327771" w:rsidP="00327771">
            <w:pPr>
              <w:jc w:val="right"/>
              <w:rPr>
                <w:rFonts w:ascii="Arial" w:hAnsi="Arial" w:cs="Arial"/>
                <w:sz w:val="20"/>
              </w:rPr>
            </w:pPr>
            <w:r>
              <w:rPr>
                <w:rFonts w:ascii="Arial" w:hAnsi="Arial" w:cs="Arial"/>
                <w:sz w:val="20"/>
              </w:rPr>
              <w:t>7.28</w:t>
            </w:r>
            <w:r w:rsidRPr="008362B1">
              <w:rPr>
                <w:rFonts w:ascii="Arial" w:hAnsi="Arial" w:cs="Arial"/>
                <w:sz w:val="20"/>
              </w:rPr>
              <w:t>%</w:t>
            </w:r>
          </w:p>
        </w:tc>
      </w:tr>
      <w:tr w:rsidR="00327771" w:rsidRPr="008362B1" w14:paraId="6F8C9B4D" w14:textId="77777777" w:rsidTr="00327771">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3A208F" w14:textId="77777777" w:rsidR="00327771" w:rsidRPr="008362B1" w:rsidRDefault="00327771" w:rsidP="00327771">
            <w:pPr>
              <w:rPr>
                <w:rFonts w:ascii="Arial" w:hAnsi="Arial" w:cs="Arial"/>
                <w:sz w:val="20"/>
              </w:rPr>
            </w:pPr>
            <w:r w:rsidRPr="008362B1">
              <w:rPr>
                <w:rFonts w:ascii="Arial" w:hAnsi="Arial" w:cs="Arial"/>
                <w:sz w:val="20"/>
              </w:rPr>
              <w:t>Delaware</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2CFFD74E" w14:textId="339635C1" w:rsidR="00327771" w:rsidRPr="008362B1" w:rsidRDefault="00327771" w:rsidP="00327771">
            <w:pPr>
              <w:jc w:val="right"/>
              <w:rPr>
                <w:rFonts w:ascii="Arial" w:hAnsi="Arial" w:cs="Arial"/>
                <w:sz w:val="20"/>
              </w:rPr>
            </w:pPr>
            <w:r>
              <w:rPr>
                <w:rFonts w:ascii="Arial" w:hAnsi="Arial" w:cs="Arial"/>
                <w:sz w:val="20"/>
              </w:rPr>
              <w:t>282,573</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6DF39E81" w14:textId="3942CE04" w:rsidR="00327771" w:rsidRPr="008362B1" w:rsidRDefault="00327771" w:rsidP="00327771">
            <w:pPr>
              <w:jc w:val="right"/>
              <w:rPr>
                <w:rFonts w:ascii="Arial" w:hAnsi="Arial" w:cs="Arial"/>
                <w:sz w:val="20"/>
              </w:rPr>
            </w:pPr>
            <w:r>
              <w:rPr>
                <w:rFonts w:ascii="Arial" w:hAnsi="Arial" w:cs="Arial"/>
                <w:sz w:val="20"/>
              </w:rPr>
              <w:t>7.82</w:t>
            </w:r>
            <w:r w:rsidRPr="008362B1">
              <w:rPr>
                <w:rFonts w:ascii="Arial" w:hAnsi="Arial" w:cs="Arial"/>
                <w:sz w:val="2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3614AC88" w14:textId="52E63F2D" w:rsidR="00327771" w:rsidRPr="008362B1" w:rsidRDefault="00327771" w:rsidP="00327771">
            <w:pPr>
              <w:jc w:val="right"/>
              <w:rPr>
                <w:rFonts w:ascii="Arial" w:eastAsia="Calibri" w:hAnsi="Arial" w:cs="Arial"/>
                <w:sz w:val="20"/>
              </w:rPr>
            </w:pPr>
            <w:r>
              <w:rPr>
                <w:rFonts w:ascii="Arial" w:hAnsi="Arial" w:cs="Arial"/>
                <w:sz w:val="20"/>
              </w:rPr>
              <w:t>438,058</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522BA603" w14:textId="66128560" w:rsidR="00327771" w:rsidRPr="008362B1" w:rsidRDefault="00327771" w:rsidP="00327771">
            <w:pPr>
              <w:jc w:val="right"/>
              <w:rPr>
                <w:rFonts w:ascii="Arial" w:hAnsi="Arial" w:cs="Arial"/>
                <w:sz w:val="20"/>
              </w:rPr>
            </w:pPr>
            <w:r>
              <w:rPr>
                <w:rFonts w:ascii="Arial" w:hAnsi="Arial" w:cs="Arial"/>
                <w:sz w:val="20"/>
              </w:rPr>
              <w:t>11.47</w:t>
            </w:r>
            <w:r w:rsidRPr="008362B1">
              <w:rPr>
                <w:rFonts w:ascii="Arial" w:hAnsi="Arial" w:cs="Arial"/>
                <w:sz w:val="20"/>
              </w:rPr>
              <w:t>%</w:t>
            </w:r>
          </w:p>
        </w:tc>
      </w:tr>
      <w:tr w:rsidR="00327771" w:rsidRPr="008362B1" w14:paraId="16ED8CA4" w14:textId="77777777" w:rsidTr="00327771">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2ECD7E" w14:textId="77777777" w:rsidR="00327771" w:rsidRPr="008362B1" w:rsidRDefault="00327771" w:rsidP="00327771">
            <w:pPr>
              <w:rPr>
                <w:rFonts w:ascii="Arial" w:hAnsi="Arial" w:cs="Arial"/>
                <w:sz w:val="20"/>
              </w:rPr>
            </w:pPr>
            <w:r w:rsidRPr="008362B1">
              <w:rPr>
                <w:rFonts w:ascii="Arial" w:hAnsi="Arial" w:cs="Arial"/>
                <w:sz w:val="20"/>
              </w:rPr>
              <w:t>Hancock</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1E8DF946" w14:textId="6F93A085" w:rsidR="00327771" w:rsidRPr="008362B1" w:rsidRDefault="00327771" w:rsidP="00327771">
            <w:pPr>
              <w:jc w:val="right"/>
              <w:rPr>
                <w:rFonts w:ascii="Arial" w:hAnsi="Arial" w:cs="Arial"/>
                <w:sz w:val="20"/>
              </w:rPr>
            </w:pPr>
            <w:r>
              <w:rPr>
                <w:rFonts w:ascii="Arial" w:hAnsi="Arial" w:cs="Arial"/>
                <w:sz w:val="20"/>
              </w:rPr>
              <w:t>404,643</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47A0A322" w14:textId="68707AF0" w:rsidR="00327771" w:rsidRPr="008362B1" w:rsidRDefault="00327771" w:rsidP="00327771">
            <w:pPr>
              <w:jc w:val="right"/>
              <w:rPr>
                <w:rFonts w:ascii="Arial" w:hAnsi="Arial" w:cs="Arial"/>
                <w:sz w:val="20"/>
              </w:rPr>
            </w:pPr>
            <w:r w:rsidRPr="008362B1">
              <w:rPr>
                <w:rFonts w:ascii="Arial" w:hAnsi="Arial" w:cs="Arial"/>
                <w:sz w:val="20"/>
              </w:rPr>
              <w:t>11.</w:t>
            </w:r>
            <w:r>
              <w:rPr>
                <w:rFonts w:ascii="Arial" w:hAnsi="Arial" w:cs="Arial"/>
                <w:sz w:val="20"/>
              </w:rPr>
              <w:t>20</w:t>
            </w:r>
            <w:r w:rsidRPr="008362B1">
              <w:rPr>
                <w:rFonts w:ascii="Arial" w:hAnsi="Arial" w:cs="Arial"/>
                <w:sz w:val="2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789F3A1F" w14:textId="3E29359C" w:rsidR="00327771" w:rsidRPr="008362B1" w:rsidRDefault="00327771" w:rsidP="00327771">
            <w:pPr>
              <w:jc w:val="right"/>
              <w:rPr>
                <w:rFonts w:ascii="Arial" w:hAnsi="Arial" w:cs="Arial"/>
                <w:sz w:val="20"/>
              </w:rPr>
            </w:pPr>
            <w:r>
              <w:rPr>
                <w:rFonts w:ascii="Arial" w:hAnsi="Arial" w:cs="Arial"/>
                <w:sz w:val="20"/>
              </w:rPr>
              <w:t>409,280</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0F85B140" w14:textId="1C6CCD42" w:rsidR="00327771" w:rsidRPr="008362B1" w:rsidRDefault="00327771" w:rsidP="00327771">
            <w:pPr>
              <w:jc w:val="right"/>
              <w:rPr>
                <w:rFonts w:ascii="Arial" w:hAnsi="Arial" w:cs="Arial"/>
                <w:sz w:val="20"/>
              </w:rPr>
            </w:pPr>
            <w:r>
              <w:rPr>
                <w:rFonts w:ascii="Arial" w:hAnsi="Arial" w:cs="Arial"/>
                <w:sz w:val="20"/>
              </w:rPr>
              <w:t>10.72</w:t>
            </w:r>
            <w:r w:rsidRPr="008362B1">
              <w:rPr>
                <w:rFonts w:ascii="Arial" w:hAnsi="Arial" w:cs="Arial"/>
                <w:sz w:val="20"/>
              </w:rPr>
              <w:t>%</w:t>
            </w:r>
          </w:p>
        </w:tc>
      </w:tr>
      <w:tr w:rsidR="00327771" w:rsidRPr="008362B1" w14:paraId="57F0E28D" w14:textId="77777777" w:rsidTr="00327771">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391F62" w14:textId="77777777" w:rsidR="00327771" w:rsidRPr="008362B1" w:rsidRDefault="00327771" w:rsidP="00327771">
            <w:pPr>
              <w:rPr>
                <w:rFonts w:ascii="Arial" w:hAnsi="Arial" w:cs="Arial"/>
                <w:sz w:val="20"/>
              </w:rPr>
            </w:pPr>
            <w:r w:rsidRPr="008362B1">
              <w:rPr>
                <w:rFonts w:ascii="Arial" w:hAnsi="Arial" w:cs="Arial"/>
                <w:sz w:val="20"/>
              </w:rPr>
              <w:t>Holmes</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5475C818" w14:textId="150B1507" w:rsidR="00327771" w:rsidRPr="008362B1" w:rsidRDefault="00327771" w:rsidP="00327771">
            <w:pPr>
              <w:jc w:val="right"/>
              <w:rPr>
                <w:rFonts w:ascii="Arial" w:hAnsi="Arial" w:cs="Arial"/>
                <w:sz w:val="20"/>
              </w:rPr>
            </w:pPr>
            <w:r>
              <w:rPr>
                <w:rFonts w:ascii="Arial" w:hAnsi="Arial" w:cs="Arial"/>
                <w:sz w:val="20"/>
              </w:rPr>
              <w:t>282,618</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458A2439" w14:textId="2D0A4A3C" w:rsidR="00327771" w:rsidRPr="008362B1" w:rsidRDefault="00327771" w:rsidP="00327771">
            <w:pPr>
              <w:jc w:val="right"/>
              <w:rPr>
                <w:rFonts w:ascii="Arial" w:hAnsi="Arial" w:cs="Arial"/>
                <w:sz w:val="20"/>
              </w:rPr>
            </w:pPr>
            <w:r>
              <w:rPr>
                <w:rFonts w:ascii="Arial" w:hAnsi="Arial" w:cs="Arial"/>
                <w:sz w:val="20"/>
              </w:rPr>
              <w:t>7.82</w:t>
            </w:r>
            <w:r w:rsidRPr="008362B1">
              <w:rPr>
                <w:rFonts w:ascii="Arial" w:hAnsi="Arial" w:cs="Arial"/>
                <w:sz w:val="2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5F9C80F0" w14:textId="7ECEBAE8" w:rsidR="00327771" w:rsidRPr="008362B1" w:rsidRDefault="00327771" w:rsidP="00327771">
            <w:pPr>
              <w:jc w:val="right"/>
              <w:rPr>
                <w:rFonts w:ascii="Arial" w:hAnsi="Arial" w:cs="Arial"/>
                <w:sz w:val="20"/>
              </w:rPr>
            </w:pPr>
            <w:r>
              <w:rPr>
                <w:rFonts w:ascii="Arial" w:hAnsi="Arial" w:cs="Arial"/>
                <w:sz w:val="20"/>
              </w:rPr>
              <w:t>283,569</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120B560D" w14:textId="5BE551B0" w:rsidR="00327771" w:rsidRPr="008362B1" w:rsidRDefault="00327771" w:rsidP="00327771">
            <w:pPr>
              <w:jc w:val="right"/>
              <w:rPr>
                <w:rFonts w:ascii="Arial" w:hAnsi="Arial" w:cs="Arial"/>
                <w:sz w:val="20"/>
              </w:rPr>
            </w:pPr>
            <w:r>
              <w:rPr>
                <w:rFonts w:ascii="Arial" w:hAnsi="Arial" w:cs="Arial"/>
                <w:sz w:val="20"/>
              </w:rPr>
              <w:t>7.43</w:t>
            </w:r>
            <w:r w:rsidRPr="008362B1">
              <w:rPr>
                <w:rFonts w:ascii="Arial" w:hAnsi="Arial" w:cs="Arial"/>
                <w:sz w:val="20"/>
              </w:rPr>
              <w:t>%</w:t>
            </w:r>
          </w:p>
        </w:tc>
      </w:tr>
      <w:tr w:rsidR="00327771" w:rsidRPr="008362B1" w14:paraId="1C36C9C9" w14:textId="77777777" w:rsidTr="00327771">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300D0B" w14:textId="77777777" w:rsidR="00327771" w:rsidRPr="008362B1" w:rsidRDefault="00327771" w:rsidP="00327771">
            <w:pPr>
              <w:rPr>
                <w:rFonts w:ascii="Arial" w:hAnsi="Arial" w:cs="Arial"/>
                <w:sz w:val="20"/>
              </w:rPr>
            </w:pPr>
            <w:r w:rsidRPr="008362B1">
              <w:rPr>
                <w:rFonts w:ascii="Arial" w:hAnsi="Arial" w:cs="Arial"/>
                <w:sz w:val="20"/>
              </w:rPr>
              <w:t>Knox</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01714654" w14:textId="077BAD13" w:rsidR="00327771" w:rsidRPr="008362B1" w:rsidRDefault="00327771" w:rsidP="00327771">
            <w:pPr>
              <w:jc w:val="right"/>
              <w:rPr>
                <w:rFonts w:ascii="Arial" w:hAnsi="Arial" w:cs="Arial"/>
                <w:sz w:val="20"/>
              </w:rPr>
            </w:pPr>
            <w:r>
              <w:rPr>
                <w:rFonts w:ascii="Arial" w:hAnsi="Arial" w:cs="Arial"/>
                <w:sz w:val="20"/>
              </w:rPr>
              <w:t>419,201</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71A3A422" w14:textId="009F28F1" w:rsidR="00327771" w:rsidRPr="008362B1" w:rsidRDefault="00327771" w:rsidP="00327771">
            <w:pPr>
              <w:jc w:val="right"/>
              <w:rPr>
                <w:rFonts w:ascii="Arial" w:hAnsi="Arial" w:cs="Arial"/>
                <w:sz w:val="20"/>
              </w:rPr>
            </w:pPr>
            <w:r>
              <w:rPr>
                <w:rFonts w:ascii="Arial" w:hAnsi="Arial" w:cs="Arial"/>
                <w:sz w:val="20"/>
              </w:rPr>
              <w:t>11.60</w:t>
            </w:r>
            <w:r w:rsidRPr="008362B1">
              <w:rPr>
                <w:rFonts w:ascii="Arial" w:hAnsi="Arial" w:cs="Arial"/>
                <w:sz w:val="2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2DDC9F38" w14:textId="74F24684" w:rsidR="00327771" w:rsidRPr="008362B1" w:rsidRDefault="00327771" w:rsidP="00327771">
            <w:pPr>
              <w:jc w:val="right"/>
              <w:rPr>
                <w:rFonts w:ascii="Arial" w:hAnsi="Arial" w:cs="Arial"/>
                <w:sz w:val="20"/>
              </w:rPr>
            </w:pPr>
            <w:r>
              <w:rPr>
                <w:rFonts w:ascii="Arial" w:hAnsi="Arial" w:cs="Arial"/>
                <w:sz w:val="20"/>
              </w:rPr>
              <w:t>421,931</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03D4F7E5" w14:textId="0D88332A" w:rsidR="00327771" w:rsidRPr="008362B1" w:rsidRDefault="00327771" w:rsidP="00327771">
            <w:pPr>
              <w:jc w:val="right"/>
              <w:rPr>
                <w:rFonts w:ascii="Arial" w:hAnsi="Arial" w:cs="Arial"/>
                <w:sz w:val="20"/>
              </w:rPr>
            </w:pPr>
            <w:r>
              <w:rPr>
                <w:rFonts w:ascii="Arial" w:hAnsi="Arial" w:cs="Arial"/>
                <w:sz w:val="20"/>
              </w:rPr>
              <w:t>11.05</w:t>
            </w:r>
            <w:r w:rsidRPr="008362B1">
              <w:rPr>
                <w:rFonts w:ascii="Arial" w:hAnsi="Arial" w:cs="Arial"/>
                <w:sz w:val="20"/>
              </w:rPr>
              <w:t>%</w:t>
            </w:r>
          </w:p>
        </w:tc>
      </w:tr>
      <w:tr w:rsidR="00327771" w:rsidRPr="008362B1" w14:paraId="28AF04CD" w14:textId="77777777" w:rsidTr="00327771">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E7E355" w14:textId="77777777" w:rsidR="00327771" w:rsidRPr="008362B1" w:rsidRDefault="00327771" w:rsidP="00327771">
            <w:pPr>
              <w:rPr>
                <w:rFonts w:ascii="Arial" w:hAnsi="Arial" w:cs="Arial"/>
                <w:sz w:val="20"/>
              </w:rPr>
            </w:pPr>
            <w:r w:rsidRPr="008362B1">
              <w:rPr>
                <w:rFonts w:ascii="Arial" w:hAnsi="Arial" w:cs="Arial"/>
                <w:sz w:val="20"/>
              </w:rPr>
              <w:t>Marion</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6709205F" w14:textId="3D1F7EFE" w:rsidR="00327771" w:rsidRPr="008362B1" w:rsidRDefault="00327771" w:rsidP="00327771">
            <w:pPr>
              <w:jc w:val="right"/>
              <w:rPr>
                <w:rFonts w:ascii="Arial" w:hAnsi="Arial" w:cs="Arial"/>
                <w:sz w:val="20"/>
              </w:rPr>
            </w:pPr>
            <w:r>
              <w:rPr>
                <w:rFonts w:ascii="Arial" w:hAnsi="Arial" w:cs="Arial"/>
                <w:sz w:val="20"/>
              </w:rPr>
              <w:t>587,322</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642BDD50" w14:textId="35DBB85D" w:rsidR="00327771" w:rsidRPr="008362B1" w:rsidRDefault="00327771" w:rsidP="00327771">
            <w:pPr>
              <w:jc w:val="right"/>
              <w:rPr>
                <w:rFonts w:ascii="Arial" w:hAnsi="Arial" w:cs="Arial"/>
                <w:sz w:val="20"/>
              </w:rPr>
            </w:pPr>
            <w:r>
              <w:rPr>
                <w:rFonts w:ascii="Arial" w:hAnsi="Arial" w:cs="Arial"/>
                <w:sz w:val="20"/>
              </w:rPr>
              <w:t>16.25</w:t>
            </w:r>
            <w:r w:rsidRPr="008362B1">
              <w:rPr>
                <w:rFonts w:ascii="Arial" w:hAnsi="Arial" w:cs="Arial"/>
                <w:sz w:val="2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01D6291F" w14:textId="493C99E8" w:rsidR="00327771" w:rsidRPr="008362B1" w:rsidRDefault="00327771" w:rsidP="00327771">
            <w:pPr>
              <w:jc w:val="right"/>
              <w:rPr>
                <w:rFonts w:ascii="Arial" w:hAnsi="Arial" w:cs="Arial"/>
                <w:sz w:val="20"/>
              </w:rPr>
            </w:pPr>
            <w:r>
              <w:rPr>
                <w:rFonts w:ascii="Arial" w:hAnsi="Arial" w:cs="Arial"/>
                <w:sz w:val="20"/>
              </w:rPr>
              <w:t>605,734</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0FF442B0" w14:textId="34E9361E" w:rsidR="00327771" w:rsidRPr="008362B1" w:rsidRDefault="00327771" w:rsidP="00327771">
            <w:pPr>
              <w:jc w:val="right"/>
              <w:rPr>
                <w:rFonts w:ascii="Arial" w:hAnsi="Arial" w:cs="Arial"/>
                <w:sz w:val="20"/>
              </w:rPr>
            </w:pPr>
            <w:r>
              <w:rPr>
                <w:rFonts w:ascii="Arial" w:hAnsi="Arial" w:cs="Arial"/>
                <w:sz w:val="20"/>
              </w:rPr>
              <w:t>15.87</w:t>
            </w:r>
            <w:r w:rsidRPr="008362B1">
              <w:rPr>
                <w:rFonts w:ascii="Arial" w:hAnsi="Arial" w:cs="Arial"/>
                <w:sz w:val="20"/>
              </w:rPr>
              <w:t>%</w:t>
            </w:r>
          </w:p>
        </w:tc>
      </w:tr>
      <w:tr w:rsidR="00327771" w:rsidRPr="008362B1" w14:paraId="5833621C" w14:textId="77777777" w:rsidTr="00327771">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57F30E" w14:textId="77777777" w:rsidR="00327771" w:rsidRPr="008362B1" w:rsidRDefault="00327771" w:rsidP="00327771">
            <w:pPr>
              <w:rPr>
                <w:rFonts w:ascii="Arial" w:hAnsi="Arial" w:cs="Arial"/>
                <w:sz w:val="20"/>
              </w:rPr>
            </w:pPr>
            <w:r w:rsidRPr="008362B1">
              <w:rPr>
                <w:rFonts w:ascii="Arial" w:hAnsi="Arial" w:cs="Arial"/>
                <w:sz w:val="20"/>
              </w:rPr>
              <w:t>Morrow</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12143DF9" w14:textId="71CDF8C2" w:rsidR="00327771" w:rsidRPr="008362B1" w:rsidRDefault="00327771" w:rsidP="00327771">
            <w:pPr>
              <w:jc w:val="right"/>
              <w:rPr>
                <w:rFonts w:ascii="Arial" w:hAnsi="Arial" w:cs="Arial"/>
                <w:sz w:val="20"/>
              </w:rPr>
            </w:pPr>
            <w:r>
              <w:rPr>
                <w:rFonts w:ascii="Arial" w:hAnsi="Arial" w:cs="Arial"/>
                <w:sz w:val="20"/>
              </w:rPr>
              <w:t>280,685</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2D9A43CA" w14:textId="0ACD0AA4" w:rsidR="00327771" w:rsidRPr="008362B1" w:rsidRDefault="00327771" w:rsidP="00327771">
            <w:pPr>
              <w:jc w:val="right"/>
              <w:rPr>
                <w:rFonts w:ascii="Arial" w:hAnsi="Arial" w:cs="Arial"/>
                <w:sz w:val="20"/>
              </w:rPr>
            </w:pPr>
            <w:r w:rsidRPr="008362B1">
              <w:rPr>
                <w:rFonts w:ascii="Arial" w:hAnsi="Arial" w:cs="Arial"/>
                <w:sz w:val="20"/>
              </w:rPr>
              <w:t>7.</w:t>
            </w:r>
            <w:r>
              <w:rPr>
                <w:rFonts w:ascii="Arial" w:hAnsi="Arial" w:cs="Arial"/>
                <w:sz w:val="20"/>
              </w:rPr>
              <w:t>77</w:t>
            </w:r>
            <w:r w:rsidRPr="008362B1">
              <w:rPr>
                <w:rFonts w:ascii="Arial" w:hAnsi="Arial" w:cs="Arial"/>
                <w:sz w:val="2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1227570E" w14:textId="771DEAD9" w:rsidR="00327771" w:rsidRPr="008362B1" w:rsidRDefault="00327771" w:rsidP="00327771">
            <w:pPr>
              <w:jc w:val="right"/>
              <w:rPr>
                <w:rFonts w:ascii="Arial" w:hAnsi="Arial" w:cs="Arial"/>
                <w:sz w:val="20"/>
              </w:rPr>
            </w:pPr>
            <w:r>
              <w:rPr>
                <w:rFonts w:ascii="Arial" w:hAnsi="Arial" w:cs="Arial"/>
                <w:sz w:val="20"/>
              </w:rPr>
              <w:t>283,651</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0A43702F" w14:textId="6F6BCC64" w:rsidR="00327771" w:rsidRPr="008362B1" w:rsidRDefault="00327771" w:rsidP="00327771">
            <w:pPr>
              <w:jc w:val="right"/>
              <w:rPr>
                <w:rFonts w:ascii="Arial" w:hAnsi="Arial" w:cs="Arial"/>
                <w:sz w:val="20"/>
              </w:rPr>
            </w:pPr>
            <w:r>
              <w:rPr>
                <w:rFonts w:ascii="Arial" w:hAnsi="Arial" w:cs="Arial"/>
                <w:sz w:val="20"/>
              </w:rPr>
              <w:t>7.43</w:t>
            </w:r>
            <w:r w:rsidRPr="008362B1">
              <w:rPr>
                <w:rFonts w:ascii="Arial" w:hAnsi="Arial" w:cs="Arial"/>
                <w:sz w:val="20"/>
              </w:rPr>
              <w:t>%</w:t>
            </w:r>
          </w:p>
        </w:tc>
      </w:tr>
      <w:tr w:rsidR="00327771" w:rsidRPr="008362B1" w14:paraId="0E77CA61" w14:textId="77777777" w:rsidTr="00327771">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47BE5D" w14:textId="77777777" w:rsidR="00327771" w:rsidRPr="008362B1" w:rsidRDefault="00327771" w:rsidP="00327771">
            <w:pPr>
              <w:rPr>
                <w:rFonts w:ascii="Arial" w:hAnsi="Arial" w:cs="Arial"/>
                <w:sz w:val="20"/>
              </w:rPr>
            </w:pPr>
            <w:r w:rsidRPr="008362B1">
              <w:rPr>
                <w:rFonts w:ascii="Arial" w:hAnsi="Arial" w:cs="Arial"/>
                <w:sz w:val="20"/>
              </w:rPr>
              <w:t>Sandusky</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495EC8BB" w14:textId="158CFD7C" w:rsidR="00327771" w:rsidRPr="008362B1" w:rsidRDefault="00327771" w:rsidP="00327771">
            <w:pPr>
              <w:jc w:val="right"/>
              <w:rPr>
                <w:rFonts w:ascii="Arial" w:hAnsi="Arial" w:cs="Arial"/>
                <w:sz w:val="20"/>
              </w:rPr>
            </w:pPr>
            <w:r>
              <w:rPr>
                <w:rFonts w:ascii="Arial" w:hAnsi="Arial" w:cs="Arial"/>
                <w:sz w:val="20"/>
              </w:rPr>
              <w:t>436,590</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54478AB2" w14:textId="60EBA4DE" w:rsidR="00327771" w:rsidRPr="008362B1" w:rsidRDefault="00327771" w:rsidP="00327771">
            <w:pPr>
              <w:jc w:val="right"/>
              <w:rPr>
                <w:rFonts w:ascii="Arial" w:hAnsi="Arial" w:cs="Arial"/>
                <w:sz w:val="20"/>
              </w:rPr>
            </w:pPr>
            <w:r w:rsidRPr="008362B1">
              <w:rPr>
                <w:rFonts w:ascii="Arial" w:hAnsi="Arial" w:cs="Arial"/>
                <w:sz w:val="20"/>
              </w:rPr>
              <w:t>1</w:t>
            </w:r>
            <w:r>
              <w:rPr>
                <w:rFonts w:ascii="Arial" w:hAnsi="Arial" w:cs="Arial"/>
                <w:sz w:val="20"/>
              </w:rPr>
              <w:t>2.08</w:t>
            </w:r>
            <w:r w:rsidRPr="008362B1">
              <w:rPr>
                <w:rFonts w:ascii="Arial" w:hAnsi="Arial" w:cs="Arial"/>
                <w:sz w:val="2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57A0A38F" w14:textId="4B20B0D7" w:rsidR="00327771" w:rsidRPr="008362B1" w:rsidRDefault="00327771" w:rsidP="00327771">
            <w:pPr>
              <w:jc w:val="right"/>
              <w:rPr>
                <w:rFonts w:ascii="Arial" w:eastAsia="Calibri" w:hAnsi="Arial" w:cs="Arial"/>
                <w:sz w:val="20"/>
              </w:rPr>
            </w:pPr>
            <w:r>
              <w:rPr>
                <w:rFonts w:ascii="Arial" w:hAnsi="Arial" w:cs="Arial"/>
                <w:sz w:val="20"/>
              </w:rPr>
              <w:t>438,058</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48AF7712" w14:textId="187CE06D" w:rsidR="00327771" w:rsidRPr="008362B1" w:rsidRDefault="00327771" w:rsidP="00327771">
            <w:pPr>
              <w:jc w:val="right"/>
              <w:rPr>
                <w:rFonts w:ascii="Arial" w:hAnsi="Arial" w:cs="Arial"/>
                <w:sz w:val="20"/>
              </w:rPr>
            </w:pPr>
            <w:r>
              <w:rPr>
                <w:rFonts w:ascii="Arial" w:hAnsi="Arial" w:cs="Arial"/>
                <w:sz w:val="20"/>
              </w:rPr>
              <w:t>11.47</w:t>
            </w:r>
            <w:r w:rsidRPr="008362B1">
              <w:rPr>
                <w:rFonts w:ascii="Arial" w:hAnsi="Arial" w:cs="Arial"/>
                <w:sz w:val="20"/>
              </w:rPr>
              <w:t>%</w:t>
            </w:r>
          </w:p>
        </w:tc>
      </w:tr>
      <w:tr w:rsidR="00327771" w:rsidRPr="008362B1" w14:paraId="05E09303" w14:textId="77777777" w:rsidTr="00327771">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9BA0BD" w14:textId="77777777" w:rsidR="00327771" w:rsidRPr="008362B1" w:rsidRDefault="00327771" w:rsidP="00327771">
            <w:pPr>
              <w:rPr>
                <w:rFonts w:ascii="Arial" w:hAnsi="Arial" w:cs="Arial"/>
                <w:sz w:val="20"/>
              </w:rPr>
            </w:pPr>
            <w:r w:rsidRPr="008362B1">
              <w:rPr>
                <w:rFonts w:ascii="Arial" w:hAnsi="Arial" w:cs="Arial"/>
                <w:sz w:val="20"/>
              </w:rPr>
              <w:t>Wood</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017240AA" w14:textId="09BA7B96" w:rsidR="00327771" w:rsidRPr="008362B1" w:rsidRDefault="00327771" w:rsidP="00327771">
            <w:pPr>
              <w:jc w:val="right"/>
              <w:rPr>
                <w:rFonts w:ascii="Arial" w:hAnsi="Arial" w:cs="Arial"/>
                <w:sz w:val="20"/>
              </w:rPr>
            </w:pPr>
            <w:r>
              <w:rPr>
                <w:rFonts w:ascii="Arial" w:hAnsi="Arial" w:cs="Arial"/>
                <w:sz w:val="20"/>
              </w:rPr>
              <w:t>646,854</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1727709C" w14:textId="5632830E" w:rsidR="00327771" w:rsidRPr="008362B1" w:rsidRDefault="00327771" w:rsidP="00327771">
            <w:pPr>
              <w:jc w:val="right"/>
              <w:rPr>
                <w:rFonts w:ascii="Arial" w:hAnsi="Arial" w:cs="Arial"/>
                <w:sz w:val="20"/>
              </w:rPr>
            </w:pPr>
            <w:r w:rsidRPr="008362B1">
              <w:rPr>
                <w:rFonts w:ascii="Arial" w:hAnsi="Arial" w:cs="Arial"/>
                <w:sz w:val="20"/>
              </w:rPr>
              <w:t>17.</w:t>
            </w:r>
            <w:r>
              <w:rPr>
                <w:rFonts w:ascii="Arial" w:hAnsi="Arial" w:cs="Arial"/>
                <w:sz w:val="20"/>
              </w:rPr>
              <w:t>90</w:t>
            </w:r>
            <w:r w:rsidRPr="008362B1">
              <w:rPr>
                <w:rFonts w:ascii="Arial" w:hAnsi="Arial" w:cs="Arial"/>
                <w:sz w:val="2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5F17C2A6" w14:textId="6ADA8859" w:rsidR="00327771" w:rsidRPr="008362B1" w:rsidRDefault="00327771" w:rsidP="00327771">
            <w:pPr>
              <w:jc w:val="right"/>
              <w:rPr>
                <w:rFonts w:ascii="Arial" w:hAnsi="Arial" w:cs="Arial"/>
                <w:sz w:val="20"/>
              </w:rPr>
            </w:pPr>
            <w:r>
              <w:rPr>
                <w:rFonts w:ascii="Arial" w:hAnsi="Arial" w:cs="Arial"/>
                <w:sz w:val="20"/>
              </w:rPr>
              <w:t>659,530</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2D934591" w14:textId="104B2155" w:rsidR="00327771" w:rsidRPr="008362B1" w:rsidRDefault="00327771" w:rsidP="00327771">
            <w:pPr>
              <w:jc w:val="right"/>
              <w:rPr>
                <w:rFonts w:ascii="Arial" w:hAnsi="Arial" w:cs="Arial"/>
                <w:sz w:val="20"/>
              </w:rPr>
            </w:pPr>
            <w:r>
              <w:rPr>
                <w:rFonts w:ascii="Arial" w:hAnsi="Arial" w:cs="Arial"/>
                <w:sz w:val="20"/>
              </w:rPr>
              <w:t>17.27</w:t>
            </w:r>
            <w:r w:rsidRPr="008362B1">
              <w:rPr>
                <w:rFonts w:ascii="Arial" w:hAnsi="Arial" w:cs="Arial"/>
                <w:sz w:val="20"/>
              </w:rPr>
              <w:t>%</w:t>
            </w:r>
          </w:p>
        </w:tc>
      </w:tr>
      <w:tr w:rsidR="00327771" w:rsidRPr="008362B1" w14:paraId="201375E1" w14:textId="77777777" w:rsidTr="00327771">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748A92" w14:textId="77777777" w:rsidR="00327771" w:rsidRPr="008362B1" w:rsidRDefault="00327771" w:rsidP="00327771">
            <w:pPr>
              <w:rPr>
                <w:rFonts w:ascii="Arial" w:hAnsi="Arial" w:cs="Arial"/>
                <w:sz w:val="20"/>
              </w:rPr>
            </w:pPr>
            <w:r w:rsidRPr="008362B1">
              <w:rPr>
                <w:rFonts w:ascii="Arial" w:hAnsi="Arial" w:cs="Arial"/>
                <w:sz w:val="20"/>
              </w:rPr>
              <w:t>Total</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78F4CA84" w14:textId="19720355" w:rsidR="00327771" w:rsidRPr="008362B1" w:rsidRDefault="00327771" w:rsidP="00327771">
            <w:pPr>
              <w:jc w:val="right"/>
              <w:rPr>
                <w:rFonts w:ascii="Arial" w:hAnsi="Arial" w:cs="Arial"/>
                <w:sz w:val="20"/>
              </w:rPr>
            </w:pPr>
            <w:r w:rsidRPr="008362B1">
              <w:rPr>
                <w:rFonts w:ascii="Arial" w:hAnsi="Arial" w:cs="Arial"/>
                <w:sz w:val="20"/>
              </w:rPr>
              <w:t>$</w:t>
            </w:r>
            <w:r>
              <w:rPr>
                <w:rFonts w:ascii="Arial" w:hAnsi="Arial" w:cs="Arial"/>
                <w:sz w:val="20"/>
              </w:rPr>
              <w:t>3,613,788</w:t>
            </w:r>
          </w:p>
        </w:tc>
        <w:tc>
          <w:tcPr>
            <w:tcW w:w="835" w:type="pct"/>
            <w:tcBorders>
              <w:top w:val="nil"/>
              <w:left w:val="nil"/>
              <w:bottom w:val="single" w:sz="8" w:space="0" w:color="auto"/>
              <w:right w:val="single" w:sz="8" w:space="0" w:color="auto"/>
            </w:tcBorders>
            <w:tcMar>
              <w:top w:w="0" w:type="dxa"/>
              <w:left w:w="108" w:type="dxa"/>
              <w:bottom w:w="0" w:type="dxa"/>
              <w:right w:w="108" w:type="dxa"/>
            </w:tcMar>
          </w:tcPr>
          <w:p w14:paraId="620A3518" w14:textId="77777777" w:rsidR="00327771" w:rsidRPr="008362B1" w:rsidRDefault="00327771" w:rsidP="00327771">
            <w:pPr>
              <w:jc w:val="right"/>
              <w:rPr>
                <w:rFonts w:ascii="Arial" w:hAnsi="Arial" w:cs="Arial"/>
                <w:sz w:val="20"/>
              </w:rPr>
            </w:pP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3CA3BF66" w14:textId="45F68495" w:rsidR="00327771" w:rsidRPr="008362B1" w:rsidRDefault="00327771" w:rsidP="00327771">
            <w:pPr>
              <w:jc w:val="right"/>
              <w:rPr>
                <w:rFonts w:ascii="Arial" w:hAnsi="Arial" w:cs="Arial"/>
                <w:sz w:val="20"/>
              </w:rPr>
            </w:pPr>
            <w:r w:rsidRPr="008362B1">
              <w:rPr>
                <w:rFonts w:ascii="Arial" w:hAnsi="Arial" w:cs="Arial"/>
                <w:sz w:val="20"/>
              </w:rPr>
              <w:t>$</w:t>
            </w:r>
            <w:r>
              <w:rPr>
                <w:rFonts w:ascii="Arial" w:hAnsi="Arial" w:cs="Arial"/>
                <w:sz w:val="20"/>
              </w:rPr>
              <w:t>3,817,887</w:t>
            </w:r>
          </w:p>
        </w:tc>
        <w:tc>
          <w:tcPr>
            <w:tcW w:w="693" w:type="pct"/>
            <w:tcBorders>
              <w:top w:val="nil"/>
              <w:left w:val="nil"/>
              <w:bottom w:val="single" w:sz="8" w:space="0" w:color="auto"/>
              <w:right w:val="single" w:sz="8" w:space="0" w:color="auto"/>
            </w:tcBorders>
            <w:tcMar>
              <w:top w:w="0" w:type="dxa"/>
              <w:left w:w="108" w:type="dxa"/>
              <w:bottom w:w="0" w:type="dxa"/>
              <w:right w:w="108" w:type="dxa"/>
            </w:tcMar>
          </w:tcPr>
          <w:p w14:paraId="70F2722F" w14:textId="77777777" w:rsidR="00327771" w:rsidRPr="008362B1" w:rsidRDefault="00327771" w:rsidP="00327771">
            <w:pPr>
              <w:jc w:val="right"/>
              <w:rPr>
                <w:rFonts w:ascii="Arial" w:hAnsi="Arial" w:cs="Arial"/>
                <w:sz w:val="20"/>
              </w:rPr>
            </w:pPr>
          </w:p>
        </w:tc>
      </w:tr>
    </w:tbl>
    <w:p w14:paraId="259DF582" w14:textId="77777777" w:rsidR="0027273A" w:rsidRPr="003F7146" w:rsidRDefault="0027273A" w:rsidP="0027273A">
      <w:pPr>
        <w:spacing w:after="240"/>
        <w:rPr>
          <w:rFonts w:ascii="Arial" w:hAnsi="Arial" w:cs="Arial"/>
          <w:sz w:val="20"/>
        </w:rPr>
      </w:pPr>
    </w:p>
    <w:p w14:paraId="37E03B9E" w14:textId="77777777" w:rsidR="0027273A" w:rsidRPr="003F7146" w:rsidRDefault="0027273A" w:rsidP="0027273A">
      <w:pPr>
        <w:spacing w:after="240"/>
        <w:jc w:val="both"/>
        <w:rPr>
          <w:rFonts w:ascii="Arial" w:hAnsi="Arial" w:cs="Arial"/>
          <w:b/>
          <w:sz w:val="20"/>
        </w:rPr>
      </w:pPr>
      <w:r w:rsidRPr="003F7146">
        <w:rPr>
          <w:rFonts w:ascii="Arial" w:hAnsi="Arial" w:cs="Arial"/>
          <w:b/>
          <w:sz w:val="20"/>
        </w:rPr>
        <w:t>Joint County Department of Job and Family Services</w:t>
      </w:r>
    </w:p>
    <w:p w14:paraId="305BE980" w14:textId="77777777" w:rsidR="0027273A" w:rsidRPr="003F7146" w:rsidRDefault="0027273A" w:rsidP="0027273A">
      <w:pPr>
        <w:spacing w:after="240"/>
        <w:jc w:val="both"/>
        <w:rPr>
          <w:rFonts w:ascii="Arial" w:hAnsi="Arial" w:cs="Arial"/>
          <w:sz w:val="20"/>
        </w:rPr>
      </w:pPr>
      <w:r w:rsidRPr="003F7146">
        <w:rPr>
          <w:rFonts w:ascii="Arial" w:hAnsi="Arial" w:cs="Arial"/>
          <w:sz w:val="20"/>
        </w:rPr>
        <w:t xml:space="preserve">Ohio Revised Code § 329.40-329.46 allows for the formation of joint county departments of job and family services.  The boards of county commissioners of any two or more counties may enter into a written agreement to form a joint county department of job and family services.  Once the agreement is in effect, the department should operate a single new entity replacing the contributing counties JFS offices.  The agreements will specify the reporting periods for the new departments, which are not required to be on a 12/31 reporting timeframe.  If auditors are aware of the formation of a new district they should inquire as soon as possible with the district to determine the reporting period that was established.  Auditors should familiarize themselves with the ORC code sections mentions and should also obtain the agreement establishing the district; perform a potential component unit evaluation to determine if the district is a legally separate entity and if they are a subrecipient of ODJFS or of the contributing counties.  Also, keep in mind ORC 329.44 allows for JFS Districts to hold title to real property.  Auditors will need to evaluate if the district is holding title to real property and will need to import testing procedures from the General boilerplate FACCR.  Also keep in mind costs incurred for the acquisition of buildings and land, as “capital expenditures,” are unallowable as direct charges, except where approved in advance by the awarding agency. </w:t>
      </w:r>
      <w:r w:rsidRPr="003F7146">
        <w:rPr>
          <w:rFonts w:ascii="Arial" w:hAnsi="Arial" w:cs="Arial"/>
          <w:color w:val="000000"/>
          <w:sz w:val="20"/>
        </w:rPr>
        <w:t xml:space="preserve">See 45 CFR 75.318, 75.343, and 75.439(b)(1) (2 CFR </w:t>
      </w:r>
      <w:hyperlink r:id="rId37" w:history="1">
        <w:r w:rsidRPr="003F7146">
          <w:rPr>
            <w:rStyle w:val="Hyperlink"/>
            <w:rFonts w:ascii="Arial" w:hAnsi="Arial" w:cs="Arial"/>
            <w:sz w:val="20"/>
          </w:rPr>
          <w:t>200.311</w:t>
        </w:r>
      </w:hyperlink>
      <w:r w:rsidRPr="003F7146">
        <w:rPr>
          <w:rFonts w:ascii="Arial" w:hAnsi="Arial" w:cs="Arial"/>
          <w:color w:val="000000"/>
          <w:sz w:val="20"/>
        </w:rPr>
        <w:t xml:space="preserve">, </w:t>
      </w:r>
      <w:hyperlink r:id="rId38" w:history="1">
        <w:r w:rsidRPr="003F7146">
          <w:rPr>
            <w:rStyle w:val="Hyperlink"/>
            <w:rFonts w:ascii="Arial" w:hAnsi="Arial" w:cs="Arial"/>
            <w:sz w:val="20"/>
          </w:rPr>
          <w:t>200.329</w:t>
        </w:r>
      </w:hyperlink>
      <w:r w:rsidRPr="003F7146">
        <w:rPr>
          <w:rFonts w:ascii="Arial" w:hAnsi="Arial" w:cs="Arial"/>
          <w:color w:val="000000"/>
          <w:sz w:val="20"/>
        </w:rPr>
        <w:t xml:space="preserve"> and </w:t>
      </w:r>
      <w:hyperlink r:id="rId39" w:history="1">
        <w:r w:rsidRPr="003F7146">
          <w:rPr>
            <w:rStyle w:val="Hyperlink"/>
            <w:rFonts w:ascii="Arial" w:hAnsi="Arial" w:cs="Arial"/>
            <w:sz w:val="20"/>
          </w:rPr>
          <w:t>200.439</w:t>
        </w:r>
      </w:hyperlink>
      <w:r w:rsidRPr="003F7146">
        <w:rPr>
          <w:rFonts w:ascii="Arial" w:hAnsi="Arial" w:cs="Arial"/>
          <w:sz w:val="20"/>
        </w:rPr>
        <w:t xml:space="preserve">(b)(1)).  We are aware of two districts that have currently formed. See below.  </w:t>
      </w:r>
      <w:hyperlink r:id="rId40" w:history="1">
        <w:r w:rsidRPr="008362B1">
          <w:rPr>
            <w:rStyle w:val="Hyperlink"/>
            <w:rFonts w:ascii="Arial" w:hAnsi="Arial" w:cs="Arial"/>
            <w:sz w:val="20"/>
          </w:rPr>
          <w:t>OAC 5101:4-1-16</w:t>
        </w:r>
      </w:hyperlink>
      <w:r w:rsidRPr="003F7146">
        <w:rPr>
          <w:rFonts w:ascii="Arial" w:hAnsi="Arial" w:cs="Arial"/>
          <w:sz w:val="20"/>
        </w:rPr>
        <w:t xml:space="preserve"> was updated and designed county collaborations as certification offices responsible for program operations which include, but not limited to: application processing; eligibility determinations; and operation of employment and training programs. Approved counties were removed from the code section and OAC 5101:4-1-16(B) indicates that approved county collaborations can be found in the food assistance change transmittal letters, which can be found in the </w:t>
      </w:r>
      <w:hyperlink r:id="rId41" w:history="1">
        <w:r w:rsidRPr="009E432F">
          <w:rPr>
            <w:rStyle w:val="Hyperlink"/>
            <w:rFonts w:ascii="Arial" w:hAnsi="Arial" w:cs="Arial"/>
            <w:sz w:val="20"/>
          </w:rPr>
          <w:t>food assistance certification manual</w:t>
        </w:r>
      </w:hyperlink>
      <w:r w:rsidRPr="008362B1">
        <w:rPr>
          <w:rFonts w:ascii="Arial" w:hAnsi="Arial" w:cs="Arial"/>
          <w:sz w:val="20"/>
        </w:rPr>
        <w:t xml:space="preserve"> at the ODJFS website.  </w:t>
      </w:r>
    </w:p>
    <w:p w14:paraId="5119A9D1" w14:textId="77777777" w:rsidR="0027273A" w:rsidRPr="003F7146" w:rsidRDefault="0027273A" w:rsidP="0027273A">
      <w:pPr>
        <w:spacing w:after="240"/>
        <w:ind w:left="720" w:hanging="720"/>
        <w:jc w:val="both"/>
        <w:rPr>
          <w:rFonts w:ascii="Arial" w:hAnsi="Arial" w:cs="Arial"/>
          <w:sz w:val="20"/>
        </w:rPr>
      </w:pPr>
      <w:r w:rsidRPr="003F7146">
        <w:rPr>
          <w:rFonts w:ascii="Arial" w:hAnsi="Arial" w:cs="Arial"/>
          <w:sz w:val="20"/>
        </w:rPr>
        <w:t>1.</w:t>
      </w:r>
      <w:r w:rsidRPr="003F7146">
        <w:rPr>
          <w:rFonts w:ascii="Arial" w:hAnsi="Arial" w:cs="Arial"/>
          <w:sz w:val="20"/>
        </w:rPr>
        <w:tab/>
        <w:t>South Central Job and Family Services District is a combination of Ross, Vinton and Hocking Counties and it is operating on a 6/30 state fiscal year end and,</w:t>
      </w:r>
    </w:p>
    <w:p w14:paraId="60949A5B" w14:textId="77777777" w:rsidR="0027273A" w:rsidRPr="003F7146" w:rsidRDefault="0027273A" w:rsidP="0027273A">
      <w:pPr>
        <w:spacing w:after="240"/>
        <w:ind w:left="720" w:hanging="720"/>
        <w:jc w:val="both"/>
        <w:rPr>
          <w:rFonts w:ascii="Arial" w:hAnsi="Arial" w:cs="Arial"/>
          <w:sz w:val="20"/>
        </w:rPr>
      </w:pPr>
      <w:r w:rsidRPr="003F7146">
        <w:rPr>
          <w:rFonts w:ascii="Arial" w:hAnsi="Arial" w:cs="Arial"/>
          <w:sz w:val="20"/>
        </w:rPr>
        <w:t>2.</w:t>
      </w:r>
      <w:r w:rsidRPr="003F7146">
        <w:rPr>
          <w:rFonts w:ascii="Arial" w:hAnsi="Arial" w:cs="Arial"/>
          <w:sz w:val="20"/>
        </w:rPr>
        <w:tab/>
        <w:t>Defiance/Paulding Consolidated Department of Job and Family Services is a combination of Defiance and Paulding Counties and it is operating on a 12/31 federal fiscal year end.</w:t>
      </w:r>
    </w:p>
    <w:p w14:paraId="3FF27052" w14:textId="77777777" w:rsidR="0027273A" w:rsidRPr="003F7146" w:rsidRDefault="0027273A" w:rsidP="0027273A">
      <w:pPr>
        <w:spacing w:after="240"/>
        <w:jc w:val="both"/>
        <w:rPr>
          <w:rFonts w:ascii="Arial" w:hAnsi="Arial" w:cs="Arial"/>
          <w:b/>
          <w:sz w:val="20"/>
        </w:rPr>
      </w:pPr>
      <w:r w:rsidRPr="003F7146">
        <w:rPr>
          <w:rFonts w:ascii="Arial" w:hAnsi="Arial" w:cs="Arial"/>
          <w:b/>
          <w:sz w:val="20"/>
        </w:rPr>
        <w:t xml:space="preserve">Additional information per ODJFS: </w:t>
      </w:r>
    </w:p>
    <w:p w14:paraId="52CBDCC5" w14:textId="77777777" w:rsidR="0027273A" w:rsidRPr="003F7146" w:rsidRDefault="0027273A" w:rsidP="0027273A">
      <w:pPr>
        <w:spacing w:after="240"/>
        <w:ind w:left="720" w:hanging="720"/>
        <w:jc w:val="both"/>
        <w:rPr>
          <w:rFonts w:ascii="Arial" w:hAnsi="Arial" w:cs="Arial"/>
          <w:sz w:val="20"/>
        </w:rPr>
      </w:pPr>
      <w:r w:rsidRPr="003F7146">
        <w:rPr>
          <w:rFonts w:ascii="Arial" w:hAnsi="Arial" w:cs="Arial"/>
          <w:sz w:val="20"/>
        </w:rPr>
        <w:t>•</w:t>
      </w:r>
      <w:r w:rsidRPr="003F7146">
        <w:rPr>
          <w:rFonts w:ascii="Arial" w:hAnsi="Arial" w:cs="Arial"/>
          <w:sz w:val="20"/>
        </w:rPr>
        <w:tab/>
        <w:t>Counties cannot adopt policies to broaden or restrict the program.</w:t>
      </w:r>
    </w:p>
    <w:p w14:paraId="71E14961" w14:textId="77777777" w:rsidR="0027273A" w:rsidRPr="003F7146" w:rsidRDefault="0027273A" w:rsidP="0027273A">
      <w:pPr>
        <w:spacing w:after="240"/>
        <w:ind w:left="720" w:hanging="720"/>
        <w:jc w:val="both"/>
        <w:rPr>
          <w:rFonts w:ascii="Arial" w:hAnsi="Arial" w:cs="Arial"/>
          <w:sz w:val="20"/>
        </w:rPr>
      </w:pPr>
      <w:r w:rsidRPr="003F7146">
        <w:rPr>
          <w:rFonts w:ascii="Arial" w:hAnsi="Arial" w:cs="Arial"/>
          <w:sz w:val="20"/>
        </w:rPr>
        <w:t>•</w:t>
      </w:r>
      <w:r w:rsidRPr="003F7146">
        <w:rPr>
          <w:rFonts w:ascii="Arial" w:hAnsi="Arial" w:cs="Arial"/>
          <w:sz w:val="20"/>
        </w:rPr>
        <w:tab/>
        <w:t>ODJFS Bureau of Monitoring and Consulting Services (BMCS) performs ODJFS program County compliance reviews.  The Counties do receive written results of these reviews.  Auditors should consider the results of the reviews for planning purposes.</w:t>
      </w:r>
    </w:p>
    <w:p w14:paraId="6AC909F1" w14:textId="77777777" w:rsidR="0027273A" w:rsidRPr="003F7146" w:rsidRDefault="0027273A" w:rsidP="0027273A">
      <w:pPr>
        <w:spacing w:after="240"/>
        <w:jc w:val="both"/>
        <w:rPr>
          <w:rFonts w:ascii="Arial" w:hAnsi="Arial" w:cs="Arial"/>
          <w:b/>
          <w:sz w:val="20"/>
        </w:rPr>
      </w:pPr>
      <w:r w:rsidRPr="003F7146">
        <w:rPr>
          <w:rFonts w:ascii="Arial" w:hAnsi="Arial" w:cs="Arial"/>
          <w:b/>
          <w:sz w:val="20"/>
        </w:rPr>
        <w:t>This is a brief description of the Fiscal Process:</w:t>
      </w:r>
    </w:p>
    <w:p w14:paraId="3D8F5E8F" w14:textId="77777777" w:rsidR="0027273A" w:rsidRPr="003F7146" w:rsidRDefault="0027273A" w:rsidP="0027273A">
      <w:pPr>
        <w:spacing w:after="240"/>
        <w:jc w:val="both"/>
        <w:rPr>
          <w:rFonts w:ascii="Arial" w:hAnsi="Arial" w:cs="Arial"/>
          <w:sz w:val="20"/>
        </w:rPr>
      </w:pPr>
      <w:r w:rsidRPr="003F7146">
        <w:rPr>
          <w:rFonts w:ascii="Arial" w:hAnsi="Arial" w:cs="Arial"/>
          <w:sz w:val="20"/>
        </w:rPr>
        <w:t>The County JFS receives different types of Funding:</w:t>
      </w:r>
    </w:p>
    <w:p w14:paraId="402B5F1A" w14:textId="77777777" w:rsidR="0027273A" w:rsidRPr="003F7146" w:rsidRDefault="0027273A" w:rsidP="0027273A">
      <w:pPr>
        <w:spacing w:after="240"/>
        <w:ind w:left="720" w:hanging="720"/>
        <w:jc w:val="both"/>
        <w:rPr>
          <w:rFonts w:ascii="Arial" w:hAnsi="Arial" w:cs="Arial"/>
          <w:sz w:val="20"/>
        </w:rPr>
      </w:pPr>
      <w:r w:rsidRPr="003F7146">
        <w:rPr>
          <w:rFonts w:ascii="Arial" w:hAnsi="Arial" w:cs="Arial"/>
          <w:sz w:val="20"/>
        </w:rPr>
        <w:t>1.</w:t>
      </w:r>
      <w:r w:rsidRPr="003F7146">
        <w:rPr>
          <w:rFonts w:ascii="Arial" w:hAnsi="Arial" w:cs="Arial"/>
          <w:sz w:val="20"/>
        </w:rPr>
        <w:tab/>
        <w:t>Mandated Share - not applicable for Child Care Block Grant.</w:t>
      </w:r>
    </w:p>
    <w:p w14:paraId="5AEC4967" w14:textId="77777777" w:rsidR="0027273A" w:rsidRPr="003F7146" w:rsidRDefault="0027273A" w:rsidP="0027273A">
      <w:pPr>
        <w:spacing w:after="240"/>
        <w:ind w:left="720" w:hanging="720"/>
        <w:jc w:val="both"/>
        <w:rPr>
          <w:rFonts w:ascii="Arial" w:hAnsi="Arial" w:cs="Arial"/>
          <w:sz w:val="20"/>
        </w:rPr>
      </w:pPr>
      <w:r w:rsidRPr="003F7146">
        <w:rPr>
          <w:rFonts w:ascii="Arial" w:hAnsi="Arial" w:cs="Arial"/>
          <w:sz w:val="20"/>
        </w:rPr>
        <w:t>2.</w:t>
      </w:r>
      <w:r w:rsidRPr="003F7146">
        <w:rPr>
          <w:rFonts w:ascii="Arial" w:hAnsi="Arial" w:cs="Arial"/>
          <w:sz w:val="20"/>
        </w:rPr>
        <w:tab/>
        <w:t xml:space="preserve">Federal Allocation – There are two ways federal monies are allocated by the State: </w:t>
      </w:r>
    </w:p>
    <w:p w14:paraId="35C8CFE8" w14:textId="77777777" w:rsidR="0027273A" w:rsidRPr="003F7146" w:rsidRDefault="0027273A" w:rsidP="0027273A">
      <w:pPr>
        <w:spacing w:after="240"/>
        <w:ind w:left="1440" w:hanging="720"/>
        <w:jc w:val="both"/>
        <w:rPr>
          <w:rFonts w:ascii="Arial" w:hAnsi="Arial" w:cs="Arial"/>
          <w:sz w:val="20"/>
        </w:rPr>
      </w:pPr>
      <w:r w:rsidRPr="003F7146">
        <w:rPr>
          <w:rFonts w:ascii="Arial" w:hAnsi="Arial" w:cs="Arial"/>
          <w:sz w:val="20"/>
        </w:rPr>
        <w:t>•</w:t>
      </w:r>
      <w:r w:rsidRPr="003F7146">
        <w:rPr>
          <w:rFonts w:ascii="Arial" w:hAnsi="Arial" w:cs="Arial"/>
          <w:sz w:val="20"/>
        </w:rPr>
        <w:tab/>
        <w:t>Allocation specific to the grant – Adoption, Foster Care, Child Care Block Grant, Social Services Block Grant and TANF receive allocations specific to their grants. These allocations are based on mandated methodology guidelines, including demographics, expenditure information pulled from CFIS, etc.  There are no local requirements for the calculating or receiving of these allocations.  The County receives notification of their grant allocation from ODJFS.</w:t>
      </w:r>
    </w:p>
    <w:p w14:paraId="73DCC8CD" w14:textId="77777777" w:rsidR="0027273A" w:rsidRPr="003F7146" w:rsidRDefault="0027273A" w:rsidP="0027273A">
      <w:pPr>
        <w:spacing w:after="240"/>
        <w:ind w:left="1440" w:hanging="720"/>
        <w:jc w:val="both"/>
        <w:rPr>
          <w:rFonts w:ascii="Arial" w:hAnsi="Arial" w:cs="Arial"/>
          <w:sz w:val="20"/>
        </w:rPr>
      </w:pPr>
      <w:r w:rsidRPr="003F7146">
        <w:rPr>
          <w:rFonts w:ascii="Arial" w:hAnsi="Arial" w:cs="Arial"/>
          <w:sz w:val="20"/>
        </w:rPr>
        <w:lastRenderedPageBreak/>
        <w:t>•</w:t>
      </w:r>
      <w:r w:rsidRPr="003F7146">
        <w:rPr>
          <w:rFonts w:ascii="Arial" w:hAnsi="Arial" w:cs="Arial"/>
          <w:sz w:val="20"/>
        </w:rPr>
        <w:tab/>
        <w:t xml:space="preserve">Child Care Block Grant receives Child Care Funding Allocation </w:t>
      </w:r>
      <w:r>
        <w:rPr>
          <w:rFonts w:ascii="Arial" w:hAnsi="Arial" w:cs="Arial"/>
          <w:sz w:val="20"/>
        </w:rPr>
        <w:t xml:space="preserve">for the administrative costs of providing publicly funded child care.  </w:t>
      </w:r>
      <w:r w:rsidRPr="003F7146">
        <w:rPr>
          <w:rFonts w:ascii="Arial" w:hAnsi="Arial" w:cs="Arial"/>
          <w:sz w:val="20"/>
        </w:rPr>
        <w:t xml:space="preserve">(See </w:t>
      </w:r>
      <w:hyperlink r:id="rId42" w:history="1">
        <w:r w:rsidRPr="003F7146">
          <w:rPr>
            <w:rStyle w:val="Hyperlink"/>
            <w:rFonts w:ascii="Arial" w:hAnsi="Arial" w:cs="Arial"/>
            <w:sz w:val="20"/>
          </w:rPr>
          <w:t>OAC 5101:9-6-11</w:t>
        </w:r>
      </w:hyperlink>
      <w:r w:rsidRPr="003F7146">
        <w:rPr>
          <w:rFonts w:ascii="Arial" w:hAnsi="Arial" w:cs="Arial"/>
          <w:sz w:val="20"/>
        </w:rPr>
        <w:t xml:space="preserve"> &amp; </w:t>
      </w:r>
      <w:hyperlink r:id="rId43" w:history="1">
        <w:r w:rsidRPr="003F7146">
          <w:rPr>
            <w:rStyle w:val="Hyperlink"/>
            <w:rFonts w:ascii="Arial" w:hAnsi="Arial" w:cs="Arial"/>
            <w:sz w:val="20"/>
          </w:rPr>
          <w:t>5101:9-6-11.2</w:t>
        </w:r>
      </w:hyperlink>
      <w:r w:rsidRPr="003F7146">
        <w:rPr>
          <w:rFonts w:ascii="Arial" w:hAnsi="Arial" w:cs="Arial"/>
          <w:sz w:val="20"/>
        </w:rPr>
        <w:t>). These allocations consist of Federal monies. Once those allocations are exhausted, the county must use</w:t>
      </w:r>
      <w:r>
        <w:rPr>
          <w:rFonts w:ascii="Arial" w:hAnsi="Arial" w:cs="Arial"/>
          <w:sz w:val="20"/>
        </w:rPr>
        <w:t xml:space="preserve"> other allowable federal, state or</w:t>
      </w:r>
      <w:r w:rsidRPr="003F7146">
        <w:rPr>
          <w:rFonts w:ascii="Arial" w:hAnsi="Arial" w:cs="Arial"/>
          <w:sz w:val="20"/>
        </w:rPr>
        <w:t xml:space="preserve"> local monies to administer the program.</w:t>
      </w:r>
    </w:p>
    <w:p w14:paraId="78105249" w14:textId="77777777" w:rsidR="0027273A" w:rsidRPr="003F7146" w:rsidRDefault="0027273A" w:rsidP="0027273A">
      <w:pPr>
        <w:spacing w:after="240"/>
        <w:ind w:left="1440" w:hanging="720"/>
        <w:jc w:val="both"/>
        <w:rPr>
          <w:rFonts w:ascii="Arial" w:hAnsi="Arial" w:cs="Arial"/>
          <w:sz w:val="20"/>
        </w:rPr>
      </w:pPr>
      <w:r w:rsidRPr="003F7146">
        <w:rPr>
          <w:rFonts w:ascii="Arial" w:hAnsi="Arial" w:cs="Arial"/>
          <w:sz w:val="20"/>
        </w:rPr>
        <w:t>•</w:t>
      </w:r>
      <w:r w:rsidRPr="003F7146">
        <w:rPr>
          <w:rFonts w:ascii="Arial" w:hAnsi="Arial" w:cs="Arial"/>
          <w:sz w:val="20"/>
        </w:rPr>
        <w:tab/>
        <w:t>ODJFS issues initial pass-through allocations based on the greater of:</w:t>
      </w:r>
    </w:p>
    <w:p w14:paraId="2531B76D" w14:textId="77777777" w:rsidR="0027273A" w:rsidRPr="003F7146" w:rsidRDefault="0027273A" w:rsidP="0027273A">
      <w:pPr>
        <w:spacing w:after="240"/>
        <w:ind w:left="2160" w:hanging="720"/>
        <w:jc w:val="both"/>
        <w:rPr>
          <w:rFonts w:ascii="Arial" w:hAnsi="Arial" w:cs="Arial"/>
          <w:sz w:val="20"/>
        </w:rPr>
      </w:pPr>
      <w:r w:rsidRPr="003F7146">
        <w:rPr>
          <w:rFonts w:ascii="Arial" w:hAnsi="Arial" w:cs="Arial"/>
          <w:sz w:val="20"/>
        </w:rPr>
        <w:t xml:space="preserve">a. </w:t>
      </w:r>
      <w:r w:rsidRPr="003F7146">
        <w:rPr>
          <w:rFonts w:ascii="Arial" w:hAnsi="Arial" w:cs="Arial"/>
          <w:sz w:val="20"/>
        </w:rPr>
        <w:tab/>
        <w:t xml:space="preserve">The average expenditures of the last two years reported expenditures: or </w:t>
      </w:r>
    </w:p>
    <w:p w14:paraId="7F56A2A4" w14:textId="77777777" w:rsidR="0027273A" w:rsidRPr="003F7146" w:rsidRDefault="0027273A" w:rsidP="0027273A">
      <w:pPr>
        <w:spacing w:after="240"/>
        <w:ind w:left="2160" w:hanging="720"/>
        <w:jc w:val="both"/>
        <w:rPr>
          <w:rFonts w:ascii="Arial" w:hAnsi="Arial" w:cs="Arial"/>
          <w:sz w:val="20"/>
        </w:rPr>
      </w:pPr>
      <w:r w:rsidRPr="003F7146">
        <w:rPr>
          <w:rFonts w:ascii="Arial" w:hAnsi="Arial" w:cs="Arial"/>
          <w:sz w:val="20"/>
        </w:rPr>
        <w:t xml:space="preserve">b. </w:t>
      </w:r>
      <w:r w:rsidRPr="003F7146">
        <w:rPr>
          <w:rFonts w:ascii="Arial" w:hAnsi="Arial" w:cs="Arial"/>
          <w:sz w:val="20"/>
        </w:rPr>
        <w:tab/>
        <w:t>The total of the last four completed quarters’ reported expenditures.</w:t>
      </w:r>
    </w:p>
    <w:p w14:paraId="39AA69CF" w14:textId="77777777" w:rsidR="0027273A" w:rsidRPr="003F7146" w:rsidRDefault="0027273A" w:rsidP="0027273A">
      <w:pPr>
        <w:spacing w:after="240"/>
        <w:ind w:left="1440"/>
        <w:jc w:val="both"/>
        <w:rPr>
          <w:rFonts w:ascii="Arial" w:hAnsi="Arial" w:cs="Arial"/>
          <w:sz w:val="20"/>
        </w:rPr>
      </w:pPr>
      <w:r w:rsidRPr="003F7146">
        <w:rPr>
          <w:rFonts w:ascii="Arial" w:hAnsi="Arial" w:cs="Arial"/>
          <w:sz w:val="20"/>
        </w:rPr>
        <w:t>An agency with no reported expenditures over either time period will receive a minimum budget (</w:t>
      </w:r>
      <w:hyperlink r:id="rId44" w:history="1">
        <w:r w:rsidRPr="003F7146">
          <w:rPr>
            <w:rStyle w:val="Hyperlink"/>
            <w:rFonts w:ascii="Arial" w:hAnsi="Arial" w:cs="Arial"/>
            <w:sz w:val="20"/>
          </w:rPr>
          <w:t>OAC 5101:9-6-44</w:t>
        </w:r>
      </w:hyperlink>
      <w:r w:rsidRPr="003F7146">
        <w:rPr>
          <w:rFonts w:ascii="Arial" w:hAnsi="Arial" w:cs="Arial"/>
          <w:sz w:val="20"/>
        </w:rPr>
        <w:t>). An agency may request an increase at any time during the fiscal year.  Counties receive notification of their allocation via CFIS Web.</w:t>
      </w:r>
      <w:r>
        <w:rPr>
          <w:rFonts w:ascii="Arial" w:hAnsi="Arial" w:cs="Arial"/>
          <w:sz w:val="20"/>
        </w:rPr>
        <w:t xml:space="preserve">  This section does not apply to allocations issued pursuant to </w:t>
      </w:r>
      <w:hyperlink r:id="rId45" w:history="1">
        <w:r w:rsidRPr="003F7146">
          <w:rPr>
            <w:rStyle w:val="Hyperlink"/>
            <w:rFonts w:ascii="Arial" w:hAnsi="Arial" w:cs="Arial"/>
            <w:sz w:val="20"/>
          </w:rPr>
          <w:t>OAC 5101:9-6-11</w:t>
        </w:r>
      </w:hyperlink>
      <w:r w:rsidRPr="003F7146">
        <w:rPr>
          <w:rFonts w:ascii="Arial" w:hAnsi="Arial" w:cs="Arial"/>
          <w:sz w:val="20"/>
        </w:rPr>
        <w:t xml:space="preserve"> &amp; </w:t>
      </w:r>
      <w:hyperlink r:id="rId46" w:history="1">
        <w:r w:rsidRPr="003F7146">
          <w:rPr>
            <w:rStyle w:val="Hyperlink"/>
            <w:rFonts w:ascii="Arial" w:hAnsi="Arial" w:cs="Arial"/>
            <w:sz w:val="20"/>
          </w:rPr>
          <w:t>5101:9-6-11.2</w:t>
        </w:r>
      </w:hyperlink>
      <w:r>
        <w:rPr>
          <w:rFonts w:ascii="Arial" w:hAnsi="Arial" w:cs="Arial"/>
          <w:sz w:val="20"/>
        </w:rPr>
        <w:t>.</w:t>
      </w:r>
    </w:p>
    <w:p w14:paraId="59AA0A55" w14:textId="77777777" w:rsidR="0027273A" w:rsidRPr="003F7146" w:rsidRDefault="0027273A" w:rsidP="0027273A">
      <w:pPr>
        <w:spacing w:after="240"/>
        <w:ind w:left="720" w:hanging="720"/>
        <w:jc w:val="both"/>
        <w:rPr>
          <w:rFonts w:ascii="Arial" w:hAnsi="Arial" w:cs="Arial"/>
          <w:sz w:val="20"/>
        </w:rPr>
      </w:pPr>
      <w:r w:rsidRPr="003F7146">
        <w:rPr>
          <w:rFonts w:ascii="Arial" w:hAnsi="Arial" w:cs="Arial"/>
          <w:sz w:val="20"/>
        </w:rPr>
        <w:t>3.</w:t>
      </w:r>
      <w:r w:rsidRPr="003F7146">
        <w:rPr>
          <w:rFonts w:ascii="Arial" w:hAnsi="Arial" w:cs="Arial"/>
          <w:sz w:val="20"/>
        </w:rPr>
        <w:tab/>
        <w:t>Income Maintenance (State Allocation) - not applicable for Child Care Block Grant.</w:t>
      </w:r>
    </w:p>
    <w:p w14:paraId="6B5B3A70" w14:textId="77777777" w:rsidR="0027273A" w:rsidRPr="003F7146" w:rsidRDefault="0027273A" w:rsidP="0027273A">
      <w:pPr>
        <w:spacing w:after="240"/>
        <w:ind w:left="720" w:hanging="720"/>
        <w:jc w:val="both"/>
        <w:rPr>
          <w:rFonts w:ascii="Arial" w:hAnsi="Arial" w:cs="Arial"/>
          <w:sz w:val="20"/>
        </w:rPr>
      </w:pPr>
      <w:r w:rsidRPr="003F7146">
        <w:rPr>
          <w:rFonts w:ascii="Arial" w:hAnsi="Arial" w:cs="Arial"/>
          <w:sz w:val="20"/>
        </w:rPr>
        <w:t>4.</w:t>
      </w:r>
      <w:r w:rsidRPr="003F7146">
        <w:rPr>
          <w:rFonts w:ascii="Arial" w:hAnsi="Arial" w:cs="Arial"/>
          <w:sz w:val="20"/>
        </w:rPr>
        <w:tab/>
        <w:t>Program Specific State Allocations</w:t>
      </w:r>
    </w:p>
    <w:p w14:paraId="25DDD98B" w14:textId="77777777" w:rsidR="0027273A" w:rsidRPr="003F7146" w:rsidRDefault="0027273A" w:rsidP="0027273A">
      <w:pPr>
        <w:spacing w:after="240"/>
        <w:jc w:val="both"/>
        <w:rPr>
          <w:rFonts w:ascii="Arial" w:hAnsi="Arial" w:cs="Arial"/>
          <w:sz w:val="20"/>
        </w:rPr>
      </w:pPr>
      <w:r w:rsidRPr="003F7146">
        <w:rPr>
          <w:rFonts w:ascii="Arial" w:hAnsi="Arial" w:cs="Arial"/>
          <w:sz w:val="20"/>
        </w:rPr>
        <w:t xml:space="preserve">In addition to their County JFS allocations, there are two opportunities for County agencies to release or receive monies:  1) </w:t>
      </w:r>
      <w:r>
        <w:rPr>
          <w:rFonts w:ascii="Arial" w:hAnsi="Arial" w:cs="Arial"/>
          <w:sz w:val="20"/>
        </w:rPr>
        <w:t>In accordance with 5101:9-6-82 of the Administrative Code, county agencies</w:t>
      </w:r>
      <w:r w:rsidRPr="003F7146">
        <w:rPr>
          <w:rFonts w:ascii="Arial" w:hAnsi="Arial" w:cs="Arial"/>
          <w:sz w:val="20"/>
        </w:rPr>
        <w:t xml:space="preserve"> can swap funds with other counties, (this process must be approved by evidence of County Commissioners sign off) which goes through ODJFS to change the allocations in CFIS; or 2) </w:t>
      </w:r>
      <w:r>
        <w:rPr>
          <w:rFonts w:ascii="Arial" w:hAnsi="Arial" w:cs="Arial"/>
          <w:sz w:val="20"/>
        </w:rPr>
        <w:t>In accordance with 5101:9-6-02 of the Administrative code, t</w:t>
      </w:r>
      <w:r w:rsidRPr="003F7146">
        <w:rPr>
          <w:rFonts w:ascii="Arial" w:hAnsi="Arial" w:cs="Arial"/>
          <w:sz w:val="20"/>
        </w:rPr>
        <w:t xml:space="preserve">here are at least 2 opportunities in the fiscal year in which they can apply for additional funds or release excess funds for re-distribution to other counties.  In this case, the County JFS must indicate need and ODJFS may provide additional funds as made available by other counties; however, the pass-through allocations are not included in either process.  ODJFS changes the allocation in the CFIS system.  While this does not require testing at the local level, auditors should be aware this may be the reason any such re-allocations in the system.  Note: The Ohio Department of Job and Family Services developed a process to allow for specific allocated funds to be exchanged between counties. The process is detailed in rule </w:t>
      </w:r>
      <w:hyperlink r:id="rId47" w:history="1">
        <w:r w:rsidRPr="003F7146">
          <w:rPr>
            <w:rStyle w:val="Hyperlink"/>
            <w:rFonts w:ascii="Arial" w:hAnsi="Arial" w:cs="Arial"/>
            <w:sz w:val="20"/>
          </w:rPr>
          <w:t>5101:9-6-82</w:t>
        </w:r>
      </w:hyperlink>
      <w:r w:rsidRPr="003F7146">
        <w:rPr>
          <w:rFonts w:ascii="Arial" w:hAnsi="Arial" w:cs="Arial"/>
          <w:sz w:val="20"/>
        </w:rPr>
        <w:t xml:space="preserve"> of the Administrative Code.  </w:t>
      </w:r>
    </w:p>
    <w:p w14:paraId="4AEF70E7" w14:textId="77777777" w:rsidR="0027273A" w:rsidRPr="003F7146" w:rsidRDefault="0027273A" w:rsidP="0027273A">
      <w:pPr>
        <w:spacing w:after="240"/>
        <w:jc w:val="both"/>
        <w:rPr>
          <w:rFonts w:ascii="Arial" w:hAnsi="Arial" w:cs="Arial"/>
          <w:sz w:val="20"/>
        </w:rPr>
      </w:pPr>
      <w:r w:rsidRPr="003F7146">
        <w:rPr>
          <w:rFonts w:ascii="Arial" w:hAnsi="Arial" w:cs="Arial"/>
          <w:sz w:val="20"/>
        </w:rPr>
        <w:t xml:space="preserve">For most grants, the County JFS can draw down funds on a weekly basis from the ODJFS.  However, federal grants received by the Public Children Services Agency (PCSA) (Adoption Assistance and Foster Care) are reimbursement grants.  </w:t>
      </w:r>
      <w:r>
        <w:rPr>
          <w:rFonts w:ascii="Arial" w:hAnsi="Arial" w:cs="Arial"/>
          <w:sz w:val="20"/>
        </w:rPr>
        <w:t>T</w:t>
      </w:r>
      <w:r w:rsidRPr="003F7146">
        <w:rPr>
          <w:rFonts w:ascii="Arial" w:hAnsi="Arial" w:cs="Arial"/>
          <w:sz w:val="20"/>
        </w:rPr>
        <w:t>he County JFS agency draws down an advance of funds for anticipated needs.  Quarterly adjustments are made for the differences between funds drawn and actual expenditures.</w:t>
      </w:r>
    </w:p>
    <w:p w14:paraId="5ECB2BBA" w14:textId="77777777" w:rsidR="0027273A" w:rsidRPr="003F7146" w:rsidRDefault="0027273A" w:rsidP="0027273A">
      <w:pPr>
        <w:spacing w:after="240"/>
        <w:jc w:val="both"/>
        <w:rPr>
          <w:rFonts w:ascii="Arial" w:hAnsi="Arial" w:cs="Arial"/>
          <w:sz w:val="20"/>
        </w:rPr>
      </w:pPr>
      <w:r w:rsidRPr="003F7146">
        <w:rPr>
          <w:rFonts w:ascii="Arial" w:hAnsi="Arial" w:cs="Arial"/>
          <w:sz w:val="20"/>
        </w:rPr>
        <w:t xml:space="preserve">County JFS submit quarterly data via CFIS.  There is a quarterly reconciliation process performed by ODJFS.  See also </w:t>
      </w:r>
      <w:hyperlink r:id="rId48" w:history="1">
        <w:r w:rsidRPr="003F7146">
          <w:rPr>
            <w:rStyle w:val="Hyperlink"/>
            <w:rFonts w:ascii="Arial" w:hAnsi="Arial" w:cs="Arial"/>
            <w:sz w:val="20"/>
          </w:rPr>
          <w:t>OAC 5101:9-7-03</w:t>
        </w:r>
      </w:hyperlink>
      <w:r w:rsidRPr="003F7146">
        <w:rPr>
          <w:rFonts w:ascii="Arial" w:hAnsi="Arial" w:cs="Arial"/>
          <w:sz w:val="20"/>
        </w:rPr>
        <w:t xml:space="preserve"> and </w:t>
      </w:r>
      <w:hyperlink r:id="rId49" w:history="1">
        <w:r w:rsidRPr="003F7146">
          <w:rPr>
            <w:rStyle w:val="Hyperlink"/>
            <w:rFonts w:ascii="Arial" w:hAnsi="Arial" w:cs="Arial"/>
            <w:sz w:val="20"/>
          </w:rPr>
          <w:t>OAC 5101:9-7-03.1</w:t>
        </w:r>
      </w:hyperlink>
      <w:r w:rsidRPr="003F7146">
        <w:rPr>
          <w:rFonts w:ascii="Arial" w:hAnsi="Arial" w:cs="Arial"/>
          <w:sz w:val="20"/>
        </w:rPr>
        <w:t xml:space="preserve"> for additional information on the financing, reconciliation and closeout procedures.  Auditors should review these sections for specific details on this process.  Counties are still required to submit monthly financial data as an upload in CFIS no later than the eighteenth day of the month following the month of the transaction (</w:t>
      </w:r>
      <w:hyperlink r:id="rId50" w:history="1">
        <w:r w:rsidRPr="003F7146">
          <w:rPr>
            <w:rStyle w:val="Hyperlink"/>
            <w:rFonts w:ascii="Arial" w:hAnsi="Arial" w:cs="Arial"/>
            <w:sz w:val="20"/>
          </w:rPr>
          <w:t>OAC 5101:9-7-29</w:t>
        </w:r>
      </w:hyperlink>
      <w:r w:rsidRPr="003F7146">
        <w:rPr>
          <w:rFonts w:ascii="Arial" w:hAnsi="Arial" w:cs="Arial"/>
          <w:sz w:val="20"/>
        </w:rPr>
        <w:t>)</w:t>
      </w:r>
    </w:p>
    <w:p w14:paraId="3359684C" w14:textId="77777777" w:rsidR="0027273A" w:rsidRPr="003F7146" w:rsidRDefault="0027273A" w:rsidP="0027273A">
      <w:pPr>
        <w:spacing w:after="240"/>
        <w:jc w:val="both"/>
        <w:rPr>
          <w:rFonts w:ascii="Arial" w:hAnsi="Arial" w:cs="Arial"/>
          <w:sz w:val="20"/>
        </w:rPr>
      </w:pPr>
      <w:r w:rsidRPr="003F7146">
        <w:rPr>
          <w:rFonts w:ascii="Arial" w:hAnsi="Arial" w:cs="Arial"/>
          <w:sz w:val="20"/>
        </w:rPr>
        <w:t xml:space="preserve">The reconciliation process with CFIS Web is reflected in </w:t>
      </w:r>
      <w:hyperlink r:id="rId51" w:history="1">
        <w:r w:rsidRPr="003F7146">
          <w:rPr>
            <w:rStyle w:val="Hyperlink"/>
            <w:rFonts w:ascii="Arial" w:hAnsi="Arial" w:cs="Arial"/>
            <w:sz w:val="20"/>
          </w:rPr>
          <w:t>OAC 5101:9-7-03.1</w:t>
        </w:r>
      </w:hyperlink>
      <w:r w:rsidRPr="003F7146">
        <w:rPr>
          <w:rFonts w:ascii="Arial" w:hAnsi="Arial" w:cs="Arial"/>
          <w:sz w:val="20"/>
        </w:rPr>
        <w:t xml:space="preserve">. The CDJFS has access to system reporting throughout the quarter in order to make ongoing adjustments/corrections.  County JFS enters expenditures monthly into CFIS Web and submit to OAKS quarterly.  The CDJFS is given five business days after the eighteenth day of the month following the last month of the quarter to review reports for accuracy.  No later than five business days after the eighteenth day of the month following the last month of the quarter, the CDJFS shall submit any final adjustments and/or revisions to OAKS.  </w:t>
      </w:r>
      <w:r>
        <w:rPr>
          <w:rFonts w:ascii="Arial" w:hAnsi="Arial" w:cs="Arial"/>
          <w:sz w:val="20"/>
        </w:rPr>
        <w:t xml:space="preserve">When the eighteenth day of the month falls on a weekend or state recognized holiday, the CDJFS shall submit on the first business day following the weekend or recognized holiday. </w:t>
      </w:r>
      <w:r w:rsidRPr="003F7146">
        <w:rPr>
          <w:rFonts w:ascii="Arial" w:hAnsi="Arial" w:cs="Arial"/>
          <w:sz w:val="20"/>
        </w:rPr>
        <w:t xml:space="preserve">Once the five-day review period is complete, ODJFS suspends reporting access </w:t>
      </w:r>
      <w:r>
        <w:rPr>
          <w:rFonts w:ascii="Arial" w:hAnsi="Arial" w:cs="Arial"/>
          <w:sz w:val="20"/>
        </w:rPr>
        <w:t>in</w:t>
      </w:r>
      <w:r w:rsidRPr="003F7146">
        <w:rPr>
          <w:rFonts w:ascii="Arial" w:hAnsi="Arial" w:cs="Arial"/>
          <w:sz w:val="20"/>
        </w:rPr>
        <w:t xml:space="preserve"> OAKS for the closing quarter in order to begin the quarter reconciliation process.  The CDJFS </w:t>
      </w:r>
      <w:r>
        <w:rPr>
          <w:rFonts w:ascii="Arial" w:hAnsi="Arial" w:cs="Arial"/>
          <w:sz w:val="20"/>
        </w:rPr>
        <w:t>can complete adjusting draws in CFIS prior to the end of the five-day review period</w:t>
      </w:r>
      <w:r w:rsidRPr="003F7146">
        <w:rPr>
          <w:rFonts w:ascii="Arial" w:hAnsi="Arial" w:cs="Arial"/>
          <w:sz w:val="20"/>
        </w:rPr>
        <w:t xml:space="preserve">.  The Ohio department of job and family services (ODJFS) notifies the CDJFS when the </w:t>
      </w:r>
      <w:r w:rsidRPr="003F7146">
        <w:rPr>
          <w:rFonts w:ascii="Arial" w:hAnsi="Arial" w:cs="Arial"/>
          <w:sz w:val="20"/>
        </w:rPr>
        <w:lastRenderedPageBreak/>
        <w:t>quarter reconciliation process is completed. The CDJFS shall review reports for accuracy and immediately notify ODJFS of any discrepancies.  ODJFS reconciles refunds and collections at the end of each quarter. ODJFS reconciles state funded allocations and federally funded subgrants at the end of their period</w:t>
      </w:r>
      <w:r>
        <w:rPr>
          <w:rFonts w:ascii="Arial" w:hAnsi="Arial" w:cs="Arial"/>
          <w:sz w:val="20"/>
        </w:rPr>
        <w:t>. The period of performance includes the funding period and the liquidation period.  OAC 5101:9-7-29 states that once the quarter is closed and complete, the CDJFS submits their signed quarterly financial statement of expenditures to ODJFS via e-mail by the 10</w:t>
      </w:r>
      <w:r w:rsidRPr="00C91959">
        <w:rPr>
          <w:rFonts w:ascii="Arial" w:hAnsi="Arial" w:cs="Arial"/>
          <w:sz w:val="20"/>
          <w:vertAlign w:val="superscript"/>
        </w:rPr>
        <w:t>th</w:t>
      </w:r>
      <w:r>
        <w:rPr>
          <w:rFonts w:ascii="Arial" w:hAnsi="Arial" w:cs="Arial"/>
          <w:sz w:val="20"/>
        </w:rPr>
        <w:t xml:space="preserve"> day of the second month following the quarter the statement represents.  </w:t>
      </w:r>
    </w:p>
    <w:p w14:paraId="0802EA67" w14:textId="77777777" w:rsidR="0027273A" w:rsidRPr="003F7146" w:rsidRDefault="0027273A" w:rsidP="0027273A">
      <w:pPr>
        <w:spacing w:after="240"/>
        <w:jc w:val="both"/>
        <w:rPr>
          <w:rFonts w:ascii="Arial" w:hAnsi="Arial" w:cs="Arial"/>
          <w:sz w:val="20"/>
        </w:rPr>
      </w:pPr>
      <w:r w:rsidRPr="003F7146">
        <w:rPr>
          <w:rFonts w:ascii="Arial" w:hAnsi="Arial" w:cs="Arial"/>
          <w:sz w:val="20"/>
        </w:rPr>
        <w:t xml:space="preserve">The CFIS Web system does not link information into the county auditor’s expenditure ledgers.  Counties can manually reenter the information or they may use a computer program for this upload process. Auditors should check to see if the information uploads to the County Auditor’s system accurately by reconciling Form 2827 to the County Auditor’s &amp; JFS records.  </w:t>
      </w:r>
    </w:p>
    <w:p w14:paraId="72E72D22" w14:textId="77777777" w:rsidR="0027273A" w:rsidRPr="00D94F69" w:rsidRDefault="0027273A" w:rsidP="0027273A">
      <w:pPr>
        <w:spacing w:after="240"/>
        <w:jc w:val="both"/>
        <w:rPr>
          <w:rFonts w:ascii="Arial" w:hAnsi="Arial" w:cs="Arial"/>
          <w:sz w:val="20"/>
        </w:rPr>
      </w:pPr>
      <w:r w:rsidRPr="003F7146">
        <w:rPr>
          <w:rFonts w:ascii="Arial" w:hAnsi="Arial" w:cs="Arial"/>
          <w:sz w:val="20"/>
        </w:rPr>
        <w:t xml:space="preserve">See </w:t>
      </w:r>
      <w:hyperlink r:id="rId52" w:history="1">
        <w:r w:rsidRPr="003F7146">
          <w:rPr>
            <w:rStyle w:val="Hyperlink"/>
            <w:rFonts w:ascii="Arial" w:hAnsi="Arial" w:cs="Arial"/>
            <w:sz w:val="20"/>
          </w:rPr>
          <w:t>BCFTA Update 2017-03</w:t>
        </w:r>
      </w:hyperlink>
      <w:r w:rsidRPr="003F7146">
        <w:rPr>
          <w:rFonts w:ascii="Arial" w:hAnsi="Arial" w:cs="Arial"/>
          <w:sz w:val="20"/>
        </w:rPr>
        <w:t xml:space="preserve"> and </w:t>
      </w:r>
      <w:hyperlink r:id="rId53" w:history="1">
        <w:r w:rsidRPr="003F7146">
          <w:rPr>
            <w:rStyle w:val="Hyperlink"/>
            <w:rFonts w:ascii="Arial" w:hAnsi="Arial" w:cs="Arial"/>
            <w:sz w:val="20"/>
          </w:rPr>
          <w:t>BCFTA Update 2018-01</w:t>
        </w:r>
      </w:hyperlink>
      <w:r w:rsidRPr="003F7146">
        <w:rPr>
          <w:rFonts w:ascii="Arial" w:hAnsi="Arial" w:cs="Arial"/>
          <w:sz w:val="20"/>
        </w:rPr>
        <w:t xml:space="preserve"> regarding costs associated with county lay-off of staff.</w:t>
      </w:r>
    </w:p>
    <w:p w14:paraId="7A72082C" w14:textId="3E0CAA0A" w:rsidR="003644ED" w:rsidRPr="00D94F69" w:rsidRDefault="0027273A" w:rsidP="006672EA">
      <w:pPr>
        <w:spacing w:after="240"/>
        <w:jc w:val="both"/>
        <w:rPr>
          <w:rFonts w:ascii="Arial" w:hAnsi="Arial" w:cs="Arial"/>
          <w:sz w:val="20"/>
        </w:rPr>
      </w:pPr>
      <w:r w:rsidRPr="003F7146">
        <w:rPr>
          <w:rFonts w:ascii="Arial" w:hAnsi="Arial" w:cs="Arial"/>
          <w:sz w:val="20"/>
        </w:rPr>
        <w:t xml:space="preserve">See also </w:t>
      </w:r>
      <w:hyperlink r:id="rId54" w:history="1">
        <w:r w:rsidRPr="003F7146">
          <w:rPr>
            <w:rStyle w:val="Hyperlink"/>
            <w:rFonts w:ascii="Arial" w:hAnsi="Arial" w:cs="Arial"/>
            <w:sz w:val="20"/>
          </w:rPr>
          <w:t>FAPL No. 34</w:t>
        </w:r>
      </w:hyperlink>
      <w:r w:rsidRPr="003F7146">
        <w:rPr>
          <w:rFonts w:ascii="Arial" w:hAnsi="Arial" w:cs="Arial"/>
          <w:sz w:val="20"/>
        </w:rPr>
        <w:t>, Abnormal or Mass Severance Pay.</w:t>
      </w:r>
    </w:p>
    <w:p w14:paraId="03B0752D" w14:textId="5745F296" w:rsidR="003644ED" w:rsidRPr="005E4326" w:rsidRDefault="005E4326" w:rsidP="006672EA">
      <w:pPr>
        <w:spacing w:after="240"/>
        <w:jc w:val="both"/>
        <w:rPr>
          <w:rFonts w:ascii="Arial" w:hAnsi="Arial" w:cs="Arial"/>
          <w:i/>
          <w:sz w:val="20"/>
        </w:rPr>
      </w:pPr>
      <w:r>
        <w:rPr>
          <w:rFonts w:ascii="Arial" w:hAnsi="Arial" w:cs="Arial"/>
          <w:i/>
          <w:sz w:val="20"/>
        </w:rPr>
        <w:t>(Source: ODJFS)</w:t>
      </w:r>
    </w:p>
    <w:p w14:paraId="238BF61F" w14:textId="77777777" w:rsidR="003644ED" w:rsidRPr="00D94F69" w:rsidRDefault="003644ED" w:rsidP="006672EA">
      <w:pPr>
        <w:pStyle w:val="Heading3"/>
        <w:jc w:val="both"/>
        <w:rPr>
          <w:rFonts w:cs="Arial"/>
        </w:rPr>
      </w:pPr>
      <w:bookmarkStart w:id="18" w:name="_Toc98422391"/>
      <w:r w:rsidRPr="00D94F69">
        <w:rPr>
          <w:rFonts w:cs="Arial"/>
        </w:rPr>
        <w:t>Testing Considerations</w:t>
      </w:r>
      <w:bookmarkEnd w:id="18"/>
    </w:p>
    <w:p w14:paraId="5018306C" w14:textId="77777777" w:rsidR="005E4326" w:rsidRPr="003F7146" w:rsidRDefault="005E4326" w:rsidP="005E4326">
      <w:pPr>
        <w:spacing w:after="240"/>
        <w:jc w:val="both"/>
        <w:rPr>
          <w:rFonts w:ascii="Arial" w:hAnsi="Arial" w:cs="Arial"/>
          <w:sz w:val="20"/>
        </w:rPr>
      </w:pPr>
      <w:r w:rsidRPr="003F7146">
        <w:rPr>
          <w:rFonts w:ascii="Arial" w:hAnsi="Arial" w:cs="Arial"/>
          <w:sz w:val="20"/>
        </w:rPr>
        <w:t>Since each County could conceivably have a different plan with varying eligibility requirements, services offered, etc., there is no effective way to incorporate testing for all Counties in this FACCR.  In addition, Counties can amend their plan at will be amended at will.  Auditors will need to tailor this FACCR in accordance to the plan(s) in effect during their audit.</w:t>
      </w:r>
    </w:p>
    <w:p w14:paraId="4B068A4E" w14:textId="77777777" w:rsidR="005E4326" w:rsidRPr="003F7146" w:rsidRDefault="005E4326" w:rsidP="005E4326">
      <w:pPr>
        <w:spacing w:after="240"/>
        <w:jc w:val="both"/>
        <w:rPr>
          <w:rFonts w:ascii="Arial" w:hAnsi="Arial" w:cs="Arial"/>
          <w:sz w:val="20"/>
        </w:rPr>
      </w:pPr>
      <w:r w:rsidRPr="003F7146">
        <w:rPr>
          <w:rFonts w:ascii="Arial" w:hAnsi="Arial" w:cs="Arial"/>
          <w:sz w:val="20"/>
        </w:rPr>
        <w:t>Auditors should evaluate cost pools and reporting requirements that are consistent between ODJFS grant programs and only test these once rather than with each grant program.  The following table shows where some efficiencies can be gained for common cost pools (FACCR Section A) and reports (FACCR Section 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358"/>
        <w:gridCol w:w="2382"/>
        <w:gridCol w:w="2304"/>
      </w:tblGrid>
      <w:tr w:rsidR="005E4326" w:rsidRPr="003F7146" w14:paraId="0722217F" w14:textId="77777777" w:rsidTr="005E4326">
        <w:tc>
          <w:tcPr>
            <w:tcW w:w="1233" w:type="pct"/>
            <w:tcBorders>
              <w:top w:val="single" w:sz="4" w:space="0" w:color="auto"/>
              <w:left w:val="single" w:sz="4" w:space="0" w:color="auto"/>
              <w:bottom w:val="single" w:sz="4" w:space="0" w:color="auto"/>
              <w:right w:val="single" w:sz="4" w:space="0" w:color="auto"/>
            </w:tcBorders>
            <w:shd w:val="clear" w:color="auto" w:fill="BFBFBF"/>
            <w:hideMark/>
          </w:tcPr>
          <w:p w14:paraId="54F4C1D4" w14:textId="77777777" w:rsidR="005E4326" w:rsidRPr="003F7146" w:rsidRDefault="005E4326" w:rsidP="005E4326">
            <w:pPr>
              <w:rPr>
                <w:rFonts w:ascii="Arial" w:hAnsi="Arial" w:cs="Arial"/>
                <w:sz w:val="20"/>
              </w:rPr>
            </w:pPr>
            <w:r w:rsidRPr="003F7146">
              <w:rPr>
                <w:rFonts w:ascii="Arial" w:hAnsi="Arial" w:cs="Arial"/>
                <w:b/>
                <w:bCs/>
                <w:sz w:val="20"/>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4CBCC6A5" w14:textId="77777777" w:rsidR="005E4326" w:rsidRPr="003F7146" w:rsidRDefault="005E4326" w:rsidP="005E4326">
            <w:pPr>
              <w:rPr>
                <w:rFonts w:ascii="Arial" w:hAnsi="Arial" w:cs="Arial"/>
                <w:sz w:val="20"/>
              </w:rPr>
            </w:pPr>
            <w:r w:rsidRPr="003F7146">
              <w:rPr>
                <w:rFonts w:ascii="Arial" w:hAnsi="Arial" w:cs="Arial"/>
                <w:b/>
                <w:bCs/>
                <w:sz w:val="20"/>
              </w:rPr>
              <w:t xml:space="preserve">Program: </w:t>
            </w:r>
          </w:p>
        </w:tc>
        <w:tc>
          <w:tcPr>
            <w:tcW w:w="1274" w:type="pct"/>
            <w:tcBorders>
              <w:top w:val="single" w:sz="4" w:space="0" w:color="auto"/>
              <w:left w:val="single" w:sz="4" w:space="0" w:color="auto"/>
              <w:bottom w:val="single" w:sz="4" w:space="0" w:color="auto"/>
              <w:right w:val="single" w:sz="4" w:space="0" w:color="auto"/>
            </w:tcBorders>
            <w:shd w:val="clear" w:color="auto" w:fill="BFBFBF"/>
          </w:tcPr>
          <w:p w14:paraId="011D7F9D" w14:textId="77777777" w:rsidR="005E4326" w:rsidRPr="003F7146" w:rsidRDefault="005E4326" w:rsidP="005E4326">
            <w:pPr>
              <w:rPr>
                <w:rFonts w:ascii="Arial" w:hAnsi="Arial" w:cs="Arial"/>
                <w:sz w:val="20"/>
              </w:rPr>
            </w:pPr>
            <w:r w:rsidRPr="003F7146">
              <w:rPr>
                <w:rFonts w:ascii="Arial" w:hAnsi="Arial" w:cs="Arial"/>
                <w:b/>
                <w:bCs/>
                <w:sz w:val="20"/>
              </w:rPr>
              <w:t xml:space="preserve">County Fund Paid from: </w:t>
            </w:r>
          </w:p>
          <w:p w14:paraId="63B54B14" w14:textId="77777777" w:rsidR="005E4326" w:rsidRPr="003F7146" w:rsidRDefault="005E4326" w:rsidP="005E4326">
            <w:pPr>
              <w:rPr>
                <w:rFonts w:ascii="Arial" w:hAnsi="Arial" w:cs="Arial"/>
                <w:sz w:val="20"/>
              </w:rPr>
            </w:pPr>
          </w:p>
        </w:tc>
        <w:tc>
          <w:tcPr>
            <w:tcW w:w="1232" w:type="pct"/>
            <w:tcBorders>
              <w:top w:val="single" w:sz="4" w:space="0" w:color="auto"/>
              <w:left w:val="single" w:sz="4" w:space="0" w:color="auto"/>
              <w:bottom w:val="single" w:sz="4" w:space="0" w:color="auto"/>
              <w:right w:val="single" w:sz="4" w:space="0" w:color="auto"/>
            </w:tcBorders>
            <w:shd w:val="clear" w:color="auto" w:fill="BFBFBF"/>
          </w:tcPr>
          <w:p w14:paraId="3D0E1C14" w14:textId="77777777" w:rsidR="005E4326" w:rsidRPr="003F7146" w:rsidRDefault="005E4326" w:rsidP="005E4326">
            <w:pPr>
              <w:rPr>
                <w:rFonts w:ascii="Arial" w:hAnsi="Arial" w:cs="Arial"/>
                <w:b/>
                <w:bCs/>
                <w:sz w:val="20"/>
              </w:rPr>
            </w:pPr>
            <w:r w:rsidRPr="003F7146">
              <w:rPr>
                <w:rFonts w:ascii="Arial" w:hAnsi="Arial" w:cs="Arial"/>
                <w:b/>
                <w:bCs/>
                <w:sz w:val="20"/>
              </w:rPr>
              <w:t>RMS Cost Pool</w:t>
            </w:r>
          </w:p>
          <w:p w14:paraId="6157FA17" w14:textId="77777777" w:rsidR="005E4326" w:rsidRPr="003F7146" w:rsidRDefault="005E4326" w:rsidP="005E4326">
            <w:pPr>
              <w:rPr>
                <w:rFonts w:ascii="Arial" w:hAnsi="Arial" w:cs="Arial"/>
                <w:sz w:val="20"/>
              </w:rPr>
            </w:pPr>
          </w:p>
        </w:tc>
      </w:tr>
      <w:tr w:rsidR="005E4326" w:rsidRPr="003F7146" w14:paraId="67063803" w14:textId="77777777" w:rsidTr="005E4326">
        <w:tc>
          <w:tcPr>
            <w:tcW w:w="1233" w:type="pct"/>
            <w:tcBorders>
              <w:top w:val="single" w:sz="4" w:space="0" w:color="auto"/>
              <w:left w:val="single" w:sz="4" w:space="0" w:color="auto"/>
              <w:bottom w:val="single" w:sz="4" w:space="0" w:color="auto"/>
              <w:right w:val="single" w:sz="4" w:space="0" w:color="auto"/>
            </w:tcBorders>
            <w:hideMark/>
          </w:tcPr>
          <w:p w14:paraId="436BB025" w14:textId="77777777" w:rsidR="005E4326" w:rsidRPr="003F7146" w:rsidRDefault="005E4326" w:rsidP="005E4326">
            <w:pPr>
              <w:rPr>
                <w:rFonts w:ascii="Arial" w:hAnsi="Arial" w:cs="Arial"/>
                <w:sz w:val="20"/>
              </w:rPr>
            </w:pPr>
            <w:r w:rsidRPr="003F7146">
              <w:rPr>
                <w:rFonts w:ascii="Arial" w:hAnsi="Arial" w:cs="Arial"/>
                <w:sz w:val="20"/>
              </w:rPr>
              <w:t>JFS 02827</w:t>
            </w:r>
          </w:p>
        </w:tc>
        <w:tc>
          <w:tcPr>
            <w:tcW w:w="1261" w:type="pct"/>
            <w:tcBorders>
              <w:top w:val="single" w:sz="4" w:space="0" w:color="auto"/>
              <w:left w:val="single" w:sz="4" w:space="0" w:color="auto"/>
              <w:bottom w:val="single" w:sz="4" w:space="0" w:color="auto"/>
              <w:right w:val="single" w:sz="4" w:space="0" w:color="auto"/>
            </w:tcBorders>
            <w:hideMark/>
          </w:tcPr>
          <w:p w14:paraId="15515F53" w14:textId="1B96D0ED" w:rsidR="005E4326" w:rsidRPr="003F7146" w:rsidRDefault="005E4326" w:rsidP="005E4326">
            <w:pPr>
              <w:rPr>
                <w:rFonts w:ascii="Arial" w:hAnsi="Arial" w:cs="Arial"/>
                <w:sz w:val="20"/>
              </w:rPr>
            </w:pPr>
            <w:r w:rsidRPr="003F7146">
              <w:rPr>
                <w:rFonts w:ascii="Arial" w:hAnsi="Arial" w:cs="Arial"/>
                <w:sz w:val="20"/>
              </w:rPr>
              <w:t>Medicaid, CHIP, Food Assistance, TANF, SSBG, CCD</w:t>
            </w:r>
            <w:r>
              <w:rPr>
                <w:rFonts w:ascii="Arial" w:hAnsi="Arial" w:cs="Arial"/>
                <w:sz w:val="20"/>
              </w:rPr>
              <w:t>F</w:t>
            </w:r>
            <w:r w:rsidRPr="003F7146">
              <w:rPr>
                <w:rFonts w:ascii="Arial" w:hAnsi="Arial" w:cs="Arial"/>
                <w:sz w:val="20"/>
              </w:rPr>
              <w:t xml:space="preserve"> </w:t>
            </w:r>
          </w:p>
        </w:tc>
        <w:tc>
          <w:tcPr>
            <w:tcW w:w="1274" w:type="pct"/>
            <w:tcBorders>
              <w:top w:val="single" w:sz="4" w:space="0" w:color="auto"/>
              <w:left w:val="single" w:sz="4" w:space="0" w:color="auto"/>
              <w:bottom w:val="single" w:sz="4" w:space="0" w:color="auto"/>
              <w:right w:val="single" w:sz="4" w:space="0" w:color="auto"/>
            </w:tcBorders>
          </w:tcPr>
          <w:p w14:paraId="6DC2AB7F" w14:textId="77777777" w:rsidR="005E4326" w:rsidRPr="003F7146" w:rsidRDefault="005E4326" w:rsidP="005E4326">
            <w:pPr>
              <w:rPr>
                <w:rFonts w:ascii="Arial" w:hAnsi="Arial" w:cs="Arial"/>
                <w:sz w:val="20"/>
              </w:rPr>
            </w:pPr>
            <w:r w:rsidRPr="003F7146">
              <w:rPr>
                <w:rFonts w:ascii="Arial" w:hAnsi="Arial" w:cs="Arial"/>
                <w:sz w:val="20"/>
              </w:rPr>
              <w:t xml:space="preserve">Public Assistance (PA) Fund </w:t>
            </w:r>
          </w:p>
          <w:p w14:paraId="603A17C1" w14:textId="77777777" w:rsidR="005E4326" w:rsidRPr="003F7146" w:rsidRDefault="005E4326" w:rsidP="005E4326">
            <w:pPr>
              <w:rPr>
                <w:rFonts w:ascii="Arial" w:hAnsi="Arial" w:cs="Arial"/>
                <w:sz w:val="20"/>
              </w:rPr>
            </w:pPr>
          </w:p>
        </w:tc>
        <w:tc>
          <w:tcPr>
            <w:tcW w:w="1232" w:type="pct"/>
            <w:tcBorders>
              <w:top w:val="single" w:sz="4" w:space="0" w:color="auto"/>
              <w:left w:val="single" w:sz="4" w:space="0" w:color="auto"/>
              <w:bottom w:val="single" w:sz="4" w:space="0" w:color="auto"/>
              <w:right w:val="single" w:sz="4" w:space="0" w:color="auto"/>
            </w:tcBorders>
          </w:tcPr>
          <w:p w14:paraId="2FAE2141" w14:textId="77777777" w:rsidR="005E4326" w:rsidRPr="003F7146" w:rsidRDefault="005E4326" w:rsidP="005E4326">
            <w:pPr>
              <w:rPr>
                <w:rFonts w:ascii="Arial" w:hAnsi="Arial" w:cs="Arial"/>
                <w:sz w:val="20"/>
              </w:rPr>
            </w:pPr>
            <w:r w:rsidRPr="003F7146">
              <w:rPr>
                <w:rFonts w:ascii="Arial" w:hAnsi="Arial" w:cs="Arial"/>
                <w:sz w:val="20"/>
              </w:rPr>
              <w:t xml:space="preserve">IMRMS / SSRMS </w:t>
            </w:r>
          </w:p>
          <w:p w14:paraId="463E81CC" w14:textId="77777777" w:rsidR="005E4326" w:rsidRPr="003F7146" w:rsidRDefault="005E4326" w:rsidP="005E4326">
            <w:pPr>
              <w:rPr>
                <w:rFonts w:ascii="Arial" w:hAnsi="Arial" w:cs="Arial"/>
                <w:sz w:val="20"/>
              </w:rPr>
            </w:pPr>
          </w:p>
        </w:tc>
      </w:tr>
      <w:tr w:rsidR="005E4326" w:rsidRPr="003F7146" w14:paraId="3BEF4546" w14:textId="77777777" w:rsidTr="005E4326">
        <w:tc>
          <w:tcPr>
            <w:tcW w:w="1233" w:type="pct"/>
            <w:tcBorders>
              <w:top w:val="single" w:sz="4" w:space="0" w:color="auto"/>
              <w:left w:val="single" w:sz="4" w:space="0" w:color="auto"/>
              <w:bottom w:val="single" w:sz="4" w:space="0" w:color="auto"/>
              <w:right w:val="single" w:sz="4" w:space="0" w:color="auto"/>
            </w:tcBorders>
            <w:hideMark/>
          </w:tcPr>
          <w:p w14:paraId="749FC12D" w14:textId="77777777" w:rsidR="005E4326" w:rsidRPr="003F7146" w:rsidRDefault="005E4326" w:rsidP="005E4326">
            <w:pPr>
              <w:rPr>
                <w:rFonts w:ascii="Arial" w:hAnsi="Arial" w:cs="Arial"/>
                <w:sz w:val="20"/>
              </w:rPr>
            </w:pPr>
            <w:r w:rsidRPr="003F7146">
              <w:rPr>
                <w:rFonts w:ascii="Arial" w:hAnsi="Arial" w:cs="Arial"/>
                <w:sz w:val="20"/>
              </w:rPr>
              <w:t>JFS 02750</w:t>
            </w:r>
          </w:p>
        </w:tc>
        <w:tc>
          <w:tcPr>
            <w:tcW w:w="1261" w:type="pct"/>
            <w:tcBorders>
              <w:top w:val="single" w:sz="4" w:space="0" w:color="auto"/>
              <w:left w:val="single" w:sz="4" w:space="0" w:color="auto"/>
              <w:bottom w:val="single" w:sz="4" w:space="0" w:color="auto"/>
              <w:right w:val="single" w:sz="4" w:space="0" w:color="auto"/>
            </w:tcBorders>
            <w:hideMark/>
          </w:tcPr>
          <w:p w14:paraId="2FC2BF61" w14:textId="77777777" w:rsidR="005E4326" w:rsidRPr="003F7146" w:rsidRDefault="005E4326" w:rsidP="005E4326">
            <w:pPr>
              <w:rPr>
                <w:rFonts w:ascii="Arial" w:hAnsi="Arial" w:cs="Arial"/>
                <w:sz w:val="20"/>
              </w:rPr>
            </w:pPr>
            <w:r w:rsidRPr="003F7146">
              <w:rPr>
                <w:rFonts w:ascii="Arial" w:hAnsi="Arial" w:cs="Arial"/>
                <w:sz w:val="20"/>
              </w:rPr>
              <w:t xml:space="preserve">Child Support Enforcement </w:t>
            </w:r>
          </w:p>
        </w:tc>
        <w:tc>
          <w:tcPr>
            <w:tcW w:w="1274" w:type="pct"/>
            <w:tcBorders>
              <w:top w:val="single" w:sz="4" w:space="0" w:color="auto"/>
              <w:left w:val="single" w:sz="4" w:space="0" w:color="auto"/>
              <w:bottom w:val="single" w:sz="4" w:space="0" w:color="auto"/>
              <w:right w:val="single" w:sz="4" w:space="0" w:color="auto"/>
            </w:tcBorders>
            <w:hideMark/>
          </w:tcPr>
          <w:p w14:paraId="5D34B298" w14:textId="77777777" w:rsidR="005E4326" w:rsidRPr="003F7146" w:rsidRDefault="005E4326" w:rsidP="005E4326">
            <w:pPr>
              <w:rPr>
                <w:rFonts w:ascii="Arial" w:hAnsi="Arial" w:cs="Arial"/>
                <w:sz w:val="20"/>
              </w:rPr>
            </w:pPr>
            <w:r w:rsidRPr="003F7146">
              <w:rPr>
                <w:rFonts w:ascii="Arial" w:hAnsi="Arial" w:cs="Arial"/>
                <w:sz w:val="20"/>
              </w:rPr>
              <w:t xml:space="preserve">Child Support Administrative Fund </w:t>
            </w:r>
          </w:p>
        </w:tc>
        <w:tc>
          <w:tcPr>
            <w:tcW w:w="1232" w:type="pct"/>
            <w:tcBorders>
              <w:top w:val="single" w:sz="4" w:space="0" w:color="auto"/>
              <w:left w:val="single" w:sz="4" w:space="0" w:color="auto"/>
              <w:bottom w:val="single" w:sz="4" w:space="0" w:color="auto"/>
              <w:right w:val="single" w:sz="4" w:space="0" w:color="auto"/>
            </w:tcBorders>
          </w:tcPr>
          <w:p w14:paraId="49B46090" w14:textId="77777777" w:rsidR="005E4326" w:rsidRPr="003F7146" w:rsidRDefault="005E4326" w:rsidP="005E4326">
            <w:pPr>
              <w:rPr>
                <w:rFonts w:ascii="Arial" w:hAnsi="Arial" w:cs="Arial"/>
                <w:sz w:val="20"/>
              </w:rPr>
            </w:pPr>
            <w:r w:rsidRPr="003F7146">
              <w:rPr>
                <w:rFonts w:ascii="Arial" w:hAnsi="Arial" w:cs="Arial"/>
                <w:sz w:val="20"/>
              </w:rPr>
              <w:t xml:space="preserve">CSRMS </w:t>
            </w:r>
          </w:p>
          <w:p w14:paraId="27E94B02" w14:textId="77777777" w:rsidR="005E4326" w:rsidRPr="003F7146" w:rsidRDefault="005E4326" w:rsidP="005E4326">
            <w:pPr>
              <w:rPr>
                <w:rFonts w:ascii="Arial" w:hAnsi="Arial" w:cs="Arial"/>
                <w:sz w:val="20"/>
              </w:rPr>
            </w:pPr>
          </w:p>
        </w:tc>
      </w:tr>
      <w:tr w:rsidR="005E4326" w:rsidRPr="003F7146" w14:paraId="1DF6D392" w14:textId="77777777" w:rsidTr="005E4326">
        <w:tc>
          <w:tcPr>
            <w:tcW w:w="1233" w:type="pct"/>
            <w:tcBorders>
              <w:top w:val="single" w:sz="4" w:space="0" w:color="auto"/>
              <w:left w:val="single" w:sz="4" w:space="0" w:color="auto"/>
              <w:bottom w:val="single" w:sz="4" w:space="0" w:color="auto"/>
              <w:right w:val="single" w:sz="4" w:space="0" w:color="auto"/>
            </w:tcBorders>
            <w:hideMark/>
          </w:tcPr>
          <w:p w14:paraId="65415516" w14:textId="77777777" w:rsidR="005E4326" w:rsidRPr="003F7146" w:rsidRDefault="005E4326" w:rsidP="005E4326">
            <w:pPr>
              <w:rPr>
                <w:rFonts w:ascii="Arial" w:hAnsi="Arial" w:cs="Arial"/>
                <w:sz w:val="20"/>
              </w:rPr>
            </w:pPr>
            <w:r w:rsidRPr="003F7146">
              <w:rPr>
                <w:rFonts w:ascii="Arial" w:hAnsi="Arial" w:cs="Arial"/>
                <w:sz w:val="20"/>
              </w:rPr>
              <w:t>JFS 02820</w:t>
            </w:r>
          </w:p>
        </w:tc>
        <w:tc>
          <w:tcPr>
            <w:tcW w:w="1261" w:type="pct"/>
            <w:tcBorders>
              <w:top w:val="single" w:sz="4" w:space="0" w:color="auto"/>
              <w:left w:val="single" w:sz="4" w:space="0" w:color="auto"/>
              <w:bottom w:val="single" w:sz="4" w:space="0" w:color="auto"/>
              <w:right w:val="single" w:sz="4" w:space="0" w:color="auto"/>
            </w:tcBorders>
            <w:hideMark/>
          </w:tcPr>
          <w:p w14:paraId="166A11D9" w14:textId="77777777" w:rsidR="005E4326" w:rsidRPr="003F7146" w:rsidRDefault="005E4326" w:rsidP="005E4326">
            <w:pPr>
              <w:rPr>
                <w:rFonts w:ascii="Arial" w:hAnsi="Arial" w:cs="Arial"/>
                <w:sz w:val="20"/>
              </w:rPr>
            </w:pPr>
            <w:r w:rsidRPr="003F7146">
              <w:rPr>
                <w:rFonts w:ascii="Arial" w:hAnsi="Arial" w:cs="Arial"/>
                <w:sz w:val="20"/>
              </w:rPr>
              <w:t xml:space="preserve">Foster Care &amp; Adoption </w:t>
            </w:r>
          </w:p>
        </w:tc>
        <w:tc>
          <w:tcPr>
            <w:tcW w:w="1274" w:type="pct"/>
            <w:tcBorders>
              <w:top w:val="single" w:sz="4" w:space="0" w:color="auto"/>
              <w:left w:val="single" w:sz="4" w:space="0" w:color="auto"/>
              <w:bottom w:val="single" w:sz="4" w:space="0" w:color="auto"/>
              <w:right w:val="single" w:sz="4" w:space="0" w:color="auto"/>
            </w:tcBorders>
            <w:hideMark/>
          </w:tcPr>
          <w:p w14:paraId="7E3B7809" w14:textId="77777777" w:rsidR="005E4326" w:rsidRPr="003F7146" w:rsidRDefault="005E4326" w:rsidP="005E4326">
            <w:pPr>
              <w:rPr>
                <w:rFonts w:ascii="Arial" w:hAnsi="Arial" w:cs="Arial"/>
                <w:sz w:val="20"/>
              </w:rPr>
            </w:pPr>
            <w:r w:rsidRPr="003F7146">
              <w:rPr>
                <w:rFonts w:ascii="Arial" w:hAnsi="Arial" w:cs="Arial"/>
                <w:sz w:val="20"/>
              </w:rPr>
              <w:t xml:space="preserve">Children Services Workers </w:t>
            </w:r>
          </w:p>
        </w:tc>
        <w:tc>
          <w:tcPr>
            <w:tcW w:w="1232" w:type="pct"/>
            <w:tcBorders>
              <w:top w:val="single" w:sz="4" w:space="0" w:color="auto"/>
              <w:left w:val="single" w:sz="4" w:space="0" w:color="auto"/>
              <w:bottom w:val="single" w:sz="4" w:space="0" w:color="auto"/>
              <w:right w:val="single" w:sz="4" w:space="0" w:color="auto"/>
            </w:tcBorders>
            <w:hideMark/>
          </w:tcPr>
          <w:p w14:paraId="4A78F90A" w14:textId="77777777" w:rsidR="005E4326" w:rsidRPr="003F7146" w:rsidRDefault="005E4326" w:rsidP="005E4326">
            <w:pPr>
              <w:rPr>
                <w:rFonts w:ascii="Arial" w:hAnsi="Arial" w:cs="Arial"/>
                <w:sz w:val="20"/>
              </w:rPr>
            </w:pPr>
            <w:r w:rsidRPr="003F7146">
              <w:rPr>
                <w:rFonts w:ascii="Arial" w:hAnsi="Arial" w:cs="Arial"/>
                <w:sz w:val="20"/>
              </w:rPr>
              <w:t xml:space="preserve">CWRMS or SSRMS (if combined agency) </w:t>
            </w:r>
          </w:p>
        </w:tc>
      </w:tr>
    </w:tbl>
    <w:p w14:paraId="211F40D6" w14:textId="77777777" w:rsidR="005E4326" w:rsidRPr="00D94F69" w:rsidRDefault="005E4326" w:rsidP="005E4326">
      <w:pPr>
        <w:spacing w:after="240"/>
        <w:jc w:val="both"/>
        <w:rPr>
          <w:rFonts w:ascii="Arial" w:hAnsi="Arial" w:cs="Arial"/>
          <w:sz w:val="20"/>
        </w:rPr>
      </w:pPr>
    </w:p>
    <w:p w14:paraId="47071F71" w14:textId="0A9B4FF7" w:rsidR="005E4326" w:rsidRDefault="005E4326" w:rsidP="005E4326">
      <w:pPr>
        <w:spacing w:after="240"/>
        <w:jc w:val="both"/>
        <w:rPr>
          <w:rFonts w:ascii="Arial" w:hAnsi="Arial" w:cs="Arial"/>
          <w:sz w:val="20"/>
        </w:rPr>
      </w:pPr>
      <w:r w:rsidRPr="003F7146">
        <w:rPr>
          <w:rFonts w:ascii="Arial" w:hAnsi="Arial" w:cs="Arial"/>
          <w:sz w:val="20"/>
        </w:rPr>
        <w:t>For an overview of requirements tested by program: see AOS spreadsheet, ODJFS list of program &amp; applicable requirements.  These reports are in CFIS Web.</w:t>
      </w:r>
    </w:p>
    <w:p w14:paraId="03576CD5" w14:textId="1CCAD207" w:rsidR="00F21F6D" w:rsidRPr="00F21F6D" w:rsidRDefault="00F21F6D" w:rsidP="005E4326">
      <w:pPr>
        <w:spacing w:after="240"/>
        <w:jc w:val="both"/>
        <w:rPr>
          <w:rFonts w:ascii="Arial" w:hAnsi="Arial" w:cs="Arial"/>
          <w:i/>
          <w:sz w:val="20"/>
        </w:rPr>
      </w:pPr>
      <w:r>
        <w:rPr>
          <w:rFonts w:ascii="Arial" w:hAnsi="Arial" w:cs="Arial"/>
          <w:i/>
          <w:sz w:val="20"/>
        </w:rPr>
        <w:t xml:space="preserve">(Source: ODJFS) </w:t>
      </w:r>
    </w:p>
    <w:p w14:paraId="774E19C0" w14:textId="77777777" w:rsidR="005E4326" w:rsidRPr="003F7146" w:rsidRDefault="005E4326" w:rsidP="00730C17">
      <w:pPr>
        <w:pStyle w:val="Heading3"/>
        <w:jc w:val="both"/>
        <w:rPr>
          <w:rFonts w:cs="Arial"/>
          <w:sz w:val="20"/>
        </w:rPr>
      </w:pPr>
      <w:bookmarkStart w:id="19" w:name="_Toc512411061"/>
      <w:bookmarkStart w:id="20" w:name="_Toc1637227"/>
      <w:bookmarkStart w:id="21" w:name="_Toc36552982"/>
      <w:bookmarkStart w:id="22" w:name="_Toc69321906"/>
      <w:bookmarkStart w:id="23" w:name="_Toc98422392"/>
      <w:r w:rsidRPr="003F7146">
        <w:rPr>
          <w:rFonts w:cs="Arial"/>
        </w:rPr>
        <w:t>Information systems, including a description on how they operate (i.e. Statewide automated eligibility system, CFIS Web, CFIS Web LR)</w:t>
      </w:r>
      <w:bookmarkEnd w:id="19"/>
      <w:bookmarkEnd w:id="20"/>
      <w:bookmarkEnd w:id="21"/>
      <w:bookmarkEnd w:id="22"/>
      <w:bookmarkEnd w:id="23"/>
    </w:p>
    <w:p w14:paraId="0A3EC394" w14:textId="77777777" w:rsidR="005E4326" w:rsidRPr="003F7146" w:rsidRDefault="005E4326" w:rsidP="005E4326">
      <w:pPr>
        <w:spacing w:after="240"/>
        <w:jc w:val="both"/>
        <w:rPr>
          <w:rFonts w:ascii="Arial" w:hAnsi="Arial" w:cs="Arial"/>
          <w:b/>
          <w:sz w:val="20"/>
        </w:rPr>
      </w:pPr>
      <w:r w:rsidRPr="003F7146">
        <w:rPr>
          <w:rFonts w:ascii="Arial" w:hAnsi="Arial" w:cs="Arial"/>
          <w:b/>
          <w:sz w:val="20"/>
        </w:rPr>
        <w:t>Computer Systems</w:t>
      </w:r>
    </w:p>
    <w:p w14:paraId="24E1BCBD" w14:textId="77777777" w:rsidR="005E4326" w:rsidRPr="003F7146" w:rsidRDefault="005E4326" w:rsidP="005E4326">
      <w:pPr>
        <w:spacing w:after="240"/>
        <w:jc w:val="both"/>
        <w:rPr>
          <w:rFonts w:ascii="Arial" w:hAnsi="Arial" w:cs="Arial"/>
          <w:sz w:val="20"/>
        </w:rPr>
      </w:pPr>
      <w:r w:rsidRPr="003F7146">
        <w:rPr>
          <w:rFonts w:ascii="Arial" w:hAnsi="Arial" w:cs="Arial"/>
          <w:sz w:val="20"/>
        </w:rPr>
        <w:t>The following State-level systems are utilized by Counties for these programs:</w:t>
      </w:r>
    </w:p>
    <w:p w14:paraId="03126C71" w14:textId="77777777" w:rsidR="005E4326" w:rsidRPr="003F7146" w:rsidRDefault="005E4326" w:rsidP="00730C17">
      <w:pPr>
        <w:pStyle w:val="ListParagraph"/>
        <w:numPr>
          <w:ilvl w:val="0"/>
          <w:numId w:val="42"/>
        </w:numPr>
        <w:spacing w:after="240"/>
        <w:ind w:hanging="720"/>
        <w:jc w:val="both"/>
        <w:rPr>
          <w:rFonts w:ascii="Arial" w:hAnsi="Arial" w:cs="Arial"/>
        </w:rPr>
      </w:pPr>
      <w:r w:rsidRPr="003F7146">
        <w:rPr>
          <w:rFonts w:ascii="Arial" w:hAnsi="Arial" w:cs="Arial"/>
        </w:rPr>
        <w:lastRenderedPageBreak/>
        <w:t xml:space="preserve">Statewide automated eligibility system - Used primarily to determine eligibility and benefit amounts for Food Assistance, TANF, SCHIP, </w:t>
      </w:r>
      <w:r>
        <w:rPr>
          <w:rFonts w:ascii="Arial" w:hAnsi="Arial" w:cs="Arial"/>
        </w:rPr>
        <w:t xml:space="preserve">Child Care </w:t>
      </w:r>
      <w:r w:rsidRPr="003F7146">
        <w:rPr>
          <w:rFonts w:ascii="Arial" w:hAnsi="Arial" w:cs="Arial"/>
        </w:rPr>
        <w:t>and Medicaid; and generates the voucher summary detail for these programs.  It also maintains data entered by the case workers related to the recipients and their cases.</w:t>
      </w:r>
      <w:r w:rsidRPr="00FF4B88">
        <w:rPr>
          <w:rFonts w:ascii="Arial" w:hAnsi="Arial" w:cs="Arial"/>
        </w:rPr>
        <w:t xml:space="preserve"> </w:t>
      </w:r>
      <w:r w:rsidRPr="003F7146">
        <w:rPr>
          <w:rFonts w:ascii="Arial" w:hAnsi="Arial" w:cs="Arial"/>
        </w:rPr>
        <w:t xml:space="preserve">Through an interface the data is sent to another system, Time, Attendance and Payment (TAP) system. </w:t>
      </w:r>
    </w:p>
    <w:p w14:paraId="74D6CCFE" w14:textId="4CDE4B7B" w:rsidR="005E4326" w:rsidRPr="003F7146" w:rsidRDefault="005E4326" w:rsidP="00730C17">
      <w:pPr>
        <w:pStyle w:val="ListParagraph"/>
        <w:numPr>
          <w:ilvl w:val="0"/>
          <w:numId w:val="42"/>
        </w:numPr>
        <w:spacing w:after="240"/>
        <w:ind w:hanging="720"/>
        <w:jc w:val="both"/>
        <w:rPr>
          <w:rFonts w:ascii="Arial" w:hAnsi="Arial" w:cs="Arial"/>
        </w:rPr>
      </w:pPr>
      <w:r w:rsidRPr="003F7146">
        <w:rPr>
          <w:rFonts w:ascii="Arial" w:hAnsi="Arial" w:cs="Arial"/>
        </w:rPr>
        <w:t>TAP tracks attendance and calculates the amount to be paid to the child care program. Through another i</w:t>
      </w:r>
      <w:r w:rsidR="00730C17">
        <w:rPr>
          <w:rFonts w:ascii="Arial" w:hAnsi="Arial" w:cs="Arial"/>
        </w:rPr>
        <w:t>nterface TAP sends data back to</w:t>
      </w:r>
      <w:r>
        <w:rPr>
          <w:rFonts w:ascii="Arial" w:hAnsi="Arial" w:cs="Arial"/>
        </w:rPr>
        <w:t xml:space="preserve"> Ohio Finance Information System (OFIS)</w:t>
      </w:r>
      <w:r w:rsidRPr="003F7146">
        <w:rPr>
          <w:rFonts w:ascii="Arial" w:hAnsi="Arial" w:cs="Arial"/>
        </w:rPr>
        <w:t>. Payments are made to programs through OAKS.</w:t>
      </w:r>
    </w:p>
    <w:p w14:paraId="6F8310FA" w14:textId="77777777" w:rsidR="005E4326" w:rsidRPr="003F7146" w:rsidRDefault="005E4326" w:rsidP="00730C17">
      <w:pPr>
        <w:pStyle w:val="ListParagraph"/>
        <w:numPr>
          <w:ilvl w:val="0"/>
          <w:numId w:val="42"/>
        </w:numPr>
        <w:spacing w:after="240"/>
        <w:ind w:hanging="720"/>
        <w:jc w:val="both"/>
        <w:rPr>
          <w:rFonts w:ascii="Arial" w:hAnsi="Arial" w:cs="Arial"/>
        </w:rPr>
      </w:pPr>
      <w:r w:rsidRPr="003F7146">
        <w:rPr>
          <w:rFonts w:ascii="Arial" w:hAnsi="Arial" w:cs="Arial"/>
        </w:rPr>
        <w:t xml:space="preserve">CFIS – (County Finance Information System) July 1, 2009 County JFS finance offices began using CFIS, which drives the financial reporting (Forms 2827, 2750, and 2820, RMS activity, etc.).  The CFIS application became a web-based application in 2012.  The current and archived CFIS information can be accessed at the County JFS site.  At the county level, financial data is imported (pulled) from templates or from interfaced systems like WebRMS into the CFIS Web reporting system.  Information flows from the county system through CFIS and up to OAKS.  Each grant is coded separately.  ODJFS has a spreadsheet for coding in CFIS.  ODJFS updates this information each year.  </w:t>
      </w:r>
    </w:p>
    <w:p w14:paraId="122F3C89" w14:textId="2DF603E5" w:rsidR="005E4326" w:rsidRPr="003F7146" w:rsidRDefault="005E4326" w:rsidP="005E4326">
      <w:pPr>
        <w:spacing w:after="240"/>
        <w:ind w:left="720"/>
        <w:jc w:val="both"/>
        <w:rPr>
          <w:rFonts w:ascii="Arial" w:hAnsi="Arial" w:cs="Arial"/>
          <w:sz w:val="20"/>
        </w:rPr>
      </w:pPr>
      <w:r w:rsidRPr="003F7146">
        <w:rPr>
          <w:rFonts w:ascii="Arial" w:hAnsi="Arial" w:cs="Arial"/>
          <w:sz w:val="20"/>
        </w:rPr>
        <w:t>ISA will be testing CFIS Web (including the RMS System used to track Random Moment Sampling activity and allocation of program expenditure.   A recap of that work performed and any user control considerations will be sent out when available for 20</w:t>
      </w:r>
      <w:r>
        <w:rPr>
          <w:rFonts w:ascii="Arial" w:hAnsi="Arial" w:cs="Arial"/>
          <w:sz w:val="20"/>
        </w:rPr>
        <w:t>2</w:t>
      </w:r>
      <w:r w:rsidR="00730C17">
        <w:rPr>
          <w:rFonts w:ascii="Arial" w:hAnsi="Arial" w:cs="Arial"/>
          <w:sz w:val="20"/>
        </w:rPr>
        <w:t>1</w:t>
      </w:r>
      <w:r w:rsidRPr="003F7146">
        <w:rPr>
          <w:rFonts w:ascii="Arial" w:hAnsi="Arial" w:cs="Arial"/>
          <w:sz w:val="20"/>
        </w:rPr>
        <w:t>.</w:t>
      </w:r>
    </w:p>
    <w:p w14:paraId="39321508" w14:textId="77777777" w:rsidR="005E4326" w:rsidRPr="003F7146" w:rsidRDefault="005E4326" w:rsidP="005E4326">
      <w:pPr>
        <w:spacing w:after="240"/>
        <w:ind w:left="720"/>
        <w:jc w:val="both"/>
        <w:rPr>
          <w:rFonts w:ascii="Arial" w:hAnsi="Arial" w:cs="Arial"/>
          <w:sz w:val="20"/>
        </w:rPr>
      </w:pPr>
      <w:r w:rsidRPr="003F7146">
        <w:rPr>
          <w:rFonts w:ascii="Arial" w:hAnsi="Arial" w:cs="Arial"/>
          <w:sz w:val="20"/>
        </w:rPr>
        <w:t>The OAKS general controls portion tested as part of the Statewide SSAE 16 SOC 1 engagement, however, will continue to be on a state fiscal year (6/30).</w:t>
      </w:r>
    </w:p>
    <w:p w14:paraId="515DB5C3" w14:textId="77777777" w:rsidR="005E4326" w:rsidRPr="003F7146" w:rsidRDefault="005E4326" w:rsidP="00730C17">
      <w:pPr>
        <w:pStyle w:val="ListParagraph"/>
        <w:numPr>
          <w:ilvl w:val="0"/>
          <w:numId w:val="42"/>
        </w:numPr>
        <w:spacing w:after="240"/>
        <w:ind w:hanging="720"/>
        <w:jc w:val="both"/>
        <w:rPr>
          <w:rFonts w:ascii="Arial" w:hAnsi="Arial" w:cs="Arial"/>
        </w:rPr>
      </w:pPr>
      <w:r w:rsidRPr="003F7146">
        <w:rPr>
          <w:rFonts w:ascii="Arial" w:hAnsi="Arial" w:cs="Arial"/>
        </w:rPr>
        <w:t xml:space="preserve">County JFS fiscal offices use CFIS Web to record their expenditures.  However, this system does not link the information into the county auditor’s expenditure ledgers.  The counties can manually reenter the information or they may use a computer program for this upload process.  The State Region does not look at these type of programs.  In 2015 ODJFS made available to its subrecipients, a PET replacement system called the CFIS Web Ledger Reporting (LR) system.  Maximus discontinued PET in 2014.  </w:t>
      </w:r>
    </w:p>
    <w:p w14:paraId="1312DC39" w14:textId="77777777" w:rsidR="005E4326" w:rsidRPr="003F7146" w:rsidRDefault="005E4326" w:rsidP="00730C17">
      <w:pPr>
        <w:pStyle w:val="ListParagraph"/>
        <w:numPr>
          <w:ilvl w:val="0"/>
          <w:numId w:val="42"/>
        </w:numPr>
        <w:spacing w:after="240"/>
        <w:ind w:hanging="720"/>
        <w:jc w:val="both"/>
        <w:rPr>
          <w:rFonts w:ascii="Arial" w:hAnsi="Arial" w:cs="Arial"/>
        </w:rPr>
      </w:pPr>
      <w:r w:rsidRPr="003F7146">
        <w:rPr>
          <w:rFonts w:ascii="Arial" w:hAnsi="Arial" w:cs="Arial"/>
        </w:rPr>
        <w:t>According to ODJFS, the list of allowable PAA's has been added to several times since BCFTA update # 2011-17 was issued on 3-24-11, the new CFIS Web Report CR112 shows all the valid PAA's and agencies can print this report.</w:t>
      </w:r>
    </w:p>
    <w:p w14:paraId="55973D23" w14:textId="148D2D90" w:rsidR="005E4326" w:rsidRPr="003F7146" w:rsidRDefault="005E4326" w:rsidP="00730C17">
      <w:pPr>
        <w:pStyle w:val="ListParagraph"/>
        <w:numPr>
          <w:ilvl w:val="0"/>
          <w:numId w:val="42"/>
        </w:numPr>
        <w:spacing w:after="240"/>
        <w:ind w:hanging="720"/>
        <w:jc w:val="both"/>
        <w:rPr>
          <w:rFonts w:ascii="Arial" w:hAnsi="Arial" w:cs="Arial"/>
        </w:rPr>
      </w:pPr>
      <w:r w:rsidRPr="003F7146">
        <w:rPr>
          <w:rFonts w:ascii="Arial" w:hAnsi="Arial" w:cs="Arial"/>
        </w:rPr>
        <w:t xml:space="preserve">With the implementation of CFIS Web, ODJFS has developed a new process to replace the function of the Configuration File. The new process is called “Adjustment to a Prior Period Allocated and Approved Expenditure” or APAA. Agencies will utilize this process in instances where an adjustment needs to occur and direct coding is not available (i.e. audit, ERIP, and errors). This process can be initiated by the local agency or by ODJFS and is recorded on form JFS 01179.  See </w:t>
      </w:r>
      <w:hyperlink r:id="rId55" w:history="1">
        <w:r w:rsidRPr="003F7146">
          <w:rPr>
            <w:rStyle w:val="Hyperlink"/>
            <w:rFonts w:ascii="Arial" w:hAnsi="Arial" w:cs="Arial"/>
          </w:rPr>
          <w:t xml:space="preserve">BCFTA updated 2013-17 </w:t>
        </w:r>
      </w:hyperlink>
      <w:r w:rsidRPr="003F7146">
        <w:rPr>
          <w:rFonts w:ascii="Arial" w:hAnsi="Arial" w:cs="Arial"/>
        </w:rPr>
        <w:t>dated 2</w:t>
      </w:r>
      <w:r w:rsidR="00730C17">
        <w:rPr>
          <w:rFonts w:ascii="Arial" w:hAnsi="Arial" w:cs="Arial"/>
        </w:rPr>
        <w:t>/28/13 for further information.</w:t>
      </w:r>
    </w:p>
    <w:p w14:paraId="26115E07" w14:textId="77777777" w:rsidR="005E4326" w:rsidRPr="00D94F69" w:rsidRDefault="005E4326" w:rsidP="005E4326">
      <w:pPr>
        <w:spacing w:after="240"/>
        <w:jc w:val="both"/>
        <w:rPr>
          <w:rFonts w:ascii="Arial" w:hAnsi="Arial" w:cs="Arial"/>
          <w:sz w:val="20"/>
        </w:rPr>
      </w:pPr>
      <w:r w:rsidRPr="003F7146">
        <w:rPr>
          <w:rFonts w:ascii="Arial" w:hAnsi="Arial" w:cs="Arial"/>
          <w:b/>
          <w:sz w:val="20"/>
        </w:rPr>
        <w:t>NOTE:</w:t>
      </w:r>
      <w:r w:rsidRPr="003F7146">
        <w:rPr>
          <w:rFonts w:ascii="Arial" w:hAnsi="Arial" w:cs="Arial"/>
          <w:sz w:val="20"/>
        </w:rPr>
        <w:t xml:space="preserve"> ODJFS is not granting auditors of County JFS programs access to the JFS systems.  ODJFS is encouraging County JFS offices to cooperate with audit requests.  </w:t>
      </w:r>
      <w:r w:rsidRPr="008362B1">
        <w:rPr>
          <w:rFonts w:ascii="Arial" w:hAnsi="Arial" w:cs="Arial"/>
          <w:sz w:val="20"/>
        </w:rPr>
        <w:t xml:space="preserve">Per </w:t>
      </w:r>
      <w:hyperlink r:id="rId56" w:history="1">
        <w:r w:rsidRPr="009328F8">
          <w:rPr>
            <w:rStyle w:val="Hyperlink"/>
            <w:rFonts w:ascii="Arial" w:hAnsi="Arial" w:cs="Arial"/>
            <w:sz w:val="20"/>
          </w:rPr>
          <w:t>Office of Fiscal and Monitoring Services’ County Monitoring Advisory Bulletin 2012-01 / Workforce Investment Act Advisory Bulletin 2012-01</w:t>
        </w:r>
      </w:hyperlink>
      <w:r w:rsidRPr="008362B1">
        <w:rPr>
          <w:rFonts w:ascii="Arial" w:hAnsi="Arial" w:cs="Arial"/>
          <w:sz w:val="20"/>
        </w:rPr>
        <w:t>, dated February 13, 2012, in part:</w:t>
      </w:r>
    </w:p>
    <w:p w14:paraId="0351051E" w14:textId="77777777" w:rsidR="005E4326" w:rsidRPr="00D94F69" w:rsidRDefault="005E4326" w:rsidP="005E4326">
      <w:pPr>
        <w:spacing w:after="240"/>
        <w:ind w:left="720"/>
        <w:jc w:val="both"/>
        <w:rPr>
          <w:rFonts w:ascii="Arial" w:hAnsi="Arial" w:cs="Arial"/>
          <w:sz w:val="20"/>
        </w:rPr>
      </w:pPr>
      <w:r w:rsidRPr="003F7146">
        <w:rPr>
          <w:rFonts w:ascii="Arial" w:hAnsi="Arial" w:cs="Arial"/>
          <w:sz w:val="20"/>
        </w:rPr>
        <w:t xml:space="preserve">“County agency management personnel are obligated to provide the necessary data to the regional auditors or their designees. However, due care must be taken to safeguard the information provided to the AOS and its contractors. Under no circumstances should agency management or staff give the AOS audit staff access to any ODJFS systems. Each agency must make a reasonable effort to limit the disclosure of protected health information to the minimum necessary to accomplish the intended purpose of the disclosure. The agencies must provide the data to the AOS via encrypted </w:t>
      </w:r>
      <w:r w:rsidRPr="003F7146">
        <w:rPr>
          <w:rFonts w:ascii="Arial" w:hAnsi="Arial" w:cs="Arial"/>
          <w:sz w:val="20"/>
        </w:rPr>
        <w:lastRenderedPageBreak/>
        <w:t>media, i.e. memory sticks, CDs or DVDs, external hard drives etc., in accordance with state guidelines on secure portable media.  The method through which data are transferred is at the sole discretion of each local director.”</w:t>
      </w:r>
    </w:p>
    <w:p w14:paraId="479C6BF1" w14:textId="77777777" w:rsidR="005E4326" w:rsidRPr="005E4326" w:rsidRDefault="005E4326" w:rsidP="005E4326">
      <w:pPr>
        <w:spacing w:after="240"/>
        <w:jc w:val="both"/>
        <w:rPr>
          <w:rFonts w:ascii="Arial" w:hAnsi="Arial" w:cs="Arial"/>
          <w:i/>
          <w:sz w:val="20"/>
        </w:rPr>
      </w:pPr>
      <w:r>
        <w:rPr>
          <w:rFonts w:ascii="Arial" w:hAnsi="Arial" w:cs="Arial"/>
          <w:i/>
          <w:sz w:val="20"/>
        </w:rPr>
        <w:t>(Source: ODJFS)</w:t>
      </w:r>
    </w:p>
    <w:p w14:paraId="76A49AA4" w14:textId="77777777" w:rsidR="003644ED" w:rsidRPr="00D94F69" w:rsidRDefault="003644ED" w:rsidP="006672EA">
      <w:pPr>
        <w:pStyle w:val="Heading3"/>
        <w:jc w:val="both"/>
        <w:rPr>
          <w:rFonts w:cs="Arial"/>
        </w:rPr>
      </w:pPr>
      <w:bookmarkStart w:id="24" w:name="_Toc98422393"/>
      <w:r w:rsidRPr="00D94F69">
        <w:rPr>
          <w:rFonts w:cs="Arial"/>
        </w:rPr>
        <w:t>Reporting</w:t>
      </w:r>
      <w:bookmarkEnd w:id="24"/>
    </w:p>
    <w:p w14:paraId="45EF60DD" w14:textId="7F416317" w:rsidR="000C192B" w:rsidRDefault="000C192B" w:rsidP="00E771C7">
      <w:pPr>
        <w:spacing w:after="240"/>
        <w:rPr>
          <w:rFonts w:ascii="Arial" w:hAnsi="Arial" w:cs="Arial"/>
          <w:sz w:val="20"/>
        </w:rPr>
      </w:pPr>
      <w:r>
        <w:rPr>
          <w:rFonts w:ascii="Arial" w:hAnsi="Arial" w:cs="Arial"/>
          <w:sz w:val="20"/>
        </w:rPr>
        <w:t xml:space="preserve">Additional SEFA and Footnote resources available for AOS Staff in the Audit Employees Briefcase and on the </w:t>
      </w:r>
      <w:hyperlink r:id="rId57" w:history="1">
        <w:r>
          <w:rPr>
            <w:rStyle w:val="Hyperlink"/>
            <w:rFonts w:ascii="Arial" w:hAnsi="Arial" w:cs="Arial"/>
            <w:sz w:val="20"/>
          </w:rPr>
          <w:t>IPA Resource Internet Page</w:t>
        </w:r>
      </w:hyperlink>
      <w:r w:rsidR="00736508" w:rsidRPr="00D94F69">
        <w:rPr>
          <w:rFonts w:ascii="Arial" w:hAnsi="Arial" w:cs="Arial"/>
          <w:sz w:val="20"/>
        </w:rPr>
        <w:t xml:space="preserve">: </w:t>
      </w:r>
    </w:p>
    <w:p w14:paraId="23CD7633" w14:textId="3687FEE7" w:rsidR="002C6421" w:rsidRPr="000C192B" w:rsidRDefault="000C192B" w:rsidP="00730C17">
      <w:pPr>
        <w:pStyle w:val="ListParagraph"/>
        <w:numPr>
          <w:ilvl w:val="0"/>
          <w:numId w:val="38"/>
        </w:numPr>
        <w:spacing w:after="240"/>
        <w:rPr>
          <w:rFonts w:ascii="Arial" w:hAnsi="Arial" w:cs="Arial"/>
        </w:rPr>
      </w:pPr>
      <w:r w:rsidRPr="000C192B">
        <w:rPr>
          <w:rFonts w:ascii="Arial" w:hAnsi="Arial" w:cs="Arial"/>
        </w:rPr>
        <w:t>E</w:t>
      </w:r>
      <w:r w:rsidR="00736508" w:rsidRPr="000C192B">
        <w:rPr>
          <w:rFonts w:ascii="Arial" w:hAnsi="Arial" w:cs="Arial"/>
        </w:rPr>
        <w:t xml:space="preserve">xamples SEFA and Footnote shells </w:t>
      </w:r>
    </w:p>
    <w:p w14:paraId="1C3C364E" w14:textId="6105EF7C" w:rsidR="00F13178" w:rsidRPr="000C192B" w:rsidRDefault="000C192B" w:rsidP="00730C17">
      <w:pPr>
        <w:pStyle w:val="ListParagraph"/>
        <w:numPr>
          <w:ilvl w:val="0"/>
          <w:numId w:val="38"/>
        </w:numPr>
        <w:spacing w:after="240"/>
        <w:jc w:val="both"/>
        <w:rPr>
          <w:rFonts w:ascii="Arial" w:hAnsi="Arial" w:cs="Arial"/>
        </w:rPr>
      </w:pPr>
      <w:r>
        <w:rPr>
          <w:rFonts w:ascii="Arial" w:hAnsi="Arial" w:cs="Arial"/>
        </w:rPr>
        <w:t>A</w:t>
      </w:r>
      <w:r w:rsidR="002C6421" w:rsidRPr="000C192B">
        <w:rPr>
          <w:rFonts w:ascii="Arial" w:hAnsi="Arial" w:cs="Arial"/>
        </w:rPr>
        <w:t xml:space="preserve">dditional SEFA Guidance in the “Single Audit SEFA </w:t>
      </w:r>
      <w:r w:rsidR="002E315B" w:rsidRPr="000C192B">
        <w:rPr>
          <w:rFonts w:ascii="Arial" w:hAnsi="Arial" w:cs="Arial"/>
        </w:rPr>
        <w:t>202</w:t>
      </w:r>
      <w:r w:rsidR="002E315B">
        <w:rPr>
          <w:rFonts w:ascii="Arial" w:hAnsi="Arial" w:cs="Arial"/>
        </w:rPr>
        <w:t>1</w:t>
      </w:r>
      <w:r w:rsidR="002E315B" w:rsidRPr="000C192B">
        <w:rPr>
          <w:rFonts w:ascii="Arial" w:hAnsi="Arial" w:cs="Arial"/>
        </w:rPr>
        <w:t xml:space="preserve"> </w:t>
      </w:r>
      <w:r w:rsidR="002C6421" w:rsidRPr="000C192B">
        <w:rPr>
          <w:rFonts w:ascii="Arial" w:hAnsi="Arial" w:cs="Arial"/>
        </w:rPr>
        <w:t>Completeness Guide”</w:t>
      </w:r>
    </w:p>
    <w:p w14:paraId="4CFC1584" w14:textId="77777777" w:rsidR="003644ED" w:rsidRPr="00D94F69" w:rsidRDefault="00072C5E" w:rsidP="00F13178">
      <w:pPr>
        <w:spacing w:after="240"/>
        <w:jc w:val="both"/>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14:paraId="7DD25838" w14:textId="77777777" w:rsidR="00444E48" w:rsidRPr="00D94F69" w:rsidRDefault="00444E48" w:rsidP="006672EA">
      <w:pPr>
        <w:spacing w:after="240"/>
        <w:jc w:val="both"/>
        <w:rPr>
          <w:rFonts w:ascii="Arial" w:hAnsi="Arial" w:cs="Arial"/>
          <w:b/>
          <w:sz w:val="20"/>
        </w:rPr>
      </w:pP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58"/>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25" w:name="_Toc442267685"/>
      <w:bookmarkStart w:id="26" w:name="_Toc98422394"/>
      <w:r w:rsidRPr="00D94F69">
        <w:rPr>
          <w:rFonts w:cs="Arial"/>
        </w:rPr>
        <w:lastRenderedPageBreak/>
        <w:t>PART III – APPLICABLE COMPLIANCE REQUIREMENTS</w:t>
      </w:r>
      <w:bookmarkEnd w:id="25"/>
      <w:bookmarkEnd w:id="26"/>
    </w:p>
    <w:p w14:paraId="5009BB8E" w14:textId="77777777" w:rsidR="007E5B12" w:rsidRPr="00D94F69" w:rsidRDefault="007E5B12" w:rsidP="006672EA">
      <w:pPr>
        <w:pStyle w:val="Heading2"/>
        <w:jc w:val="both"/>
        <w:rPr>
          <w:rFonts w:cs="Arial"/>
        </w:rPr>
      </w:pPr>
      <w:bookmarkStart w:id="27" w:name="_Toc442267686"/>
      <w:bookmarkStart w:id="28" w:name="_Toc98422395"/>
      <w:r w:rsidRPr="00D94F69">
        <w:rPr>
          <w:rFonts w:cs="Arial"/>
        </w:rPr>
        <w:t>A.  ACTIVITIES ALLOWED OR UNALLOWED</w:t>
      </w:r>
      <w:bookmarkEnd w:id="27"/>
      <w:bookmarkEnd w:id="28"/>
    </w:p>
    <w:p w14:paraId="206D1EF7" w14:textId="7E0FBD79"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59"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9" w:name="_Toc442267687"/>
      <w:bookmarkStart w:id="30" w:name="_Toc98422396"/>
      <w:r w:rsidRPr="00D94F69">
        <w:rPr>
          <w:rFonts w:cs="Arial"/>
        </w:rPr>
        <w:t xml:space="preserve">OMB </w:t>
      </w:r>
      <w:r w:rsidR="007E5B12" w:rsidRPr="00D94F69">
        <w:rPr>
          <w:rFonts w:cs="Arial"/>
        </w:rPr>
        <w:t>Compliance Requirements</w:t>
      </w:r>
      <w:bookmarkEnd w:id="29"/>
      <w:bookmarkEnd w:id="30"/>
    </w:p>
    <w:p w14:paraId="44462A3F" w14:textId="3CE4B3B5"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60"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09CD5924"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61" w:history="1">
        <w:r w:rsidR="00667A46">
          <w:rPr>
            <w:rStyle w:val="Hyperlink"/>
            <w:rFonts w:ascii="Arial" w:hAnsi="Arial" w:cs="Arial"/>
            <w:sz w:val="20"/>
          </w:rPr>
          <w:t>§ 200.420-200.476</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2A4F406B"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E315B" w:rsidRPr="00D94F69">
        <w:rPr>
          <w:rFonts w:ascii="Arial" w:hAnsi="Arial" w:cs="Arial"/>
          <w:i/>
          <w:sz w:val="20"/>
        </w:rPr>
        <w:t>20</w:t>
      </w:r>
      <w:r w:rsidR="002E315B">
        <w:rPr>
          <w:rFonts w:ascii="Arial" w:hAnsi="Arial" w:cs="Arial"/>
          <w:i/>
          <w:sz w:val="20"/>
        </w:rPr>
        <w:t>21</w:t>
      </w:r>
      <w:r w:rsidR="002E315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302199A8" w14:textId="77777777" w:rsidR="00903E21" w:rsidRPr="00D94F69" w:rsidRDefault="00921E9F" w:rsidP="00730C17">
      <w:pPr>
        <w:pStyle w:val="ListParagraph"/>
        <w:numPr>
          <w:ilvl w:val="0"/>
          <w:numId w:val="35"/>
        </w:numPr>
        <w:spacing w:after="240"/>
        <w:jc w:val="both"/>
        <w:rPr>
          <w:rFonts w:ascii="Arial" w:hAnsi="Arial" w:cs="Arial"/>
        </w:rPr>
      </w:pPr>
      <w:r w:rsidRPr="00D94F69">
        <w:rPr>
          <w:rFonts w:ascii="Arial" w:hAnsi="Arial" w:cs="Arial"/>
        </w:rPr>
        <w:t xml:space="preserve">HHS, DOL, HUD, DOT, and EPA have not made any adjustments or exceptions that directly impact references within this compliance requirement.  </w:t>
      </w:r>
    </w:p>
    <w:p w14:paraId="14108C23" w14:textId="4D339125" w:rsidR="00225F9C" w:rsidRPr="00D94F69" w:rsidRDefault="00225F9C" w:rsidP="006672EA">
      <w:pPr>
        <w:spacing w:after="240"/>
        <w:jc w:val="both"/>
        <w:rPr>
          <w:rFonts w:ascii="Arial" w:hAnsi="Arial" w:cs="Arial"/>
          <w:b/>
        </w:rPr>
      </w:pPr>
      <w:r w:rsidRPr="00D94F69">
        <w:rPr>
          <w:rFonts w:ascii="Arial" w:hAnsi="Arial" w:cs="Arial"/>
          <w:b/>
        </w:rPr>
        <w:t>Part 4 OMB</w:t>
      </w:r>
      <w:r w:rsidR="009F5C5E" w:rsidRPr="00D94F69">
        <w:rPr>
          <w:rFonts w:ascii="Arial" w:hAnsi="Arial" w:cs="Arial"/>
          <w:b/>
        </w:rPr>
        <w:t xml:space="preserve"> </w:t>
      </w:r>
      <w:r w:rsidRPr="00D94F69">
        <w:rPr>
          <w:rFonts w:ascii="Arial" w:hAnsi="Arial" w:cs="Arial"/>
          <w:b/>
        </w:rPr>
        <w:t>Program Specific Requirements</w:t>
      </w:r>
    </w:p>
    <w:p w14:paraId="201AC0B7" w14:textId="28F15E48" w:rsidR="00035EB4" w:rsidRDefault="00035EB4" w:rsidP="00730C17">
      <w:pPr>
        <w:pStyle w:val="ListParagraph"/>
        <w:numPr>
          <w:ilvl w:val="0"/>
          <w:numId w:val="39"/>
        </w:numPr>
        <w:spacing w:after="240"/>
        <w:jc w:val="both"/>
        <w:rPr>
          <w:rFonts w:ascii="Arial" w:hAnsi="Arial" w:cs="Arial"/>
          <w:i/>
        </w:rPr>
      </w:pPr>
      <w:r w:rsidRPr="00035EB4">
        <w:rPr>
          <w:rFonts w:ascii="Arial" w:hAnsi="Arial" w:cs="Arial"/>
          <w:i/>
        </w:rPr>
        <w:t>Activities Allowed for CCDF Funds Other Than ARP Act Stabilization Funds</w:t>
      </w:r>
    </w:p>
    <w:p w14:paraId="6862AF08" w14:textId="77777777" w:rsidR="00035EB4" w:rsidRPr="00035EB4" w:rsidRDefault="00035EB4" w:rsidP="00730C17">
      <w:pPr>
        <w:pStyle w:val="ListParagraph"/>
        <w:numPr>
          <w:ilvl w:val="1"/>
          <w:numId w:val="39"/>
        </w:numPr>
        <w:spacing w:after="240"/>
        <w:jc w:val="both"/>
        <w:rPr>
          <w:rFonts w:ascii="Arial" w:hAnsi="Arial" w:cs="Arial"/>
          <w:i/>
        </w:rPr>
      </w:pPr>
      <w:r w:rsidRPr="00035EB4">
        <w:rPr>
          <w:rFonts w:ascii="Arial" w:hAnsi="Arial" w:cs="Arial"/>
        </w:rPr>
        <w:lastRenderedPageBreak/>
        <w:t>Funds may be used for child care services in the form of certificates, grants, or contracts (42 USC 9858c(c)(2)(A)).</w:t>
      </w:r>
    </w:p>
    <w:p w14:paraId="01B05064" w14:textId="77777777" w:rsidR="00035EB4" w:rsidRPr="00035EB4" w:rsidRDefault="00035EB4" w:rsidP="00730C17">
      <w:pPr>
        <w:pStyle w:val="ListParagraph"/>
        <w:numPr>
          <w:ilvl w:val="1"/>
          <w:numId w:val="39"/>
        </w:numPr>
        <w:spacing w:after="240"/>
        <w:jc w:val="both"/>
        <w:rPr>
          <w:rFonts w:ascii="Arial" w:hAnsi="Arial" w:cs="Arial"/>
          <w:i/>
        </w:rPr>
      </w:pPr>
      <w:r w:rsidRPr="00035EB4">
        <w:rPr>
          <w:rFonts w:ascii="Arial" w:hAnsi="Arial" w:cs="Arial"/>
        </w:rPr>
        <w:t>Funds may be used for activities that improve the quality or availability of child care services, consumer education, and parental choice (42 USC 9858e).</w:t>
      </w:r>
    </w:p>
    <w:p w14:paraId="72C00ADD" w14:textId="77777777" w:rsidR="00035EB4" w:rsidRPr="00035EB4" w:rsidRDefault="00035EB4" w:rsidP="00730C17">
      <w:pPr>
        <w:pStyle w:val="ListParagraph"/>
        <w:numPr>
          <w:ilvl w:val="1"/>
          <w:numId w:val="39"/>
        </w:numPr>
        <w:spacing w:after="240"/>
        <w:jc w:val="both"/>
        <w:rPr>
          <w:rFonts w:ascii="Arial" w:hAnsi="Arial" w:cs="Arial"/>
          <w:i/>
        </w:rPr>
      </w:pPr>
      <w:r w:rsidRPr="00035EB4">
        <w:rPr>
          <w:rFonts w:ascii="Arial" w:hAnsi="Arial" w:cs="Arial"/>
        </w:rPr>
        <w:t>Funds may be used for activities that improve access to child care services, including the use of procedures to permit enrollment of homeless children (after an initial eligibility determination) while required documentation is obtained; training and technical assistance on identifying and serving homeless children and their families; and specific outreach to homeless families (42 USC 9858c(c)(3)(B)(i)).</w:t>
      </w:r>
    </w:p>
    <w:p w14:paraId="435920CD" w14:textId="77777777" w:rsidR="00035EB4" w:rsidRPr="00035EB4" w:rsidRDefault="00035EB4" w:rsidP="00730C17">
      <w:pPr>
        <w:pStyle w:val="ListParagraph"/>
        <w:numPr>
          <w:ilvl w:val="1"/>
          <w:numId w:val="39"/>
        </w:numPr>
        <w:spacing w:after="240"/>
        <w:jc w:val="both"/>
        <w:rPr>
          <w:rFonts w:ascii="Arial" w:hAnsi="Arial" w:cs="Arial"/>
          <w:i/>
        </w:rPr>
      </w:pPr>
      <w:r w:rsidRPr="00035EB4">
        <w:rPr>
          <w:rFonts w:ascii="Arial" w:hAnsi="Arial" w:cs="Arial"/>
        </w:rPr>
        <w:t>Funds may be used for any other activity that the Lead Agency deems appropriate to (a) promote parental choice; (b) provide comprehensive consumer education information to help parents and the public make informed choices about child care services and promote involvement by parents and family members in the development of their children in child care settings; (c) deliver high-quality, coordinated early childhood care and education services to maximize parents’ options and support parents trying to achieve independence from public assistance; (d) improve the overall quality of child care services and programs by implementing the health, safety, licensing, training and oversight standards established in the CCDBG Act and in state law and regulations; (e) improve child care and development of participating children; and (f) increase the number and percentage of low-income children in high-quality child care settings (42 USC 9857 and 9858c(c)(3)(B)).</w:t>
      </w:r>
    </w:p>
    <w:p w14:paraId="4E73C37F" w14:textId="77777777" w:rsidR="00035EB4" w:rsidRPr="00035EB4" w:rsidRDefault="00035EB4" w:rsidP="00730C17">
      <w:pPr>
        <w:pStyle w:val="ListParagraph"/>
        <w:numPr>
          <w:ilvl w:val="1"/>
          <w:numId w:val="39"/>
        </w:numPr>
        <w:spacing w:after="240"/>
        <w:jc w:val="both"/>
        <w:rPr>
          <w:rFonts w:ascii="Arial" w:hAnsi="Arial" w:cs="Arial"/>
          <w:i/>
        </w:rPr>
      </w:pPr>
      <w:r w:rsidRPr="00035EB4">
        <w:rPr>
          <w:rFonts w:ascii="Arial" w:hAnsi="Arial" w:cs="Arial"/>
        </w:rPr>
        <w:t>Improvements or upgrades to a facility which are not specified under the definitions of construction or major renovation (see III.A.2.c(1) below) may be considered minor remodeling and are, therefore, allowed as follows:</w:t>
      </w:r>
    </w:p>
    <w:p w14:paraId="76B3D93B" w14:textId="77777777" w:rsidR="00035EB4" w:rsidRPr="00035EB4" w:rsidRDefault="00035EB4" w:rsidP="00730C17">
      <w:pPr>
        <w:pStyle w:val="ListParagraph"/>
        <w:numPr>
          <w:ilvl w:val="2"/>
          <w:numId w:val="39"/>
        </w:numPr>
        <w:spacing w:after="240"/>
        <w:ind w:hanging="540"/>
        <w:jc w:val="both"/>
        <w:rPr>
          <w:rFonts w:ascii="Arial" w:hAnsi="Arial" w:cs="Arial"/>
          <w:i/>
        </w:rPr>
      </w:pPr>
      <w:r w:rsidRPr="00035EB4">
        <w:rPr>
          <w:rFonts w:ascii="Arial" w:hAnsi="Arial" w:cs="Arial"/>
        </w:rPr>
        <w:t>For other than sectarian organizations, funds may be used for the minor remodeling of child care facilities</w:t>
      </w:r>
    </w:p>
    <w:p w14:paraId="3FFB93B7" w14:textId="77777777" w:rsidR="00035EB4" w:rsidRPr="00035EB4" w:rsidRDefault="00035EB4" w:rsidP="00730C17">
      <w:pPr>
        <w:pStyle w:val="ListParagraph"/>
        <w:numPr>
          <w:ilvl w:val="2"/>
          <w:numId w:val="39"/>
        </w:numPr>
        <w:spacing w:after="240"/>
        <w:ind w:hanging="540"/>
        <w:jc w:val="both"/>
        <w:rPr>
          <w:rFonts w:ascii="Arial" w:hAnsi="Arial" w:cs="Arial"/>
          <w:i/>
        </w:rPr>
      </w:pPr>
      <w:r w:rsidRPr="00035EB4">
        <w:rPr>
          <w:rFonts w:ascii="Arial" w:hAnsi="Arial" w:cs="Arial"/>
        </w:rPr>
        <w:t>For sectarian organizations, funds may be used for the renovation or repair of facilities only to the extent that it is necessary to bring the facility into compliance with the health and safety standards required by 42 USC 9858c(c)(2)(F) (42 USC 9858d(b)).</w:t>
      </w:r>
    </w:p>
    <w:p w14:paraId="6577EE27" w14:textId="77777777" w:rsidR="00035EB4" w:rsidRDefault="00035EB4" w:rsidP="00730C17">
      <w:pPr>
        <w:pStyle w:val="ListParagraph"/>
        <w:numPr>
          <w:ilvl w:val="1"/>
          <w:numId w:val="39"/>
        </w:numPr>
        <w:spacing w:after="240"/>
        <w:jc w:val="both"/>
        <w:rPr>
          <w:rFonts w:ascii="Arial" w:hAnsi="Arial" w:cs="Arial"/>
        </w:rPr>
      </w:pPr>
      <w:r w:rsidRPr="00035EB4">
        <w:rPr>
          <w:rFonts w:ascii="Arial" w:hAnsi="Arial" w:cs="Arial"/>
        </w:rPr>
        <w:t>Supplemental funds appropriated by the CARES Act (Pub. L. No. 116-136) and the CRRSA Act (Pub. L. No. 116-260) may be used for</w:t>
      </w:r>
      <w:r>
        <w:rPr>
          <w:rFonts w:ascii="Arial" w:hAnsi="Arial" w:cs="Arial"/>
        </w:rPr>
        <w:t xml:space="preserve"> </w:t>
      </w:r>
      <w:r w:rsidRPr="00035EB4">
        <w:rPr>
          <w:rFonts w:ascii="Arial" w:hAnsi="Arial" w:cs="Arial"/>
        </w:rPr>
        <w:t>allowable CCDF purposes to prevent, prepare for, and respond to the coronavirus. For example, funds from both of these supplemental appropriations may be used to provide continued payments and assistance to child care providers in the case of decreased enrollment or closures related to coronavirus, and to assure that they are able to remain open or reopen.</w:t>
      </w:r>
    </w:p>
    <w:p w14:paraId="21BE13FB" w14:textId="77777777" w:rsidR="00035EB4" w:rsidRDefault="00035EB4" w:rsidP="00730C17">
      <w:pPr>
        <w:pStyle w:val="ListParagraph"/>
        <w:numPr>
          <w:ilvl w:val="1"/>
          <w:numId w:val="39"/>
        </w:numPr>
        <w:spacing w:after="240"/>
        <w:jc w:val="both"/>
        <w:rPr>
          <w:rFonts w:ascii="Arial" w:hAnsi="Arial" w:cs="Arial"/>
        </w:rPr>
      </w:pPr>
      <w:r w:rsidRPr="00035EB4">
        <w:rPr>
          <w:rFonts w:ascii="Arial" w:hAnsi="Arial" w:cs="Arial"/>
        </w:rPr>
        <w:t>Additional supplemental discretionary funds provided by the ARP Act (other than the stabilization funds) are not limited to addressing coronavirus but can be spent for any allowable CCDF uses.</w:t>
      </w:r>
    </w:p>
    <w:p w14:paraId="04E717E2" w14:textId="77777777" w:rsidR="00035EB4" w:rsidRDefault="00035EB4" w:rsidP="00730C17">
      <w:pPr>
        <w:pStyle w:val="ListParagraph"/>
        <w:numPr>
          <w:ilvl w:val="0"/>
          <w:numId w:val="39"/>
        </w:numPr>
        <w:spacing w:after="240"/>
        <w:jc w:val="both"/>
        <w:rPr>
          <w:rFonts w:ascii="Arial" w:hAnsi="Arial" w:cs="Arial"/>
          <w:i/>
        </w:rPr>
      </w:pPr>
      <w:r w:rsidRPr="00035EB4">
        <w:rPr>
          <w:rFonts w:ascii="Arial" w:hAnsi="Arial" w:cs="Arial"/>
          <w:i/>
        </w:rPr>
        <w:t>Activities Allowed for CCDF ARP Act Stabilization Funds</w:t>
      </w:r>
    </w:p>
    <w:p w14:paraId="38DE56BC" w14:textId="77777777" w:rsidR="00035EB4" w:rsidRPr="00035EB4" w:rsidRDefault="00035EB4" w:rsidP="00730C17">
      <w:pPr>
        <w:pStyle w:val="ListParagraph"/>
        <w:numPr>
          <w:ilvl w:val="1"/>
          <w:numId w:val="39"/>
        </w:numPr>
        <w:spacing w:after="240"/>
        <w:jc w:val="both"/>
        <w:rPr>
          <w:rFonts w:ascii="Arial" w:hAnsi="Arial" w:cs="Arial"/>
          <w:i/>
        </w:rPr>
      </w:pPr>
      <w:r w:rsidRPr="00035EB4">
        <w:rPr>
          <w:rFonts w:ascii="Arial" w:hAnsi="Arial" w:cs="Arial"/>
        </w:rPr>
        <w:t xml:space="preserve">States, territories, and tribes shall use stabilization funds appropriated by the ARP Act (Pub. L. No. 117-2) to make awards to child care providers to support the stability of the child care sector during and after the COVID-19 public health emergency. Child care providers may use stabilization funds to cover the following expenses: (A) Personnel costs, including payroll and salaries or similar compensation for an employee (including any sole proprietor or independent contractor), employee benefits, premium pay, or costs for </w:t>
      </w:r>
      <w:r w:rsidRPr="00035EB4">
        <w:rPr>
          <w:rFonts w:ascii="Arial" w:hAnsi="Arial" w:cs="Arial"/>
        </w:rPr>
        <w:lastRenderedPageBreak/>
        <w:t>employee recruitment and retention;</w:t>
      </w:r>
      <w:r>
        <w:rPr>
          <w:rFonts w:ascii="Arial" w:hAnsi="Arial" w:cs="Arial"/>
        </w:rPr>
        <w:t xml:space="preserve"> </w:t>
      </w:r>
      <w:r w:rsidRPr="00035EB4">
        <w:rPr>
          <w:rFonts w:ascii="Arial" w:hAnsi="Arial" w:cs="Arial"/>
        </w:rPr>
        <w:t>(B) Rent (including rent under a lease agreement) or payment on any mortgage obligation, utilities, facility maintenance or improvements, or insurance; (C) Personal protective equipment, cleaning and sanitization supplies and services, or training and professional development related to health and safety practices; (D) Purchases of or updates to equipment and supplies to respond to the COVID–19 public health emergency; (E) Goods and services necessary to maintain or resume child care services; (F) Mental health supports for children and employees.</w:t>
      </w:r>
    </w:p>
    <w:p w14:paraId="14AE8040" w14:textId="77777777" w:rsidR="00035EB4" w:rsidRDefault="00035EB4" w:rsidP="00730C17">
      <w:pPr>
        <w:pStyle w:val="ListParagraph"/>
        <w:numPr>
          <w:ilvl w:val="0"/>
          <w:numId w:val="39"/>
        </w:numPr>
        <w:spacing w:after="240"/>
        <w:jc w:val="both"/>
        <w:rPr>
          <w:rFonts w:ascii="Arial" w:hAnsi="Arial" w:cs="Arial"/>
          <w:i/>
        </w:rPr>
      </w:pPr>
      <w:r w:rsidRPr="00035EB4">
        <w:rPr>
          <w:rFonts w:ascii="Arial" w:hAnsi="Arial" w:cs="Arial"/>
          <w:i/>
        </w:rPr>
        <w:t>Activities Unallowed</w:t>
      </w:r>
    </w:p>
    <w:p w14:paraId="2AB9FC26" w14:textId="77777777" w:rsidR="00035EB4" w:rsidRPr="00035EB4" w:rsidRDefault="00035EB4" w:rsidP="00730C17">
      <w:pPr>
        <w:pStyle w:val="ListParagraph"/>
        <w:numPr>
          <w:ilvl w:val="1"/>
          <w:numId w:val="39"/>
        </w:numPr>
        <w:spacing w:after="240"/>
        <w:jc w:val="both"/>
        <w:rPr>
          <w:rFonts w:ascii="Arial" w:hAnsi="Arial" w:cs="Arial"/>
          <w:i/>
        </w:rPr>
      </w:pPr>
      <w:r w:rsidRPr="00035EB4">
        <w:rPr>
          <w:rFonts w:ascii="Arial" w:hAnsi="Arial" w:cs="Arial"/>
        </w:rPr>
        <w:t>No funds may be expended through any grant or contract for child care services for any sectarian purpose or activity, including sectarian worship or instruction (42 USC 9858k(a)).</w:t>
      </w:r>
    </w:p>
    <w:p w14:paraId="2B5CAF70" w14:textId="77777777" w:rsidR="00035EB4" w:rsidRPr="00035EB4" w:rsidRDefault="00035EB4" w:rsidP="00730C17">
      <w:pPr>
        <w:pStyle w:val="ListParagraph"/>
        <w:numPr>
          <w:ilvl w:val="1"/>
          <w:numId w:val="39"/>
        </w:numPr>
        <w:spacing w:after="240"/>
        <w:jc w:val="both"/>
        <w:rPr>
          <w:rFonts w:ascii="Arial" w:hAnsi="Arial" w:cs="Arial"/>
          <w:i/>
        </w:rPr>
      </w:pPr>
      <w:r w:rsidRPr="00035EB4">
        <w:rPr>
          <w:rFonts w:ascii="Arial" w:hAnsi="Arial" w:cs="Arial"/>
        </w:rPr>
        <w:t>With regard to services to students enrolled in grades 1 through 12, no funds may be used for services provided during the regular school day, for any services for which the students receive academic credit toward graduation, or for any instructional services that supplant or duplicate the academic program of any public or private school (42 USC 9858k(b)).</w:t>
      </w:r>
    </w:p>
    <w:p w14:paraId="64A44D4F" w14:textId="77777777" w:rsidR="00035EB4" w:rsidRPr="00035EB4" w:rsidRDefault="00035EB4" w:rsidP="00730C17">
      <w:pPr>
        <w:pStyle w:val="ListParagraph"/>
        <w:numPr>
          <w:ilvl w:val="1"/>
          <w:numId w:val="39"/>
        </w:numPr>
        <w:spacing w:after="240"/>
        <w:jc w:val="both"/>
        <w:rPr>
          <w:rFonts w:ascii="Arial" w:hAnsi="Arial" w:cs="Arial"/>
          <w:i/>
        </w:rPr>
      </w:pPr>
      <w:r w:rsidRPr="00035EB4">
        <w:rPr>
          <w:rFonts w:ascii="Arial" w:hAnsi="Arial" w:cs="Arial"/>
        </w:rPr>
        <w:t>No funds can be used for the purchase or improvement of land, or for the purchase, construction, or permanent improvement (other than minor remodeling) of any building or facility (42 USC 9858d(b)).</w:t>
      </w:r>
    </w:p>
    <w:p w14:paraId="34B2B01E" w14:textId="77777777" w:rsidR="00035EB4" w:rsidRPr="00035EB4" w:rsidRDefault="00035EB4" w:rsidP="00730C17">
      <w:pPr>
        <w:pStyle w:val="ListParagraph"/>
        <w:numPr>
          <w:ilvl w:val="2"/>
          <w:numId w:val="39"/>
        </w:numPr>
        <w:spacing w:after="240"/>
        <w:ind w:hanging="540"/>
        <w:jc w:val="both"/>
        <w:rPr>
          <w:rFonts w:ascii="Arial" w:hAnsi="Arial" w:cs="Arial"/>
          <w:i/>
        </w:rPr>
      </w:pPr>
      <w:r w:rsidRPr="00035EB4">
        <w:rPr>
          <w:rFonts w:ascii="Arial" w:hAnsi="Arial" w:cs="Arial"/>
        </w:rPr>
        <w:t>“Construction” is defined as the erection of a facility that does not currently exist. “Major renovation” is considered permanent</w:t>
      </w:r>
      <w:r>
        <w:rPr>
          <w:rFonts w:ascii="Arial" w:hAnsi="Arial" w:cs="Arial"/>
        </w:rPr>
        <w:t xml:space="preserve"> </w:t>
      </w:r>
      <w:r w:rsidRPr="00035EB4">
        <w:rPr>
          <w:rFonts w:ascii="Arial" w:hAnsi="Arial" w:cs="Arial"/>
        </w:rPr>
        <w:t>improvement and is defined as (1) structural changes to the foundation, roof, floor, exterior or load-bearing walls of a facility, or the extension of a facility to increase its floor area; or (2) extensive alteration of a facility such as to significantly change its function and purpose, even if such renovation does not include any structural change (45 CFR section 98.2).</w:t>
      </w:r>
    </w:p>
    <w:p w14:paraId="7391F837" w14:textId="77777777" w:rsidR="00035EB4" w:rsidRPr="00035EB4" w:rsidRDefault="00035EB4" w:rsidP="00730C17">
      <w:pPr>
        <w:pStyle w:val="ListParagraph"/>
        <w:numPr>
          <w:ilvl w:val="2"/>
          <w:numId w:val="39"/>
        </w:numPr>
        <w:spacing w:after="240"/>
        <w:ind w:hanging="540"/>
        <w:jc w:val="both"/>
        <w:rPr>
          <w:rFonts w:ascii="Arial" w:hAnsi="Arial" w:cs="Arial"/>
          <w:i/>
        </w:rPr>
      </w:pPr>
      <w:r w:rsidRPr="00035EB4">
        <w:rPr>
          <w:rFonts w:ascii="Arial" w:hAnsi="Arial" w:cs="Arial"/>
          <w:i/>
        </w:rPr>
        <w:t>Exception</w:t>
      </w:r>
      <w:r w:rsidRPr="00035EB4">
        <w:rPr>
          <w:rFonts w:ascii="Arial" w:hAnsi="Arial" w:cs="Arial"/>
        </w:rPr>
        <w:t>: Tribal Lead Agencies may use funds for the construction and major renovation of child care facilities with ACF approval (42 USC 9858m c)( 6); 45 CFR section 98.</w:t>
      </w:r>
    </w:p>
    <w:p w14:paraId="75267E81" w14:textId="3F9031A4" w:rsidR="00035EB4" w:rsidRPr="00035EB4" w:rsidRDefault="00035EB4" w:rsidP="00730C17">
      <w:pPr>
        <w:pStyle w:val="ListParagraph"/>
        <w:numPr>
          <w:ilvl w:val="2"/>
          <w:numId w:val="39"/>
        </w:numPr>
        <w:spacing w:after="240"/>
        <w:ind w:hanging="540"/>
        <w:jc w:val="both"/>
        <w:rPr>
          <w:rFonts w:ascii="Arial" w:hAnsi="Arial" w:cs="Arial"/>
          <w:i/>
        </w:rPr>
      </w:pPr>
      <w:r w:rsidRPr="00035EB4">
        <w:rPr>
          <w:rFonts w:ascii="Arial" w:hAnsi="Arial" w:cs="Arial"/>
          <w:i/>
        </w:rPr>
        <w:t>Exception</w:t>
      </w:r>
      <w:r w:rsidRPr="00035EB4">
        <w:rPr>
          <w:rFonts w:ascii="Arial" w:hAnsi="Arial" w:cs="Arial"/>
        </w:rPr>
        <w:t>: State, territory, and tribal Lead Agencies may use Child Care Disaster Relief Funds (CFDA 93.489) for renovating, repairing, or rebuilding child care facilities with ACF approval (Pub. L. 116-20).</w:t>
      </w:r>
    </w:p>
    <w:p w14:paraId="19CD43DC" w14:textId="37BE6338" w:rsidR="00035EB4" w:rsidRPr="00035EB4" w:rsidRDefault="00035EB4" w:rsidP="00035EB4">
      <w:pPr>
        <w:spacing w:after="240"/>
        <w:jc w:val="both"/>
        <w:rPr>
          <w:rFonts w:ascii="Arial" w:hAnsi="Arial" w:cs="Arial"/>
          <w:bCs/>
          <w:i/>
          <w:sz w:val="20"/>
        </w:rPr>
      </w:pPr>
      <w:r w:rsidRPr="00035EB4">
        <w:rPr>
          <w:rFonts w:ascii="Arial" w:hAnsi="Arial" w:cs="Arial"/>
          <w:bCs/>
          <w:i/>
          <w:sz w:val="20"/>
        </w:rPr>
        <w:t>(Source: 2021 OMB Compliance Supplement, Addendum 2, Department of Health and Human Services, Child Care and Development Fund Cluster)</w:t>
      </w:r>
    </w:p>
    <w:p w14:paraId="0A90B4EE" w14:textId="77777777" w:rsidR="00A712B0" w:rsidRPr="00D94F69" w:rsidRDefault="00A712B0" w:rsidP="006672EA">
      <w:pPr>
        <w:pStyle w:val="Heading3"/>
        <w:jc w:val="both"/>
        <w:rPr>
          <w:rFonts w:cs="Arial"/>
        </w:rPr>
      </w:pPr>
      <w:bookmarkStart w:id="31" w:name="_Toc442267688"/>
      <w:bookmarkStart w:id="32" w:name="_Toc98422397"/>
      <w:r w:rsidRPr="00D94F69">
        <w:rPr>
          <w:rFonts w:cs="Arial"/>
        </w:rPr>
        <w:t>Additional Program Specific Information</w:t>
      </w:r>
      <w:bookmarkEnd w:id="31"/>
      <w:bookmarkEnd w:id="32"/>
    </w:p>
    <w:p w14:paraId="0D485E80" w14:textId="77777777" w:rsidR="00560EB0" w:rsidRPr="003F7146" w:rsidRDefault="00560EB0" w:rsidP="00560EB0">
      <w:pPr>
        <w:spacing w:after="240"/>
        <w:jc w:val="both"/>
        <w:rPr>
          <w:rFonts w:ascii="Arial" w:hAnsi="Arial" w:cs="Arial"/>
          <w:b/>
          <w:sz w:val="20"/>
        </w:rPr>
      </w:pPr>
      <w:r w:rsidRPr="003F7146">
        <w:rPr>
          <w:rFonts w:ascii="Arial" w:hAnsi="Arial" w:cs="Arial"/>
          <w:b/>
          <w:sz w:val="20"/>
        </w:rPr>
        <w:t>ODJFS Program Specific Requirements</w:t>
      </w:r>
    </w:p>
    <w:p w14:paraId="2C5E0A13" w14:textId="77777777" w:rsidR="00560EB0" w:rsidRPr="003F7146" w:rsidRDefault="00560EB0" w:rsidP="00560EB0">
      <w:pPr>
        <w:spacing w:after="240"/>
        <w:jc w:val="both"/>
        <w:rPr>
          <w:rFonts w:ascii="Arial" w:hAnsi="Arial" w:cs="Arial"/>
          <w:b/>
          <w:sz w:val="20"/>
        </w:rPr>
      </w:pPr>
      <w:r w:rsidRPr="003F7146">
        <w:rPr>
          <w:rFonts w:ascii="Arial" w:hAnsi="Arial" w:cs="Arial"/>
          <w:b/>
          <w:sz w:val="20"/>
        </w:rPr>
        <w:t xml:space="preserve">RMS </w:t>
      </w:r>
    </w:p>
    <w:p w14:paraId="2EB54FDF" w14:textId="77777777" w:rsidR="00560EB0" w:rsidRPr="003F7146" w:rsidRDefault="00560EB0" w:rsidP="00560EB0">
      <w:pPr>
        <w:spacing w:after="240"/>
        <w:jc w:val="both"/>
        <w:rPr>
          <w:rFonts w:ascii="Arial" w:hAnsi="Arial" w:cs="Arial"/>
          <w:sz w:val="20"/>
        </w:rPr>
      </w:pPr>
      <w:r w:rsidRPr="003F7146">
        <w:rPr>
          <w:rFonts w:ascii="Arial" w:hAnsi="Arial" w:cs="Arial"/>
          <w:sz w:val="20"/>
        </w:rPr>
        <w:t>The following transmittal letters communicate the most recent changes to the OAC rules concerning the web-based RMS system:</w:t>
      </w:r>
    </w:p>
    <w:p w14:paraId="7CC5F719" w14:textId="77777777" w:rsidR="00560EB0" w:rsidRPr="003F7146" w:rsidRDefault="00560EB0" w:rsidP="00560EB0">
      <w:pPr>
        <w:numPr>
          <w:ilvl w:val="0"/>
          <w:numId w:val="43"/>
        </w:numPr>
        <w:spacing w:after="240"/>
        <w:jc w:val="both"/>
        <w:rPr>
          <w:rFonts w:ascii="Arial" w:hAnsi="Arial" w:cs="Arial"/>
          <w:sz w:val="20"/>
        </w:rPr>
      </w:pPr>
      <w:hyperlink r:id="rId62" w:history="1">
        <w:r w:rsidRPr="003F7146">
          <w:rPr>
            <w:rStyle w:val="Hyperlink"/>
            <w:rFonts w:ascii="Arial" w:hAnsi="Arial" w:cs="Arial"/>
            <w:sz w:val="20"/>
          </w:rPr>
          <w:t>OAC 5101:9-7-23</w:t>
        </w:r>
      </w:hyperlink>
      <w:r w:rsidRPr="003F7146">
        <w:rPr>
          <w:rFonts w:ascii="Arial" w:hAnsi="Arial" w:cs="Arial"/>
          <w:sz w:val="20"/>
        </w:rPr>
        <w:t xml:space="preserve"> Child Support Random Moment Sample (RMS) Time Study</w:t>
      </w:r>
      <w:r>
        <w:rPr>
          <w:rFonts w:ascii="Arial" w:hAnsi="Arial" w:cs="Arial"/>
          <w:sz w:val="20"/>
        </w:rPr>
        <w:t xml:space="preserve"> – See code section for tracked changes</w:t>
      </w:r>
    </w:p>
    <w:p w14:paraId="51A57929" w14:textId="77777777" w:rsidR="00560EB0" w:rsidRPr="003F7146" w:rsidRDefault="00560EB0" w:rsidP="00560EB0">
      <w:pPr>
        <w:numPr>
          <w:ilvl w:val="0"/>
          <w:numId w:val="43"/>
        </w:numPr>
        <w:spacing w:after="240"/>
        <w:jc w:val="both"/>
        <w:rPr>
          <w:rFonts w:ascii="Arial" w:hAnsi="Arial" w:cs="Arial"/>
          <w:sz w:val="20"/>
        </w:rPr>
      </w:pPr>
      <w:hyperlink r:id="rId63" w:history="1">
        <w:r w:rsidRPr="003F7146">
          <w:rPr>
            <w:rStyle w:val="Hyperlink"/>
            <w:rFonts w:ascii="Arial" w:hAnsi="Arial" w:cs="Arial"/>
            <w:sz w:val="20"/>
          </w:rPr>
          <w:t>OAC 5101:9-7-20</w:t>
        </w:r>
      </w:hyperlink>
      <w:r w:rsidRPr="003F7146">
        <w:rPr>
          <w:rFonts w:ascii="Arial" w:hAnsi="Arial" w:cs="Arial"/>
          <w:sz w:val="20"/>
        </w:rPr>
        <w:t xml:space="preserve"> Income Maintenance, Workforce, Social Services, and Child Welfare Random Moment Sample (RMS) Time Studies</w:t>
      </w:r>
      <w:r>
        <w:rPr>
          <w:rFonts w:ascii="Arial" w:hAnsi="Arial" w:cs="Arial"/>
          <w:sz w:val="20"/>
        </w:rPr>
        <w:t xml:space="preserve"> – See code section for tracked changes</w:t>
      </w:r>
      <w:r w:rsidRPr="003F7146">
        <w:rPr>
          <w:rFonts w:ascii="Arial" w:hAnsi="Arial" w:cs="Arial"/>
          <w:sz w:val="20"/>
        </w:rPr>
        <w:t xml:space="preserve"> </w:t>
      </w:r>
    </w:p>
    <w:p w14:paraId="5425F621" w14:textId="77777777" w:rsidR="00560EB0" w:rsidRPr="003F7146" w:rsidRDefault="00560EB0" w:rsidP="00560EB0">
      <w:pPr>
        <w:spacing w:after="240"/>
        <w:jc w:val="both"/>
        <w:rPr>
          <w:rFonts w:ascii="Arial" w:hAnsi="Arial" w:cs="Arial"/>
          <w:sz w:val="20"/>
        </w:rPr>
      </w:pPr>
      <w:r w:rsidRPr="003F7146">
        <w:rPr>
          <w:rFonts w:ascii="Arial" w:hAnsi="Arial" w:cs="Arial"/>
          <w:sz w:val="20"/>
        </w:rPr>
        <w:lastRenderedPageBreak/>
        <w:t xml:space="preserve">See also BCFTA Web WebRMS reports at: </w:t>
      </w:r>
    </w:p>
    <w:p w14:paraId="4F6040D4" w14:textId="77777777" w:rsidR="00560EB0" w:rsidRPr="003F7146" w:rsidRDefault="00560EB0" w:rsidP="00560EB0">
      <w:pPr>
        <w:pStyle w:val="ListParagraph"/>
        <w:numPr>
          <w:ilvl w:val="0"/>
          <w:numId w:val="45"/>
        </w:numPr>
        <w:spacing w:after="240"/>
        <w:jc w:val="both"/>
        <w:rPr>
          <w:rFonts w:ascii="Arial" w:hAnsi="Arial" w:cs="Arial"/>
        </w:rPr>
      </w:pPr>
      <w:hyperlink r:id="rId64" w:history="1">
        <w:r w:rsidRPr="003F7146">
          <w:rPr>
            <w:rStyle w:val="Hyperlink"/>
            <w:rFonts w:ascii="Arial" w:hAnsi="Arial" w:cs="Arial"/>
          </w:rPr>
          <w:t>http://jfs.ohio.gov/ofs/bcfta/TOOLS/RMS/RMSTADocument.pdf</w:t>
        </w:r>
      </w:hyperlink>
      <w:r w:rsidRPr="003F7146">
        <w:rPr>
          <w:rFonts w:ascii="Arial" w:hAnsi="Arial" w:cs="Arial"/>
          <w:color w:val="1F497D"/>
        </w:rPr>
        <w:t xml:space="preserve"> </w:t>
      </w:r>
    </w:p>
    <w:p w14:paraId="3AA3F3FC" w14:textId="77777777" w:rsidR="00560EB0" w:rsidRPr="003F7146" w:rsidRDefault="00560EB0" w:rsidP="00560EB0">
      <w:pPr>
        <w:pStyle w:val="ListParagraph"/>
        <w:numPr>
          <w:ilvl w:val="0"/>
          <w:numId w:val="45"/>
        </w:numPr>
        <w:spacing w:after="240"/>
        <w:jc w:val="both"/>
        <w:rPr>
          <w:rFonts w:ascii="Arial" w:hAnsi="Arial" w:cs="Arial"/>
        </w:rPr>
      </w:pPr>
      <w:r w:rsidRPr="003F7146">
        <w:rPr>
          <w:rFonts w:ascii="Arial" w:hAnsi="Arial" w:cs="Arial"/>
          <w:color w:val="1F497D"/>
        </w:rPr>
        <w:t>D</w:t>
      </w:r>
      <w:r w:rsidRPr="003F7146">
        <w:rPr>
          <w:rFonts w:ascii="Arial" w:hAnsi="Arial" w:cs="Arial"/>
        </w:rPr>
        <w:t>esk Guide at</w:t>
      </w:r>
      <w:r w:rsidRPr="003F7146">
        <w:rPr>
          <w:rFonts w:ascii="Arial" w:hAnsi="Arial" w:cs="Arial"/>
          <w:color w:val="1F497D"/>
        </w:rPr>
        <w:t xml:space="preserve"> </w:t>
      </w:r>
      <w:hyperlink r:id="rId65" w:history="1">
        <w:r w:rsidRPr="003F7146">
          <w:rPr>
            <w:rStyle w:val="Hyperlink"/>
            <w:rFonts w:ascii="Arial" w:hAnsi="Arial" w:cs="Arial"/>
          </w:rPr>
          <w:t>http://jfs.ohio.gov/ofs/bcfta/TOOLS/RMS/RMSDeskGuide.pdf</w:t>
        </w:r>
      </w:hyperlink>
      <w:r w:rsidRPr="003F7146">
        <w:rPr>
          <w:rFonts w:ascii="Arial" w:hAnsi="Arial" w:cs="Arial"/>
        </w:rPr>
        <w:t xml:space="preserve"> </w:t>
      </w:r>
      <w:r w:rsidRPr="003F7146">
        <w:rPr>
          <w:rFonts w:ascii="Arial" w:hAnsi="Arial" w:cs="Arial"/>
          <w:color w:val="1F497D"/>
        </w:rPr>
        <w:t xml:space="preserve">.  </w:t>
      </w:r>
    </w:p>
    <w:p w14:paraId="3ED3E4C3" w14:textId="77777777" w:rsidR="00560EB0" w:rsidRPr="003F7146" w:rsidRDefault="00560EB0" w:rsidP="00560EB0">
      <w:pPr>
        <w:pStyle w:val="ListParagraph"/>
        <w:numPr>
          <w:ilvl w:val="0"/>
          <w:numId w:val="45"/>
        </w:numPr>
        <w:spacing w:after="240"/>
        <w:jc w:val="both"/>
        <w:rPr>
          <w:rFonts w:ascii="Arial" w:hAnsi="Arial" w:cs="Arial"/>
        </w:rPr>
      </w:pPr>
      <w:r w:rsidRPr="008362B1">
        <w:rPr>
          <w:rFonts w:ascii="Arial" w:hAnsi="Arial" w:cs="Arial"/>
        </w:rPr>
        <w:t>RMS user manual is available here</w:t>
      </w:r>
      <w:r w:rsidRPr="008362B1">
        <w:rPr>
          <w:rFonts w:ascii="Arial" w:hAnsi="Arial" w:cs="Arial"/>
          <w:color w:val="1F497D"/>
        </w:rPr>
        <w:t xml:space="preserve"> </w:t>
      </w:r>
      <w:hyperlink r:id="rId66" w:history="1">
        <w:r w:rsidRPr="00C5469E">
          <w:rPr>
            <w:rStyle w:val="Hyperlink"/>
            <w:rFonts w:ascii="Arial" w:hAnsi="Arial" w:cs="Arial"/>
          </w:rPr>
          <w:t>https://jfs.ohio.gov/ofs/bcfta/BB/2018-Updates/RMS-Manual-Final-10302020.stm</w:t>
        </w:r>
      </w:hyperlink>
      <w:r w:rsidRPr="003F7146" w:rsidDel="002E762C">
        <w:rPr>
          <w:rFonts w:ascii="Arial" w:hAnsi="Arial" w:cs="Arial"/>
        </w:rPr>
        <w:t xml:space="preserve"> </w:t>
      </w:r>
    </w:p>
    <w:p w14:paraId="61FBDAFD" w14:textId="77777777" w:rsidR="00560EB0" w:rsidRPr="003F7146" w:rsidRDefault="00560EB0" w:rsidP="00560EB0">
      <w:pPr>
        <w:spacing w:after="240"/>
        <w:jc w:val="both"/>
        <w:rPr>
          <w:rFonts w:ascii="Arial" w:hAnsi="Arial" w:cs="Arial"/>
          <w:sz w:val="20"/>
        </w:rPr>
      </w:pPr>
      <w:r w:rsidRPr="003F7146">
        <w:rPr>
          <w:rFonts w:ascii="Arial" w:hAnsi="Arial" w:cs="Arial"/>
          <w:sz w:val="20"/>
        </w:rPr>
        <w:t xml:space="preserve">The RMS observations are time studies which are designed to measure county staff activity regarding income maintenance and social services programs.  Both the Income Maintenance RMS (IMRMS) and the Social Services RMS (SSRMS) are completed on a quarterly basis by all positions performing directly related program functions, with the exception of positions performing administrative support or supervisory functions unless the person actually provides direct services.  The RMS system selects the staff sample for completing the RMS from </w:t>
      </w:r>
      <w:r>
        <w:rPr>
          <w:rFonts w:ascii="Arial" w:hAnsi="Arial" w:cs="Arial"/>
          <w:sz w:val="20"/>
        </w:rPr>
        <w:t xml:space="preserve">the roster of </w:t>
      </w:r>
      <w:r w:rsidRPr="003F7146">
        <w:rPr>
          <w:rFonts w:ascii="Arial" w:hAnsi="Arial" w:cs="Arial"/>
          <w:sz w:val="20"/>
        </w:rPr>
        <w:t>FTE</w:t>
      </w:r>
      <w:r>
        <w:rPr>
          <w:rFonts w:ascii="Arial" w:hAnsi="Arial" w:cs="Arial"/>
          <w:sz w:val="20"/>
        </w:rPr>
        <w:t>s entered into the RMS system</w:t>
      </w:r>
      <w:r w:rsidRPr="003F7146">
        <w:rPr>
          <w:rFonts w:ascii="Arial" w:hAnsi="Arial" w:cs="Arial"/>
          <w:sz w:val="20"/>
        </w:rPr>
        <w:t xml:space="preserve">.  </w:t>
      </w:r>
    </w:p>
    <w:p w14:paraId="160D070F" w14:textId="77777777" w:rsidR="00560EB0" w:rsidRPr="003F7146" w:rsidRDefault="00560EB0" w:rsidP="00560EB0">
      <w:pPr>
        <w:spacing w:after="240"/>
        <w:jc w:val="both"/>
        <w:rPr>
          <w:rFonts w:ascii="Arial" w:hAnsi="Arial" w:cs="Arial"/>
          <w:sz w:val="20"/>
        </w:rPr>
      </w:pPr>
      <w:r w:rsidRPr="003F7146">
        <w:rPr>
          <w:rFonts w:ascii="Arial" w:hAnsi="Arial" w:cs="Arial"/>
          <w:sz w:val="20"/>
        </w:rPr>
        <w:t>Data collected from these time studies are used to calculate the percentage of time spent on the program.  The percentages are used by the County agency system to allocate expenditures reported on the ODJFS 2827 financial statements.</w:t>
      </w:r>
    </w:p>
    <w:p w14:paraId="0CD49A8D" w14:textId="77777777" w:rsidR="00560EB0" w:rsidRPr="003F7146" w:rsidRDefault="00560EB0" w:rsidP="00560EB0">
      <w:pPr>
        <w:spacing w:after="240"/>
        <w:jc w:val="both"/>
        <w:rPr>
          <w:rFonts w:ascii="Arial" w:hAnsi="Arial" w:cs="Arial"/>
          <w:sz w:val="20"/>
        </w:rPr>
      </w:pPr>
      <w:r w:rsidRPr="003F7146">
        <w:rPr>
          <w:rFonts w:ascii="Arial" w:hAnsi="Arial" w:cs="Arial"/>
          <w:sz w:val="20"/>
        </w:rPr>
        <w:t>County expenditures primarily consist of administrative expenses, most of which are captured through the RMS process discussed above; however, there may be non-RMS related expenditures as noted above performing administrative support or supervisory functions only, such as the JFS Director, human resource employees, etc.  These are the administrative staff whose expenses belong in the shared cost pool.  If it can be determined that a supervisor only supervises staff in one program- type cost pool, that supervisor’s expenses are included in the program-type cost pool and allocated along with their staff’s expenses by the RMS statistics for that particular program type.</w:t>
      </w:r>
    </w:p>
    <w:p w14:paraId="5339CD5E" w14:textId="77777777" w:rsidR="00560EB0" w:rsidRPr="003F7146" w:rsidRDefault="00560EB0" w:rsidP="00560EB0">
      <w:pPr>
        <w:spacing w:after="240"/>
        <w:jc w:val="both"/>
        <w:rPr>
          <w:rFonts w:ascii="Arial" w:hAnsi="Arial" w:cs="Arial"/>
          <w:sz w:val="20"/>
        </w:rPr>
      </w:pPr>
      <w:r w:rsidRPr="003F7146">
        <w:rPr>
          <w:rFonts w:ascii="Arial" w:hAnsi="Arial" w:cs="Arial"/>
          <w:sz w:val="20"/>
        </w:rPr>
        <w:t>RMS based funding has a one month lag time. For example, RMS reporting for September, October and November drives the quarterly funding for October, November and December.</w:t>
      </w:r>
    </w:p>
    <w:p w14:paraId="6B886730" w14:textId="77777777" w:rsidR="00560EB0" w:rsidRPr="003F7146" w:rsidRDefault="00560EB0" w:rsidP="00560EB0">
      <w:pPr>
        <w:spacing w:after="240"/>
        <w:jc w:val="both"/>
        <w:rPr>
          <w:rFonts w:ascii="Arial" w:hAnsi="Arial" w:cs="Arial"/>
          <w:b/>
          <w:sz w:val="20"/>
        </w:rPr>
      </w:pPr>
      <w:r w:rsidRPr="003F7146">
        <w:rPr>
          <w:rFonts w:ascii="Arial" w:hAnsi="Arial" w:cs="Arial"/>
          <w:b/>
          <w:sz w:val="20"/>
        </w:rPr>
        <w:t>RMS sample sizes required per OAC:</w:t>
      </w:r>
    </w:p>
    <w:p w14:paraId="6AEB86AF" w14:textId="77777777" w:rsidR="00560EB0" w:rsidRPr="008362B1" w:rsidRDefault="00560EB0" w:rsidP="00560EB0">
      <w:pPr>
        <w:spacing w:after="240"/>
        <w:jc w:val="both"/>
        <w:rPr>
          <w:rFonts w:ascii="Arial" w:hAnsi="Arial" w:cs="Arial"/>
          <w:b/>
          <w:sz w:val="20"/>
        </w:rPr>
      </w:pPr>
      <w:r w:rsidRPr="008362B1">
        <w:rPr>
          <w:rFonts w:ascii="Arial" w:hAnsi="Arial" w:cs="Arial"/>
          <w:b/>
          <w:sz w:val="20"/>
        </w:rPr>
        <w:t xml:space="preserve">IMRMS/SSRMS/CWRMS: </w:t>
      </w:r>
      <w:hyperlink r:id="rId67" w:history="1">
        <w:r w:rsidRPr="008362B1">
          <w:rPr>
            <w:rStyle w:val="Hyperlink"/>
            <w:rFonts w:ascii="Arial" w:hAnsi="Arial" w:cs="Arial"/>
            <w:sz w:val="20"/>
          </w:rPr>
          <w:t>OAC 5101:9-7-20</w:t>
        </w:r>
      </w:hyperlink>
      <w:r w:rsidRPr="008362B1">
        <w:rPr>
          <w:rFonts w:ascii="Arial" w:hAnsi="Arial" w:cs="Arial"/>
          <w:sz w:val="20"/>
        </w:rPr>
        <w:t>(G)</w:t>
      </w:r>
      <w:r>
        <w:rPr>
          <w:rFonts w:ascii="Arial" w:hAnsi="Arial" w:cs="Arial"/>
          <w:sz w:val="20"/>
        </w:rPr>
        <w:t xml:space="preserve"> – effective 12/1/2019</w:t>
      </w:r>
    </w:p>
    <w:p w14:paraId="689AD74A" w14:textId="77777777" w:rsidR="00560EB0" w:rsidRPr="003F7146" w:rsidRDefault="00560EB0" w:rsidP="00560EB0">
      <w:pPr>
        <w:spacing w:after="240"/>
        <w:jc w:val="both"/>
        <w:rPr>
          <w:rFonts w:ascii="Arial" w:hAnsi="Arial" w:cs="Arial"/>
          <w:sz w:val="20"/>
        </w:rPr>
      </w:pPr>
      <w:r w:rsidRPr="008362B1">
        <w:rPr>
          <w:rFonts w:ascii="Arial" w:hAnsi="Arial" w:cs="Arial"/>
          <w:b/>
          <w:sz w:val="20"/>
        </w:rPr>
        <w:t xml:space="preserve">CSRMS: </w:t>
      </w:r>
      <w:hyperlink r:id="rId68" w:history="1">
        <w:r w:rsidRPr="008362B1">
          <w:rPr>
            <w:rStyle w:val="Hyperlink"/>
            <w:rFonts w:ascii="Arial" w:hAnsi="Arial" w:cs="Arial"/>
            <w:sz w:val="20"/>
          </w:rPr>
          <w:t>OAC 5101:9-7-23</w:t>
        </w:r>
      </w:hyperlink>
      <w:r w:rsidRPr="008362B1">
        <w:rPr>
          <w:rFonts w:ascii="Arial" w:hAnsi="Arial" w:cs="Arial"/>
          <w:sz w:val="20"/>
        </w:rPr>
        <w:t>(G)</w:t>
      </w:r>
      <w:r>
        <w:rPr>
          <w:rFonts w:ascii="Arial" w:hAnsi="Arial" w:cs="Arial"/>
          <w:sz w:val="20"/>
        </w:rPr>
        <w:t xml:space="preserve"> – effective 12/1/2019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3663"/>
        <w:gridCol w:w="2023"/>
      </w:tblGrid>
      <w:tr w:rsidR="00560EB0" w:rsidRPr="003F7146" w14:paraId="2F7FD430" w14:textId="77777777" w:rsidTr="007E1554">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17422B7F" w14:textId="77777777" w:rsidR="00560EB0" w:rsidRPr="003F7146" w:rsidRDefault="00560EB0" w:rsidP="007E1554">
            <w:pPr>
              <w:jc w:val="both"/>
              <w:rPr>
                <w:rFonts w:ascii="Arial" w:hAnsi="Arial" w:cs="Arial"/>
                <w:sz w:val="20"/>
              </w:rPr>
            </w:pPr>
            <w:r w:rsidRPr="003F7146">
              <w:rPr>
                <w:rFonts w:ascii="Arial" w:eastAsia="MS PGothic" w:hAnsi="Arial" w:cs="Arial"/>
                <w:bCs/>
                <w:sz w:val="20"/>
              </w:rPr>
              <w:t>RMS Type</w:t>
            </w:r>
          </w:p>
        </w:tc>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608B530B" w14:textId="77777777" w:rsidR="00560EB0" w:rsidRPr="003F7146" w:rsidRDefault="00560EB0" w:rsidP="007E1554">
            <w:pPr>
              <w:jc w:val="both"/>
              <w:rPr>
                <w:rFonts w:ascii="Arial" w:hAnsi="Arial" w:cs="Arial"/>
                <w:sz w:val="20"/>
              </w:rPr>
            </w:pPr>
            <w:r w:rsidRPr="003F7146">
              <w:rPr>
                <w:rFonts w:ascii="Arial" w:hAnsi="Arial" w:cs="Arial"/>
                <w:sz w:val="20"/>
              </w:rPr>
              <w:t>Agency Size</w:t>
            </w:r>
          </w:p>
        </w:tc>
        <w:tc>
          <w:tcPr>
            <w:tcW w:w="1082" w:type="pct"/>
            <w:tcBorders>
              <w:top w:val="single" w:sz="4" w:space="0" w:color="auto"/>
              <w:left w:val="single" w:sz="4" w:space="0" w:color="auto"/>
              <w:bottom w:val="single" w:sz="4" w:space="0" w:color="auto"/>
              <w:right w:val="single" w:sz="4" w:space="0" w:color="auto"/>
            </w:tcBorders>
            <w:shd w:val="clear" w:color="auto" w:fill="BFBFBF"/>
            <w:hideMark/>
          </w:tcPr>
          <w:p w14:paraId="5BFDB7C4" w14:textId="77777777" w:rsidR="00560EB0" w:rsidRPr="003F7146" w:rsidRDefault="00560EB0" w:rsidP="007E1554">
            <w:pPr>
              <w:jc w:val="both"/>
              <w:rPr>
                <w:rFonts w:ascii="Arial" w:hAnsi="Arial" w:cs="Arial"/>
                <w:sz w:val="20"/>
              </w:rPr>
            </w:pPr>
            <w:r w:rsidRPr="003F7146">
              <w:rPr>
                <w:rFonts w:ascii="Arial" w:hAnsi="Arial" w:cs="Arial"/>
                <w:sz w:val="20"/>
              </w:rPr>
              <w:t># of Observations</w:t>
            </w:r>
          </w:p>
        </w:tc>
      </w:tr>
      <w:tr w:rsidR="00560EB0" w:rsidRPr="003F7146" w14:paraId="736FA1FA" w14:textId="77777777" w:rsidTr="007E1554">
        <w:tc>
          <w:tcPr>
            <w:tcW w:w="1959" w:type="pct"/>
            <w:tcBorders>
              <w:top w:val="single" w:sz="4" w:space="0" w:color="auto"/>
              <w:left w:val="single" w:sz="4" w:space="0" w:color="auto"/>
              <w:bottom w:val="single" w:sz="4" w:space="0" w:color="auto"/>
              <w:right w:val="single" w:sz="4" w:space="0" w:color="auto"/>
            </w:tcBorders>
            <w:hideMark/>
          </w:tcPr>
          <w:p w14:paraId="55FC0430" w14:textId="77777777" w:rsidR="00560EB0" w:rsidRPr="003F7146" w:rsidRDefault="00560EB0" w:rsidP="007E1554">
            <w:pPr>
              <w:jc w:val="both"/>
              <w:rPr>
                <w:rFonts w:ascii="Arial" w:hAnsi="Arial" w:cs="Arial"/>
                <w:sz w:val="20"/>
              </w:rPr>
            </w:pPr>
            <w:r w:rsidRPr="003F7146">
              <w:rPr>
                <w:rFonts w:ascii="Arial" w:eastAsia="MS PGothic" w:hAnsi="Arial" w:cs="Arial"/>
                <w:bCs/>
                <w:sz w:val="20"/>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40397B9B" w14:textId="77777777" w:rsidR="00560EB0" w:rsidRPr="003F7146" w:rsidRDefault="00560EB0" w:rsidP="007E1554">
            <w:pPr>
              <w:jc w:val="both"/>
              <w:rPr>
                <w:rFonts w:ascii="Arial" w:hAnsi="Arial" w:cs="Arial"/>
                <w:sz w:val="20"/>
              </w:rPr>
            </w:pPr>
            <w:r w:rsidRPr="003F7146">
              <w:rPr>
                <w:rFonts w:ascii="Arial" w:eastAsia="MS PGothic" w:hAnsi="Arial" w:cs="Arial"/>
                <w:bCs/>
                <w:sz w:val="20"/>
              </w:rPr>
              <w:t>Ten County Agencies with the Largest IM Cost Pool Expenditures</w:t>
            </w:r>
          </w:p>
        </w:tc>
        <w:tc>
          <w:tcPr>
            <w:tcW w:w="1082" w:type="pct"/>
            <w:tcBorders>
              <w:top w:val="single" w:sz="4" w:space="0" w:color="auto"/>
              <w:left w:val="single" w:sz="4" w:space="0" w:color="auto"/>
              <w:bottom w:val="single" w:sz="4" w:space="0" w:color="auto"/>
              <w:right w:val="single" w:sz="4" w:space="0" w:color="auto"/>
            </w:tcBorders>
            <w:hideMark/>
          </w:tcPr>
          <w:p w14:paraId="7847BECC" w14:textId="77777777" w:rsidR="00560EB0" w:rsidRPr="003F7146" w:rsidRDefault="00560EB0" w:rsidP="007E1554">
            <w:pPr>
              <w:jc w:val="both"/>
              <w:rPr>
                <w:rFonts w:ascii="Arial" w:hAnsi="Arial" w:cs="Arial"/>
                <w:sz w:val="20"/>
              </w:rPr>
            </w:pPr>
            <w:r w:rsidRPr="003F7146">
              <w:rPr>
                <w:rFonts w:ascii="Arial" w:hAnsi="Arial" w:cs="Arial"/>
                <w:sz w:val="20"/>
              </w:rPr>
              <w:t xml:space="preserve">Minimum of 2,300 </w:t>
            </w:r>
          </w:p>
        </w:tc>
      </w:tr>
      <w:tr w:rsidR="00560EB0" w:rsidRPr="003F7146" w14:paraId="3C0AC881" w14:textId="77777777" w:rsidTr="007E1554">
        <w:tc>
          <w:tcPr>
            <w:tcW w:w="1959" w:type="pct"/>
            <w:tcBorders>
              <w:top w:val="single" w:sz="4" w:space="0" w:color="auto"/>
              <w:left w:val="single" w:sz="4" w:space="0" w:color="auto"/>
              <w:bottom w:val="single" w:sz="4" w:space="0" w:color="auto"/>
              <w:right w:val="single" w:sz="4" w:space="0" w:color="auto"/>
            </w:tcBorders>
            <w:hideMark/>
          </w:tcPr>
          <w:p w14:paraId="1CA5D60E" w14:textId="77777777" w:rsidR="00560EB0" w:rsidRPr="003F7146" w:rsidRDefault="00560EB0" w:rsidP="007E1554">
            <w:pPr>
              <w:jc w:val="both"/>
              <w:rPr>
                <w:rFonts w:ascii="Arial" w:hAnsi="Arial" w:cs="Arial"/>
                <w:sz w:val="20"/>
              </w:rPr>
            </w:pPr>
            <w:r w:rsidRPr="003F7146">
              <w:rPr>
                <w:rFonts w:ascii="Arial" w:eastAsia="MS PGothic" w:hAnsi="Arial" w:cs="Arial"/>
                <w:bCs/>
                <w:sz w:val="20"/>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21118FA9" w14:textId="77777777" w:rsidR="00560EB0" w:rsidRPr="003F7146" w:rsidRDefault="00560EB0" w:rsidP="007E1554">
            <w:pPr>
              <w:jc w:val="both"/>
              <w:rPr>
                <w:rFonts w:ascii="Arial" w:hAnsi="Arial" w:cs="Arial"/>
                <w:sz w:val="20"/>
              </w:rPr>
            </w:pPr>
            <w:r w:rsidRPr="003F7146">
              <w:rPr>
                <w:rFonts w:ascii="Arial" w:eastAsia="MS PGothic" w:hAnsi="Arial" w:cs="Arial"/>
                <w:bCs/>
                <w:sz w:val="20"/>
              </w:rPr>
              <w:t>All Other County Agencies</w:t>
            </w:r>
          </w:p>
        </w:tc>
        <w:tc>
          <w:tcPr>
            <w:tcW w:w="1082" w:type="pct"/>
            <w:tcBorders>
              <w:top w:val="single" w:sz="4" w:space="0" w:color="auto"/>
              <w:left w:val="single" w:sz="4" w:space="0" w:color="auto"/>
              <w:bottom w:val="single" w:sz="4" w:space="0" w:color="auto"/>
              <w:right w:val="single" w:sz="4" w:space="0" w:color="auto"/>
            </w:tcBorders>
            <w:hideMark/>
          </w:tcPr>
          <w:p w14:paraId="39C0FF31" w14:textId="77777777" w:rsidR="00560EB0" w:rsidRPr="003F7146" w:rsidRDefault="00560EB0" w:rsidP="007E1554">
            <w:pPr>
              <w:jc w:val="both"/>
              <w:rPr>
                <w:rFonts w:ascii="Arial" w:hAnsi="Arial" w:cs="Arial"/>
                <w:sz w:val="20"/>
              </w:rPr>
            </w:pPr>
            <w:r w:rsidRPr="003F7146">
              <w:rPr>
                <w:rFonts w:ascii="Arial" w:hAnsi="Arial" w:cs="Arial"/>
                <w:sz w:val="20"/>
              </w:rPr>
              <w:t>Minimum of 354</w:t>
            </w:r>
          </w:p>
        </w:tc>
      </w:tr>
      <w:tr w:rsidR="00560EB0" w:rsidRPr="003F7146" w14:paraId="15719AD0" w14:textId="77777777" w:rsidTr="007E1554">
        <w:tc>
          <w:tcPr>
            <w:tcW w:w="1959" w:type="pct"/>
            <w:tcBorders>
              <w:top w:val="single" w:sz="4" w:space="0" w:color="auto"/>
              <w:left w:val="single" w:sz="4" w:space="0" w:color="auto"/>
              <w:bottom w:val="single" w:sz="4" w:space="0" w:color="auto"/>
              <w:right w:val="single" w:sz="4" w:space="0" w:color="auto"/>
            </w:tcBorders>
            <w:hideMark/>
          </w:tcPr>
          <w:p w14:paraId="04BABE34" w14:textId="77777777" w:rsidR="00560EB0" w:rsidRPr="003F7146" w:rsidRDefault="00560EB0" w:rsidP="007E1554">
            <w:pPr>
              <w:jc w:val="both"/>
              <w:rPr>
                <w:rFonts w:ascii="Arial" w:hAnsi="Arial" w:cs="Arial"/>
                <w:sz w:val="20"/>
              </w:rPr>
            </w:pPr>
            <w:r w:rsidRPr="003F7146">
              <w:rPr>
                <w:rFonts w:ascii="Arial" w:eastAsia="MS PGothic" w:hAnsi="Arial" w:cs="Arial"/>
                <w:bCs/>
                <w:sz w:val="20"/>
              </w:rPr>
              <w:t>Social Services (SSRMS), Child Welfare (CWRMS), Juvenile Ct</w:t>
            </w:r>
            <w:r>
              <w:rPr>
                <w:rFonts w:ascii="Arial" w:eastAsia="MS PGothic" w:hAnsi="Arial" w:cs="Arial"/>
                <w:bCs/>
                <w:sz w:val="20"/>
              </w:rPr>
              <w:t>, WF</w:t>
            </w:r>
          </w:p>
        </w:tc>
        <w:tc>
          <w:tcPr>
            <w:tcW w:w="1959" w:type="pct"/>
            <w:tcBorders>
              <w:top w:val="single" w:sz="4" w:space="0" w:color="auto"/>
              <w:left w:val="single" w:sz="4" w:space="0" w:color="auto"/>
              <w:bottom w:val="single" w:sz="4" w:space="0" w:color="auto"/>
              <w:right w:val="single" w:sz="4" w:space="0" w:color="auto"/>
            </w:tcBorders>
            <w:hideMark/>
          </w:tcPr>
          <w:p w14:paraId="0B1F935B" w14:textId="77777777" w:rsidR="00560EB0" w:rsidRPr="003F7146" w:rsidRDefault="00560EB0" w:rsidP="007E1554">
            <w:pPr>
              <w:jc w:val="both"/>
              <w:rPr>
                <w:rFonts w:ascii="Arial" w:hAnsi="Arial" w:cs="Arial"/>
                <w:sz w:val="20"/>
              </w:rPr>
            </w:pPr>
            <w:r w:rsidRPr="003F7146">
              <w:rPr>
                <w:rFonts w:ascii="Arial" w:eastAsia="MS PGothic" w:hAnsi="Arial" w:cs="Arial"/>
                <w:bCs/>
                <w:sz w:val="20"/>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5564C1F4" w14:textId="77777777" w:rsidR="00560EB0" w:rsidRPr="003F7146" w:rsidRDefault="00560EB0" w:rsidP="007E1554">
            <w:pPr>
              <w:jc w:val="both"/>
              <w:rPr>
                <w:rFonts w:ascii="Arial" w:hAnsi="Arial" w:cs="Arial"/>
                <w:sz w:val="20"/>
              </w:rPr>
            </w:pPr>
            <w:r w:rsidRPr="003F7146">
              <w:rPr>
                <w:rFonts w:ascii="Arial" w:hAnsi="Arial" w:cs="Arial"/>
                <w:sz w:val="20"/>
              </w:rPr>
              <w:t>Minimum of 33 per worker</w:t>
            </w:r>
          </w:p>
        </w:tc>
      </w:tr>
      <w:tr w:rsidR="00560EB0" w:rsidRPr="003F7146" w14:paraId="327F7451" w14:textId="77777777" w:rsidTr="007E1554">
        <w:trPr>
          <w:trHeight w:val="467"/>
        </w:trPr>
        <w:tc>
          <w:tcPr>
            <w:tcW w:w="1959" w:type="pct"/>
            <w:tcBorders>
              <w:top w:val="single" w:sz="4" w:space="0" w:color="auto"/>
              <w:left w:val="single" w:sz="4" w:space="0" w:color="auto"/>
              <w:bottom w:val="single" w:sz="4" w:space="0" w:color="auto"/>
              <w:right w:val="single" w:sz="4" w:space="0" w:color="auto"/>
            </w:tcBorders>
            <w:hideMark/>
          </w:tcPr>
          <w:p w14:paraId="424CE9FD" w14:textId="77777777" w:rsidR="00560EB0" w:rsidRPr="003F7146" w:rsidRDefault="00560EB0" w:rsidP="007E1554">
            <w:pPr>
              <w:jc w:val="both"/>
              <w:rPr>
                <w:rFonts w:ascii="Arial" w:eastAsia="MS PGothic" w:hAnsi="Arial" w:cs="Arial"/>
                <w:bCs/>
                <w:sz w:val="20"/>
              </w:rPr>
            </w:pPr>
            <w:r w:rsidRPr="003F7146">
              <w:rPr>
                <w:rFonts w:ascii="Arial" w:eastAsia="MS PGothic" w:hAnsi="Arial" w:cs="Arial"/>
                <w:bCs/>
                <w:sz w:val="20"/>
              </w:rPr>
              <w:t>Social Services (SSRMS), Child Welfare (CWRMS), Juvenile Ct</w:t>
            </w:r>
            <w:r>
              <w:rPr>
                <w:rFonts w:ascii="Arial" w:eastAsia="MS PGothic" w:hAnsi="Arial" w:cs="Arial"/>
                <w:bCs/>
                <w:sz w:val="20"/>
              </w:rPr>
              <w:t>, WF</w:t>
            </w:r>
          </w:p>
        </w:tc>
        <w:tc>
          <w:tcPr>
            <w:tcW w:w="1959" w:type="pct"/>
            <w:tcBorders>
              <w:top w:val="single" w:sz="4" w:space="0" w:color="auto"/>
              <w:left w:val="single" w:sz="4" w:space="0" w:color="auto"/>
              <w:bottom w:val="single" w:sz="4" w:space="0" w:color="auto"/>
              <w:right w:val="single" w:sz="4" w:space="0" w:color="auto"/>
            </w:tcBorders>
            <w:hideMark/>
          </w:tcPr>
          <w:p w14:paraId="1BB9733E" w14:textId="77777777" w:rsidR="00560EB0" w:rsidRPr="003F7146" w:rsidRDefault="00560EB0" w:rsidP="007E1554">
            <w:pPr>
              <w:jc w:val="both"/>
              <w:rPr>
                <w:rFonts w:ascii="Arial" w:hAnsi="Arial" w:cs="Arial"/>
                <w:sz w:val="20"/>
              </w:rPr>
            </w:pPr>
            <w:r w:rsidRPr="003F7146">
              <w:rPr>
                <w:rFonts w:ascii="Arial" w:eastAsia="MS PGothic" w:hAnsi="Arial" w:cs="Arial"/>
                <w:bCs/>
                <w:sz w:val="20"/>
              </w:rPr>
              <w:t>11-74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3486CD51" w14:textId="77777777" w:rsidR="00560EB0" w:rsidRPr="003F7146" w:rsidRDefault="00560EB0" w:rsidP="007E1554">
            <w:pPr>
              <w:jc w:val="both"/>
              <w:rPr>
                <w:rFonts w:ascii="Arial" w:hAnsi="Arial" w:cs="Arial"/>
                <w:sz w:val="20"/>
              </w:rPr>
            </w:pPr>
            <w:r w:rsidRPr="003F7146">
              <w:rPr>
                <w:rFonts w:ascii="Arial" w:hAnsi="Arial" w:cs="Arial"/>
                <w:sz w:val="20"/>
              </w:rPr>
              <w:t>Minimum of 354</w:t>
            </w:r>
          </w:p>
        </w:tc>
      </w:tr>
      <w:tr w:rsidR="00560EB0" w:rsidRPr="003F7146" w14:paraId="412358C5" w14:textId="77777777" w:rsidTr="007E1554">
        <w:tc>
          <w:tcPr>
            <w:tcW w:w="1959" w:type="pct"/>
            <w:tcBorders>
              <w:top w:val="single" w:sz="4" w:space="0" w:color="auto"/>
              <w:left w:val="single" w:sz="4" w:space="0" w:color="auto"/>
              <w:bottom w:val="single" w:sz="4" w:space="0" w:color="auto"/>
              <w:right w:val="single" w:sz="4" w:space="0" w:color="auto"/>
            </w:tcBorders>
            <w:hideMark/>
          </w:tcPr>
          <w:p w14:paraId="5E9E23BC" w14:textId="77777777" w:rsidR="00560EB0" w:rsidRPr="003F7146" w:rsidRDefault="00560EB0" w:rsidP="007E1554">
            <w:pPr>
              <w:jc w:val="both"/>
              <w:rPr>
                <w:rFonts w:ascii="Arial" w:eastAsia="MS PGothic" w:hAnsi="Arial" w:cs="Arial"/>
                <w:bCs/>
                <w:sz w:val="20"/>
              </w:rPr>
            </w:pPr>
            <w:r w:rsidRPr="003F7146">
              <w:rPr>
                <w:rFonts w:ascii="Arial" w:eastAsia="MS PGothic" w:hAnsi="Arial" w:cs="Arial"/>
                <w:bCs/>
                <w:sz w:val="20"/>
              </w:rPr>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14:paraId="73CDDB1B" w14:textId="77777777" w:rsidR="00560EB0" w:rsidRPr="003F7146" w:rsidRDefault="00560EB0" w:rsidP="007E1554">
            <w:pPr>
              <w:jc w:val="both"/>
              <w:rPr>
                <w:rFonts w:ascii="Arial" w:hAnsi="Arial" w:cs="Arial"/>
                <w:sz w:val="20"/>
              </w:rPr>
            </w:pPr>
            <w:r w:rsidRPr="003F7146">
              <w:rPr>
                <w:rFonts w:ascii="Arial" w:eastAsia="MS PGothic" w:hAnsi="Arial" w:cs="Arial"/>
                <w:bCs/>
                <w:sz w:val="20"/>
              </w:rPr>
              <w:t>75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3B5B85A8" w14:textId="77777777" w:rsidR="00560EB0" w:rsidRPr="003F7146" w:rsidRDefault="00560EB0" w:rsidP="007E1554">
            <w:pPr>
              <w:jc w:val="both"/>
              <w:rPr>
                <w:rFonts w:ascii="Arial" w:hAnsi="Arial" w:cs="Arial"/>
                <w:sz w:val="20"/>
              </w:rPr>
            </w:pPr>
            <w:r w:rsidRPr="003F7146">
              <w:rPr>
                <w:rFonts w:ascii="Arial" w:hAnsi="Arial" w:cs="Arial"/>
                <w:sz w:val="20"/>
              </w:rPr>
              <w:t>Minimum of 2,400</w:t>
            </w:r>
          </w:p>
        </w:tc>
      </w:tr>
      <w:tr w:rsidR="00560EB0" w:rsidRPr="003F7146" w14:paraId="2973DD30" w14:textId="77777777" w:rsidTr="007E1554">
        <w:tc>
          <w:tcPr>
            <w:tcW w:w="1959" w:type="pct"/>
            <w:tcBorders>
              <w:top w:val="single" w:sz="4" w:space="0" w:color="auto"/>
              <w:left w:val="single" w:sz="4" w:space="0" w:color="auto"/>
              <w:bottom w:val="single" w:sz="4" w:space="0" w:color="auto"/>
              <w:right w:val="single" w:sz="4" w:space="0" w:color="auto"/>
            </w:tcBorders>
            <w:hideMark/>
          </w:tcPr>
          <w:p w14:paraId="04115623" w14:textId="77777777" w:rsidR="00560EB0" w:rsidRPr="003F7146" w:rsidRDefault="00560EB0" w:rsidP="007E1554">
            <w:pPr>
              <w:rPr>
                <w:rFonts w:ascii="Arial" w:hAnsi="Arial" w:cs="Arial"/>
                <w:sz w:val="20"/>
              </w:rPr>
            </w:pPr>
            <w:r w:rsidRPr="003F7146">
              <w:rPr>
                <w:rFonts w:ascii="Arial" w:eastAsia="MS PGothic" w:hAnsi="Arial" w:cs="Arial"/>
                <w:bCs/>
                <w:sz w:val="20"/>
              </w:rPr>
              <w:t>Child Support (CSRMS)</w:t>
            </w:r>
          </w:p>
        </w:tc>
        <w:tc>
          <w:tcPr>
            <w:tcW w:w="1959" w:type="pct"/>
            <w:tcBorders>
              <w:top w:val="single" w:sz="4" w:space="0" w:color="auto"/>
              <w:left w:val="single" w:sz="4" w:space="0" w:color="auto"/>
              <w:bottom w:val="single" w:sz="4" w:space="0" w:color="auto"/>
              <w:right w:val="single" w:sz="4" w:space="0" w:color="auto"/>
            </w:tcBorders>
            <w:hideMark/>
          </w:tcPr>
          <w:p w14:paraId="282224A7" w14:textId="77777777" w:rsidR="00560EB0" w:rsidRPr="003F7146" w:rsidRDefault="00560EB0" w:rsidP="007E1554">
            <w:pPr>
              <w:rPr>
                <w:rFonts w:ascii="Arial" w:hAnsi="Arial" w:cs="Arial"/>
                <w:sz w:val="20"/>
              </w:rPr>
            </w:pPr>
            <w:r w:rsidRPr="003F7146">
              <w:rPr>
                <w:rFonts w:ascii="Arial" w:hAnsi="Arial" w:cs="Arial"/>
                <w:sz w:val="20"/>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40E4ED64" w14:textId="77777777" w:rsidR="00560EB0" w:rsidRPr="003F7146" w:rsidRDefault="00560EB0" w:rsidP="007E1554">
            <w:pPr>
              <w:rPr>
                <w:rFonts w:ascii="Arial" w:hAnsi="Arial" w:cs="Arial"/>
                <w:sz w:val="20"/>
              </w:rPr>
            </w:pPr>
            <w:r w:rsidRPr="003F7146">
              <w:rPr>
                <w:rFonts w:ascii="Arial" w:hAnsi="Arial" w:cs="Arial"/>
                <w:sz w:val="20"/>
              </w:rPr>
              <w:t>Minimum of 33 per worker</w:t>
            </w:r>
          </w:p>
        </w:tc>
      </w:tr>
      <w:tr w:rsidR="00560EB0" w:rsidRPr="003F7146" w14:paraId="694AF53E" w14:textId="77777777" w:rsidTr="007E1554">
        <w:tc>
          <w:tcPr>
            <w:tcW w:w="1959" w:type="pct"/>
            <w:tcBorders>
              <w:top w:val="single" w:sz="4" w:space="0" w:color="auto"/>
              <w:left w:val="single" w:sz="4" w:space="0" w:color="auto"/>
              <w:bottom w:val="single" w:sz="4" w:space="0" w:color="auto"/>
              <w:right w:val="single" w:sz="4" w:space="0" w:color="auto"/>
            </w:tcBorders>
            <w:hideMark/>
          </w:tcPr>
          <w:p w14:paraId="5CF93554" w14:textId="77777777" w:rsidR="00560EB0" w:rsidRPr="003F7146" w:rsidRDefault="00560EB0" w:rsidP="007E1554">
            <w:pPr>
              <w:rPr>
                <w:rFonts w:ascii="Arial" w:eastAsia="MS PGothic" w:hAnsi="Arial" w:cs="Arial"/>
                <w:bCs/>
                <w:sz w:val="20"/>
              </w:rPr>
            </w:pPr>
            <w:r w:rsidRPr="003F7146">
              <w:rPr>
                <w:rFonts w:ascii="Arial" w:eastAsia="MS PGothic" w:hAnsi="Arial" w:cs="Arial"/>
                <w:bCs/>
                <w:sz w:val="20"/>
              </w:rPr>
              <w:t>Child Support (CSRMS)</w:t>
            </w:r>
          </w:p>
        </w:tc>
        <w:tc>
          <w:tcPr>
            <w:tcW w:w="1959" w:type="pct"/>
            <w:tcBorders>
              <w:top w:val="single" w:sz="4" w:space="0" w:color="auto"/>
              <w:left w:val="single" w:sz="4" w:space="0" w:color="auto"/>
              <w:bottom w:val="single" w:sz="4" w:space="0" w:color="auto"/>
              <w:right w:val="single" w:sz="4" w:space="0" w:color="auto"/>
            </w:tcBorders>
            <w:hideMark/>
          </w:tcPr>
          <w:p w14:paraId="5F7FCEE0" w14:textId="77777777" w:rsidR="00560EB0" w:rsidRPr="003F7146" w:rsidRDefault="00560EB0" w:rsidP="007E1554">
            <w:pPr>
              <w:rPr>
                <w:rFonts w:ascii="Arial" w:hAnsi="Arial" w:cs="Arial"/>
                <w:sz w:val="20"/>
              </w:rPr>
            </w:pPr>
            <w:r w:rsidRPr="003F7146">
              <w:rPr>
                <w:rFonts w:ascii="Arial" w:hAnsi="Arial" w:cs="Arial"/>
                <w:sz w:val="20"/>
              </w:rPr>
              <w:t>11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45304EC7" w14:textId="77777777" w:rsidR="00560EB0" w:rsidRPr="003F7146" w:rsidRDefault="00560EB0" w:rsidP="007E1554">
            <w:pPr>
              <w:rPr>
                <w:rFonts w:ascii="Arial" w:hAnsi="Arial" w:cs="Arial"/>
                <w:sz w:val="20"/>
              </w:rPr>
            </w:pPr>
            <w:r w:rsidRPr="003F7146">
              <w:rPr>
                <w:rFonts w:ascii="Arial" w:hAnsi="Arial" w:cs="Arial"/>
                <w:sz w:val="20"/>
              </w:rPr>
              <w:t>Minimum of 354</w:t>
            </w:r>
          </w:p>
        </w:tc>
      </w:tr>
    </w:tbl>
    <w:p w14:paraId="7BAF3A44" w14:textId="3A4E6AAB" w:rsidR="00560EB0" w:rsidRDefault="00560EB0" w:rsidP="00560EB0">
      <w:pPr>
        <w:spacing w:after="240"/>
        <w:jc w:val="both"/>
        <w:rPr>
          <w:rFonts w:ascii="Arial" w:hAnsi="Arial" w:cs="Arial"/>
          <w:sz w:val="20"/>
        </w:rPr>
      </w:pPr>
    </w:p>
    <w:p w14:paraId="0C5B2E61" w14:textId="77777777" w:rsidR="00560EB0" w:rsidRPr="00560EB0" w:rsidRDefault="00560EB0" w:rsidP="00560EB0">
      <w:pPr>
        <w:pStyle w:val="AuditProcedureHeading"/>
        <w:spacing w:after="240"/>
        <w:jc w:val="both"/>
        <w:rPr>
          <w:rFonts w:cs="Arial"/>
          <w:b/>
          <w:szCs w:val="20"/>
        </w:rPr>
      </w:pPr>
      <w:r w:rsidRPr="00560EB0">
        <w:rPr>
          <w:rFonts w:cs="Arial"/>
          <w:b/>
          <w:bCs/>
          <w:szCs w:val="20"/>
        </w:rPr>
        <w:t>AOS Additional Testing Consideration</w:t>
      </w:r>
    </w:p>
    <w:p w14:paraId="210EF377" w14:textId="77777777" w:rsidR="00560EB0" w:rsidRPr="003F7146" w:rsidRDefault="00560EB0" w:rsidP="00560EB0">
      <w:pPr>
        <w:spacing w:after="240"/>
        <w:jc w:val="both"/>
        <w:rPr>
          <w:rFonts w:ascii="Arial" w:hAnsi="Arial" w:cs="Arial"/>
          <w:sz w:val="20"/>
        </w:rPr>
      </w:pPr>
      <w:r w:rsidRPr="003F7146">
        <w:rPr>
          <w:rFonts w:ascii="Arial" w:hAnsi="Arial" w:cs="Arial"/>
          <w:sz w:val="20"/>
        </w:rPr>
        <w:lastRenderedPageBreak/>
        <w:t xml:space="preserve">Sections A &amp; B are most often tested using the same sample.  Additional program specific requirements / testing considerations are included in Section A that would also affect Section B.  </w:t>
      </w:r>
    </w:p>
    <w:p w14:paraId="559EE6DC" w14:textId="77777777" w:rsidR="00560EB0" w:rsidRPr="003F7146" w:rsidRDefault="00560EB0" w:rsidP="00560EB0">
      <w:pPr>
        <w:spacing w:after="240"/>
        <w:jc w:val="both"/>
        <w:rPr>
          <w:rFonts w:ascii="Arial" w:hAnsi="Arial" w:cs="Arial"/>
          <w:sz w:val="20"/>
        </w:rPr>
      </w:pPr>
      <w:r w:rsidRPr="003F7146">
        <w:rPr>
          <w:rFonts w:ascii="Arial" w:hAnsi="Arial" w:cs="Arial"/>
          <w:sz w:val="20"/>
        </w:rPr>
        <w:t>County testing will primarily consist of the following:</w:t>
      </w:r>
    </w:p>
    <w:p w14:paraId="4C0B5C77" w14:textId="77777777" w:rsidR="00560EB0" w:rsidRPr="003F7146" w:rsidRDefault="00560EB0" w:rsidP="00560EB0">
      <w:pPr>
        <w:pStyle w:val="ListParagraph"/>
        <w:numPr>
          <w:ilvl w:val="0"/>
          <w:numId w:val="44"/>
        </w:numPr>
        <w:suppressAutoHyphens w:val="0"/>
        <w:autoSpaceDE/>
        <w:adjustRightInd/>
        <w:spacing w:after="240"/>
        <w:contextualSpacing/>
        <w:jc w:val="both"/>
        <w:rPr>
          <w:rFonts w:ascii="Arial" w:hAnsi="Arial" w:cs="Arial"/>
        </w:rPr>
      </w:pPr>
      <w:r w:rsidRPr="003F7146">
        <w:rPr>
          <w:rFonts w:ascii="Arial" w:hAnsi="Arial" w:cs="Arial"/>
        </w:rPr>
        <w:t>Administrative expenses</w:t>
      </w:r>
    </w:p>
    <w:p w14:paraId="6AE71333" w14:textId="77777777" w:rsidR="00560EB0" w:rsidRPr="003F7146" w:rsidRDefault="00560EB0" w:rsidP="00560EB0">
      <w:pPr>
        <w:pStyle w:val="ListParagraph"/>
        <w:numPr>
          <w:ilvl w:val="0"/>
          <w:numId w:val="44"/>
        </w:numPr>
        <w:suppressAutoHyphens w:val="0"/>
        <w:autoSpaceDE/>
        <w:adjustRightInd/>
        <w:spacing w:after="240"/>
        <w:contextualSpacing/>
        <w:jc w:val="both"/>
        <w:rPr>
          <w:rFonts w:ascii="Arial" w:hAnsi="Arial" w:cs="Arial"/>
        </w:rPr>
      </w:pPr>
      <w:r w:rsidRPr="003F7146">
        <w:rPr>
          <w:rFonts w:ascii="Arial" w:hAnsi="Arial" w:cs="Arial"/>
        </w:rPr>
        <w:t xml:space="preserve">FTE/RMS/Cost pools </w:t>
      </w:r>
    </w:p>
    <w:p w14:paraId="3DD880CA" w14:textId="77777777" w:rsidR="00560EB0" w:rsidRPr="003F7146" w:rsidRDefault="00560EB0" w:rsidP="00560EB0">
      <w:pPr>
        <w:pStyle w:val="ListParagraph"/>
        <w:numPr>
          <w:ilvl w:val="0"/>
          <w:numId w:val="44"/>
        </w:numPr>
        <w:suppressAutoHyphens w:val="0"/>
        <w:autoSpaceDE/>
        <w:adjustRightInd/>
        <w:spacing w:after="240"/>
        <w:contextualSpacing/>
        <w:jc w:val="both"/>
        <w:rPr>
          <w:rFonts w:ascii="Arial" w:hAnsi="Arial" w:cs="Arial"/>
        </w:rPr>
      </w:pPr>
      <w:r w:rsidRPr="003F7146">
        <w:rPr>
          <w:rFonts w:ascii="Arial" w:hAnsi="Arial" w:cs="Arial"/>
        </w:rPr>
        <w:t>Direct expenditures</w:t>
      </w:r>
    </w:p>
    <w:p w14:paraId="35D1A990" w14:textId="77777777" w:rsidR="00560EB0" w:rsidRPr="003F7146" w:rsidRDefault="00560EB0" w:rsidP="00560EB0">
      <w:pPr>
        <w:spacing w:after="240"/>
        <w:jc w:val="both"/>
        <w:rPr>
          <w:rFonts w:ascii="Arial" w:hAnsi="Arial" w:cs="Arial"/>
          <w:sz w:val="20"/>
        </w:rPr>
      </w:pPr>
      <w:r w:rsidRPr="003F7146">
        <w:rPr>
          <w:rFonts w:ascii="Arial" w:hAnsi="Arial" w:cs="Arial"/>
          <w:sz w:val="20"/>
        </w:rPr>
        <w:t>Auditors will need to test pooled costs separately (RMS) from direct charges (County ledgers).</w:t>
      </w:r>
    </w:p>
    <w:p w14:paraId="4762CD88" w14:textId="77777777" w:rsidR="00560EB0" w:rsidRPr="003F7146" w:rsidRDefault="00560EB0" w:rsidP="00560EB0">
      <w:pPr>
        <w:autoSpaceDE w:val="0"/>
        <w:autoSpaceDN w:val="0"/>
        <w:adjustRightInd w:val="0"/>
        <w:spacing w:after="240"/>
        <w:jc w:val="both"/>
        <w:rPr>
          <w:rFonts w:ascii="Arial" w:hAnsi="Arial" w:cs="Arial"/>
          <w:sz w:val="20"/>
        </w:rPr>
      </w:pPr>
      <w:r w:rsidRPr="003F7146">
        <w:rPr>
          <w:rFonts w:ascii="Arial" w:hAnsi="Arial" w:cs="Arial"/>
          <w:sz w:val="20"/>
        </w:rPr>
        <w:t>All salaries and indirect expenses are included in cost pools.  There are two levels of allocation for County JFS expenditures.  Costs benefiting all programs (rent, leases, utilities, supplies, indirect employee costs for positions such as the agency director, personnel, fiscal, related compensation, etc.) are included in the Shared Costs Pool and are allocated based on the Quarterly Report of County JFS Full Time Equivalent (FTE) Positions submitted to ODJFS.  Shared costs are distributed in CFIS Web based on the IM, SS, and CSEA FTE percentages.</w:t>
      </w:r>
    </w:p>
    <w:p w14:paraId="3473BA8A" w14:textId="77777777" w:rsidR="00560EB0" w:rsidRPr="003F7146" w:rsidRDefault="00560EB0" w:rsidP="00560EB0">
      <w:pPr>
        <w:autoSpaceDE w:val="0"/>
        <w:autoSpaceDN w:val="0"/>
        <w:adjustRightInd w:val="0"/>
        <w:spacing w:after="240"/>
        <w:jc w:val="both"/>
        <w:rPr>
          <w:rFonts w:ascii="Arial" w:hAnsi="Arial" w:cs="Arial"/>
          <w:sz w:val="20"/>
        </w:rPr>
      </w:pPr>
      <w:r w:rsidRPr="003F7146">
        <w:rPr>
          <w:rFonts w:ascii="Arial" w:hAnsi="Arial" w:cs="Arial"/>
          <w:sz w:val="20"/>
        </w:rPr>
        <w:t xml:space="preserve">More information regarding FTE reporting is available at </w:t>
      </w:r>
      <w:hyperlink r:id="rId69" w:history="1">
        <w:r w:rsidRPr="003F7146">
          <w:rPr>
            <w:rStyle w:val="Hyperlink"/>
            <w:rFonts w:ascii="Arial" w:hAnsi="Arial" w:cs="Arial"/>
            <w:sz w:val="20"/>
          </w:rPr>
          <w:t>http://jfs.ohio.gov/ofs/bcfta/TOOLS/TOOLS.stm</w:t>
        </w:r>
      </w:hyperlink>
      <w:r w:rsidRPr="003F7146">
        <w:rPr>
          <w:rFonts w:ascii="Arial" w:hAnsi="Arial" w:cs="Arial"/>
          <w:sz w:val="20"/>
        </w:rPr>
        <w:t>. FTE reporting was previously accomplished on Form 4290, which has been replaced by CFIS Web form CR 445.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358"/>
        <w:gridCol w:w="2401"/>
        <w:gridCol w:w="2294"/>
      </w:tblGrid>
      <w:tr w:rsidR="00560EB0" w:rsidRPr="003F7146" w14:paraId="55DB5427" w14:textId="77777777" w:rsidTr="007E1554">
        <w:tc>
          <w:tcPr>
            <w:tcW w:w="5000" w:type="pct"/>
            <w:gridSpan w:val="4"/>
            <w:tcBorders>
              <w:top w:val="single" w:sz="4" w:space="0" w:color="auto"/>
              <w:left w:val="single" w:sz="4" w:space="0" w:color="auto"/>
              <w:bottom w:val="single" w:sz="4" w:space="0" w:color="auto"/>
              <w:right w:val="single" w:sz="4" w:space="0" w:color="auto"/>
            </w:tcBorders>
            <w:shd w:val="clear" w:color="auto" w:fill="BFBFBF"/>
            <w:hideMark/>
          </w:tcPr>
          <w:p w14:paraId="56C81BB2" w14:textId="77777777" w:rsidR="00560EB0" w:rsidRPr="003F7146" w:rsidRDefault="00560EB0" w:rsidP="007E1554">
            <w:pPr>
              <w:rPr>
                <w:rFonts w:ascii="Arial" w:hAnsi="Arial" w:cs="Arial"/>
                <w:sz w:val="20"/>
              </w:rPr>
            </w:pPr>
            <w:r w:rsidRPr="003F7146">
              <w:rPr>
                <w:rFonts w:ascii="Arial" w:hAnsi="Arial" w:cs="Arial"/>
                <w:b/>
                <w:bCs/>
                <w:sz w:val="20"/>
              </w:rPr>
              <w:t xml:space="preserve">Allowable costs on FTE Report associated with Employees </w:t>
            </w:r>
          </w:p>
        </w:tc>
      </w:tr>
      <w:tr w:rsidR="00560EB0" w:rsidRPr="003F7146" w14:paraId="36B6D75F" w14:textId="77777777" w:rsidTr="007E1554">
        <w:tc>
          <w:tcPr>
            <w:tcW w:w="1228" w:type="pct"/>
            <w:tcBorders>
              <w:top w:val="single" w:sz="4" w:space="0" w:color="auto"/>
              <w:left w:val="single" w:sz="4" w:space="0" w:color="auto"/>
              <w:bottom w:val="single" w:sz="4" w:space="0" w:color="auto"/>
              <w:right w:val="single" w:sz="4" w:space="0" w:color="auto"/>
            </w:tcBorders>
            <w:shd w:val="clear" w:color="auto" w:fill="BFBFBF"/>
            <w:hideMark/>
          </w:tcPr>
          <w:p w14:paraId="5A3849DD" w14:textId="77777777" w:rsidR="00560EB0" w:rsidRPr="003F7146" w:rsidRDefault="00560EB0" w:rsidP="007E1554">
            <w:pPr>
              <w:rPr>
                <w:rFonts w:ascii="Arial" w:hAnsi="Arial" w:cs="Arial"/>
                <w:sz w:val="20"/>
              </w:rPr>
            </w:pPr>
            <w:r w:rsidRPr="003F7146">
              <w:rPr>
                <w:rFonts w:ascii="Arial" w:hAnsi="Arial" w:cs="Arial"/>
                <w:b/>
                <w:bCs/>
                <w:sz w:val="20"/>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3C767A21" w14:textId="77777777" w:rsidR="00560EB0" w:rsidRPr="003F7146" w:rsidRDefault="00560EB0" w:rsidP="007E1554">
            <w:pPr>
              <w:rPr>
                <w:rFonts w:ascii="Arial" w:hAnsi="Arial" w:cs="Arial"/>
                <w:sz w:val="20"/>
              </w:rPr>
            </w:pPr>
            <w:r w:rsidRPr="003F7146">
              <w:rPr>
                <w:rFonts w:ascii="Arial" w:hAnsi="Arial" w:cs="Arial"/>
                <w:b/>
                <w:bCs/>
                <w:sz w:val="20"/>
              </w:rPr>
              <w:t xml:space="preserve">Program: </w:t>
            </w:r>
          </w:p>
        </w:tc>
        <w:tc>
          <w:tcPr>
            <w:tcW w:w="1284" w:type="pct"/>
            <w:tcBorders>
              <w:top w:val="single" w:sz="4" w:space="0" w:color="auto"/>
              <w:left w:val="single" w:sz="4" w:space="0" w:color="auto"/>
              <w:bottom w:val="single" w:sz="4" w:space="0" w:color="auto"/>
              <w:right w:val="single" w:sz="4" w:space="0" w:color="auto"/>
            </w:tcBorders>
            <w:shd w:val="clear" w:color="auto" w:fill="BFBFBF"/>
          </w:tcPr>
          <w:p w14:paraId="28380B79" w14:textId="77777777" w:rsidR="00560EB0" w:rsidRPr="003F7146" w:rsidRDefault="00560EB0" w:rsidP="007E1554">
            <w:pPr>
              <w:rPr>
                <w:rFonts w:ascii="Arial" w:hAnsi="Arial" w:cs="Arial"/>
                <w:sz w:val="20"/>
              </w:rPr>
            </w:pPr>
            <w:r w:rsidRPr="003F7146">
              <w:rPr>
                <w:rFonts w:ascii="Arial" w:hAnsi="Arial" w:cs="Arial"/>
                <w:b/>
                <w:bCs/>
                <w:sz w:val="20"/>
              </w:rPr>
              <w:t xml:space="preserve">County Fund Paid from: </w:t>
            </w:r>
          </w:p>
          <w:p w14:paraId="091CDF60" w14:textId="77777777" w:rsidR="00560EB0" w:rsidRPr="003F7146" w:rsidRDefault="00560EB0" w:rsidP="007E1554">
            <w:pPr>
              <w:rPr>
                <w:rFonts w:ascii="Arial" w:hAnsi="Arial" w:cs="Arial"/>
                <w:sz w:val="20"/>
              </w:rPr>
            </w:pPr>
          </w:p>
        </w:tc>
        <w:tc>
          <w:tcPr>
            <w:tcW w:w="1227" w:type="pct"/>
            <w:tcBorders>
              <w:top w:val="single" w:sz="4" w:space="0" w:color="auto"/>
              <w:left w:val="single" w:sz="4" w:space="0" w:color="auto"/>
              <w:bottom w:val="single" w:sz="4" w:space="0" w:color="auto"/>
              <w:right w:val="single" w:sz="4" w:space="0" w:color="auto"/>
            </w:tcBorders>
            <w:shd w:val="clear" w:color="auto" w:fill="BFBFBF"/>
          </w:tcPr>
          <w:p w14:paraId="33B2251E" w14:textId="77777777" w:rsidR="00560EB0" w:rsidRPr="003F7146" w:rsidRDefault="00560EB0" w:rsidP="007E1554">
            <w:pPr>
              <w:rPr>
                <w:rFonts w:ascii="Arial" w:hAnsi="Arial" w:cs="Arial"/>
                <w:b/>
                <w:bCs/>
                <w:sz w:val="20"/>
              </w:rPr>
            </w:pPr>
            <w:r w:rsidRPr="003F7146">
              <w:rPr>
                <w:rFonts w:ascii="Arial" w:hAnsi="Arial" w:cs="Arial"/>
                <w:b/>
                <w:bCs/>
                <w:sz w:val="20"/>
              </w:rPr>
              <w:t>RMS Cost Pool</w:t>
            </w:r>
          </w:p>
          <w:p w14:paraId="5446AF10" w14:textId="77777777" w:rsidR="00560EB0" w:rsidRPr="003F7146" w:rsidRDefault="00560EB0" w:rsidP="007E1554">
            <w:pPr>
              <w:rPr>
                <w:rFonts w:ascii="Arial" w:hAnsi="Arial" w:cs="Arial"/>
                <w:sz w:val="20"/>
              </w:rPr>
            </w:pPr>
          </w:p>
        </w:tc>
      </w:tr>
      <w:tr w:rsidR="00560EB0" w:rsidRPr="003F7146" w14:paraId="29D9600B" w14:textId="77777777" w:rsidTr="007E1554">
        <w:tc>
          <w:tcPr>
            <w:tcW w:w="1228" w:type="pct"/>
            <w:tcBorders>
              <w:top w:val="single" w:sz="4" w:space="0" w:color="auto"/>
              <w:left w:val="single" w:sz="4" w:space="0" w:color="auto"/>
              <w:bottom w:val="single" w:sz="4" w:space="0" w:color="auto"/>
              <w:right w:val="single" w:sz="4" w:space="0" w:color="auto"/>
            </w:tcBorders>
            <w:hideMark/>
          </w:tcPr>
          <w:p w14:paraId="1F713A32" w14:textId="77777777" w:rsidR="00560EB0" w:rsidRPr="003F7146" w:rsidRDefault="00560EB0" w:rsidP="007E1554">
            <w:pPr>
              <w:rPr>
                <w:rFonts w:ascii="Arial" w:hAnsi="Arial" w:cs="Arial"/>
                <w:sz w:val="20"/>
              </w:rPr>
            </w:pPr>
            <w:r w:rsidRPr="003F7146">
              <w:rPr>
                <w:rFonts w:ascii="Arial" w:hAnsi="Arial" w:cs="Arial"/>
                <w:sz w:val="20"/>
              </w:rPr>
              <w:t>JFS 02827</w:t>
            </w:r>
          </w:p>
        </w:tc>
        <w:tc>
          <w:tcPr>
            <w:tcW w:w="1261" w:type="pct"/>
            <w:tcBorders>
              <w:top w:val="single" w:sz="4" w:space="0" w:color="auto"/>
              <w:left w:val="single" w:sz="4" w:space="0" w:color="auto"/>
              <w:bottom w:val="single" w:sz="4" w:space="0" w:color="auto"/>
              <w:right w:val="single" w:sz="4" w:space="0" w:color="auto"/>
            </w:tcBorders>
            <w:hideMark/>
          </w:tcPr>
          <w:p w14:paraId="55D24C1B" w14:textId="199DD272" w:rsidR="00560EB0" w:rsidRPr="003F7146" w:rsidRDefault="00560EB0" w:rsidP="007E1554">
            <w:pPr>
              <w:rPr>
                <w:rFonts w:ascii="Arial" w:hAnsi="Arial" w:cs="Arial"/>
                <w:sz w:val="20"/>
              </w:rPr>
            </w:pPr>
            <w:r w:rsidRPr="003F7146">
              <w:rPr>
                <w:rFonts w:ascii="Arial" w:hAnsi="Arial" w:cs="Arial"/>
                <w:sz w:val="20"/>
              </w:rPr>
              <w:t>Medicaid, CHIP, Fo</w:t>
            </w:r>
            <w:r w:rsidR="00BB35A2">
              <w:rPr>
                <w:rFonts w:ascii="Arial" w:hAnsi="Arial" w:cs="Arial"/>
                <w:sz w:val="20"/>
              </w:rPr>
              <w:t>od Assistance, TANF, SSBG, CCDF</w:t>
            </w:r>
            <w:r w:rsidRPr="003F7146">
              <w:rPr>
                <w:rFonts w:ascii="Arial" w:hAnsi="Arial" w:cs="Arial"/>
                <w:sz w:val="20"/>
              </w:rPr>
              <w:t xml:space="preserve"> </w:t>
            </w:r>
          </w:p>
        </w:tc>
        <w:tc>
          <w:tcPr>
            <w:tcW w:w="1284" w:type="pct"/>
            <w:tcBorders>
              <w:top w:val="single" w:sz="4" w:space="0" w:color="auto"/>
              <w:left w:val="single" w:sz="4" w:space="0" w:color="auto"/>
              <w:bottom w:val="single" w:sz="4" w:space="0" w:color="auto"/>
              <w:right w:val="single" w:sz="4" w:space="0" w:color="auto"/>
            </w:tcBorders>
          </w:tcPr>
          <w:p w14:paraId="7FBE8DA2" w14:textId="77777777" w:rsidR="00560EB0" w:rsidRPr="003F7146" w:rsidRDefault="00560EB0" w:rsidP="007E1554">
            <w:pPr>
              <w:rPr>
                <w:rFonts w:ascii="Arial" w:hAnsi="Arial" w:cs="Arial"/>
                <w:sz w:val="20"/>
              </w:rPr>
            </w:pPr>
            <w:r w:rsidRPr="003F7146">
              <w:rPr>
                <w:rFonts w:ascii="Arial" w:hAnsi="Arial" w:cs="Arial"/>
                <w:sz w:val="20"/>
              </w:rPr>
              <w:t xml:space="preserve">Public Assistance (PA) Fund </w:t>
            </w:r>
          </w:p>
          <w:p w14:paraId="4C4C7A49" w14:textId="77777777" w:rsidR="00560EB0" w:rsidRPr="003F7146" w:rsidRDefault="00560EB0" w:rsidP="007E1554">
            <w:pPr>
              <w:rPr>
                <w:rFonts w:ascii="Arial" w:hAnsi="Arial" w:cs="Arial"/>
                <w:sz w:val="20"/>
              </w:rPr>
            </w:pPr>
          </w:p>
        </w:tc>
        <w:tc>
          <w:tcPr>
            <w:tcW w:w="1227" w:type="pct"/>
            <w:tcBorders>
              <w:top w:val="single" w:sz="4" w:space="0" w:color="auto"/>
              <w:left w:val="single" w:sz="4" w:space="0" w:color="auto"/>
              <w:bottom w:val="single" w:sz="4" w:space="0" w:color="auto"/>
              <w:right w:val="single" w:sz="4" w:space="0" w:color="auto"/>
            </w:tcBorders>
          </w:tcPr>
          <w:p w14:paraId="2CFC14DE" w14:textId="77777777" w:rsidR="00560EB0" w:rsidRPr="003F7146" w:rsidRDefault="00560EB0" w:rsidP="007E1554">
            <w:pPr>
              <w:rPr>
                <w:rFonts w:ascii="Arial" w:hAnsi="Arial" w:cs="Arial"/>
                <w:sz w:val="20"/>
              </w:rPr>
            </w:pPr>
            <w:r w:rsidRPr="003F7146">
              <w:rPr>
                <w:rFonts w:ascii="Arial" w:hAnsi="Arial" w:cs="Arial"/>
                <w:sz w:val="20"/>
              </w:rPr>
              <w:t xml:space="preserve">IMRMS / SSRMS </w:t>
            </w:r>
          </w:p>
          <w:p w14:paraId="5DB95406" w14:textId="77777777" w:rsidR="00560EB0" w:rsidRPr="003F7146" w:rsidRDefault="00560EB0" w:rsidP="007E1554">
            <w:pPr>
              <w:rPr>
                <w:rFonts w:ascii="Arial" w:hAnsi="Arial" w:cs="Arial"/>
                <w:sz w:val="20"/>
              </w:rPr>
            </w:pPr>
          </w:p>
        </w:tc>
      </w:tr>
      <w:tr w:rsidR="00560EB0" w:rsidRPr="003F7146" w14:paraId="6C388D80" w14:textId="77777777" w:rsidTr="007E1554">
        <w:tc>
          <w:tcPr>
            <w:tcW w:w="1228" w:type="pct"/>
            <w:tcBorders>
              <w:top w:val="single" w:sz="4" w:space="0" w:color="auto"/>
              <w:left w:val="single" w:sz="4" w:space="0" w:color="auto"/>
              <w:bottom w:val="single" w:sz="4" w:space="0" w:color="auto"/>
              <w:right w:val="single" w:sz="4" w:space="0" w:color="auto"/>
            </w:tcBorders>
            <w:hideMark/>
          </w:tcPr>
          <w:p w14:paraId="13465520" w14:textId="77777777" w:rsidR="00560EB0" w:rsidRPr="003F7146" w:rsidRDefault="00560EB0" w:rsidP="007E1554">
            <w:pPr>
              <w:rPr>
                <w:rFonts w:ascii="Arial" w:hAnsi="Arial" w:cs="Arial"/>
                <w:sz w:val="20"/>
              </w:rPr>
            </w:pPr>
            <w:r w:rsidRPr="003F7146">
              <w:rPr>
                <w:rFonts w:ascii="Arial" w:hAnsi="Arial" w:cs="Arial"/>
                <w:sz w:val="20"/>
              </w:rPr>
              <w:t>JFS 02750</w:t>
            </w:r>
          </w:p>
        </w:tc>
        <w:tc>
          <w:tcPr>
            <w:tcW w:w="1261" w:type="pct"/>
            <w:tcBorders>
              <w:top w:val="single" w:sz="4" w:space="0" w:color="auto"/>
              <w:left w:val="single" w:sz="4" w:space="0" w:color="auto"/>
              <w:bottom w:val="single" w:sz="4" w:space="0" w:color="auto"/>
              <w:right w:val="single" w:sz="4" w:space="0" w:color="auto"/>
            </w:tcBorders>
            <w:hideMark/>
          </w:tcPr>
          <w:p w14:paraId="0C3C58E9" w14:textId="77777777" w:rsidR="00560EB0" w:rsidRPr="003F7146" w:rsidRDefault="00560EB0" w:rsidP="007E1554">
            <w:pPr>
              <w:rPr>
                <w:rFonts w:ascii="Arial" w:hAnsi="Arial" w:cs="Arial"/>
                <w:sz w:val="20"/>
              </w:rPr>
            </w:pPr>
            <w:r w:rsidRPr="003F7146">
              <w:rPr>
                <w:rFonts w:ascii="Arial" w:hAnsi="Arial" w:cs="Arial"/>
                <w:sz w:val="20"/>
              </w:rPr>
              <w:t xml:space="preserve">Child Support Enforcement </w:t>
            </w:r>
          </w:p>
        </w:tc>
        <w:tc>
          <w:tcPr>
            <w:tcW w:w="1284" w:type="pct"/>
            <w:tcBorders>
              <w:top w:val="single" w:sz="4" w:space="0" w:color="auto"/>
              <w:left w:val="single" w:sz="4" w:space="0" w:color="auto"/>
              <w:bottom w:val="single" w:sz="4" w:space="0" w:color="auto"/>
              <w:right w:val="single" w:sz="4" w:space="0" w:color="auto"/>
            </w:tcBorders>
            <w:hideMark/>
          </w:tcPr>
          <w:p w14:paraId="022BA389" w14:textId="77777777" w:rsidR="00560EB0" w:rsidRPr="003F7146" w:rsidRDefault="00560EB0" w:rsidP="007E1554">
            <w:pPr>
              <w:rPr>
                <w:rFonts w:ascii="Arial" w:hAnsi="Arial" w:cs="Arial"/>
                <w:sz w:val="20"/>
              </w:rPr>
            </w:pPr>
            <w:r w:rsidRPr="003F7146">
              <w:rPr>
                <w:rFonts w:ascii="Arial" w:hAnsi="Arial" w:cs="Arial"/>
                <w:sz w:val="20"/>
              </w:rPr>
              <w:t xml:space="preserve">Child Support Administrative Fund </w:t>
            </w:r>
          </w:p>
        </w:tc>
        <w:tc>
          <w:tcPr>
            <w:tcW w:w="1227" w:type="pct"/>
            <w:tcBorders>
              <w:top w:val="single" w:sz="4" w:space="0" w:color="auto"/>
              <w:left w:val="single" w:sz="4" w:space="0" w:color="auto"/>
              <w:bottom w:val="single" w:sz="4" w:space="0" w:color="auto"/>
              <w:right w:val="single" w:sz="4" w:space="0" w:color="auto"/>
            </w:tcBorders>
          </w:tcPr>
          <w:p w14:paraId="5F2D7DC8" w14:textId="77777777" w:rsidR="00560EB0" w:rsidRPr="003F7146" w:rsidRDefault="00560EB0" w:rsidP="007E1554">
            <w:pPr>
              <w:rPr>
                <w:rFonts w:ascii="Arial" w:hAnsi="Arial" w:cs="Arial"/>
                <w:sz w:val="20"/>
              </w:rPr>
            </w:pPr>
            <w:r w:rsidRPr="003F7146">
              <w:rPr>
                <w:rFonts w:ascii="Arial" w:hAnsi="Arial" w:cs="Arial"/>
                <w:sz w:val="20"/>
              </w:rPr>
              <w:t xml:space="preserve">CSRMS </w:t>
            </w:r>
          </w:p>
          <w:p w14:paraId="6F3F58A4" w14:textId="77777777" w:rsidR="00560EB0" w:rsidRPr="003F7146" w:rsidRDefault="00560EB0" w:rsidP="007E1554">
            <w:pPr>
              <w:rPr>
                <w:rFonts w:ascii="Arial" w:hAnsi="Arial" w:cs="Arial"/>
                <w:sz w:val="20"/>
              </w:rPr>
            </w:pPr>
          </w:p>
        </w:tc>
      </w:tr>
      <w:tr w:rsidR="00560EB0" w:rsidRPr="003F7146" w14:paraId="700A3EF2" w14:textId="77777777" w:rsidTr="007E1554">
        <w:tc>
          <w:tcPr>
            <w:tcW w:w="1228" w:type="pct"/>
            <w:tcBorders>
              <w:top w:val="single" w:sz="4" w:space="0" w:color="auto"/>
              <w:left w:val="single" w:sz="4" w:space="0" w:color="auto"/>
              <w:bottom w:val="single" w:sz="4" w:space="0" w:color="auto"/>
              <w:right w:val="single" w:sz="4" w:space="0" w:color="auto"/>
            </w:tcBorders>
            <w:hideMark/>
          </w:tcPr>
          <w:p w14:paraId="50996681" w14:textId="77777777" w:rsidR="00560EB0" w:rsidRPr="003F7146" w:rsidRDefault="00560EB0" w:rsidP="007E1554">
            <w:pPr>
              <w:rPr>
                <w:rFonts w:ascii="Arial" w:hAnsi="Arial" w:cs="Arial"/>
                <w:sz w:val="20"/>
              </w:rPr>
            </w:pPr>
            <w:r w:rsidRPr="003F7146">
              <w:rPr>
                <w:rFonts w:ascii="Arial" w:hAnsi="Arial" w:cs="Arial"/>
                <w:sz w:val="20"/>
              </w:rPr>
              <w:t>JFS 02820</w:t>
            </w:r>
          </w:p>
        </w:tc>
        <w:tc>
          <w:tcPr>
            <w:tcW w:w="1261" w:type="pct"/>
            <w:tcBorders>
              <w:top w:val="single" w:sz="4" w:space="0" w:color="auto"/>
              <w:left w:val="single" w:sz="4" w:space="0" w:color="auto"/>
              <w:bottom w:val="single" w:sz="4" w:space="0" w:color="auto"/>
              <w:right w:val="single" w:sz="4" w:space="0" w:color="auto"/>
            </w:tcBorders>
            <w:hideMark/>
          </w:tcPr>
          <w:p w14:paraId="27FE3835" w14:textId="77777777" w:rsidR="00560EB0" w:rsidRPr="003F7146" w:rsidRDefault="00560EB0" w:rsidP="007E1554">
            <w:pPr>
              <w:rPr>
                <w:rFonts w:ascii="Arial" w:hAnsi="Arial" w:cs="Arial"/>
                <w:sz w:val="20"/>
              </w:rPr>
            </w:pPr>
            <w:r w:rsidRPr="003F7146">
              <w:rPr>
                <w:rFonts w:ascii="Arial" w:hAnsi="Arial" w:cs="Arial"/>
                <w:sz w:val="20"/>
              </w:rPr>
              <w:t xml:space="preserve">Foster Care &amp; Adoption </w:t>
            </w:r>
          </w:p>
        </w:tc>
        <w:tc>
          <w:tcPr>
            <w:tcW w:w="1284" w:type="pct"/>
            <w:tcBorders>
              <w:top w:val="single" w:sz="4" w:space="0" w:color="auto"/>
              <w:left w:val="single" w:sz="4" w:space="0" w:color="auto"/>
              <w:bottom w:val="single" w:sz="4" w:space="0" w:color="auto"/>
              <w:right w:val="single" w:sz="4" w:space="0" w:color="auto"/>
            </w:tcBorders>
            <w:hideMark/>
          </w:tcPr>
          <w:p w14:paraId="5EBF1ED2" w14:textId="77777777" w:rsidR="00560EB0" w:rsidRPr="003F7146" w:rsidRDefault="00560EB0" w:rsidP="007E1554">
            <w:pPr>
              <w:rPr>
                <w:rFonts w:ascii="Arial" w:hAnsi="Arial" w:cs="Arial"/>
                <w:sz w:val="20"/>
              </w:rPr>
            </w:pPr>
            <w:r w:rsidRPr="003F7146">
              <w:rPr>
                <w:rFonts w:ascii="Arial" w:hAnsi="Arial" w:cs="Arial"/>
                <w:sz w:val="20"/>
              </w:rPr>
              <w:t xml:space="preserve">Children Services Workers </w:t>
            </w:r>
          </w:p>
        </w:tc>
        <w:tc>
          <w:tcPr>
            <w:tcW w:w="1227" w:type="pct"/>
            <w:tcBorders>
              <w:top w:val="single" w:sz="4" w:space="0" w:color="auto"/>
              <w:left w:val="single" w:sz="4" w:space="0" w:color="auto"/>
              <w:bottom w:val="single" w:sz="4" w:space="0" w:color="auto"/>
              <w:right w:val="single" w:sz="4" w:space="0" w:color="auto"/>
            </w:tcBorders>
            <w:hideMark/>
          </w:tcPr>
          <w:p w14:paraId="650E48C3" w14:textId="77777777" w:rsidR="00560EB0" w:rsidRPr="003F7146" w:rsidRDefault="00560EB0" w:rsidP="007E1554">
            <w:pPr>
              <w:rPr>
                <w:rFonts w:ascii="Arial" w:hAnsi="Arial" w:cs="Arial"/>
                <w:sz w:val="20"/>
              </w:rPr>
            </w:pPr>
            <w:r w:rsidRPr="003F7146">
              <w:rPr>
                <w:rFonts w:ascii="Arial" w:hAnsi="Arial" w:cs="Arial"/>
                <w:sz w:val="20"/>
              </w:rPr>
              <w:t xml:space="preserve">CWRMS or SSRMS (if combined agency) </w:t>
            </w:r>
          </w:p>
        </w:tc>
      </w:tr>
    </w:tbl>
    <w:p w14:paraId="541DCF83" w14:textId="77777777" w:rsidR="00560EB0" w:rsidRPr="003F7146" w:rsidRDefault="00560EB0" w:rsidP="00560EB0">
      <w:pPr>
        <w:jc w:val="both"/>
        <w:rPr>
          <w:rFonts w:ascii="Arial" w:hAnsi="Arial" w:cs="Arial"/>
          <w:sz w:val="20"/>
        </w:rPr>
      </w:pPr>
    </w:p>
    <w:p w14:paraId="16AEA956" w14:textId="77777777" w:rsidR="00560EB0" w:rsidRPr="003F7146" w:rsidRDefault="00560EB0" w:rsidP="00560EB0">
      <w:pPr>
        <w:spacing w:after="240"/>
        <w:jc w:val="both"/>
        <w:rPr>
          <w:rFonts w:ascii="Arial" w:hAnsi="Arial" w:cs="Arial"/>
          <w:sz w:val="20"/>
        </w:rPr>
      </w:pPr>
      <w:r w:rsidRPr="003F7146">
        <w:rPr>
          <w:rFonts w:ascii="Arial" w:hAnsi="Arial" w:cs="Arial"/>
          <w:sz w:val="20"/>
        </w:rPr>
        <w:t xml:space="preserve">These electronic reports </w:t>
      </w:r>
      <w:r>
        <w:rPr>
          <w:rFonts w:ascii="Arial" w:hAnsi="Arial" w:cs="Arial"/>
          <w:sz w:val="20"/>
        </w:rPr>
        <w:t xml:space="preserve">are </w:t>
      </w:r>
      <w:r w:rsidRPr="003F7146">
        <w:rPr>
          <w:rFonts w:ascii="Arial" w:hAnsi="Arial" w:cs="Arial"/>
          <w:sz w:val="20"/>
        </w:rPr>
        <w:t>in CFIS Web.</w:t>
      </w:r>
    </w:p>
    <w:p w14:paraId="45A30C6D" w14:textId="77777777" w:rsidR="00560EB0" w:rsidRPr="003F7146" w:rsidRDefault="00560EB0" w:rsidP="00560EB0">
      <w:pPr>
        <w:spacing w:after="240"/>
        <w:jc w:val="both"/>
        <w:rPr>
          <w:rFonts w:ascii="Arial" w:hAnsi="Arial" w:cs="Arial"/>
          <w:sz w:val="20"/>
        </w:rPr>
      </w:pPr>
      <w:r w:rsidRPr="003F7146">
        <w:rPr>
          <w:rFonts w:ascii="Arial" w:hAnsi="Arial" w:cs="Arial"/>
          <w:sz w:val="20"/>
        </w:rPr>
        <w:t>Costs are then allocated to the program level based on the RMS studies.</w:t>
      </w:r>
    </w:p>
    <w:p w14:paraId="1B2096AE" w14:textId="77777777" w:rsidR="00560EB0" w:rsidRPr="003F7146" w:rsidRDefault="00560EB0" w:rsidP="00560EB0">
      <w:pPr>
        <w:spacing w:after="240"/>
        <w:jc w:val="both"/>
        <w:rPr>
          <w:rFonts w:ascii="Arial" w:hAnsi="Arial" w:cs="Arial"/>
          <w:sz w:val="20"/>
        </w:rPr>
      </w:pPr>
      <w:r w:rsidRPr="003F7146">
        <w:rPr>
          <w:rFonts w:ascii="Arial" w:hAnsi="Arial" w:cs="Arial"/>
          <w:sz w:val="20"/>
        </w:rPr>
        <w:t xml:space="preserve">Auditors will need to test both FTE reporting and RMS. </w:t>
      </w:r>
    </w:p>
    <w:p w14:paraId="4C4145F6" w14:textId="77777777" w:rsidR="00560EB0" w:rsidRPr="00D94F69" w:rsidRDefault="00560EB0" w:rsidP="00560EB0">
      <w:pPr>
        <w:spacing w:after="240"/>
        <w:jc w:val="both"/>
        <w:rPr>
          <w:rFonts w:ascii="Arial" w:hAnsi="Arial" w:cs="Arial"/>
          <w:b/>
          <w:sz w:val="20"/>
        </w:rPr>
      </w:pPr>
      <w:r w:rsidRPr="003F7146">
        <w:rPr>
          <w:rFonts w:ascii="Arial" w:hAnsi="Arial" w:cs="Arial"/>
          <w:sz w:val="20"/>
        </w:rPr>
        <w:t>Auditors can determine population for RMS testing from a summary report for the quarter on CFIS that uploads from the RMS system.  There is a data file with this information in CFIS that can be downloaded at the County JFS site.</w:t>
      </w:r>
    </w:p>
    <w:p w14:paraId="6C79B45F" w14:textId="71701987" w:rsidR="00A712B0" w:rsidRPr="00560EB0" w:rsidRDefault="00560EB0" w:rsidP="006672EA">
      <w:pPr>
        <w:spacing w:after="240"/>
        <w:jc w:val="both"/>
        <w:rPr>
          <w:rFonts w:ascii="Arial" w:hAnsi="Arial" w:cs="Arial"/>
          <w:i/>
          <w:sz w:val="20"/>
        </w:rPr>
      </w:pPr>
      <w:r>
        <w:rPr>
          <w:rFonts w:ascii="Arial" w:hAnsi="Arial" w:cs="Arial"/>
          <w:i/>
          <w:sz w:val="20"/>
        </w:rPr>
        <w:t xml:space="preserve">(Source: </w:t>
      </w:r>
      <w:r w:rsidRPr="00680D9F">
        <w:rPr>
          <w:rFonts w:ascii="Arial" w:hAnsi="Arial" w:cs="Arial"/>
          <w:i/>
          <w:sz w:val="20"/>
          <w:highlight w:val="cyan"/>
        </w:rPr>
        <w:t>ODJFS</w:t>
      </w:r>
      <w:r>
        <w:rPr>
          <w:rFonts w:ascii="Arial" w:hAnsi="Arial" w:cs="Arial"/>
          <w:i/>
          <w:sz w:val="20"/>
        </w:rPr>
        <w:t>)</w:t>
      </w:r>
    </w:p>
    <w:p w14:paraId="14099D45" w14:textId="77777777" w:rsidR="00A97A20" w:rsidRPr="00D94F69" w:rsidRDefault="00A97A20" w:rsidP="006672EA">
      <w:pPr>
        <w:spacing w:after="240"/>
        <w:jc w:val="both"/>
        <w:rPr>
          <w:rFonts w:ascii="Arial" w:hAnsi="Arial" w:cs="Arial"/>
          <w:b/>
          <w:sz w:val="20"/>
        </w:rPr>
      </w:pPr>
    </w:p>
    <w:p w14:paraId="4FE3242D" w14:textId="77777777" w:rsidR="00EF51CC" w:rsidRPr="00D94F69" w:rsidRDefault="00EF51CC" w:rsidP="006672EA">
      <w:pPr>
        <w:spacing w:after="240"/>
        <w:jc w:val="both"/>
        <w:rPr>
          <w:rFonts w:ascii="Arial" w:hAnsi="Arial" w:cs="Arial"/>
          <w:b/>
          <w:sz w:val="20"/>
        </w:rPr>
        <w:sectPr w:rsidR="00EF51CC" w:rsidRPr="00D94F69" w:rsidSect="00FE4777">
          <w:headerReference w:type="default" r:id="rId70"/>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33" w:name="_Toc98422398"/>
      <w:r w:rsidRPr="00D94F69">
        <w:rPr>
          <w:rFonts w:cs="Arial"/>
        </w:rPr>
        <w:lastRenderedPageBreak/>
        <w:t>Audit Objectives</w:t>
      </w:r>
      <w:r w:rsidR="00EF51CC" w:rsidRPr="00D94F69">
        <w:rPr>
          <w:rFonts w:cs="Arial"/>
        </w:rPr>
        <w:t xml:space="preserve"> and Control Testing</w:t>
      </w:r>
      <w:bookmarkEnd w:id="33"/>
    </w:p>
    <w:p w14:paraId="215157BD" w14:textId="56EFB0FC" w:rsidR="007942F3" w:rsidRPr="00D94F69" w:rsidRDefault="00B275EC" w:rsidP="006672EA">
      <w:pPr>
        <w:spacing w:after="240"/>
        <w:ind w:left="720" w:hanging="720"/>
        <w:jc w:val="both"/>
        <w:rPr>
          <w:rFonts w:ascii="Arial" w:hAnsi="Arial" w:cs="Arial"/>
          <w:b/>
          <w:sz w:val="20"/>
        </w:rPr>
      </w:pPr>
      <w:hyperlink r:id="rId71"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76D400CE" w14:textId="77777777" w:rsidR="00560EB0" w:rsidRPr="003F7146" w:rsidRDefault="00560EB0" w:rsidP="00560EB0">
            <w:pPr>
              <w:pStyle w:val="AuditProcedureHeading"/>
              <w:spacing w:after="240"/>
              <w:rPr>
                <w:rFonts w:cs="Arial"/>
                <w:b/>
                <w:bCs/>
                <w:szCs w:val="20"/>
                <w:u w:val="single"/>
              </w:rPr>
            </w:pPr>
            <w:r w:rsidRPr="003F7146">
              <w:rPr>
                <w:rFonts w:cs="Arial"/>
                <w:b/>
                <w:bCs/>
                <w:szCs w:val="20"/>
                <w:highlight w:val="cyan"/>
                <w:u w:val="single"/>
              </w:rPr>
              <w:t>Here are some questions that can help in documenting the above control requirements:</w:t>
            </w:r>
          </w:p>
          <w:p w14:paraId="3E2FD1C7" w14:textId="77777777" w:rsidR="00560EB0" w:rsidRPr="003F7146" w:rsidRDefault="00560EB0" w:rsidP="00372D20">
            <w:pPr>
              <w:pStyle w:val="AuditProcedureHeading"/>
              <w:spacing w:after="240"/>
              <w:jc w:val="both"/>
              <w:rPr>
                <w:rFonts w:cs="Arial"/>
                <w:b/>
                <w:bCs/>
                <w:szCs w:val="20"/>
                <w:u w:val="single"/>
              </w:rPr>
            </w:pPr>
            <w:r w:rsidRPr="003F7146">
              <w:rPr>
                <w:rFonts w:cs="Arial"/>
                <w:b/>
                <w:szCs w:val="20"/>
              </w:rPr>
              <w:t>(Note: The County/District JFS Policies should document controls for meeting compliance requirements.  Auditors should review the information provided by the County/District JFS to gain an understanding of the procedures in place.)</w:t>
            </w:r>
          </w:p>
          <w:p w14:paraId="4B8F8B58" w14:textId="77777777" w:rsidR="00560EB0" w:rsidRPr="003F7146" w:rsidRDefault="00560EB0" w:rsidP="00372D20">
            <w:pPr>
              <w:numPr>
                <w:ilvl w:val="0"/>
                <w:numId w:val="46"/>
              </w:numPr>
              <w:spacing w:after="240"/>
              <w:ind w:hanging="720"/>
              <w:jc w:val="both"/>
              <w:rPr>
                <w:rFonts w:ascii="Arial" w:hAnsi="Arial" w:cs="Arial"/>
                <w:sz w:val="20"/>
                <w:szCs w:val="20"/>
              </w:rPr>
            </w:pPr>
            <w:r w:rsidRPr="003F7146">
              <w:rPr>
                <w:rFonts w:ascii="Arial" w:hAnsi="Arial" w:cs="Arial"/>
                <w:sz w:val="20"/>
                <w:szCs w:val="20"/>
              </w:rPr>
              <w:t>Does the County/district JFS pay expenditures to the County via a CAP?</w:t>
            </w:r>
          </w:p>
          <w:p w14:paraId="5CE196D1" w14:textId="77777777" w:rsidR="00560EB0" w:rsidRPr="003F7146" w:rsidRDefault="00560EB0" w:rsidP="00372D20">
            <w:pPr>
              <w:numPr>
                <w:ilvl w:val="0"/>
                <w:numId w:val="46"/>
              </w:numPr>
              <w:spacing w:after="240"/>
              <w:ind w:hanging="720"/>
              <w:jc w:val="both"/>
              <w:rPr>
                <w:rFonts w:ascii="Arial" w:hAnsi="Arial" w:cs="Arial"/>
                <w:sz w:val="20"/>
                <w:szCs w:val="20"/>
              </w:rPr>
            </w:pPr>
            <w:r w:rsidRPr="003F7146">
              <w:rPr>
                <w:rFonts w:ascii="Arial" w:hAnsi="Arial" w:cs="Arial"/>
                <w:sz w:val="20"/>
                <w:szCs w:val="20"/>
              </w:rPr>
              <w:t>How does the County ensure only applicable costs are included in the CAP?</w:t>
            </w:r>
          </w:p>
          <w:p w14:paraId="5563C6B0" w14:textId="77777777" w:rsidR="00560EB0" w:rsidRPr="003F7146" w:rsidRDefault="00560EB0" w:rsidP="00372D20">
            <w:pPr>
              <w:numPr>
                <w:ilvl w:val="0"/>
                <w:numId w:val="46"/>
              </w:numPr>
              <w:spacing w:after="240"/>
              <w:ind w:hanging="720"/>
              <w:jc w:val="both"/>
              <w:rPr>
                <w:rFonts w:ascii="Arial" w:hAnsi="Arial" w:cs="Arial"/>
                <w:sz w:val="20"/>
                <w:szCs w:val="20"/>
              </w:rPr>
            </w:pPr>
            <w:r w:rsidRPr="003F7146">
              <w:rPr>
                <w:rFonts w:ascii="Arial" w:hAnsi="Arial" w:cs="Arial"/>
                <w:sz w:val="20"/>
                <w:szCs w:val="20"/>
              </w:rPr>
              <w:t>What procedures does the County/district JFS have in place to ensure they are only paying for allowable activities?</w:t>
            </w:r>
          </w:p>
          <w:p w14:paraId="6FCA23F4" w14:textId="77777777" w:rsidR="00560EB0" w:rsidRPr="003F7146" w:rsidRDefault="00560EB0" w:rsidP="00372D20">
            <w:pPr>
              <w:numPr>
                <w:ilvl w:val="0"/>
                <w:numId w:val="46"/>
              </w:numPr>
              <w:spacing w:after="240"/>
              <w:ind w:hanging="720"/>
              <w:jc w:val="both"/>
              <w:rPr>
                <w:rFonts w:ascii="Arial" w:hAnsi="Arial" w:cs="Arial"/>
                <w:sz w:val="20"/>
                <w:szCs w:val="20"/>
              </w:rPr>
            </w:pPr>
            <w:r w:rsidRPr="003F7146">
              <w:rPr>
                <w:rFonts w:ascii="Arial" w:hAnsi="Arial" w:cs="Arial"/>
                <w:sz w:val="20"/>
                <w:szCs w:val="20"/>
              </w:rPr>
              <w:t>What controls does the County/district JFS have to ensure costs are not paid through the CAP and directly to the County/Fiscal Agent?</w:t>
            </w:r>
          </w:p>
          <w:p w14:paraId="38D23590" w14:textId="77777777" w:rsidR="00560EB0" w:rsidRPr="003F7146" w:rsidRDefault="00560EB0" w:rsidP="00372D20">
            <w:pPr>
              <w:numPr>
                <w:ilvl w:val="0"/>
                <w:numId w:val="46"/>
              </w:numPr>
              <w:spacing w:after="240"/>
              <w:ind w:hanging="720"/>
              <w:jc w:val="both"/>
              <w:rPr>
                <w:rFonts w:ascii="Arial" w:hAnsi="Arial" w:cs="Arial"/>
                <w:sz w:val="20"/>
                <w:szCs w:val="20"/>
              </w:rPr>
            </w:pPr>
            <w:r w:rsidRPr="003F7146">
              <w:rPr>
                <w:rFonts w:ascii="Arial" w:hAnsi="Arial" w:cs="Arial"/>
                <w:sz w:val="20"/>
                <w:szCs w:val="20"/>
              </w:rPr>
              <w:t>What procedures does the County/district JFS have in place for only allowable costs input into CFIS?</w:t>
            </w:r>
          </w:p>
          <w:p w14:paraId="735D9AC5" w14:textId="77777777" w:rsidR="00560EB0" w:rsidRPr="003F7146" w:rsidRDefault="00560EB0" w:rsidP="00372D20">
            <w:pPr>
              <w:numPr>
                <w:ilvl w:val="0"/>
                <w:numId w:val="46"/>
              </w:numPr>
              <w:spacing w:after="240"/>
              <w:ind w:hanging="720"/>
              <w:jc w:val="both"/>
              <w:rPr>
                <w:rFonts w:ascii="Arial" w:hAnsi="Arial" w:cs="Arial"/>
                <w:sz w:val="20"/>
                <w:szCs w:val="20"/>
              </w:rPr>
            </w:pPr>
            <w:r w:rsidRPr="003F7146">
              <w:rPr>
                <w:rFonts w:ascii="Arial" w:hAnsi="Arial" w:cs="Arial"/>
                <w:sz w:val="20"/>
                <w:szCs w:val="20"/>
              </w:rPr>
              <w:t>What procedures does the County/district JFS have to ensure administrative employees / costs are not reported as part of RMS, unless these employees provide direct services?</w:t>
            </w:r>
          </w:p>
          <w:p w14:paraId="69076004" w14:textId="77777777" w:rsidR="00560EB0" w:rsidRPr="003F7146" w:rsidRDefault="00560EB0" w:rsidP="00372D20">
            <w:pPr>
              <w:numPr>
                <w:ilvl w:val="0"/>
                <w:numId w:val="46"/>
              </w:numPr>
              <w:spacing w:after="240"/>
              <w:ind w:hanging="720"/>
              <w:jc w:val="both"/>
              <w:rPr>
                <w:rFonts w:ascii="Arial" w:hAnsi="Arial" w:cs="Arial"/>
                <w:sz w:val="20"/>
                <w:szCs w:val="20"/>
              </w:rPr>
            </w:pPr>
            <w:r w:rsidRPr="003F7146">
              <w:rPr>
                <w:rFonts w:ascii="Arial" w:hAnsi="Arial" w:cs="Arial"/>
                <w:sz w:val="20"/>
                <w:szCs w:val="20"/>
              </w:rPr>
              <w:t>How does the County ensure that:</w:t>
            </w:r>
          </w:p>
          <w:p w14:paraId="5AFB5B62" w14:textId="77777777" w:rsidR="00560EB0" w:rsidRPr="003F7146" w:rsidRDefault="00560EB0" w:rsidP="00372D20">
            <w:pPr>
              <w:pStyle w:val="ListParagraph"/>
              <w:numPr>
                <w:ilvl w:val="0"/>
                <w:numId w:val="47"/>
              </w:numPr>
              <w:suppressAutoHyphens w:val="0"/>
              <w:autoSpaceDE/>
              <w:adjustRightInd/>
              <w:spacing w:after="240"/>
              <w:ind w:left="1440" w:hanging="720"/>
              <w:jc w:val="both"/>
              <w:rPr>
                <w:rFonts w:ascii="Arial" w:hAnsi="Arial" w:cs="Arial"/>
                <w:szCs w:val="20"/>
              </w:rPr>
            </w:pPr>
            <w:r w:rsidRPr="003F7146">
              <w:rPr>
                <w:rFonts w:ascii="Arial" w:hAnsi="Arial" w:cs="Arial"/>
                <w:szCs w:val="20"/>
              </w:rPr>
              <w:t>Employees are properly completing the RMS observation;</w:t>
            </w:r>
          </w:p>
          <w:p w14:paraId="77EDA7F3" w14:textId="77777777" w:rsidR="00560EB0" w:rsidRPr="003F7146" w:rsidRDefault="00560EB0" w:rsidP="00372D20">
            <w:pPr>
              <w:pStyle w:val="ListParagraph"/>
              <w:numPr>
                <w:ilvl w:val="0"/>
                <w:numId w:val="47"/>
              </w:numPr>
              <w:suppressAutoHyphens w:val="0"/>
              <w:autoSpaceDE/>
              <w:adjustRightInd/>
              <w:spacing w:after="240"/>
              <w:ind w:left="1440" w:hanging="720"/>
              <w:jc w:val="both"/>
              <w:rPr>
                <w:rFonts w:ascii="Arial" w:hAnsi="Arial" w:cs="Arial"/>
                <w:szCs w:val="20"/>
              </w:rPr>
            </w:pPr>
            <w:r w:rsidRPr="003F7146">
              <w:rPr>
                <w:rFonts w:ascii="Arial" w:hAnsi="Arial" w:cs="Arial"/>
                <w:szCs w:val="20"/>
              </w:rPr>
              <w:t>Documentation is available to support the program and activity claimed;</w:t>
            </w:r>
          </w:p>
          <w:p w14:paraId="7350FDF3" w14:textId="77777777" w:rsidR="00560EB0" w:rsidRPr="003F7146" w:rsidRDefault="00560EB0" w:rsidP="00372D20">
            <w:pPr>
              <w:pStyle w:val="ListParagraph"/>
              <w:numPr>
                <w:ilvl w:val="0"/>
                <w:numId w:val="47"/>
              </w:numPr>
              <w:suppressAutoHyphens w:val="0"/>
              <w:autoSpaceDE/>
              <w:adjustRightInd/>
              <w:spacing w:after="240"/>
              <w:ind w:left="1440" w:hanging="720"/>
              <w:jc w:val="both"/>
              <w:rPr>
                <w:rFonts w:ascii="Arial" w:hAnsi="Arial" w:cs="Arial"/>
                <w:szCs w:val="20"/>
              </w:rPr>
            </w:pPr>
            <w:r w:rsidRPr="003F7146">
              <w:rPr>
                <w:rFonts w:ascii="Arial" w:hAnsi="Arial" w:cs="Arial"/>
                <w:szCs w:val="20"/>
              </w:rPr>
              <w:t xml:space="preserve">Observations for absent employees are properly completed; </w:t>
            </w:r>
          </w:p>
          <w:p w14:paraId="052B4A0B" w14:textId="77777777" w:rsidR="00560EB0" w:rsidRPr="003F7146" w:rsidRDefault="00560EB0" w:rsidP="00372D20">
            <w:pPr>
              <w:pStyle w:val="ListParagraph"/>
              <w:numPr>
                <w:ilvl w:val="0"/>
                <w:numId w:val="48"/>
              </w:numPr>
              <w:suppressAutoHyphens w:val="0"/>
              <w:autoSpaceDE/>
              <w:adjustRightInd/>
              <w:spacing w:after="240"/>
              <w:ind w:left="1440" w:hanging="720"/>
              <w:jc w:val="both"/>
              <w:rPr>
                <w:rFonts w:ascii="Arial" w:hAnsi="Arial" w:cs="Arial"/>
                <w:szCs w:val="20"/>
              </w:rPr>
            </w:pPr>
            <w:r w:rsidRPr="003F7146">
              <w:rPr>
                <w:rFonts w:ascii="Arial" w:hAnsi="Arial" w:cs="Arial"/>
                <w:szCs w:val="20"/>
              </w:rPr>
              <w:lastRenderedPageBreak/>
              <w:t>FTE allocations for the shared cost pool are correct;</w:t>
            </w:r>
          </w:p>
          <w:p w14:paraId="68C437B9" w14:textId="77777777" w:rsidR="00560EB0" w:rsidRPr="003F7146" w:rsidRDefault="00560EB0" w:rsidP="00372D20">
            <w:pPr>
              <w:pStyle w:val="ListParagraph"/>
              <w:numPr>
                <w:ilvl w:val="0"/>
                <w:numId w:val="48"/>
              </w:numPr>
              <w:suppressAutoHyphens w:val="0"/>
              <w:autoSpaceDE/>
              <w:adjustRightInd/>
              <w:spacing w:after="240"/>
              <w:ind w:left="1440" w:hanging="720"/>
              <w:jc w:val="both"/>
              <w:rPr>
                <w:rFonts w:ascii="Arial" w:hAnsi="Arial" w:cs="Arial"/>
                <w:szCs w:val="20"/>
              </w:rPr>
            </w:pPr>
            <w:r w:rsidRPr="003F7146">
              <w:rPr>
                <w:rFonts w:ascii="Arial" w:hAnsi="Arial" w:cs="Arial"/>
                <w:szCs w:val="20"/>
              </w:rPr>
              <w:t xml:space="preserve">Employees are assigned to the correct cost pool; and </w:t>
            </w:r>
          </w:p>
          <w:p w14:paraId="4A9AA918" w14:textId="77777777" w:rsidR="00560EB0" w:rsidRPr="003F7146" w:rsidRDefault="00560EB0" w:rsidP="00372D20">
            <w:pPr>
              <w:pStyle w:val="ListParagraph"/>
              <w:numPr>
                <w:ilvl w:val="0"/>
                <w:numId w:val="48"/>
              </w:numPr>
              <w:suppressAutoHyphens w:val="0"/>
              <w:autoSpaceDE/>
              <w:adjustRightInd/>
              <w:spacing w:after="240"/>
              <w:ind w:left="1440" w:hanging="720"/>
              <w:jc w:val="both"/>
              <w:rPr>
                <w:rFonts w:ascii="Arial" w:hAnsi="Arial" w:cs="Arial"/>
                <w:szCs w:val="20"/>
              </w:rPr>
            </w:pPr>
            <w:r w:rsidRPr="003F7146">
              <w:rPr>
                <w:rFonts w:ascii="Arial" w:hAnsi="Arial" w:cs="Arial"/>
                <w:szCs w:val="20"/>
              </w:rPr>
              <w:t>Employees are completing the correct RMS observation.</w:t>
            </w:r>
          </w:p>
          <w:p w14:paraId="2A55E559" w14:textId="77777777" w:rsidR="00560EB0" w:rsidRPr="003F7146" w:rsidRDefault="00560EB0" w:rsidP="00372D20">
            <w:pPr>
              <w:numPr>
                <w:ilvl w:val="0"/>
                <w:numId w:val="46"/>
              </w:numPr>
              <w:spacing w:after="240"/>
              <w:ind w:hanging="720"/>
              <w:jc w:val="both"/>
              <w:rPr>
                <w:rFonts w:ascii="Arial" w:hAnsi="Arial" w:cs="Arial"/>
                <w:sz w:val="20"/>
                <w:szCs w:val="20"/>
              </w:rPr>
            </w:pPr>
            <w:r w:rsidRPr="003F7146">
              <w:rPr>
                <w:rFonts w:ascii="Arial" w:hAnsi="Arial" w:cs="Arial"/>
                <w:sz w:val="20"/>
                <w:szCs w:val="20"/>
              </w:rPr>
              <w:t>Interview the RMS Coordinator.  Document RMS coordinator name and date of interview.  Document any weaknesses noted.  Interview could include questions such as the following:</w:t>
            </w:r>
          </w:p>
          <w:p w14:paraId="3C4C42D3" w14:textId="77777777" w:rsidR="00560EB0" w:rsidRPr="003F7146" w:rsidRDefault="00560EB0" w:rsidP="00372D20">
            <w:pPr>
              <w:pStyle w:val="ListParagraph"/>
              <w:numPr>
                <w:ilvl w:val="1"/>
                <w:numId w:val="49"/>
              </w:numPr>
              <w:suppressAutoHyphens w:val="0"/>
              <w:autoSpaceDE/>
              <w:adjustRightInd/>
              <w:spacing w:after="240"/>
              <w:ind w:left="1440" w:hanging="720"/>
              <w:jc w:val="both"/>
              <w:rPr>
                <w:rFonts w:ascii="Arial" w:hAnsi="Arial" w:cs="Arial"/>
                <w:szCs w:val="20"/>
              </w:rPr>
            </w:pPr>
            <w:r w:rsidRPr="003F7146">
              <w:rPr>
                <w:rFonts w:ascii="Arial" w:hAnsi="Arial" w:cs="Arial"/>
                <w:szCs w:val="20"/>
              </w:rPr>
              <w:t xml:space="preserve">Are you familiar with the RMS procedures summarized in the </w:t>
            </w:r>
            <w:hyperlink r:id="rId72" w:history="1">
              <w:r w:rsidRPr="008362B1">
                <w:rPr>
                  <w:rStyle w:val="Hyperlink"/>
                  <w:rFonts w:ascii="Arial" w:hAnsi="Arial" w:cs="Arial"/>
                </w:rPr>
                <w:t>RMS User Manual</w:t>
              </w:r>
            </w:hyperlink>
            <w:r w:rsidRPr="003F7146">
              <w:rPr>
                <w:rFonts w:ascii="Arial" w:hAnsi="Arial" w:cs="Arial"/>
                <w:szCs w:val="20"/>
              </w:rPr>
              <w:t>?</w:t>
            </w:r>
          </w:p>
          <w:p w14:paraId="54AC7B08" w14:textId="77777777" w:rsidR="00560EB0" w:rsidRPr="003F7146" w:rsidRDefault="00560EB0" w:rsidP="00372D20">
            <w:pPr>
              <w:pStyle w:val="ListParagraph"/>
              <w:numPr>
                <w:ilvl w:val="1"/>
                <w:numId w:val="49"/>
              </w:numPr>
              <w:suppressAutoHyphens w:val="0"/>
              <w:autoSpaceDE/>
              <w:adjustRightInd/>
              <w:spacing w:after="240"/>
              <w:ind w:left="1440" w:hanging="720"/>
              <w:jc w:val="both"/>
              <w:rPr>
                <w:rFonts w:ascii="Arial" w:hAnsi="Arial" w:cs="Arial"/>
                <w:szCs w:val="20"/>
              </w:rPr>
            </w:pPr>
            <w:r w:rsidRPr="003F7146">
              <w:rPr>
                <w:rFonts w:ascii="Arial" w:hAnsi="Arial" w:cs="Arial"/>
                <w:szCs w:val="20"/>
              </w:rPr>
              <w:t>What is your role in the RMS process?</w:t>
            </w:r>
          </w:p>
          <w:p w14:paraId="77F8CEB3" w14:textId="77777777" w:rsidR="00560EB0" w:rsidRPr="003F7146" w:rsidRDefault="00560EB0" w:rsidP="00372D20">
            <w:pPr>
              <w:pStyle w:val="ListParagraph"/>
              <w:numPr>
                <w:ilvl w:val="1"/>
                <w:numId w:val="49"/>
              </w:numPr>
              <w:suppressAutoHyphens w:val="0"/>
              <w:autoSpaceDE/>
              <w:adjustRightInd/>
              <w:spacing w:after="240"/>
              <w:ind w:left="1440" w:hanging="720"/>
              <w:jc w:val="both"/>
              <w:rPr>
                <w:rFonts w:ascii="Arial" w:hAnsi="Arial" w:cs="Arial"/>
                <w:szCs w:val="20"/>
              </w:rPr>
            </w:pPr>
            <w:r w:rsidRPr="003F7146">
              <w:rPr>
                <w:rFonts w:ascii="Arial" w:hAnsi="Arial" w:cs="Arial"/>
                <w:szCs w:val="20"/>
              </w:rPr>
              <w:t>What do you do if you receive an RMS observation for an employee who no longer works in your office?</w:t>
            </w:r>
          </w:p>
          <w:p w14:paraId="1F1E9F57" w14:textId="77777777" w:rsidR="00560EB0" w:rsidRPr="003F7146" w:rsidRDefault="00560EB0" w:rsidP="00372D20">
            <w:pPr>
              <w:pStyle w:val="ListParagraph"/>
              <w:numPr>
                <w:ilvl w:val="1"/>
                <w:numId w:val="49"/>
              </w:numPr>
              <w:suppressAutoHyphens w:val="0"/>
              <w:autoSpaceDE/>
              <w:adjustRightInd/>
              <w:spacing w:after="240"/>
              <w:ind w:left="1440" w:hanging="720"/>
              <w:jc w:val="both"/>
              <w:rPr>
                <w:rFonts w:ascii="Arial" w:hAnsi="Arial" w:cs="Arial"/>
                <w:szCs w:val="20"/>
              </w:rPr>
            </w:pPr>
            <w:r w:rsidRPr="003F7146">
              <w:rPr>
                <w:rFonts w:ascii="Arial" w:hAnsi="Arial" w:cs="Arial"/>
                <w:szCs w:val="20"/>
              </w:rPr>
              <w:t>How do you ensure the observation is filled out correctly?</w:t>
            </w:r>
          </w:p>
          <w:p w14:paraId="74D39F40" w14:textId="77777777" w:rsidR="00560EB0" w:rsidRPr="003F7146" w:rsidRDefault="00560EB0" w:rsidP="00372D20">
            <w:pPr>
              <w:pStyle w:val="ListParagraph"/>
              <w:numPr>
                <w:ilvl w:val="1"/>
                <w:numId w:val="49"/>
              </w:numPr>
              <w:suppressAutoHyphens w:val="0"/>
              <w:autoSpaceDE/>
              <w:adjustRightInd/>
              <w:spacing w:after="240"/>
              <w:ind w:left="1440" w:hanging="720"/>
              <w:jc w:val="both"/>
              <w:rPr>
                <w:rFonts w:ascii="Arial" w:hAnsi="Arial" w:cs="Arial"/>
                <w:szCs w:val="20"/>
              </w:rPr>
            </w:pPr>
            <w:r w:rsidRPr="003F7146">
              <w:rPr>
                <w:rFonts w:ascii="Arial" w:hAnsi="Arial" w:cs="Arial"/>
                <w:szCs w:val="20"/>
              </w:rPr>
              <w:t>Have you received any special training or instructions on RMS procedures within the past 12 months?</w:t>
            </w:r>
          </w:p>
          <w:p w14:paraId="75914180" w14:textId="77777777" w:rsidR="00560EB0" w:rsidRPr="003F7146" w:rsidRDefault="00560EB0" w:rsidP="00372D20">
            <w:pPr>
              <w:pStyle w:val="ListParagraph"/>
              <w:numPr>
                <w:ilvl w:val="1"/>
                <w:numId w:val="49"/>
              </w:numPr>
              <w:suppressAutoHyphens w:val="0"/>
              <w:autoSpaceDE/>
              <w:adjustRightInd/>
              <w:spacing w:after="240"/>
              <w:ind w:left="1440" w:hanging="720"/>
              <w:jc w:val="both"/>
              <w:rPr>
                <w:rFonts w:ascii="Arial" w:hAnsi="Arial" w:cs="Arial"/>
                <w:szCs w:val="20"/>
              </w:rPr>
            </w:pPr>
            <w:r w:rsidRPr="003F7146">
              <w:rPr>
                <w:rFonts w:ascii="Arial" w:hAnsi="Arial" w:cs="Arial"/>
                <w:szCs w:val="20"/>
              </w:rPr>
              <w:t>How do you complete the RMS control sample?  What is the purpose of the control sample?</w:t>
            </w:r>
          </w:p>
          <w:p w14:paraId="608AB107" w14:textId="77777777" w:rsidR="00560EB0" w:rsidRPr="003F7146" w:rsidRDefault="00560EB0" w:rsidP="00372D20">
            <w:pPr>
              <w:numPr>
                <w:ilvl w:val="0"/>
                <w:numId w:val="46"/>
              </w:numPr>
              <w:spacing w:after="240"/>
              <w:ind w:hanging="720"/>
              <w:jc w:val="both"/>
              <w:rPr>
                <w:rFonts w:ascii="Arial" w:hAnsi="Arial" w:cs="Arial"/>
                <w:sz w:val="20"/>
                <w:szCs w:val="20"/>
              </w:rPr>
            </w:pPr>
            <w:r w:rsidRPr="003F7146">
              <w:rPr>
                <w:rFonts w:ascii="Arial" w:hAnsi="Arial" w:cs="Arial"/>
                <w:sz w:val="20"/>
                <w:szCs w:val="20"/>
              </w:rPr>
              <w:t>Interview case workers who participate in RMS. Document employee name and date of interview.  Interview could include questions such as the following:</w:t>
            </w:r>
          </w:p>
          <w:p w14:paraId="43B6382D" w14:textId="77777777" w:rsidR="00560EB0" w:rsidRPr="003F7146" w:rsidRDefault="00560EB0" w:rsidP="00372D20">
            <w:pPr>
              <w:pStyle w:val="ListParagraph"/>
              <w:numPr>
                <w:ilvl w:val="2"/>
                <w:numId w:val="50"/>
              </w:numPr>
              <w:suppressAutoHyphens w:val="0"/>
              <w:autoSpaceDE/>
              <w:adjustRightInd/>
              <w:spacing w:after="240"/>
              <w:ind w:left="1440" w:hanging="720"/>
              <w:jc w:val="both"/>
              <w:rPr>
                <w:rFonts w:ascii="Arial" w:hAnsi="Arial" w:cs="Arial"/>
                <w:szCs w:val="20"/>
              </w:rPr>
            </w:pPr>
            <w:r w:rsidRPr="003F7146">
              <w:rPr>
                <w:rFonts w:ascii="Arial" w:hAnsi="Arial" w:cs="Arial"/>
                <w:szCs w:val="20"/>
              </w:rPr>
              <w:t xml:space="preserve">Are you familiar with the RMS procedures summarized in the </w:t>
            </w:r>
            <w:hyperlink r:id="rId73" w:history="1">
              <w:r w:rsidRPr="008362B1">
                <w:rPr>
                  <w:rStyle w:val="Hyperlink"/>
                  <w:rFonts w:ascii="Arial" w:hAnsi="Arial" w:cs="Arial"/>
                </w:rPr>
                <w:t>RMS User Manual</w:t>
              </w:r>
            </w:hyperlink>
            <w:r w:rsidRPr="003F7146">
              <w:rPr>
                <w:rFonts w:ascii="Arial" w:hAnsi="Arial" w:cs="Arial"/>
                <w:szCs w:val="20"/>
              </w:rPr>
              <w:t>?</w:t>
            </w:r>
          </w:p>
          <w:p w14:paraId="4095FFFF" w14:textId="77777777" w:rsidR="00560EB0" w:rsidRPr="003F7146" w:rsidRDefault="00560EB0" w:rsidP="00372D20">
            <w:pPr>
              <w:pStyle w:val="ListParagraph"/>
              <w:numPr>
                <w:ilvl w:val="2"/>
                <w:numId w:val="50"/>
              </w:numPr>
              <w:suppressAutoHyphens w:val="0"/>
              <w:autoSpaceDE/>
              <w:adjustRightInd/>
              <w:spacing w:after="240"/>
              <w:ind w:left="1440" w:hanging="720"/>
              <w:jc w:val="both"/>
              <w:rPr>
                <w:rFonts w:ascii="Arial" w:hAnsi="Arial" w:cs="Arial"/>
                <w:szCs w:val="20"/>
              </w:rPr>
            </w:pPr>
            <w:r w:rsidRPr="003F7146">
              <w:rPr>
                <w:rFonts w:ascii="Arial" w:hAnsi="Arial" w:cs="Arial"/>
                <w:szCs w:val="20"/>
              </w:rPr>
              <w:t>What do you do when you receive an observation?</w:t>
            </w:r>
          </w:p>
          <w:p w14:paraId="558AB7D2" w14:textId="77777777" w:rsidR="00560EB0" w:rsidRPr="003F7146" w:rsidRDefault="00560EB0" w:rsidP="00372D20">
            <w:pPr>
              <w:pStyle w:val="ListParagraph"/>
              <w:numPr>
                <w:ilvl w:val="3"/>
                <w:numId w:val="50"/>
              </w:numPr>
              <w:suppressAutoHyphens w:val="0"/>
              <w:autoSpaceDE/>
              <w:adjustRightInd/>
              <w:spacing w:after="240"/>
              <w:ind w:left="2160" w:hanging="720"/>
              <w:jc w:val="both"/>
              <w:rPr>
                <w:rFonts w:ascii="Arial" w:hAnsi="Arial" w:cs="Arial"/>
                <w:szCs w:val="20"/>
              </w:rPr>
            </w:pPr>
            <w:r w:rsidRPr="003F7146">
              <w:rPr>
                <w:rFonts w:ascii="Arial" w:hAnsi="Arial" w:cs="Arial"/>
                <w:szCs w:val="20"/>
              </w:rPr>
              <w:t>Complete immediately</w:t>
            </w:r>
          </w:p>
          <w:p w14:paraId="45BAD97E" w14:textId="77777777" w:rsidR="00560EB0" w:rsidRPr="003F7146" w:rsidRDefault="00560EB0" w:rsidP="00372D20">
            <w:pPr>
              <w:pStyle w:val="ListParagraph"/>
              <w:numPr>
                <w:ilvl w:val="3"/>
                <w:numId w:val="50"/>
              </w:numPr>
              <w:suppressAutoHyphens w:val="0"/>
              <w:autoSpaceDE/>
              <w:adjustRightInd/>
              <w:spacing w:after="240"/>
              <w:ind w:left="2160" w:hanging="720"/>
              <w:jc w:val="both"/>
              <w:rPr>
                <w:rFonts w:ascii="Arial" w:hAnsi="Arial" w:cs="Arial"/>
                <w:szCs w:val="20"/>
              </w:rPr>
            </w:pPr>
            <w:r w:rsidRPr="003F7146">
              <w:rPr>
                <w:rFonts w:ascii="Arial" w:hAnsi="Arial" w:cs="Arial"/>
                <w:szCs w:val="20"/>
              </w:rPr>
              <w:t>Hold until appropriate time</w:t>
            </w:r>
          </w:p>
          <w:p w14:paraId="2C368753" w14:textId="77777777" w:rsidR="00560EB0" w:rsidRPr="003F7146" w:rsidRDefault="00560EB0" w:rsidP="00372D20">
            <w:pPr>
              <w:pStyle w:val="ListParagraph"/>
              <w:numPr>
                <w:ilvl w:val="3"/>
                <w:numId w:val="50"/>
              </w:numPr>
              <w:suppressAutoHyphens w:val="0"/>
              <w:autoSpaceDE/>
              <w:adjustRightInd/>
              <w:spacing w:after="240"/>
              <w:ind w:left="2160" w:hanging="720"/>
              <w:jc w:val="both"/>
              <w:rPr>
                <w:rFonts w:ascii="Arial" w:hAnsi="Arial" w:cs="Arial"/>
                <w:szCs w:val="20"/>
              </w:rPr>
            </w:pPr>
            <w:r w:rsidRPr="003F7146">
              <w:rPr>
                <w:rFonts w:ascii="Arial" w:hAnsi="Arial" w:cs="Arial"/>
                <w:szCs w:val="20"/>
              </w:rPr>
              <w:t>Complete at my convenience</w:t>
            </w:r>
          </w:p>
          <w:p w14:paraId="42F238BE" w14:textId="77777777" w:rsidR="00560EB0" w:rsidRPr="003F7146" w:rsidRDefault="00560EB0" w:rsidP="00372D20">
            <w:pPr>
              <w:pStyle w:val="ListParagraph"/>
              <w:numPr>
                <w:ilvl w:val="3"/>
                <w:numId w:val="50"/>
              </w:numPr>
              <w:suppressAutoHyphens w:val="0"/>
              <w:autoSpaceDE/>
              <w:adjustRightInd/>
              <w:spacing w:after="240"/>
              <w:ind w:left="2160" w:hanging="720"/>
              <w:jc w:val="both"/>
              <w:rPr>
                <w:rFonts w:ascii="Arial" w:hAnsi="Arial" w:cs="Arial"/>
                <w:szCs w:val="20"/>
              </w:rPr>
            </w:pPr>
            <w:r w:rsidRPr="003F7146">
              <w:rPr>
                <w:rFonts w:ascii="Arial" w:hAnsi="Arial" w:cs="Arial"/>
                <w:szCs w:val="20"/>
              </w:rPr>
              <w:t>Other (explain)</w:t>
            </w:r>
          </w:p>
          <w:p w14:paraId="6177B6B3" w14:textId="77777777" w:rsidR="00560EB0" w:rsidRPr="003F7146" w:rsidRDefault="00560EB0" w:rsidP="00372D20">
            <w:pPr>
              <w:pStyle w:val="ListParagraph"/>
              <w:numPr>
                <w:ilvl w:val="2"/>
                <w:numId w:val="50"/>
              </w:numPr>
              <w:suppressAutoHyphens w:val="0"/>
              <w:autoSpaceDE/>
              <w:adjustRightInd/>
              <w:spacing w:after="240"/>
              <w:ind w:left="1440" w:hanging="720"/>
              <w:jc w:val="both"/>
              <w:rPr>
                <w:rFonts w:ascii="Arial" w:hAnsi="Arial" w:cs="Arial"/>
                <w:szCs w:val="20"/>
              </w:rPr>
            </w:pPr>
            <w:r w:rsidRPr="003F7146">
              <w:rPr>
                <w:rFonts w:ascii="Arial" w:hAnsi="Arial" w:cs="Arial"/>
                <w:szCs w:val="20"/>
              </w:rPr>
              <w:t>What items need to be completed for the observation?</w:t>
            </w:r>
          </w:p>
          <w:p w14:paraId="48A8DD86" w14:textId="77777777" w:rsidR="00560EB0" w:rsidRPr="003F7146" w:rsidRDefault="00560EB0" w:rsidP="00372D20">
            <w:pPr>
              <w:pStyle w:val="ListParagraph"/>
              <w:numPr>
                <w:ilvl w:val="3"/>
                <w:numId w:val="50"/>
              </w:numPr>
              <w:suppressAutoHyphens w:val="0"/>
              <w:autoSpaceDE/>
              <w:adjustRightInd/>
              <w:spacing w:after="240"/>
              <w:ind w:left="2160" w:hanging="720"/>
              <w:jc w:val="both"/>
              <w:rPr>
                <w:rFonts w:ascii="Arial" w:hAnsi="Arial" w:cs="Arial"/>
                <w:szCs w:val="20"/>
              </w:rPr>
            </w:pPr>
            <w:r w:rsidRPr="003F7146">
              <w:rPr>
                <w:rFonts w:ascii="Arial" w:hAnsi="Arial" w:cs="Arial"/>
                <w:szCs w:val="20"/>
              </w:rPr>
              <w:t>What program you are working with</w:t>
            </w:r>
          </w:p>
          <w:p w14:paraId="1147381F" w14:textId="77777777" w:rsidR="00560EB0" w:rsidRPr="003F7146" w:rsidRDefault="00560EB0" w:rsidP="00372D20">
            <w:pPr>
              <w:pStyle w:val="ListParagraph"/>
              <w:numPr>
                <w:ilvl w:val="3"/>
                <w:numId w:val="50"/>
              </w:numPr>
              <w:suppressAutoHyphens w:val="0"/>
              <w:autoSpaceDE/>
              <w:adjustRightInd/>
              <w:spacing w:after="240"/>
              <w:ind w:left="2160" w:hanging="720"/>
              <w:jc w:val="both"/>
              <w:rPr>
                <w:rFonts w:ascii="Arial" w:hAnsi="Arial" w:cs="Arial"/>
                <w:szCs w:val="20"/>
              </w:rPr>
            </w:pPr>
            <w:r w:rsidRPr="003F7146">
              <w:rPr>
                <w:rFonts w:ascii="Arial" w:hAnsi="Arial" w:cs="Arial"/>
                <w:szCs w:val="20"/>
              </w:rPr>
              <w:t>Activity code</w:t>
            </w:r>
          </w:p>
          <w:p w14:paraId="7558D196" w14:textId="77777777" w:rsidR="00560EB0" w:rsidRPr="00560EB0" w:rsidRDefault="00560EB0" w:rsidP="00372D20">
            <w:pPr>
              <w:pStyle w:val="ListParagraph"/>
              <w:numPr>
                <w:ilvl w:val="3"/>
                <w:numId w:val="50"/>
              </w:numPr>
              <w:tabs>
                <w:tab w:val="num" w:pos="1170"/>
              </w:tabs>
              <w:suppressAutoHyphens w:val="0"/>
              <w:autoSpaceDE/>
              <w:adjustRightInd/>
              <w:spacing w:after="240"/>
              <w:ind w:left="2160" w:hanging="720"/>
              <w:jc w:val="both"/>
              <w:rPr>
                <w:rFonts w:ascii="Arial" w:eastAsiaTheme="minorHAnsi" w:hAnsi="Arial" w:cs="Arial"/>
                <w:szCs w:val="20"/>
              </w:rPr>
            </w:pPr>
            <w:r w:rsidRPr="003F7146">
              <w:rPr>
                <w:rFonts w:ascii="Arial" w:hAnsi="Arial" w:cs="Arial"/>
                <w:szCs w:val="20"/>
              </w:rPr>
              <w:t xml:space="preserve">Case number (or unique identifier) </w:t>
            </w:r>
          </w:p>
          <w:p w14:paraId="2EC86112" w14:textId="5BFC33B7" w:rsidR="00C920B4" w:rsidRPr="00560EB0" w:rsidRDefault="00560EB0" w:rsidP="00560EB0">
            <w:pPr>
              <w:pStyle w:val="ListParagraph"/>
              <w:numPr>
                <w:ilvl w:val="3"/>
                <w:numId w:val="50"/>
              </w:numPr>
              <w:tabs>
                <w:tab w:val="num" w:pos="1170"/>
              </w:tabs>
              <w:suppressAutoHyphens w:val="0"/>
              <w:autoSpaceDE/>
              <w:adjustRightInd/>
              <w:spacing w:after="240"/>
              <w:ind w:left="2160" w:hanging="720"/>
              <w:rPr>
                <w:rFonts w:ascii="Arial" w:eastAsiaTheme="minorHAnsi" w:hAnsi="Arial" w:cs="Arial"/>
                <w:szCs w:val="20"/>
              </w:rPr>
            </w:pPr>
            <w:r w:rsidRPr="00560EB0">
              <w:rPr>
                <w:rFonts w:ascii="Arial" w:hAnsi="Arial" w:cs="Arial"/>
              </w:rPr>
              <w:t>Comment section completed</w:t>
            </w: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74"/>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34" w:name="_Toc98422399"/>
      <w:r w:rsidRPr="00D94F69">
        <w:rPr>
          <w:rFonts w:cs="Arial"/>
        </w:rPr>
        <w:lastRenderedPageBreak/>
        <w:t>Suggested Audit Procedures – Compliance</w:t>
      </w:r>
      <w:bookmarkEnd w:id="34"/>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1CA52639" w14:textId="77777777" w:rsidR="00C920B4" w:rsidRDefault="00C920B4" w:rsidP="00143415">
            <w:pPr>
              <w:pStyle w:val="APStepItem"/>
              <w:numPr>
                <w:ilvl w:val="0"/>
                <w:numId w:val="0"/>
              </w:numPr>
              <w:tabs>
                <w:tab w:val="num" w:pos="1170"/>
              </w:tabs>
              <w:ind w:left="360"/>
              <w:rPr>
                <w:rFonts w:cs="Arial"/>
                <w:b/>
              </w:rPr>
            </w:pPr>
          </w:p>
          <w:p w14:paraId="2C818BD2" w14:textId="77777777" w:rsidR="00372D20" w:rsidRPr="00D176BA" w:rsidRDefault="00372D20" w:rsidP="00143415">
            <w:pPr>
              <w:tabs>
                <w:tab w:val="left" w:pos="0"/>
              </w:tabs>
              <w:spacing w:after="240"/>
              <w:jc w:val="both"/>
              <w:rPr>
                <w:rFonts w:ascii="Arial" w:hAnsi="Arial" w:cs="Arial"/>
                <w:sz w:val="20"/>
                <w:szCs w:val="20"/>
              </w:rPr>
            </w:pPr>
            <w:r w:rsidRPr="00D176BA">
              <w:rPr>
                <w:rFonts w:ascii="Arial" w:hAnsi="Arial" w:cs="Arial"/>
                <w:b/>
                <w:sz w:val="20"/>
                <w:szCs w:val="20"/>
                <w:highlight w:val="cyan"/>
              </w:rPr>
              <w:t>Additional ODJFS Steps</w:t>
            </w:r>
          </w:p>
          <w:p w14:paraId="00DDB8DB" w14:textId="77777777" w:rsidR="00372D20" w:rsidRPr="00D176BA" w:rsidRDefault="00372D20" w:rsidP="00143415">
            <w:pPr>
              <w:tabs>
                <w:tab w:val="left" w:pos="0"/>
              </w:tabs>
              <w:spacing w:after="240"/>
              <w:ind w:left="720" w:hanging="720"/>
              <w:jc w:val="both"/>
              <w:rPr>
                <w:rFonts w:ascii="Arial" w:hAnsi="Arial" w:cs="Arial"/>
                <w:sz w:val="20"/>
                <w:szCs w:val="20"/>
              </w:rPr>
            </w:pPr>
            <w:r w:rsidRPr="00D176BA">
              <w:rPr>
                <w:rFonts w:ascii="Arial" w:hAnsi="Arial" w:cs="Arial"/>
                <w:sz w:val="20"/>
                <w:szCs w:val="20"/>
              </w:rPr>
              <w:t>5.</w:t>
            </w:r>
            <w:r w:rsidRPr="00D176BA">
              <w:rPr>
                <w:rFonts w:ascii="Arial" w:hAnsi="Arial" w:cs="Arial"/>
                <w:sz w:val="20"/>
                <w:szCs w:val="20"/>
              </w:rPr>
              <w:tab/>
              <w:t>If the client has made subawards under the program, select a representative number of awards and determine whether they were only approved for activities as identified in step 1 above.  See also Section M.</w:t>
            </w:r>
          </w:p>
          <w:p w14:paraId="55095A90" w14:textId="77777777" w:rsidR="00372D20" w:rsidRPr="00D176BA" w:rsidRDefault="00372D20" w:rsidP="00143415">
            <w:pPr>
              <w:pStyle w:val="APStepItem"/>
              <w:numPr>
                <w:ilvl w:val="0"/>
                <w:numId w:val="0"/>
              </w:numPr>
              <w:tabs>
                <w:tab w:val="left" w:pos="0"/>
              </w:tabs>
              <w:spacing w:after="240"/>
              <w:ind w:left="720" w:hanging="720"/>
              <w:rPr>
                <w:rFonts w:cs="Arial"/>
                <w:szCs w:val="20"/>
              </w:rPr>
            </w:pPr>
            <w:r w:rsidRPr="00D176BA">
              <w:rPr>
                <w:rFonts w:cs="Arial"/>
                <w:szCs w:val="20"/>
              </w:rPr>
              <w:t>6.</w:t>
            </w:r>
            <w:r w:rsidRPr="00D176BA">
              <w:rPr>
                <w:rFonts w:cs="Arial"/>
                <w:szCs w:val="20"/>
              </w:rPr>
              <w:tab/>
              <w:t>Obtain management’s explanation for any significant questionable expenditures/subawards.  Analyze responses and obtain any additional documentation considered necessary.</w:t>
            </w:r>
          </w:p>
          <w:p w14:paraId="62E41835" w14:textId="77777777" w:rsidR="00372D20" w:rsidRPr="00D176BA" w:rsidRDefault="00372D20" w:rsidP="00143415">
            <w:pPr>
              <w:pStyle w:val="APStepItem"/>
              <w:numPr>
                <w:ilvl w:val="0"/>
                <w:numId w:val="0"/>
              </w:numPr>
              <w:tabs>
                <w:tab w:val="left" w:pos="0"/>
              </w:tabs>
              <w:spacing w:after="240"/>
              <w:ind w:left="720" w:hanging="720"/>
              <w:rPr>
                <w:rFonts w:cs="Arial"/>
                <w:szCs w:val="20"/>
              </w:rPr>
            </w:pPr>
            <w:r w:rsidRPr="00D176BA">
              <w:rPr>
                <w:rFonts w:cs="Arial"/>
                <w:szCs w:val="20"/>
              </w:rPr>
              <w:t>7.</w:t>
            </w:r>
            <w:r w:rsidRPr="00D176BA">
              <w:rPr>
                <w:rFonts w:cs="Arial"/>
                <w:szCs w:val="20"/>
              </w:rPr>
              <w:tab/>
              <w:t>I</w:t>
            </w:r>
            <w:r w:rsidRPr="00D176BA">
              <w:rPr>
                <w:rFonts w:cs="Arial"/>
                <w:szCs w:val="20"/>
                <w:lang w:eastAsia="ja-JP"/>
              </w:rPr>
              <w:t>n conjunction with Allowable Costs/Cost Principles in Section B, determine if the disbursements met 45 CFR 75 Subpart E (</w:t>
            </w:r>
            <w:hyperlink r:id="rId75" w:history="1">
              <w:r w:rsidRPr="00D176BA">
                <w:rPr>
                  <w:rStyle w:val="Hyperlink"/>
                  <w:rFonts w:cs="Arial"/>
                  <w:szCs w:val="20"/>
                  <w:lang w:eastAsia="ja-JP"/>
                </w:rPr>
                <w:t>2 CFR 200 Subpart E Cost Principles</w:t>
              </w:r>
            </w:hyperlink>
            <w:r w:rsidRPr="00D176BA">
              <w:rPr>
                <w:rFonts w:cs="Arial"/>
                <w:szCs w:val="20"/>
                <w:lang w:eastAsia="ja-JP"/>
              </w:rPr>
              <w:t>).</w:t>
            </w:r>
          </w:p>
          <w:p w14:paraId="6381A303" w14:textId="77777777" w:rsidR="00372D20" w:rsidRPr="00D176BA" w:rsidRDefault="00372D20" w:rsidP="00143415">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szCs w:val="20"/>
                <w:u w:val="single"/>
                <w:lang w:eastAsia="ja-JP"/>
              </w:rPr>
            </w:pPr>
            <w:r w:rsidRPr="00D176BA">
              <w:rPr>
                <w:rFonts w:ascii="Arial" w:hAnsi="Arial" w:cs="Arial"/>
                <w:sz w:val="20"/>
                <w:szCs w:val="20"/>
                <w:u w:val="single"/>
                <w:lang w:eastAsia="ja-JP"/>
              </w:rPr>
              <w:t>Other Attributes:</w:t>
            </w:r>
          </w:p>
          <w:p w14:paraId="7F578A4B" w14:textId="77777777" w:rsidR="00372D20" w:rsidRPr="00D176BA" w:rsidRDefault="00372D20" w:rsidP="00143415">
            <w:pPr>
              <w:pStyle w:val="ListParagraph"/>
              <w:numPr>
                <w:ilvl w:val="0"/>
                <w:numId w:val="51"/>
              </w:numPr>
              <w:tabs>
                <w:tab w:val="left" w:pos="-1440"/>
                <w:tab w:val="left" w:pos="-1080"/>
                <w:tab w:val="left" w:pos="-720"/>
                <w:tab w:val="left" w:pos="-36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Cs w:val="20"/>
                <w:lang w:eastAsia="ja-JP"/>
              </w:rPr>
            </w:pPr>
            <w:r w:rsidRPr="00D176BA">
              <w:rPr>
                <w:rFonts w:ascii="Arial" w:hAnsi="Arial" w:cs="Arial"/>
                <w:szCs w:val="20"/>
                <w:lang w:eastAsia="ja-JP"/>
              </w:rPr>
              <w:t>Charges were properly coded.</w:t>
            </w:r>
          </w:p>
          <w:p w14:paraId="5C616824" w14:textId="77777777" w:rsidR="00372D20" w:rsidRPr="00D176BA" w:rsidRDefault="00372D20" w:rsidP="00143415">
            <w:pPr>
              <w:pStyle w:val="ListParagraph"/>
              <w:numPr>
                <w:ilvl w:val="0"/>
                <w:numId w:val="51"/>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Cs w:val="20"/>
                <w:lang w:eastAsia="ja-JP"/>
              </w:rPr>
            </w:pPr>
            <w:r w:rsidRPr="00D176BA">
              <w:rPr>
                <w:rFonts w:ascii="Arial" w:hAnsi="Arial" w:cs="Arial"/>
                <w:szCs w:val="20"/>
                <w:lang w:eastAsia="ja-JP"/>
              </w:rPr>
              <w:t>Voucher was properly computed.</w:t>
            </w:r>
          </w:p>
          <w:p w14:paraId="1FE50186" w14:textId="77777777" w:rsidR="00372D20" w:rsidRPr="00D176BA" w:rsidRDefault="00372D20" w:rsidP="00143415">
            <w:pPr>
              <w:pStyle w:val="ListParagraph"/>
              <w:numPr>
                <w:ilvl w:val="0"/>
                <w:numId w:val="51"/>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Cs w:val="20"/>
                <w:lang w:eastAsia="ja-JP"/>
              </w:rPr>
            </w:pPr>
            <w:r w:rsidRPr="00D176BA">
              <w:rPr>
                <w:rFonts w:ascii="Arial" w:hAnsi="Arial" w:cs="Arial"/>
                <w:szCs w:val="20"/>
                <w:lang w:eastAsia="ja-JP"/>
              </w:rPr>
              <w:t xml:space="preserve"> Invoice amount agrees to voucher amount </w:t>
            </w:r>
          </w:p>
          <w:p w14:paraId="2F78405B" w14:textId="77777777" w:rsidR="00372D20" w:rsidRPr="00D176BA" w:rsidRDefault="00372D20" w:rsidP="00143415">
            <w:pPr>
              <w:pStyle w:val="ListParagraph"/>
              <w:numPr>
                <w:ilvl w:val="0"/>
                <w:numId w:val="51"/>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Cs w:val="20"/>
                <w:lang w:eastAsia="ja-JP"/>
              </w:rPr>
            </w:pPr>
            <w:r w:rsidRPr="00D176BA">
              <w:rPr>
                <w:rFonts w:ascii="Arial" w:hAnsi="Arial" w:cs="Arial"/>
                <w:szCs w:val="20"/>
                <w:lang w:eastAsia="ja-JP"/>
              </w:rPr>
              <w:t>Invoice date precedes voucher date.</w:t>
            </w:r>
          </w:p>
          <w:p w14:paraId="3349B242" w14:textId="77777777" w:rsidR="00372D20" w:rsidRPr="00D176BA" w:rsidRDefault="00372D20" w:rsidP="00143415">
            <w:pPr>
              <w:pStyle w:val="ListParagraph"/>
              <w:numPr>
                <w:ilvl w:val="0"/>
                <w:numId w:val="51"/>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Cs w:val="20"/>
                <w:lang w:eastAsia="ja-JP"/>
              </w:rPr>
            </w:pPr>
            <w:r w:rsidRPr="00D176BA">
              <w:rPr>
                <w:rFonts w:ascii="Arial" w:hAnsi="Arial" w:cs="Arial"/>
                <w:szCs w:val="20"/>
                <w:lang w:eastAsia="ja-JP"/>
              </w:rPr>
              <w:t xml:space="preserve">If a reimbursement, reimbursement was not claimed greater than 21 months following the payment of the expenditure. </w:t>
            </w:r>
          </w:p>
          <w:p w14:paraId="2D486798" w14:textId="77777777" w:rsidR="00372D20" w:rsidRPr="00D176BA" w:rsidRDefault="00372D20" w:rsidP="00143415">
            <w:pPr>
              <w:pStyle w:val="ListParagraph"/>
              <w:numPr>
                <w:ilvl w:val="0"/>
                <w:numId w:val="51"/>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Cs w:val="20"/>
                <w:lang w:eastAsia="ja-JP"/>
              </w:rPr>
            </w:pPr>
            <w:r w:rsidRPr="00D176BA">
              <w:rPr>
                <w:rFonts w:ascii="Arial" w:hAnsi="Arial" w:cs="Arial"/>
                <w:szCs w:val="20"/>
                <w:lang w:eastAsia="ja-JP"/>
              </w:rPr>
              <w:t xml:space="preserve">Payments can be made on behalf of eligible and non-eligible children, allowable activities and non-allowable activities per federal terms and conditions. </w:t>
            </w:r>
          </w:p>
          <w:p w14:paraId="4DBAEEFC" w14:textId="77777777" w:rsidR="00372D20" w:rsidRPr="00D176BA" w:rsidRDefault="00372D20" w:rsidP="00143415">
            <w:pPr>
              <w:spacing w:after="240"/>
              <w:jc w:val="both"/>
              <w:rPr>
                <w:rFonts w:ascii="Arial" w:hAnsi="Arial" w:cs="Arial"/>
                <w:sz w:val="20"/>
                <w:szCs w:val="20"/>
                <w:u w:val="single"/>
              </w:rPr>
            </w:pPr>
            <w:r w:rsidRPr="00D176BA">
              <w:rPr>
                <w:rFonts w:ascii="Arial" w:hAnsi="Arial" w:cs="Arial"/>
                <w:b/>
                <w:sz w:val="20"/>
                <w:szCs w:val="20"/>
                <w:u w:val="single"/>
              </w:rPr>
              <w:lastRenderedPageBreak/>
              <w:t>CAP (see also CAP testing in Section B)</w:t>
            </w:r>
          </w:p>
          <w:p w14:paraId="176F1F4D" w14:textId="77777777" w:rsidR="00372D20" w:rsidRPr="00D176BA" w:rsidRDefault="00372D20" w:rsidP="00143415">
            <w:pPr>
              <w:pStyle w:val="ListParagraph"/>
              <w:numPr>
                <w:ilvl w:val="0"/>
                <w:numId w:val="52"/>
              </w:numPr>
              <w:suppressAutoHyphens w:val="0"/>
              <w:autoSpaceDE/>
              <w:adjustRightInd/>
              <w:spacing w:after="240"/>
              <w:ind w:hanging="720"/>
              <w:jc w:val="both"/>
              <w:rPr>
                <w:rFonts w:ascii="Arial" w:hAnsi="Arial" w:cs="Arial"/>
                <w:szCs w:val="20"/>
                <w:u w:val="single"/>
              </w:rPr>
            </w:pPr>
            <w:r w:rsidRPr="00D176BA">
              <w:rPr>
                <w:rFonts w:ascii="Arial" w:hAnsi="Arial" w:cs="Arial"/>
                <w:szCs w:val="20"/>
              </w:rPr>
              <w:t>Summarize monthly payments to the County and review CAP for accuracy of payment. Ensure that payments made were for the current or prior period and they were within the current biennium.</w:t>
            </w:r>
          </w:p>
          <w:p w14:paraId="1D109A14" w14:textId="77777777" w:rsidR="00372D20" w:rsidRPr="00D176BA" w:rsidRDefault="00372D20" w:rsidP="00143415">
            <w:pPr>
              <w:pStyle w:val="ListParagraph"/>
              <w:numPr>
                <w:ilvl w:val="0"/>
                <w:numId w:val="52"/>
              </w:numPr>
              <w:suppressAutoHyphens w:val="0"/>
              <w:autoSpaceDE/>
              <w:adjustRightInd/>
              <w:spacing w:after="240"/>
              <w:ind w:hanging="720"/>
              <w:jc w:val="both"/>
              <w:rPr>
                <w:rFonts w:ascii="Arial" w:hAnsi="Arial" w:cs="Arial"/>
                <w:szCs w:val="20"/>
                <w:u w:val="single"/>
              </w:rPr>
            </w:pPr>
            <w:r w:rsidRPr="00D176BA">
              <w:rPr>
                <w:rFonts w:ascii="Arial" w:hAnsi="Arial" w:cs="Arial"/>
                <w:szCs w:val="20"/>
              </w:rPr>
              <w:t>Review CAP for reasonableness of County/district JFS expenditures.</w:t>
            </w:r>
          </w:p>
          <w:p w14:paraId="20F3A139" w14:textId="77777777" w:rsidR="00372D20" w:rsidRPr="00D176BA" w:rsidRDefault="00372D20" w:rsidP="00143415">
            <w:pPr>
              <w:pStyle w:val="ListParagraph"/>
              <w:spacing w:after="240"/>
              <w:ind w:left="0"/>
              <w:jc w:val="both"/>
              <w:rPr>
                <w:rFonts w:ascii="Arial" w:hAnsi="Arial" w:cs="Arial"/>
                <w:b/>
                <w:szCs w:val="20"/>
                <w:u w:val="single"/>
              </w:rPr>
            </w:pPr>
            <w:r w:rsidRPr="00D176BA">
              <w:rPr>
                <w:rFonts w:ascii="Arial" w:hAnsi="Arial" w:cs="Arial"/>
                <w:b/>
                <w:szCs w:val="20"/>
                <w:u w:val="single"/>
              </w:rPr>
              <w:t xml:space="preserve">FTE Reporting- the roster is uploaded through the WebRMS system (See </w:t>
            </w:r>
            <w:hyperlink r:id="rId76" w:history="1">
              <w:r w:rsidRPr="00D176BA">
                <w:rPr>
                  <w:rStyle w:val="Hyperlink"/>
                  <w:rFonts w:ascii="Arial" w:hAnsi="Arial" w:cs="Arial"/>
                  <w:b/>
                  <w:szCs w:val="20"/>
                </w:rPr>
                <w:t>OAC 5101:9-7-23</w:t>
              </w:r>
            </w:hyperlink>
            <w:r w:rsidRPr="00D176BA">
              <w:rPr>
                <w:rFonts w:ascii="Arial" w:hAnsi="Arial" w:cs="Arial"/>
                <w:b/>
                <w:szCs w:val="20"/>
                <w:u w:val="single"/>
              </w:rPr>
              <w:t xml:space="preserve"> &amp; </w:t>
            </w:r>
            <w:hyperlink r:id="rId77" w:history="1">
              <w:r w:rsidRPr="00D176BA">
                <w:rPr>
                  <w:rStyle w:val="Hyperlink"/>
                  <w:rFonts w:ascii="Arial" w:hAnsi="Arial" w:cs="Arial"/>
                  <w:b/>
                  <w:szCs w:val="20"/>
                </w:rPr>
                <w:t>5101:9-7-20</w:t>
              </w:r>
            </w:hyperlink>
            <w:r w:rsidRPr="00D176BA">
              <w:rPr>
                <w:rFonts w:ascii="Arial" w:hAnsi="Arial" w:cs="Arial"/>
                <w:b/>
                <w:szCs w:val="20"/>
                <w:u w:val="single"/>
              </w:rPr>
              <w:t xml:space="preserve"> for additional information.)</w:t>
            </w:r>
          </w:p>
          <w:p w14:paraId="3D7CC4C6" w14:textId="77777777" w:rsidR="00372D20" w:rsidRPr="00D176BA" w:rsidRDefault="00372D20" w:rsidP="00143415">
            <w:pPr>
              <w:pStyle w:val="ListParagraph"/>
              <w:numPr>
                <w:ilvl w:val="0"/>
                <w:numId w:val="53"/>
              </w:numPr>
              <w:suppressAutoHyphens w:val="0"/>
              <w:autoSpaceDE/>
              <w:adjustRightInd/>
              <w:spacing w:after="240"/>
              <w:ind w:left="720" w:hanging="720"/>
              <w:jc w:val="both"/>
              <w:rPr>
                <w:rFonts w:ascii="Arial" w:hAnsi="Arial" w:cs="Arial"/>
                <w:szCs w:val="20"/>
                <w:u w:val="single"/>
              </w:rPr>
            </w:pPr>
            <w:r w:rsidRPr="00D176BA">
              <w:rPr>
                <w:rFonts w:ascii="Arial" w:hAnsi="Arial" w:cs="Arial"/>
                <w:szCs w:val="20"/>
              </w:rPr>
              <w:t>Determine if the number of FTE by program area category is consistent with the payroll in the previous quarter.</w:t>
            </w:r>
          </w:p>
          <w:p w14:paraId="7695BB30" w14:textId="77777777" w:rsidR="00372D20" w:rsidRPr="00D176BA" w:rsidRDefault="00372D20" w:rsidP="00143415">
            <w:pPr>
              <w:pStyle w:val="ListParagraph"/>
              <w:numPr>
                <w:ilvl w:val="0"/>
                <w:numId w:val="53"/>
              </w:numPr>
              <w:suppressAutoHyphens w:val="0"/>
              <w:autoSpaceDE/>
              <w:adjustRightInd/>
              <w:spacing w:after="240"/>
              <w:ind w:left="720" w:hanging="720"/>
              <w:jc w:val="both"/>
              <w:rPr>
                <w:rFonts w:ascii="Arial" w:hAnsi="Arial" w:cs="Arial"/>
                <w:szCs w:val="20"/>
                <w:u w:val="single"/>
              </w:rPr>
            </w:pPr>
            <w:r w:rsidRPr="00D176BA">
              <w:rPr>
                <w:rFonts w:ascii="Arial" w:hAnsi="Arial" w:cs="Arial"/>
                <w:szCs w:val="20"/>
              </w:rPr>
              <w:t>Select employees and determine if they are reported in the correct program area category based on documentation. (i.e. job duties, job description, personnel file, employee interview, etc.)</w:t>
            </w:r>
          </w:p>
          <w:p w14:paraId="693B29C7" w14:textId="77777777" w:rsidR="00372D20" w:rsidRPr="00D176BA" w:rsidRDefault="00372D20" w:rsidP="00143415">
            <w:pPr>
              <w:spacing w:after="240"/>
              <w:jc w:val="both"/>
              <w:rPr>
                <w:rFonts w:ascii="Arial" w:hAnsi="Arial" w:cs="Arial"/>
                <w:b/>
                <w:sz w:val="20"/>
                <w:szCs w:val="20"/>
                <w:u w:val="single"/>
              </w:rPr>
            </w:pPr>
            <w:r w:rsidRPr="00D176BA">
              <w:rPr>
                <w:rFonts w:ascii="Arial" w:hAnsi="Arial" w:cs="Arial"/>
                <w:b/>
                <w:sz w:val="20"/>
                <w:szCs w:val="20"/>
                <w:u w:val="single"/>
              </w:rPr>
              <w:t xml:space="preserve">RMS </w:t>
            </w:r>
          </w:p>
          <w:p w14:paraId="1DBEB58D" w14:textId="77777777" w:rsidR="00372D20" w:rsidRPr="00D176BA" w:rsidRDefault="00372D20" w:rsidP="00143415">
            <w:pPr>
              <w:pStyle w:val="ListParagraph"/>
              <w:numPr>
                <w:ilvl w:val="0"/>
                <w:numId w:val="54"/>
              </w:numPr>
              <w:suppressAutoHyphens w:val="0"/>
              <w:autoSpaceDE/>
              <w:adjustRightInd/>
              <w:spacing w:after="240"/>
              <w:ind w:left="720" w:hanging="720"/>
              <w:jc w:val="both"/>
              <w:rPr>
                <w:rFonts w:ascii="Arial" w:hAnsi="Arial" w:cs="Arial"/>
                <w:szCs w:val="20"/>
              </w:rPr>
            </w:pPr>
            <w:r w:rsidRPr="00D176BA">
              <w:rPr>
                <w:rFonts w:ascii="Arial" w:hAnsi="Arial" w:cs="Arial"/>
                <w:szCs w:val="20"/>
              </w:rPr>
              <w:t>Determine RMS cost pools that require testing (i.e. Income Maintenance, Social Services, Child Support, Child Welfare).</w:t>
            </w:r>
          </w:p>
          <w:p w14:paraId="3847982C" w14:textId="77777777" w:rsidR="00372D20" w:rsidRPr="00D176BA" w:rsidRDefault="00372D20" w:rsidP="00143415">
            <w:pPr>
              <w:pStyle w:val="ListParagraph"/>
              <w:numPr>
                <w:ilvl w:val="0"/>
                <w:numId w:val="54"/>
              </w:numPr>
              <w:suppressAutoHyphens w:val="0"/>
              <w:autoSpaceDE/>
              <w:adjustRightInd/>
              <w:spacing w:after="240"/>
              <w:ind w:left="720" w:hanging="720"/>
              <w:jc w:val="both"/>
              <w:rPr>
                <w:rFonts w:ascii="Arial" w:hAnsi="Arial" w:cs="Arial"/>
                <w:szCs w:val="20"/>
              </w:rPr>
            </w:pPr>
            <w:r w:rsidRPr="00D176BA">
              <w:rPr>
                <w:rFonts w:ascii="Arial" w:hAnsi="Arial" w:cs="Arial"/>
                <w:szCs w:val="20"/>
              </w:rPr>
              <w:t>Scan all 4 quarterly RMS Tabulation Reports to identify any indications of misuse or manipulation of RMS codes (could help determine which quarter to test in step 3):</w:t>
            </w:r>
          </w:p>
          <w:p w14:paraId="2DA5A16F" w14:textId="77777777" w:rsidR="00372D20" w:rsidRPr="00D176BA" w:rsidRDefault="00372D20" w:rsidP="00143415">
            <w:pPr>
              <w:pStyle w:val="ListParagraph"/>
              <w:numPr>
                <w:ilvl w:val="1"/>
                <w:numId w:val="54"/>
              </w:numPr>
              <w:suppressAutoHyphens w:val="0"/>
              <w:autoSpaceDE/>
              <w:adjustRightInd/>
              <w:spacing w:after="240"/>
              <w:ind w:left="1440" w:hanging="720"/>
              <w:jc w:val="both"/>
              <w:rPr>
                <w:rFonts w:ascii="Arial" w:hAnsi="Arial" w:cs="Arial"/>
                <w:szCs w:val="20"/>
              </w:rPr>
            </w:pPr>
            <w:r w:rsidRPr="00D176BA">
              <w:rPr>
                <w:rFonts w:ascii="Arial" w:hAnsi="Arial" w:cs="Arial"/>
                <w:szCs w:val="20"/>
              </w:rPr>
              <w:t>High instances of un-funded codes</w:t>
            </w:r>
          </w:p>
          <w:p w14:paraId="462EE3CF" w14:textId="77777777" w:rsidR="00372D20" w:rsidRPr="00D176BA" w:rsidRDefault="00372D20" w:rsidP="00143415">
            <w:pPr>
              <w:pStyle w:val="ListParagraph"/>
              <w:numPr>
                <w:ilvl w:val="1"/>
                <w:numId w:val="54"/>
              </w:numPr>
              <w:suppressAutoHyphens w:val="0"/>
              <w:autoSpaceDE/>
              <w:adjustRightInd/>
              <w:spacing w:after="240"/>
              <w:ind w:left="1440" w:hanging="720"/>
              <w:jc w:val="both"/>
              <w:rPr>
                <w:rFonts w:ascii="Arial" w:hAnsi="Arial" w:cs="Arial"/>
                <w:szCs w:val="20"/>
              </w:rPr>
            </w:pPr>
            <w:r w:rsidRPr="00D176BA">
              <w:rPr>
                <w:rFonts w:ascii="Arial" w:hAnsi="Arial" w:cs="Arial"/>
                <w:szCs w:val="20"/>
              </w:rPr>
              <w:t>Large variances (over 20%) in RMS coding between quarters</w:t>
            </w:r>
          </w:p>
          <w:p w14:paraId="0FE656CA" w14:textId="77777777" w:rsidR="00372D20" w:rsidRPr="00D176BA" w:rsidRDefault="00372D20" w:rsidP="00143415">
            <w:pPr>
              <w:pStyle w:val="ListParagraph"/>
              <w:numPr>
                <w:ilvl w:val="1"/>
                <w:numId w:val="54"/>
              </w:numPr>
              <w:suppressAutoHyphens w:val="0"/>
              <w:autoSpaceDE/>
              <w:adjustRightInd/>
              <w:spacing w:after="240"/>
              <w:ind w:left="1440" w:hanging="720"/>
              <w:jc w:val="both"/>
              <w:rPr>
                <w:rFonts w:ascii="Arial" w:hAnsi="Arial" w:cs="Arial"/>
                <w:szCs w:val="20"/>
              </w:rPr>
            </w:pPr>
            <w:r w:rsidRPr="00D176BA">
              <w:rPr>
                <w:rFonts w:ascii="Arial" w:hAnsi="Arial" w:cs="Arial"/>
                <w:szCs w:val="20"/>
              </w:rPr>
              <w:t>Distribution of RMS codes between programs</w:t>
            </w:r>
          </w:p>
          <w:p w14:paraId="129C4E04" w14:textId="77777777" w:rsidR="00372D20" w:rsidRPr="00D176BA" w:rsidRDefault="00372D20" w:rsidP="00143415">
            <w:pPr>
              <w:pStyle w:val="ListParagraph"/>
              <w:numPr>
                <w:ilvl w:val="0"/>
                <w:numId w:val="54"/>
              </w:numPr>
              <w:suppressAutoHyphens w:val="0"/>
              <w:autoSpaceDE/>
              <w:adjustRightInd/>
              <w:spacing w:after="240"/>
              <w:ind w:left="720" w:hanging="720"/>
              <w:jc w:val="both"/>
              <w:rPr>
                <w:rFonts w:ascii="Arial" w:hAnsi="Arial" w:cs="Arial"/>
                <w:szCs w:val="20"/>
              </w:rPr>
            </w:pPr>
            <w:r w:rsidRPr="00D176BA">
              <w:rPr>
                <w:rFonts w:ascii="Arial" w:hAnsi="Arial" w:cs="Arial"/>
                <w:szCs w:val="20"/>
              </w:rPr>
              <w:t xml:space="preserve">The information that was previously included in the County RMS Sample Reference list (the list was a recap from ODJFS of the RMS observations information input into the system by the County/district JFS) is available in the WebRMS system. </w:t>
            </w:r>
          </w:p>
          <w:p w14:paraId="11699FA3" w14:textId="77777777" w:rsidR="00372D20" w:rsidRPr="00D176BA" w:rsidRDefault="00372D20" w:rsidP="00143415">
            <w:pPr>
              <w:pStyle w:val="ListParagraph"/>
              <w:numPr>
                <w:ilvl w:val="1"/>
                <w:numId w:val="55"/>
              </w:numPr>
              <w:spacing w:after="240"/>
              <w:jc w:val="both"/>
              <w:rPr>
                <w:rFonts w:ascii="Arial" w:hAnsi="Arial" w:cs="Arial"/>
                <w:szCs w:val="20"/>
              </w:rPr>
            </w:pPr>
            <w:r w:rsidRPr="00D176BA">
              <w:rPr>
                <w:rFonts w:ascii="Arial" w:hAnsi="Arial" w:cs="Arial"/>
                <w:szCs w:val="20"/>
              </w:rPr>
              <w:t>Determine if the required number of observations were performed</w:t>
            </w:r>
          </w:p>
          <w:p w14:paraId="1C1DDBD3" w14:textId="77777777" w:rsidR="00372D20" w:rsidRPr="00D176BA" w:rsidRDefault="00372D20" w:rsidP="00143415">
            <w:pPr>
              <w:pStyle w:val="ListParagraph"/>
              <w:numPr>
                <w:ilvl w:val="0"/>
                <w:numId w:val="54"/>
              </w:numPr>
              <w:suppressAutoHyphens w:val="0"/>
              <w:autoSpaceDE/>
              <w:adjustRightInd/>
              <w:spacing w:after="240"/>
              <w:ind w:left="720" w:hanging="720"/>
              <w:jc w:val="both"/>
              <w:rPr>
                <w:rFonts w:ascii="Arial" w:hAnsi="Arial" w:cs="Arial"/>
                <w:szCs w:val="20"/>
              </w:rPr>
            </w:pPr>
            <w:r w:rsidRPr="00D176BA">
              <w:rPr>
                <w:rFonts w:ascii="Arial" w:hAnsi="Arial" w:cs="Arial"/>
                <w:szCs w:val="20"/>
              </w:rPr>
              <w:t>Obtain RMS observations for each cost pool being tested (i.e. Income Maintenance, Social Services, Child Support, Child Welfare)</w:t>
            </w:r>
          </w:p>
          <w:p w14:paraId="4086FC8D" w14:textId="77777777" w:rsidR="00372D20" w:rsidRPr="00D176BA" w:rsidRDefault="00372D20" w:rsidP="00143415">
            <w:pPr>
              <w:spacing w:after="240"/>
              <w:ind w:left="720"/>
              <w:jc w:val="both"/>
              <w:rPr>
                <w:rFonts w:ascii="Arial" w:hAnsi="Arial" w:cs="Arial"/>
                <w:sz w:val="20"/>
                <w:szCs w:val="20"/>
              </w:rPr>
            </w:pPr>
            <w:r w:rsidRPr="00D176BA">
              <w:rPr>
                <w:rFonts w:ascii="Arial" w:hAnsi="Arial" w:cs="Arial"/>
                <w:sz w:val="20"/>
                <w:szCs w:val="20"/>
              </w:rPr>
              <w:t>Select one sample of observations across all applicable cost pools, test for the following attributes and note any exceptions.</w:t>
            </w:r>
          </w:p>
          <w:p w14:paraId="15939154" w14:textId="77777777" w:rsidR="00372D20" w:rsidRPr="00D176BA" w:rsidRDefault="00372D20" w:rsidP="00143415">
            <w:pPr>
              <w:pStyle w:val="ListParagraph"/>
              <w:numPr>
                <w:ilvl w:val="2"/>
                <w:numId w:val="54"/>
              </w:numPr>
              <w:suppressAutoHyphens w:val="0"/>
              <w:autoSpaceDE/>
              <w:adjustRightInd/>
              <w:spacing w:after="240"/>
              <w:ind w:left="1440" w:hanging="720"/>
              <w:jc w:val="both"/>
              <w:rPr>
                <w:rFonts w:ascii="Arial" w:hAnsi="Arial" w:cs="Arial"/>
                <w:szCs w:val="20"/>
              </w:rPr>
            </w:pPr>
            <w:r w:rsidRPr="00D176BA">
              <w:rPr>
                <w:rFonts w:ascii="Arial" w:hAnsi="Arial" w:cs="Arial"/>
                <w:szCs w:val="20"/>
              </w:rPr>
              <w:t xml:space="preserve">Observation includes a case number or other identifier </w:t>
            </w:r>
          </w:p>
          <w:p w14:paraId="593B10C4" w14:textId="77777777" w:rsidR="00372D20" w:rsidRPr="00D176BA" w:rsidRDefault="00372D20" w:rsidP="00143415">
            <w:pPr>
              <w:pStyle w:val="ListParagraph"/>
              <w:numPr>
                <w:ilvl w:val="2"/>
                <w:numId w:val="54"/>
              </w:numPr>
              <w:suppressAutoHyphens w:val="0"/>
              <w:autoSpaceDE/>
              <w:adjustRightInd/>
              <w:spacing w:after="240"/>
              <w:ind w:left="1440" w:hanging="720"/>
              <w:jc w:val="both"/>
              <w:rPr>
                <w:rFonts w:ascii="Arial" w:hAnsi="Arial" w:cs="Arial"/>
                <w:szCs w:val="20"/>
              </w:rPr>
            </w:pPr>
            <w:r w:rsidRPr="00D176BA">
              <w:rPr>
                <w:rFonts w:ascii="Arial" w:hAnsi="Arial" w:cs="Arial"/>
                <w:szCs w:val="20"/>
              </w:rPr>
              <w:t xml:space="preserve">Observation includes the activity, where applicable </w:t>
            </w:r>
          </w:p>
          <w:p w14:paraId="49FF1375" w14:textId="77777777" w:rsidR="00372D20" w:rsidRPr="00D176BA" w:rsidRDefault="00372D20" w:rsidP="00143415">
            <w:pPr>
              <w:pStyle w:val="ListParagraph"/>
              <w:numPr>
                <w:ilvl w:val="2"/>
                <w:numId w:val="54"/>
              </w:numPr>
              <w:suppressAutoHyphens w:val="0"/>
              <w:autoSpaceDE/>
              <w:adjustRightInd/>
              <w:spacing w:after="240"/>
              <w:ind w:left="1440" w:hanging="720"/>
              <w:jc w:val="both"/>
              <w:rPr>
                <w:rFonts w:ascii="Arial" w:hAnsi="Arial" w:cs="Arial"/>
                <w:szCs w:val="20"/>
              </w:rPr>
            </w:pPr>
            <w:r w:rsidRPr="00D176BA">
              <w:rPr>
                <w:rFonts w:ascii="Arial" w:hAnsi="Arial" w:cs="Arial"/>
                <w:szCs w:val="20"/>
              </w:rPr>
              <w:t xml:space="preserve">Determine if documentation exists to substantiate the claimed program and/or activity on the RMS sample observation </w:t>
            </w:r>
          </w:p>
          <w:p w14:paraId="599A4AB1" w14:textId="77777777" w:rsidR="00372D20" w:rsidRPr="00D176BA" w:rsidRDefault="00372D20" w:rsidP="00143415">
            <w:pPr>
              <w:pStyle w:val="ListParagraph"/>
              <w:numPr>
                <w:ilvl w:val="2"/>
                <w:numId w:val="54"/>
              </w:numPr>
              <w:suppressAutoHyphens w:val="0"/>
              <w:autoSpaceDE/>
              <w:adjustRightInd/>
              <w:spacing w:after="240"/>
              <w:ind w:left="1440" w:hanging="720"/>
              <w:jc w:val="both"/>
              <w:rPr>
                <w:rFonts w:ascii="Arial" w:hAnsi="Arial" w:cs="Arial"/>
                <w:szCs w:val="20"/>
              </w:rPr>
            </w:pPr>
            <w:r w:rsidRPr="00D176BA">
              <w:rPr>
                <w:rFonts w:ascii="Arial" w:hAnsi="Arial" w:cs="Arial"/>
                <w:szCs w:val="20"/>
              </w:rPr>
              <w:t>Employee must respond to the observation within 48 business hours.</w:t>
            </w:r>
          </w:p>
          <w:p w14:paraId="0F304451" w14:textId="77777777" w:rsidR="00372D20" w:rsidRPr="00D176BA" w:rsidRDefault="00372D20" w:rsidP="00143415">
            <w:pPr>
              <w:pStyle w:val="ListParagraph"/>
              <w:numPr>
                <w:ilvl w:val="2"/>
                <w:numId w:val="54"/>
              </w:numPr>
              <w:suppressAutoHyphens w:val="0"/>
              <w:autoSpaceDE/>
              <w:adjustRightInd/>
              <w:spacing w:after="240"/>
              <w:ind w:left="1440" w:hanging="720"/>
              <w:jc w:val="both"/>
              <w:rPr>
                <w:rFonts w:ascii="Arial" w:hAnsi="Arial" w:cs="Arial"/>
                <w:szCs w:val="20"/>
              </w:rPr>
            </w:pPr>
            <w:r w:rsidRPr="00D176BA">
              <w:rPr>
                <w:rFonts w:ascii="Arial" w:hAnsi="Arial" w:cs="Arial"/>
                <w:szCs w:val="20"/>
              </w:rPr>
              <w:t xml:space="preserve">The RMS Coordinator reviewed and approved all observation moment responses within 72 hours.  </w:t>
            </w:r>
          </w:p>
          <w:p w14:paraId="49B98D00" w14:textId="77777777" w:rsidR="00372D20" w:rsidRPr="00D176BA" w:rsidRDefault="00372D20" w:rsidP="00143415">
            <w:pPr>
              <w:pStyle w:val="ListParagraph"/>
              <w:numPr>
                <w:ilvl w:val="2"/>
                <w:numId w:val="54"/>
              </w:numPr>
              <w:suppressAutoHyphens w:val="0"/>
              <w:autoSpaceDE/>
              <w:adjustRightInd/>
              <w:spacing w:after="240"/>
              <w:ind w:left="1440" w:hanging="720"/>
              <w:jc w:val="both"/>
              <w:rPr>
                <w:rFonts w:ascii="Arial" w:hAnsi="Arial" w:cs="Arial"/>
                <w:szCs w:val="20"/>
              </w:rPr>
            </w:pPr>
            <w:r w:rsidRPr="00D176BA">
              <w:rPr>
                <w:rFonts w:ascii="Arial" w:hAnsi="Arial" w:cs="Arial"/>
                <w:szCs w:val="20"/>
              </w:rPr>
              <w:lastRenderedPageBreak/>
              <w:t>If the observation had been flagged as part of the quality assurance control group, determine the supervisor/supervisor designee validated the response within the same forty-eight-hour response period that is available to the employee.   Also, determine if it was approved by the supervisor/supervisor designee, and that the response was accepted by the RMS coordinator.</w:t>
            </w:r>
          </w:p>
          <w:p w14:paraId="6E630DF7" w14:textId="77777777" w:rsidR="00372D20" w:rsidRPr="00D176BA" w:rsidRDefault="00372D20" w:rsidP="00143415">
            <w:pPr>
              <w:pStyle w:val="ListParagraph"/>
              <w:numPr>
                <w:ilvl w:val="2"/>
                <w:numId w:val="54"/>
              </w:numPr>
              <w:suppressAutoHyphens w:val="0"/>
              <w:autoSpaceDE/>
              <w:adjustRightInd/>
              <w:spacing w:after="240"/>
              <w:ind w:left="1440" w:hanging="720"/>
              <w:jc w:val="both"/>
              <w:rPr>
                <w:rFonts w:ascii="Arial" w:hAnsi="Arial" w:cs="Arial"/>
                <w:szCs w:val="20"/>
              </w:rPr>
            </w:pPr>
            <w:r w:rsidRPr="00D176BA">
              <w:rPr>
                <w:rFonts w:ascii="Arial" w:hAnsi="Arial" w:cs="Arial"/>
                <w:szCs w:val="20"/>
              </w:rPr>
              <w:t>No unauthorized or vacant positions were included in the RMS sample</w:t>
            </w:r>
          </w:p>
          <w:p w14:paraId="691BBC2E" w14:textId="77777777" w:rsidR="00372D20" w:rsidRPr="00D176BA" w:rsidRDefault="00372D20" w:rsidP="00143415">
            <w:pPr>
              <w:pStyle w:val="ListParagraph"/>
              <w:numPr>
                <w:ilvl w:val="2"/>
                <w:numId w:val="54"/>
              </w:numPr>
              <w:suppressAutoHyphens w:val="0"/>
              <w:autoSpaceDE/>
              <w:adjustRightInd/>
              <w:spacing w:after="240"/>
              <w:ind w:left="1422" w:hanging="720"/>
              <w:jc w:val="both"/>
              <w:rPr>
                <w:rFonts w:ascii="Arial" w:hAnsi="Arial" w:cs="Arial"/>
                <w:szCs w:val="20"/>
              </w:rPr>
            </w:pPr>
            <w:r w:rsidRPr="00D176BA">
              <w:rPr>
                <w:rFonts w:ascii="Arial" w:hAnsi="Arial" w:cs="Arial"/>
                <w:szCs w:val="20"/>
              </w:rPr>
              <w:t>Obtain payroll listing with job titles and compare to RMS observations completed</w:t>
            </w:r>
          </w:p>
          <w:p w14:paraId="680F2FDD" w14:textId="77777777" w:rsidR="00372D20" w:rsidRPr="00D176BA" w:rsidRDefault="00372D20" w:rsidP="00143415">
            <w:pPr>
              <w:pStyle w:val="ListParagraph"/>
              <w:numPr>
                <w:ilvl w:val="5"/>
                <w:numId w:val="54"/>
              </w:numPr>
              <w:suppressAutoHyphens w:val="0"/>
              <w:autoSpaceDE/>
              <w:adjustRightInd/>
              <w:spacing w:after="240"/>
              <w:ind w:left="2142" w:hanging="720"/>
              <w:jc w:val="both"/>
              <w:rPr>
                <w:rFonts w:ascii="Arial" w:hAnsi="Arial" w:cs="Arial"/>
                <w:szCs w:val="20"/>
              </w:rPr>
            </w:pPr>
            <w:r w:rsidRPr="00D176BA">
              <w:rPr>
                <w:rFonts w:ascii="Arial" w:hAnsi="Arial" w:cs="Arial"/>
                <w:szCs w:val="20"/>
              </w:rPr>
              <w:t>Review job duties from observation and / or interview with employee</w:t>
            </w:r>
          </w:p>
          <w:p w14:paraId="29AC147E" w14:textId="77777777" w:rsidR="00372D20" w:rsidRPr="00D176BA" w:rsidRDefault="00372D20" w:rsidP="00143415">
            <w:pPr>
              <w:pStyle w:val="ListParagraph"/>
              <w:numPr>
                <w:ilvl w:val="5"/>
                <w:numId w:val="54"/>
              </w:numPr>
              <w:suppressAutoHyphens w:val="0"/>
              <w:autoSpaceDE/>
              <w:adjustRightInd/>
              <w:spacing w:after="240"/>
              <w:ind w:left="2142" w:hanging="720"/>
              <w:jc w:val="both"/>
              <w:rPr>
                <w:rFonts w:ascii="Arial" w:hAnsi="Arial" w:cs="Arial"/>
                <w:szCs w:val="20"/>
              </w:rPr>
            </w:pPr>
            <w:r w:rsidRPr="00D176BA">
              <w:rPr>
                <w:rFonts w:ascii="Arial" w:hAnsi="Arial" w:cs="Arial"/>
                <w:szCs w:val="20"/>
              </w:rPr>
              <w:t>Match job activities from RMS with job descriptions in personnel file</w:t>
            </w:r>
          </w:p>
          <w:p w14:paraId="499AEC21" w14:textId="77777777" w:rsidR="00372D20" w:rsidRPr="00D176BA" w:rsidRDefault="00372D20" w:rsidP="00143415">
            <w:pPr>
              <w:pStyle w:val="ListParagraph"/>
              <w:numPr>
                <w:ilvl w:val="2"/>
                <w:numId w:val="54"/>
              </w:numPr>
              <w:suppressAutoHyphens w:val="0"/>
              <w:autoSpaceDE/>
              <w:adjustRightInd/>
              <w:spacing w:after="240"/>
              <w:ind w:left="1422" w:hanging="720"/>
              <w:jc w:val="both"/>
              <w:rPr>
                <w:rFonts w:ascii="Arial" w:hAnsi="Arial" w:cs="Arial"/>
                <w:szCs w:val="20"/>
              </w:rPr>
            </w:pPr>
            <w:r w:rsidRPr="00D176BA">
              <w:rPr>
                <w:rFonts w:ascii="Arial" w:hAnsi="Arial" w:cs="Arial"/>
                <w:szCs w:val="20"/>
              </w:rPr>
              <w:t>If employee is an administrative or supervisory, determine whether they are appropriately completing the RMS observations</w:t>
            </w:r>
          </w:p>
          <w:p w14:paraId="57619D55" w14:textId="77777777" w:rsidR="00372D20" w:rsidRPr="00D176BA" w:rsidRDefault="00372D20" w:rsidP="00143415">
            <w:pPr>
              <w:pStyle w:val="ListParagraph"/>
              <w:numPr>
                <w:ilvl w:val="5"/>
                <w:numId w:val="54"/>
              </w:numPr>
              <w:suppressAutoHyphens w:val="0"/>
              <w:autoSpaceDE/>
              <w:adjustRightInd/>
              <w:spacing w:after="240"/>
              <w:ind w:left="2142" w:hanging="720"/>
              <w:jc w:val="both"/>
              <w:rPr>
                <w:rFonts w:ascii="Arial" w:hAnsi="Arial" w:cs="Arial"/>
                <w:szCs w:val="20"/>
              </w:rPr>
            </w:pPr>
            <w:r w:rsidRPr="00D176BA">
              <w:rPr>
                <w:rFonts w:ascii="Arial" w:hAnsi="Arial" w:cs="Arial"/>
                <w:szCs w:val="20"/>
              </w:rPr>
              <w:t>Administrative support employees can participate in RMS if they provide direct services 50% of the time</w:t>
            </w:r>
          </w:p>
          <w:p w14:paraId="56DD9C92" w14:textId="77777777" w:rsidR="00372D20" w:rsidRPr="00D176BA" w:rsidRDefault="00372D20" w:rsidP="00143415">
            <w:pPr>
              <w:pStyle w:val="ListParagraph"/>
              <w:numPr>
                <w:ilvl w:val="5"/>
                <w:numId w:val="54"/>
              </w:numPr>
              <w:suppressAutoHyphens w:val="0"/>
              <w:autoSpaceDE/>
              <w:adjustRightInd/>
              <w:spacing w:after="240"/>
              <w:ind w:left="2142" w:hanging="720"/>
              <w:jc w:val="both"/>
              <w:rPr>
                <w:rFonts w:ascii="Arial" w:hAnsi="Arial" w:cs="Arial"/>
                <w:szCs w:val="20"/>
              </w:rPr>
            </w:pPr>
            <w:r w:rsidRPr="00D176BA">
              <w:rPr>
                <w:rFonts w:ascii="Arial" w:hAnsi="Arial" w:cs="Arial"/>
                <w:szCs w:val="20"/>
              </w:rPr>
              <w:t>Supervisory employees can participate in RMS if they provide direct services over 50% of the time</w:t>
            </w:r>
          </w:p>
          <w:p w14:paraId="1870C768" w14:textId="0ECC6CF3" w:rsidR="00372D20" w:rsidRPr="00D94F69" w:rsidRDefault="00372D20" w:rsidP="00143415">
            <w:pPr>
              <w:pStyle w:val="APStepItem"/>
              <w:numPr>
                <w:ilvl w:val="0"/>
                <w:numId w:val="0"/>
              </w:numPr>
              <w:tabs>
                <w:tab w:val="num" w:pos="1170"/>
              </w:tabs>
              <w:ind w:hanging="23"/>
              <w:rPr>
                <w:rFonts w:cs="Arial"/>
                <w:b/>
              </w:rPr>
            </w:pPr>
            <w:r w:rsidRPr="00D176BA">
              <w:rPr>
                <w:rFonts w:cs="Arial"/>
                <w:b/>
                <w:szCs w:val="20"/>
              </w:rPr>
              <w:t>Reminder:</w:t>
            </w:r>
            <w:r w:rsidRPr="00D176BA">
              <w:rPr>
                <w:rFonts w:cs="Arial"/>
                <w:szCs w:val="20"/>
              </w:rPr>
              <w:t xml:space="preserve"> Auditors should not put confidential information in the current working papers and should follow established procedures for protection of confidential information.</w:t>
            </w: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78"/>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35" w:name="_Toc98422400"/>
      <w:r w:rsidRPr="00D94F69">
        <w:rPr>
          <w:rFonts w:cs="Arial"/>
        </w:rPr>
        <w:lastRenderedPageBreak/>
        <w:t>Audit Implications Summary</w:t>
      </w:r>
      <w:bookmarkEnd w:id="35"/>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730C17">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730C17">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730C17">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730C17">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730C17">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79"/>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36" w:name="_Toc442267689"/>
      <w:bookmarkStart w:id="37" w:name="_Toc98422401"/>
      <w:r w:rsidRPr="00D94F69">
        <w:rPr>
          <w:rFonts w:cs="Arial"/>
        </w:rPr>
        <w:lastRenderedPageBreak/>
        <w:t>B.  ALLOWABLE COSTS/COST PRINCIPLES</w:t>
      </w:r>
      <w:bookmarkEnd w:id="36"/>
      <w:bookmarkEnd w:id="37"/>
    </w:p>
    <w:p w14:paraId="3D6593B3" w14:textId="4465872B"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80"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CE01D14" w14:textId="77777777" w:rsidR="00CE7224" w:rsidRPr="00D94F69" w:rsidRDefault="00CE7224" w:rsidP="00155515">
      <w:pPr>
        <w:pStyle w:val="Heading3"/>
        <w:jc w:val="both"/>
        <w:rPr>
          <w:rFonts w:cs="Arial"/>
        </w:rPr>
      </w:pPr>
      <w:bookmarkStart w:id="38" w:name="B___ALLOWABLE_COSTS_COST_PRINCIPLES"/>
      <w:bookmarkStart w:id="39" w:name="_Toc98422402"/>
      <w:bookmarkEnd w:id="38"/>
      <w:r w:rsidRPr="00D94F69">
        <w:rPr>
          <w:rFonts w:cs="Arial"/>
        </w:rPr>
        <w:t>Applicability of Cost Principles</w:t>
      </w:r>
      <w:bookmarkEnd w:id="39"/>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1390BD38" w14:textId="05FF4B60"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81"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730C17">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730C17">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(IHEs)</w:t>
      </w:r>
    </w:p>
    <w:p w14:paraId="1461A911" w14:textId="77777777" w:rsidR="00CE7224" w:rsidRPr="00D94F69" w:rsidRDefault="00E775D1" w:rsidP="00730C17">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5DAEE472"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82"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w:t>
      </w:r>
      <w:r w:rsidR="00834B7E" w:rsidRPr="00D94F69">
        <w:rPr>
          <w:rFonts w:ascii="Arial" w:hAnsi="Arial" w:cs="Arial"/>
          <w:sz w:val="20"/>
        </w:rPr>
        <w:t>providing food</w:t>
      </w:r>
      <w:r w:rsidRPr="00D94F69">
        <w:rPr>
          <w:rFonts w:ascii="Arial" w:hAnsi="Arial" w:cs="Arial"/>
          <w:sz w:val="20"/>
        </w:rPr>
        <w:t xml:space="preserve"> commodities; agreements for loans, loan guarantees, interest subsidies, insurance; and programs listed in </w:t>
      </w:r>
      <w:hyperlink r:id="rId83" w:history="1">
        <w:r w:rsidR="00924F20">
          <w:rPr>
            <w:rStyle w:val="Hyperlink"/>
            <w:rFonts w:ascii="Arial" w:hAnsi="Arial" w:cs="Arial"/>
            <w:sz w:val="20"/>
          </w:rPr>
          <w:t>2 CFR section 200.101(e)</w:t>
        </w:r>
      </w:hyperlink>
      <w:r w:rsidRPr="00D94F69">
        <w:rPr>
          <w:rFonts w:ascii="Arial" w:hAnsi="Arial" w:cs="Arial"/>
          <w:sz w:val="20"/>
        </w:rPr>
        <w:t xml:space="preserve"> (see </w:t>
      </w:r>
      <w:hyperlink r:id="rId84"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85"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4D52FA18"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86"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035142EA"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87"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730C17">
      <w:pPr>
        <w:pStyle w:val="ListParagraph"/>
        <w:numPr>
          <w:ilvl w:val="0"/>
          <w:numId w:val="37"/>
        </w:numPr>
        <w:spacing w:after="240"/>
        <w:ind w:hanging="720"/>
        <w:jc w:val="both"/>
        <w:rPr>
          <w:rFonts w:ascii="Arial" w:hAnsi="Arial" w:cs="Arial"/>
        </w:rPr>
      </w:pPr>
      <w:r w:rsidRPr="00D94F69">
        <w:rPr>
          <w:rFonts w:ascii="Arial" w:hAnsi="Arial" w:cs="Arial"/>
        </w:rPr>
        <w:t xml:space="preserve">Appendix III to Part 200—Indirect (F&amp;A) Const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14:paraId="31E3E751" w14:textId="77777777" w:rsidR="00CE7224" w:rsidRPr="00D94F69" w:rsidRDefault="00CE7224" w:rsidP="00730C17">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14:paraId="0F2DEC77" w14:textId="77777777" w:rsidR="00CE7224" w:rsidRPr="00D94F69" w:rsidRDefault="00CE7224" w:rsidP="00730C17">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730C17">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730C17">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27A8AD41"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F304FD0" w14:textId="7490447B" w:rsidR="00134E0E" w:rsidRPr="00D94F69" w:rsidRDefault="0000440E" w:rsidP="00730C17">
      <w:pPr>
        <w:pStyle w:val="ListParagraph"/>
        <w:numPr>
          <w:ilvl w:val="0"/>
          <w:numId w:val="36"/>
        </w:numPr>
        <w:spacing w:after="240"/>
        <w:jc w:val="both"/>
        <w:rPr>
          <w:rFonts w:ascii="Arial" w:hAnsi="Arial" w:cs="Arial"/>
        </w:rPr>
      </w:pPr>
      <w:r w:rsidRPr="00D94F69">
        <w:rPr>
          <w:rFonts w:ascii="Arial" w:hAnsi="Arial" w:cs="Arial"/>
        </w:rPr>
        <w:t>HHS, USDA</w:t>
      </w:r>
      <w:r w:rsidR="001A2B06" w:rsidRPr="00D94F69">
        <w:rPr>
          <w:rFonts w:ascii="Arial" w:hAnsi="Arial" w:cs="Arial"/>
        </w:rPr>
        <w:t>, and DOL</w:t>
      </w:r>
      <w:r w:rsidRPr="00D94F69">
        <w:rPr>
          <w:rFonts w:ascii="Arial" w:hAnsi="Arial" w:cs="Arial"/>
        </w:rPr>
        <w:t xml:space="preserve"> </w:t>
      </w:r>
      <w:r w:rsidR="001A2B06" w:rsidRPr="00D94F69">
        <w:rPr>
          <w:rFonts w:ascii="Arial" w:hAnsi="Arial" w:cs="Arial"/>
        </w:rPr>
        <w:t>have</w:t>
      </w:r>
      <w:r w:rsidRPr="00D94F69">
        <w:rPr>
          <w:rFonts w:ascii="Arial" w:hAnsi="Arial" w:cs="Arial"/>
        </w:rPr>
        <w:t xml:space="preserve"> made additions and edits to subpart E</w:t>
      </w:r>
      <w:r w:rsidR="001A2B06" w:rsidRPr="00D94F69">
        <w:rPr>
          <w:rFonts w:ascii="Arial" w:hAnsi="Arial" w:cs="Arial"/>
        </w:rPr>
        <w:t xml:space="preserve">. </w:t>
      </w:r>
      <w:r w:rsidR="00921E9F" w:rsidRPr="00D94F69">
        <w:rPr>
          <w:rFonts w:ascii="Arial" w:hAnsi="Arial" w:cs="Arial"/>
        </w:rPr>
        <w:t xml:space="preserve"> </w:t>
      </w:r>
      <w:r w:rsidR="001A2B06" w:rsidRPr="00D94F69">
        <w:rPr>
          <w:rFonts w:ascii="Arial" w:hAnsi="Arial" w:cs="Arial"/>
        </w:rPr>
        <w:t>The most recent compilation of agency additions and exceptions is provide</w:t>
      </w:r>
      <w:r w:rsidR="001A2B06" w:rsidRPr="00AB6B37">
        <w:rPr>
          <w:rFonts w:ascii="Arial" w:hAnsi="Arial" w:cs="Arial"/>
        </w:rPr>
        <w:t xml:space="preserve">d on the </w:t>
      </w:r>
      <w:r w:rsidR="00216FD6" w:rsidRPr="00AB6B37">
        <w:rPr>
          <w:rFonts w:ascii="Arial" w:hAnsi="Arial" w:cs="Arial"/>
        </w:rPr>
        <w:t>CFO</w:t>
      </w:r>
      <w:r w:rsidR="001A2B06" w:rsidRPr="00AB6B37">
        <w:rPr>
          <w:rFonts w:ascii="Arial" w:hAnsi="Arial" w:cs="Arial"/>
        </w:rPr>
        <w:t xml:space="preserve"> website here </w:t>
      </w:r>
      <w:hyperlink r:id="rId88"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001A2B06" w:rsidRPr="00D94F69">
        <w:rPr>
          <w:rFonts w:ascii="Arial" w:hAnsi="Arial" w:cs="Arial"/>
        </w:rPr>
        <w:t>However</w:t>
      </w:r>
      <w:r w:rsidR="00072C5E" w:rsidRPr="00D94F69">
        <w:rPr>
          <w:rFonts w:ascii="Arial" w:hAnsi="Arial" w:cs="Arial"/>
        </w:rPr>
        <w:t>,</w:t>
      </w:r>
      <w:r w:rsidR="001A2B06"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5B586B">
        <w:rPr>
          <w:rFonts w:ascii="Arial" w:hAnsi="Arial" w:cs="Arial"/>
        </w:rPr>
        <w:t xml:space="preserve">only </w:t>
      </w:r>
      <w:r w:rsidR="00EE18FB" w:rsidRPr="00D94F69">
        <w:rPr>
          <w:rFonts w:ascii="Arial" w:hAnsi="Arial" w:cs="Arial"/>
        </w:rPr>
        <w:t>will need to reference our internal AOS evaluation process</w:t>
      </w:r>
      <w:r w:rsidR="001A2B06" w:rsidRPr="00D94F69">
        <w:rPr>
          <w:rFonts w:ascii="Arial" w:hAnsi="Arial" w:cs="Arial"/>
        </w:rPr>
        <w:t xml:space="preserve"> </w:t>
      </w:r>
      <w:hyperlink r:id="rId89" w:history="1">
        <w:r w:rsidR="00FE08FC" w:rsidRPr="00D94F69">
          <w:rPr>
            <w:rStyle w:val="Hyperlink"/>
            <w:rFonts w:ascii="Arial" w:hAnsi="Arial" w:cs="Arial"/>
            <w:color w:val="FF0000"/>
          </w:rPr>
          <w:t>at the following link</w:t>
        </w:r>
      </w:hyperlink>
      <w:r w:rsidR="001B3FDF" w:rsidRPr="00D94F69">
        <w:rPr>
          <w:rFonts w:ascii="Arial" w:hAnsi="Arial" w:cs="Arial"/>
          <w:color w:val="FF0000"/>
        </w:rPr>
        <w:t>.</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46E87354"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90"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Be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5.</w:t>
      </w:r>
      <w:r w:rsidRPr="00D94F69">
        <w:rPr>
          <w:rFonts w:ascii="Arial" w:hAnsi="Arial" w:cs="Arial"/>
          <w:sz w:val="20"/>
        </w:rPr>
        <w:tab/>
        <w:t>Be determined in accordance with generally accepted accounting principles (GAAP),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231F1593" w14:textId="22D30B55" w:rsidR="00B13B41" w:rsidRPr="00465218" w:rsidRDefault="00B13B41" w:rsidP="006672EA">
      <w:pPr>
        <w:spacing w:after="240"/>
        <w:jc w:val="both"/>
        <w:rPr>
          <w:rFonts w:ascii="Arial" w:hAnsi="Arial" w:cs="Arial"/>
          <w:i/>
          <w:sz w:val="20"/>
        </w:rPr>
      </w:pPr>
      <w:r w:rsidRPr="00465218">
        <w:rPr>
          <w:rFonts w:ascii="Arial" w:hAnsi="Arial" w:cs="Arial"/>
          <w:i/>
          <w:sz w:val="20"/>
        </w:rPr>
        <w:t>Note that the 2 CFR was revised on August 12, 2020 and the revisions are effective November 13, 2020. Auditors are reminded to check the proper and applicable versions of 2 CFR 200 depending on the occurrence date of the transactions reviewed. The August revisions are reflected in all references in this section.</w:t>
      </w:r>
    </w:p>
    <w:p w14:paraId="5CA435F3" w14:textId="06B5BF8E" w:rsidR="00BB2F29" w:rsidRPr="00D94F69" w:rsidRDefault="00B275EC" w:rsidP="006672EA">
      <w:pPr>
        <w:spacing w:after="240"/>
        <w:jc w:val="both"/>
        <w:rPr>
          <w:rFonts w:ascii="Arial" w:hAnsi="Arial" w:cs="Arial"/>
          <w:sz w:val="20"/>
        </w:rPr>
      </w:pPr>
      <w:hyperlink r:id="rId91" w:history="1">
        <w:r w:rsidR="00F90FA5" w:rsidRPr="00465218">
          <w:rPr>
            <w:rStyle w:val="Hyperlink"/>
            <w:rFonts w:ascii="Arial" w:hAnsi="Arial" w:cs="Arial"/>
            <w:sz w:val="20"/>
          </w:rPr>
          <w:t>2 CFR sections 200.420 through 200.476</w:t>
        </w:r>
      </w:hyperlink>
      <w:r w:rsidR="00BB2F29" w:rsidRPr="00465218">
        <w:rPr>
          <w:rFonts w:ascii="Arial" w:hAnsi="Arial" w:cs="Arial"/>
          <w:sz w:val="20"/>
        </w:rPr>
        <w:t xml:space="preserve"> provide the principles to be applied in establishing the allowability of certain items of cost, in addition to the basic considerations</w:t>
      </w:r>
      <w:r w:rsidR="00BB2F29" w:rsidRPr="00D94F69">
        <w:rPr>
          <w:rFonts w:ascii="Arial" w:hAnsi="Arial" w:cs="Arial"/>
          <w:sz w:val="20"/>
        </w:rPr>
        <w:t xml:space="preserve">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92"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12216307" w:rsidR="00545700" w:rsidRPr="00D94F69" w:rsidRDefault="00B275EC" w:rsidP="006672EA">
      <w:pPr>
        <w:spacing w:after="240"/>
        <w:jc w:val="both"/>
        <w:rPr>
          <w:rFonts w:ascii="Arial" w:hAnsi="Arial" w:cs="Arial"/>
          <w:sz w:val="20"/>
        </w:rPr>
      </w:pPr>
      <w:hyperlink r:id="rId93" w:history="1">
        <w:r w:rsidR="00545700" w:rsidRPr="00D94F69">
          <w:rPr>
            <w:rStyle w:val="Hyperlink"/>
            <w:rFonts w:ascii="Arial" w:hAnsi="Arial" w:cs="Arial"/>
            <w:sz w:val="20"/>
          </w:rPr>
          <w:t>List of Selected Items of Cost Contained in 2 CFR Part 200</w:t>
        </w:r>
      </w:hyperlink>
    </w:p>
    <w:p w14:paraId="4E82688E" w14:textId="1B5213E5"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BF1E154" w14:textId="3EAA4182"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5E8AA8F2" w14:textId="7B213A6A" w:rsidR="00B05FE1" w:rsidRPr="001C516B" w:rsidRDefault="001C516B" w:rsidP="00F13178">
      <w:pPr>
        <w:spacing w:after="240"/>
        <w:jc w:val="both"/>
        <w:rPr>
          <w:rFonts w:ascii="Arial" w:hAnsi="Arial" w:cs="Arial"/>
          <w:sz w:val="20"/>
        </w:rPr>
      </w:pPr>
      <w:r w:rsidRPr="001C516B">
        <w:rPr>
          <w:rFonts w:ascii="Arial" w:hAnsi="Arial" w:cs="Arial"/>
          <w:sz w:val="20"/>
        </w:rPr>
        <w:t>As indicated in Appendix I to the Supplement, “Federal Programs Excluded from the A- 102 Common Rule and Portions of 2 CFR Part 200,” grantees (Lead Agencies) expend and account for CCDF funds in accordance with the laws and procedures they use for expending and accounting for their own funds (45 CFR section 98.67).</w:t>
      </w:r>
    </w:p>
    <w:p w14:paraId="749652D2" w14:textId="157FAFDF" w:rsidR="00B05FE1" w:rsidRPr="00B05FE1" w:rsidRDefault="00B05FE1" w:rsidP="00F13178">
      <w:pPr>
        <w:spacing w:after="240"/>
        <w:jc w:val="both"/>
        <w:rPr>
          <w:rFonts w:ascii="Arial" w:hAnsi="Arial" w:cs="Arial"/>
          <w:bCs/>
          <w:i/>
          <w:sz w:val="20"/>
        </w:rPr>
      </w:pPr>
      <w:r>
        <w:rPr>
          <w:rFonts w:ascii="Arial" w:hAnsi="Arial" w:cs="Arial"/>
          <w:bCs/>
          <w:i/>
          <w:sz w:val="20"/>
        </w:rPr>
        <w:t>(Source: 2021</w:t>
      </w:r>
      <w:r w:rsidRPr="0029346C">
        <w:rPr>
          <w:rFonts w:ascii="Arial" w:hAnsi="Arial" w:cs="Arial"/>
          <w:bCs/>
          <w:i/>
          <w:sz w:val="20"/>
        </w:rPr>
        <w:t xml:space="preserve"> OMB Compliance Supplement</w:t>
      </w:r>
      <w:r>
        <w:rPr>
          <w:rFonts w:ascii="Arial" w:hAnsi="Arial" w:cs="Arial"/>
          <w:bCs/>
          <w:i/>
          <w:sz w:val="20"/>
        </w:rPr>
        <w:t>, Addendum 2</w:t>
      </w:r>
      <w:r w:rsidRPr="0029346C">
        <w:rPr>
          <w:rFonts w:ascii="Arial" w:hAnsi="Arial" w:cs="Arial"/>
          <w:bCs/>
          <w:i/>
          <w:sz w:val="20"/>
        </w:rPr>
        <w:t>, Department of Health and Human Services</w:t>
      </w:r>
      <w:r>
        <w:rPr>
          <w:rFonts w:ascii="Arial" w:hAnsi="Arial" w:cs="Arial"/>
          <w:bCs/>
          <w:i/>
          <w:sz w:val="20"/>
        </w:rPr>
        <w:t>,</w:t>
      </w:r>
      <w:r w:rsidRPr="0029346C">
        <w:rPr>
          <w:rFonts w:ascii="Arial" w:hAnsi="Arial" w:cs="Arial"/>
          <w:bCs/>
          <w:i/>
          <w:sz w:val="20"/>
        </w:rPr>
        <w:t xml:space="preserve"> Child Care and Development</w:t>
      </w:r>
      <w:r>
        <w:rPr>
          <w:rFonts w:ascii="Arial" w:hAnsi="Arial" w:cs="Arial"/>
          <w:bCs/>
          <w:i/>
          <w:sz w:val="20"/>
        </w:rPr>
        <w:t xml:space="preserve"> Fund</w:t>
      </w:r>
      <w:r w:rsidRPr="0029346C">
        <w:rPr>
          <w:rFonts w:ascii="Arial" w:hAnsi="Arial" w:cs="Arial"/>
          <w:bCs/>
          <w:i/>
          <w:sz w:val="20"/>
        </w:rPr>
        <w:t xml:space="preserve"> </w:t>
      </w:r>
      <w:r>
        <w:rPr>
          <w:rFonts w:ascii="Arial" w:hAnsi="Arial" w:cs="Arial"/>
          <w:bCs/>
          <w:i/>
          <w:sz w:val="20"/>
        </w:rPr>
        <w:t>Cluster</w:t>
      </w:r>
      <w:r w:rsidRPr="0029346C">
        <w:rPr>
          <w:rFonts w:ascii="Arial" w:hAnsi="Arial" w:cs="Arial"/>
          <w:bCs/>
          <w:i/>
          <w:sz w:val="20"/>
        </w:rPr>
        <w:t>)</w:t>
      </w:r>
    </w:p>
    <w:p w14:paraId="03B8A06B"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2EA61588" w:rsidR="00B328D1" w:rsidRPr="00D94F69" w:rsidRDefault="00B275EC" w:rsidP="00F105A5">
      <w:pPr>
        <w:spacing w:after="240"/>
        <w:jc w:val="both"/>
        <w:rPr>
          <w:rFonts w:ascii="Arial" w:hAnsi="Arial" w:cs="Arial"/>
          <w:sz w:val="20"/>
        </w:rPr>
      </w:pPr>
      <w:hyperlink r:id="rId94" w:history="1">
        <w:r w:rsidR="00B328D1" w:rsidRPr="00D94F69">
          <w:rPr>
            <w:rStyle w:val="Hyperlink"/>
            <w:rFonts w:ascii="Arial" w:hAnsi="Arial" w:cs="Arial"/>
            <w:sz w:val="20"/>
          </w:rPr>
          <w:t>2 CFR 200.302</w:t>
        </w:r>
      </w:hyperlink>
      <w:r w:rsidR="00B328D1" w:rsidRPr="00D94F69">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494CFCF" w:rsidR="00B328D1" w:rsidRPr="00D94F69" w:rsidRDefault="00B275EC" w:rsidP="00F105A5">
      <w:pPr>
        <w:spacing w:after="240"/>
        <w:jc w:val="both"/>
        <w:rPr>
          <w:rFonts w:ascii="Arial" w:hAnsi="Arial" w:cs="Arial"/>
          <w:sz w:val="20"/>
        </w:rPr>
      </w:pPr>
      <w:hyperlink r:id="rId95"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4BF50407" w:rsidR="00B328D1" w:rsidRPr="00D94F69" w:rsidRDefault="00B275EC" w:rsidP="00F105A5">
      <w:pPr>
        <w:spacing w:after="240"/>
        <w:jc w:val="both"/>
        <w:rPr>
          <w:rFonts w:ascii="Arial" w:hAnsi="Arial" w:cs="Arial"/>
          <w:sz w:val="20"/>
        </w:rPr>
      </w:pPr>
      <w:hyperlink r:id="rId96"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11A8537E" w:rsidR="00B328D1" w:rsidRPr="00D94F69" w:rsidRDefault="00B275EC" w:rsidP="00F105A5">
      <w:pPr>
        <w:spacing w:after="240"/>
        <w:jc w:val="both"/>
        <w:rPr>
          <w:rFonts w:ascii="Arial" w:hAnsi="Arial" w:cs="Arial"/>
          <w:sz w:val="20"/>
        </w:rPr>
      </w:pPr>
      <w:hyperlink r:id="rId97" w:history="1">
        <w:r w:rsidR="00B328D1" w:rsidRPr="00D94F69">
          <w:rPr>
            <w:rStyle w:val="Hyperlink"/>
            <w:rFonts w:ascii="Arial" w:hAnsi="Arial" w:cs="Arial"/>
            <w:sz w:val="20"/>
          </w:rPr>
          <w:t>2 CFR 200.464</w:t>
        </w:r>
      </w:hyperlink>
      <w:r w:rsidR="00B328D1" w:rsidRPr="00D94F69">
        <w:rPr>
          <w:rFonts w:ascii="Arial" w:hAnsi="Arial" w:cs="Arial"/>
          <w:sz w:val="20"/>
        </w:rPr>
        <w:t xml:space="preserve">(a)(2) requires reimbursement of relocation costs to employees be in accordance with an established written policy must be consistently followed by the employer. </w:t>
      </w:r>
    </w:p>
    <w:p w14:paraId="3D808877" w14:textId="5D1DD32A" w:rsidR="00B328D1" w:rsidRPr="00D94F69" w:rsidRDefault="00B275EC" w:rsidP="00F105A5">
      <w:pPr>
        <w:spacing w:after="240"/>
        <w:jc w:val="both"/>
        <w:rPr>
          <w:rFonts w:ascii="Arial" w:hAnsi="Arial" w:cs="Arial"/>
          <w:sz w:val="20"/>
        </w:rPr>
      </w:pPr>
      <w:hyperlink r:id="rId98" w:history="1">
        <w:r w:rsidR="00F90FA5">
          <w:rPr>
            <w:rStyle w:val="Hyperlink"/>
            <w:rFonts w:ascii="Arial" w:hAnsi="Arial" w:cs="Arial"/>
            <w:sz w:val="20"/>
          </w:rPr>
          <w:t>2 CFR 200.475</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t>(Source: CFAE/eCFR)</w:t>
      </w:r>
    </w:p>
    <w:p w14:paraId="29AA1D67" w14:textId="77777777" w:rsidR="007F204B" w:rsidRPr="00D94F69" w:rsidRDefault="007F204B" w:rsidP="00F13178">
      <w:pPr>
        <w:pStyle w:val="Heading3"/>
        <w:spacing w:line="240" w:lineRule="auto"/>
        <w:jc w:val="both"/>
        <w:rPr>
          <w:rFonts w:cs="Arial"/>
        </w:rPr>
      </w:pPr>
      <w:bookmarkStart w:id="40" w:name="_Toc98422403"/>
      <w:r w:rsidRPr="00D94F69">
        <w:rPr>
          <w:rFonts w:cs="Arial"/>
        </w:rPr>
        <w:t>Additional Program Specific Information</w:t>
      </w:r>
      <w:bookmarkEnd w:id="40"/>
    </w:p>
    <w:p w14:paraId="56B32FA1" w14:textId="77777777" w:rsidR="00835AAE" w:rsidRPr="003F7146" w:rsidRDefault="00835AAE" w:rsidP="00835AAE">
      <w:pPr>
        <w:spacing w:after="240"/>
        <w:jc w:val="both"/>
        <w:rPr>
          <w:rFonts w:ascii="Arial" w:hAnsi="Arial" w:cs="Arial"/>
          <w:b/>
          <w:sz w:val="20"/>
        </w:rPr>
      </w:pPr>
      <w:r w:rsidRPr="003F7146">
        <w:rPr>
          <w:rFonts w:ascii="Arial" w:hAnsi="Arial" w:cs="Arial"/>
          <w:b/>
          <w:sz w:val="20"/>
        </w:rPr>
        <w:t>ODJFS Program Specific Requirements</w:t>
      </w:r>
    </w:p>
    <w:p w14:paraId="3337102D" w14:textId="77777777" w:rsidR="00835AAE" w:rsidRPr="003F7146" w:rsidRDefault="00835AAE" w:rsidP="00835AAE">
      <w:pPr>
        <w:spacing w:after="240"/>
        <w:jc w:val="both"/>
        <w:rPr>
          <w:rFonts w:ascii="Arial" w:hAnsi="Arial" w:cs="Arial"/>
          <w:sz w:val="20"/>
        </w:rPr>
      </w:pPr>
      <w:r w:rsidRPr="003F7146">
        <w:rPr>
          <w:rFonts w:ascii="Arial" w:hAnsi="Arial" w:cs="Arial"/>
          <w:b/>
          <w:sz w:val="20"/>
        </w:rPr>
        <w:t>Sections A &amp; B are most often test together using the same sample.  See also Section A.</w:t>
      </w:r>
    </w:p>
    <w:p w14:paraId="62745C45" w14:textId="560D5749" w:rsidR="00835AAE" w:rsidRPr="003F7146" w:rsidRDefault="00835AAE" w:rsidP="00835AAE">
      <w:pPr>
        <w:spacing w:after="240"/>
        <w:jc w:val="both"/>
        <w:rPr>
          <w:rFonts w:ascii="Arial" w:hAnsi="Arial" w:cs="Arial"/>
          <w:sz w:val="20"/>
        </w:rPr>
      </w:pPr>
      <w:r w:rsidRPr="003F7146">
        <w:rPr>
          <w:rFonts w:ascii="Arial" w:hAnsi="Arial" w:cs="Arial"/>
          <w:sz w:val="20"/>
        </w:rPr>
        <w:t>The most significant administrative costs of the County JFS is compensation.  Costs of compensation must be allocated by means of full-time equivalents (FTEs) and the RMS system, as set forth in the state cost allocation plan.   The costs of providers should normally be charged directly to the benefiting program.  Provider costs, including provider administrative costs, should not be charged to a cost pool as this would likely cause costs to be charged to non-benefiting programs, contrary to the federal cost allocation principles (</w:t>
      </w:r>
      <w:hyperlink r:id="rId99" w:history="1">
        <w:r w:rsidRPr="008E45FC">
          <w:rPr>
            <w:rStyle w:val="Hyperlink"/>
            <w:rFonts w:ascii="Arial" w:hAnsi="Arial" w:cs="Arial"/>
            <w:sz w:val="20"/>
          </w:rPr>
          <w:t>45 CFR 75 Subpart E</w:t>
        </w:r>
      </w:hyperlink>
      <w:r w:rsidRPr="003F7146">
        <w:rPr>
          <w:rFonts w:ascii="Arial" w:hAnsi="Arial" w:cs="Arial"/>
          <w:sz w:val="20"/>
        </w:rPr>
        <w:t xml:space="preserve"> and </w:t>
      </w:r>
      <w:hyperlink r:id="rId100" w:history="1">
        <w:r w:rsidRPr="003F7146">
          <w:rPr>
            <w:rStyle w:val="Hyperlink"/>
            <w:rFonts w:ascii="Arial" w:hAnsi="Arial" w:cs="Arial"/>
            <w:sz w:val="20"/>
          </w:rPr>
          <w:t>2 CFR 200 Subpart E</w:t>
        </w:r>
      </w:hyperlink>
      <w:r w:rsidRPr="003F7146">
        <w:rPr>
          <w:rFonts w:ascii="Arial" w:hAnsi="Arial" w:cs="Arial"/>
          <w:sz w:val="20"/>
        </w:rPr>
        <w:t>).  Costs which are readily assignable as direct costs should be charged in that manner and not charged to a cost pool, unless required by the statewide cost allocation plan.  Costs, whether charged directly or indirectly, should be charged only to benefiting federal programs.  Subrecipients may not be paid any amounts in excess of allowable costs, whether as a fee or any other increment.  For example, where a contractor is providing both WIA and TANF program services (if it is assignable to each program), each cost should be allocated by the contractor to the appropriate program and charged as direct program costs.   On the other hand, where a contractor is providing general administrative services, such as the development of an agency-wide classification system for employees and (is not assignable to individual programs), those costs are not direct program costs.  As the costs benefit all programs within the agency, they should be charged to the shared cost pool.</w:t>
      </w:r>
    </w:p>
    <w:p w14:paraId="2504BFAD" w14:textId="77777777" w:rsidR="00835AAE" w:rsidRPr="003F7146" w:rsidRDefault="00835AAE" w:rsidP="00835AAE">
      <w:pPr>
        <w:spacing w:after="240"/>
        <w:jc w:val="both"/>
        <w:rPr>
          <w:rFonts w:ascii="Arial" w:hAnsi="Arial" w:cs="Arial"/>
          <w:sz w:val="20"/>
        </w:rPr>
      </w:pPr>
      <w:r w:rsidRPr="003F7146">
        <w:rPr>
          <w:rFonts w:ascii="Arial" w:hAnsi="Arial" w:cs="Arial"/>
          <w:sz w:val="20"/>
        </w:rPr>
        <w:t xml:space="preserve">Counties have a cost allocation plan (CAP) for centralized services that includes County JFS Agencies.  County JFS pays the County Auditor for their portion of the CAP.  </w:t>
      </w:r>
    </w:p>
    <w:p w14:paraId="423A05F2" w14:textId="77777777" w:rsidR="00835AAE" w:rsidRPr="003F7146" w:rsidRDefault="00835AAE" w:rsidP="00835AAE">
      <w:pPr>
        <w:spacing w:after="240"/>
        <w:jc w:val="both"/>
        <w:rPr>
          <w:rFonts w:ascii="Arial" w:hAnsi="Arial" w:cs="Arial"/>
          <w:sz w:val="20"/>
        </w:rPr>
      </w:pPr>
      <w:r w:rsidRPr="003F7146">
        <w:rPr>
          <w:rFonts w:ascii="Arial" w:hAnsi="Arial" w:cs="Arial"/>
          <w:sz w:val="20"/>
        </w:rPr>
        <w:t>Agencies place administrative expenditures in a pool; for combined agencies, it is referred to as the shared cost pool.  ODJFS allocates funding from the shared cost pool through FTE statistics and divides the expenditures into program cost pools (IM, SS, CS).   Random Moment Sampling (RMS) statistics are used to allocate the expenditures in each of the separate program (IM, SS, CS) cost pools.</w:t>
      </w:r>
    </w:p>
    <w:p w14:paraId="4702F44C" w14:textId="77777777" w:rsidR="00835AAE" w:rsidRPr="003F7146" w:rsidRDefault="00835AAE" w:rsidP="00835AAE">
      <w:pPr>
        <w:spacing w:after="240"/>
        <w:jc w:val="both"/>
        <w:rPr>
          <w:rFonts w:ascii="Arial" w:hAnsi="Arial" w:cs="Arial"/>
          <w:sz w:val="20"/>
        </w:rPr>
      </w:pPr>
      <w:r w:rsidRPr="003F7146">
        <w:rPr>
          <w:rFonts w:ascii="Arial" w:hAnsi="Arial" w:cs="Arial"/>
          <w:sz w:val="20"/>
        </w:rPr>
        <w:t>Auditors should be alert for the following:</w:t>
      </w:r>
    </w:p>
    <w:p w14:paraId="5762EA37" w14:textId="77777777" w:rsidR="00835AAE" w:rsidRPr="003F7146" w:rsidRDefault="00835AAE" w:rsidP="00835AAE">
      <w:pPr>
        <w:pStyle w:val="ListParagraph"/>
        <w:numPr>
          <w:ilvl w:val="0"/>
          <w:numId w:val="36"/>
        </w:numPr>
        <w:spacing w:after="240"/>
        <w:jc w:val="both"/>
        <w:rPr>
          <w:rFonts w:ascii="Arial" w:hAnsi="Arial" w:cs="Arial"/>
        </w:rPr>
      </w:pPr>
      <w:r w:rsidRPr="003F7146">
        <w:rPr>
          <w:rFonts w:ascii="Arial" w:hAnsi="Arial" w:cs="Arial"/>
        </w:rPr>
        <w:t>Expenditures reimbursed as part of the County CAP and being paid directly (could be charged directly to the program or allocated to a cost pool).  Many County CAPs include rent therefore the County JFS should not be paying for rent as a direct expense.  The County JFS could be paying the County twice for the same expenditure.</w:t>
      </w:r>
    </w:p>
    <w:p w14:paraId="08C01B52" w14:textId="77777777" w:rsidR="00835AAE" w:rsidRPr="003F7146" w:rsidRDefault="00835AAE" w:rsidP="00835AAE">
      <w:pPr>
        <w:numPr>
          <w:ilvl w:val="0"/>
          <w:numId w:val="56"/>
        </w:numPr>
        <w:spacing w:after="240"/>
        <w:jc w:val="both"/>
        <w:rPr>
          <w:rFonts w:ascii="Arial" w:hAnsi="Arial" w:cs="Arial"/>
          <w:sz w:val="20"/>
        </w:rPr>
      </w:pPr>
      <w:r w:rsidRPr="003F7146">
        <w:rPr>
          <w:rFonts w:ascii="Arial" w:hAnsi="Arial" w:cs="Arial"/>
          <w:sz w:val="20"/>
        </w:rPr>
        <w:t>Instances where County JFS offices may show these County CAP expenditures in the CFIS system even when they did not pay them to the County (offset by a negative expenditure in order to balance to the county auditor’s records).</w:t>
      </w:r>
    </w:p>
    <w:p w14:paraId="4CE4DC60" w14:textId="77777777" w:rsidR="00835AAE" w:rsidRPr="003F7146" w:rsidRDefault="00835AAE" w:rsidP="00835AAE">
      <w:pPr>
        <w:numPr>
          <w:ilvl w:val="0"/>
          <w:numId w:val="56"/>
        </w:numPr>
        <w:spacing w:after="240"/>
        <w:jc w:val="both"/>
        <w:rPr>
          <w:rFonts w:ascii="Arial" w:hAnsi="Arial" w:cs="Arial"/>
          <w:sz w:val="20"/>
        </w:rPr>
      </w:pPr>
      <w:r w:rsidRPr="003F7146">
        <w:rPr>
          <w:rFonts w:ascii="Arial" w:hAnsi="Arial" w:cs="Arial"/>
          <w:sz w:val="20"/>
        </w:rPr>
        <w:t>Less than arm’s length transactions (see example rent issue discussed below).</w:t>
      </w:r>
    </w:p>
    <w:p w14:paraId="02E72293" w14:textId="2BD40E6F" w:rsidR="00835AAE" w:rsidRPr="003F7146" w:rsidRDefault="00835AAE" w:rsidP="00835AAE">
      <w:pPr>
        <w:pStyle w:val="Default"/>
        <w:spacing w:after="240"/>
        <w:jc w:val="both"/>
        <w:rPr>
          <w:rFonts w:ascii="Arial" w:hAnsi="Arial" w:cs="Arial"/>
          <w:sz w:val="20"/>
          <w:szCs w:val="20"/>
        </w:rPr>
      </w:pPr>
      <w:r w:rsidRPr="003F7146">
        <w:rPr>
          <w:rFonts w:ascii="Arial" w:hAnsi="Arial" w:cs="Arial"/>
          <w:bCs/>
          <w:sz w:val="20"/>
          <w:szCs w:val="20"/>
        </w:rPr>
        <w:t xml:space="preserve">County family services agencies are not authorized under Ohio law to hold title to real properly; however, joint county departments of Job and Family Services organized under ORC § 329 can hold title to real property. The agencies routinely rent or lease (for federal grants management purposes, the terms are interchangeable) the facilities necessary for their operation. Rental costs are allowable costs to federal programs under </w:t>
      </w:r>
      <w:hyperlink r:id="rId101" w:history="1">
        <w:r w:rsidRPr="008E45FC">
          <w:rPr>
            <w:rStyle w:val="Hyperlink"/>
            <w:rFonts w:ascii="Arial" w:hAnsi="Arial" w:cs="Arial"/>
            <w:bCs/>
            <w:sz w:val="20"/>
            <w:szCs w:val="20"/>
          </w:rPr>
          <w:t>45 CFR 75.465</w:t>
        </w:r>
      </w:hyperlink>
      <w:r w:rsidRPr="003F7146">
        <w:rPr>
          <w:rFonts w:ascii="Arial" w:hAnsi="Arial" w:cs="Arial"/>
          <w:bCs/>
          <w:sz w:val="20"/>
          <w:szCs w:val="20"/>
        </w:rPr>
        <w:t xml:space="preserve"> (</w:t>
      </w:r>
      <w:hyperlink r:id="rId102" w:history="1">
        <w:r w:rsidRPr="003F7146">
          <w:rPr>
            <w:rStyle w:val="Hyperlink"/>
            <w:rFonts w:ascii="Arial" w:hAnsi="Arial" w:cs="Arial"/>
            <w:bCs/>
            <w:sz w:val="20"/>
            <w:szCs w:val="20"/>
          </w:rPr>
          <w:t>2 CFR 200.465</w:t>
        </w:r>
      </w:hyperlink>
      <w:r w:rsidRPr="003F7146">
        <w:rPr>
          <w:rFonts w:ascii="Arial" w:hAnsi="Arial" w:cs="Arial"/>
          <w:bCs/>
          <w:sz w:val="20"/>
          <w:szCs w:val="20"/>
        </w:rPr>
        <w:t>). However, rates must be reasonable in light of such factors as:</w:t>
      </w:r>
    </w:p>
    <w:p w14:paraId="782610C1" w14:textId="77777777" w:rsidR="00835AAE" w:rsidRPr="003F7146" w:rsidRDefault="00835AAE" w:rsidP="00835AAE">
      <w:pPr>
        <w:pStyle w:val="Default"/>
        <w:numPr>
          <w:ilvl w:val="1"/>
          <w:numId w:val="33"/>
        </w:numPr>
        <w:spacing w:after="240"/>
        <w:jc w:val="both"/>
        <w:rPr>
          <w:rFonts w:ascii="Arial" w:hAnsi="Arial" w:cs="Arial"/>
          <w:sz w:val="20"/>
          <w:szCs w:val="20"/>
        </w:rPr>
      </w:pPr>
      <w:r w:rsidRPr="003F7146">
        <w:rPr>
          <w:rFonts w:ascii="Arial" w:hAnsi="Arial" w:cs="Arial"/>
          <w:bCs/>
          <w:sz w:val="20"/>
          <w:szCs w:val="20"/>
        </w:rPr>
        <w:lastRenderedPageBreak/>
        <w:t xml:space="preserve">Rental costs of comparable property, if any; </w:t>
      </w:r>
    </w:p>
    <w:p w14:paraId="675DB486" w14:textId="77777777" w:rsidR="00835AAE" w:rsidRPr="003F7146" w:rsidRDefault="00835AAE" w:rsidP="00835AAE">
      <w:pPr>
        <w:pStyle w:val="Default"/>
        <w:numPr>
          <w:ilvl w:val="1"/>
          <w:numId w:val="33"/>
        </w:numPr>
        <w:spacing w:after="240"/>
        <w:jc w:val="both"/>
        <w:rPr>
          <w:rFonts w:ascii="Arial" w:hAnsi="Arial" w:cs="Arial"/>
          <w:sz w:val="20"/>
          <w:szCs w:val="20"/>
        </w:rPr>
      </w:pPr>
      <w:r w:rsidRPr="003F7146">
        <w:rPr>
          <w:rFonts w:ascii="Arial" w:hAnsi="Arial" w:cs="Arial"/>
          <w:bCs/>
          <w:sz w:val="20"/>
          <w:szCs w:val="20"/>
        </w:rPr>
        <w:t>Market conditions in the area</w:t>
      </w:r>
    </w:p>
    <w:p w14:paraId="10E3658E" w14:textId="77777777" w:rsidR="00835AAE" w:rsidRPr="003F7146" w:rsidRDefault="00835AAE" w:rsidP="00835AAE">
      <w:pPr>
        <w:pStyle w:val="Default"/>
        <w:numPr>
          <w:ilvl w:val="1"/>
          <w:numId w:val="33"/>
        </w:numPr>
        <w:spacing w:after="240"/>
        <w:jc w:val="both"/>
        <w:rPr>
          <w:rFonts w:ascii="Arial" w:hAnsi="Arial" w:cs="Arial"/>
          <w:sz w:val="20"/>
          <w:szCs w:val="20"/>
        </w:rPr>
      </w:pPr>
      <w:r w:rsidRPr="003F7146">
        <w:rPr>
          <w:rFonts w:ascii="Arial" w:hAnsi="Arial" w:cs="Arial"/>
          <w:bCs/>
          <w:sz w:val="20"/>
          <w:szCs w:val="20"/>
        </w:rPr>
        <w:t>Alternatives available; and</w:t>
      </w:r>
    </w:p>
    <w:p w14:paraId="7EBBA923" w14:textId="77777777" w:rsidR="00835AAE" w:rsidRPr="003F7146" w:rsidRDefault="00835AAE" w:rsidP="00835AAE">
      <w:pPr>
        <w:pStyle w:val="Default"/>
        <w:numPr>
          <w:ilvl w:val="1"/>
          <w:numId w:val="33"/>
        </w:numPr>
        <w:spacing w:after="240"/>
        <w:jc w:val="both"/>
        <w:rPr>
          <w:rFonts w:ascii="Arial" w:hAnsi="Arial" w:cs="Arial"/>
          <w:sz w:val="20"/>
          <w:szCs w:val="20"/>
        </w:rPr>
      </w:pPr>
      <w:r w:rsidRPr="003F7146">
        <w:rPr>
          <w:rFonts w:ascii="Arial" w:hAnsi="Arial" w:cs="Arial"/>
          <w:sz w:val="20"/>
          <w:szCs w:val="20"/>
        </w:rPr>
        <w:t>The type, life expectancy, condition, and value of the property leased.</w:t>
      </w:r>
    </w:p>
    <w:p w14:paraId="00549888" w14:textId="1B3028F9" w:rsidR="00835AAE" w:rsidRPr="003F7146" w:rsidRDefault="00835AAE" w:rsidP="00835AAE">
      <w:pPr>
        <w:spacing w:after="240"/>
        <w:jc w:val="both"/>
        <w:rPr>
          <w:rFonts w:ascii="Arial" w:hAnsi="Arial" w:cs="Arial"/>
          <w:bCs/>
          <w:sz w:val="20"/>
        </w:rPr>
      </w:pPr>
      <w:r w:rsidRPr="003F7146">
        <w:rPr>
          <w:rFonts w:ascii="Arial" w:hAnsi="Arial" w:cs="Arial"/>
          <w:bCs/>
          <w:sz w:val="20"/>
        </w:rPr>
        <w:t xml:space="preserve">If the County JFS rents facilities from the board of county commissioners, they are subject to additional restrictions under </w:t>
      </w:r>
      <w:hyperlink r:id="rId103" w:history="1">
        <w:r w:rsidRPr="008E45FC">
          <w:rPr>
            <w:rStyle w:val="Hyperlink"/>
            <w:rFonts w:ascii="Arial" w:hAnsi="Arial" w:cs="Arial"/>
            <w:bCs/>
            <w:sz w:val="20"/>
          </w:rPr>
          <w:t>45 CFR 75.465</w:t>
        </w:r>
      </w:hyperlink>
      <w:r w:rsidRPr="003F7146">
        <w:rPr>
          <w:rFonts w:ascii="Arial" w:hAnsi="Arial" w:cs="Arial"/>
          <w:bCs/>
          <w:sz w:val="20"/>
        </w:rPr>
        <w:t xml:space="preserve"> (</w:t>
      </w:r>
      <w:hyperlink r:id="rId104" w:history="1">
        <w:r w:rsidRPr="003F7146">
          <w:rPr>
            <w:rStyle w:val="Hyperlink"/>
            <w:rFonts w:ascii="Arial" w:hAnsi="Arial" w:cs="Arial"/>
            <w:bCs/>
            <w:sz w:val="20"/>
          </w:rPr>
          <w:t>2 CFR 200.465</w:t>
        </w:r>
      </w:hyperlink>
      <w:r w:rsidRPr="003F7146">
        <w:rPr>
          <w:rFonts w:ascii="Arial" w:hAnsi="Arial" w:cs="Arial"/>
          <w:bCs/>
          <w:sz w:val="20"/>
        </w:rPr>
        <w:t xml:space="preserve">). As the county family services agency and the board of county commissioners are “related parties,” a rental transaction between the two is considered a “less-than-arm’s-length” transaction. As a result, allowable rental costs are limited to the amount that would be allowed had title to the property vested in the governmental unit; i.e., depreciation, maintenance, taxes and insurance. If the lease amount is tied to a bond schedule for the repayment of the county’s indebtedness on the building in question, this amount may be more than the allowable rental costs under </w:t>
      </w:r>
      <w:hyperlink r:id="rId105" w:history="1">
        <w:r w:rsidRPr="008E45FC">
          <w:rPr>
            <w:rStyle w:val="Hyperlink"/>
            <w:rFonts w:ascii="Arial" w:hAnsi="Arial" w:cs="Arial"/>
            <w:bCs/>
            <w:sz w:val="20"/>
          </w:rPr>
          <w:t>45 CFR 75.465</w:t>
        </w:r>
      </w:hyperlink>
      <w:r w:rsidRPr="003F7146">
        <w:rPr>
          <w:rFonts w:ascii="Arial" w:hAnsi="Arial" w:cs="Arial"/>
          <w:bCs/>
          <w:sz w:val="20"/>
        </w:rPr>
        <w:t xml:space="preserve"> (</w:t>
      </w:r>
      <w:hyperlink r:id="rId106" w:history="1">
        <w:r w:rsidRPr="003F7146">
          <w:rPr>
            <w:rStyle w:val="Hyperlink"/>
            <w:rFonts w:ascii="Arial" w:hAnsi="Arial" w:cs="Arial"/>
            <w:bCs/>
            <w:sz w:val="20"/>
          </w:rPr>
          <w:t>2 CFR 200.465</w:t>
        </w:r>
      </w:hyperlink>
      <w:r w:rsidRPr="003F7146">
        <w:rPr>
          <w:rFonts w:ascii="Arial" w:hAnsi="Arial" w:cs="Arial"/>
          <w:bCs/>
          <w:sz w:val="20"/>
        </w:rPr>
        <w:t>), and the excessive amount would not be an allowable cost to federal programs.</w:t>
      </w:r>
    </w:p>
    <w:p w14:paraId="486C53C6" w14:textId="77777777" w:rsidR="00835AAE" w:rsidRPr="003F7146" w:rsidRDefault="00835AAE" w:rsidP="00835AAE">
      <w:pPr>
        <w:spacing w:after="240"/>
        <w:jc w:val="both"/>
        <w:rPr>
          <w:rFonts w:ascii="Arial" w:hAnsi="Arial" w:cs="Arial"/>
          <w:bCs/>
          <w:sz w:val="20"/>
        </w:rPr>
      </w:pPr>
      <w:r w:rsidRPr="003F7146">
        <w:rPr>
          <w:rFonts w:ascii="Arial" w:hAnsi="Arial" w:cs="Arial"/>
          <w:bCs/>
          <w:sz w:val="20"/>
        </w:rPr>
        <w:t xml:space="preserve">ODJFS issued </w:t>
      </w:r>
      <w:hyperlink r:id="rId107" w:history="1">
        <w:r w:rsidRPr="003F7146">
          <w:rPr>
            <w:rStyle w:val="Hyperlink"/>
            <w:rFonts w:ascii="Arial" w:hAnsi="Arial" w:cs="Arial"/>
            <w:sz w:val="20"/>
          </w:rPr>
          <w:t>County Monitoring Advisory Bulletin 2008-001</w:t>
        </w:r>
      </w:hyperlink>
      <w:r w:rsidRPr="003F7146">
        <w:rPr>
          <w:rFonts w:ascii="Arial" w:hAnsi="Arial" w:cs="Arial"/>
          <w:bCs/>
          <w:sz w:val="20"/>
        </w:rPr>
        <w:t xml:space="preserve"> regarding this matter. </w:t>
      </w:r>
    </w:p>
    <w:p w14:paraId="7ED6BFE0" w14:textId="77777777" w:rsidR="00835AAE" w:rsidRPr="003F7146" w:rsidRDefault="00835AAE" w:rsidP="00835AAE">
      <w:pPr>
        <w:spacing w:after="240"/>
        <w:jc w:val="both"/>
        <w:rPr>
          <w:rFonts w:ascii="Arial" w:hAnsi="Arial" w:cs="Arial"/>
          <w:bCs/>
          <w:sz w:val="20"/>
        </w:rPr>
      </w:pPr>
      <w:r w:rsidRPr="003F7146">
        <w:rPr>
          <w:rFonts w:ascii="Arial" w:hAnsi="Arial" w:cs="Arial"/>
          <w:bCs/>
          <w:sz w:val="20"/>
        </w:rPr>
        <w:t>Please note if the County capitalizes the interest, they can’t charge the JFS depreciation + interest as this would result in the County double-charging for the interest.</w:t>
      </w:r>
    </w:p>
    <w:p w14:paraId="3F67BA5B" w14:textId="1F6989E9" w:rsidR="00835AAE" w:rsidRPr="00835AAE" w:rsidRDefault="00835AAE" w:rsidP="007F204B">
      <w:pPr>
        <w:spacing w:after="240"/>
        <w:jc w:val="both"/>
        <w:rPr>
          <w:rFonts w:ascii="Arial" w:hAnsi="Arial" w:cs="Arial"/>
          <w:b/>
          <w:sz w:val="20"/>
        </w:rPr>
      </w:pPr>
      <w:r w:rsidRPr="003F7146">
        <w:rPr>
          <w:rFonts w:ascii="Arial" w:hAnsi="Arial" w:cs="Arial"/>
          <w:bCs/>
          <w:sz w:val="20"/>
        </w:rPr>
        <w:t xml:space="preserve">See also </w:t>
      </w:r>
      <w:hyperlink r:id="rId108" w:history="1">
        <w:r w:rsidRPr="008362B1">
          <w:rPr>
            <w:rStyle w:val="Hyperlink"/>
            <w:rFonts w:ascii="Arial" w:hAnsi="Arial" w:cs="Arial"/>
            <w:sz w:val="20"/>
          </w:rPr>
          <w:t>OAC 5101:9-4-11</w:t>
        </w:r>
      </w:hyperlink>
      <w:r w:rsidRPr="003F7146">
        <w:rPr>
          <w:rFonts w:ascii="Arial" w:hAnsi="Arial" w:cs="Arial"/>
          <w:bCs/>
          <w:sz w:val="20"/>
        </w:rPr>
        <w:t xml:space="preserve">, Rental Costs and Lease Agreements for the rule governing this requirement.  </w:t>
      </w:r>
    </w:p>
    <w:p w14:paraId="0A805CE6" w14:textId="7863C95F" w:rsidR="006C624F" w:rsidRPr="006C624F" w:rsidRDefault="006C624F" w:rsidP="007F204B">
      <w:pPr>
        <w:spacing w:after="240"/>
        <w:jc w:val="both"/>
        <w:rPr>
          <w:rFonts w:ascii="Arial" w:hAnsi="Arial" w:cs="Arial"/>
          <w:i/>
          <w:sz w:val="20"/>
        </w:rPr>
      </w:pPr>
      <w:r>
        <w:rPr>
          <w:rFonts w:ascii="Arial" w:hAnsi="Arial" w:cs="Arial"/>
          <w:i/>
          <w:sz w:val="20"/>
        </w:rPr>
        <w:t>(Source: ODJFS)</w:t>
      </w:r>
    </w:p>
    <w:p w14:paraId="153621CB" w14:textId="77777777" w:rsidR="007F204B" w:rsidRPr="00D94F69" w:rsidRDefault="007F204B" w:rsidP="006672EA">
      <w:pPr>
        <w:jc w:val="both"/>
        <w:rPr>
          <w:rFonts w:ascii="Arial" w:hAnsi="Arial" w:cs="Arial"/>
          <w:sz w:val="20"/>
        </w:rPr>
      </w:pPr>
    </w:p>
    <w:p w14:paraId="58BB29B5"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109"/>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41" w:name="_Toc98422404"/>
      <w:r w:rsidRPr="00D94F69">
        <w:rPr>
          <w:rFonts w:cs="Arial"/>
        </w:rPr>
        <w:lastRenderedPageBreak/>
        <w:t>Indirect Cost Rate</w:t>
      </w:r>
      <w:bookmarkEnd w:id="41"/>
    </w:p>
    <w:p w14:paraId="599D3EF2" w14:textId="5C17A1B9"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110"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minimis rate of 10 percent of modified total direct costs (MTDC). </w:t>
      </w:r>
      <w:r w:rsidR="00B13B41" w:rsidRPr="00B13B41">
        <w:rPr>
          <w:rFonts w:ascii="Arial" w:hAnsi="Arial" w:cs="Arial"/>
          <w:sz w:val="20"/>
        </w:rPr>
        <w:t>Effective on November 12, 2020, any non-federal entity can use the de minimus rate.</w:t>
      </w:r>
      <w:r w:rsidRPr="00D94F69">
        <w:rPr>
          <w:rFonts w:ascii="Arial" w:hAnsi="Arial" w:cs="Arial"/>
          <w:sz w:val="20"/>
        </w:rPr>
        <w:t xml:space="preserve">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111"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 charged or inconsistently charged as both.  In accordance with </w:t>
      </w:r>
      <w:hyperlink r:id="rId112"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r w:rsidR="00A442CC">
        <w:rPr>
          <w:rFonts w:ascii="Arial" w:hAnsi="Arial" w:cs="Arial"/>
          <w:sz w:val="20"/>
        </w:rPr>
        <w:t xml:space="preserve">A non-federal entity can always choose to charge the federal award less than the negotiated rates or the de minimis rate. </w:t>
      </w:r>
    </w:p>
    <w:p w14:paraId="0084B537" w14:textId="7B230F88"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 xml:space="preserve">Audit Objectives (Deminimis Indirect Cost Rate) and Control Testing Procedures </w:t>
      </w:r>
    </w:p>
    <w:p w14:paraId="7AF3FCEE" w14:textId="66C1298F" w:rsidR="00A71AD9" w:rsidRPr="00D94F69" w:rsidRDefault="00B275EC" w:rsidP="006672EA">
      <w:pPr>
        <w:spacing w:after="240"/>
        <w:jc w:val="both"/>
        <w:rPr>
          <w:rFonts w:ascii="Arial" w:hAnsi="Arial" w:cs="Arial"/>
          <w:b/>
          <w:i/>
          <w:sz w:val="20"/>
        </w:rPr>
      </w:pPr>
      <w:hyperlink r:id="rId113"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u w:val="single"/>
              </w:rPr>
            </w:pPr>
          </w:p>
          <w:p w14:paraId="5673AE43" w14:textId="77777777" w:rsidR="007939C2" w:rsidRPr="00D94F69" w:rsidRDefault="007939C2"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rPr>
            </w:pPr>
          </w:p>
        </w:tc>
      </w:tr>
    </w:tbl>
    <w:p w14:paraId="7056DFEA" w14:textId="77777777" w:rsidR="00CE273F" w:rsidRPr="00D94F69" w:rsidRDefault="00CE273F" w:rsidP="00F13178">
      <w:pPr>
        <w:rPr>
          <w:rFonts w:ascii="Arial" w:hAnsi="Arial" w:cs="Arial"/>
        </w:rPr>
      </w:pPr>
    </w:p>
    <w:p w14:paraId="4FD913D6" w14:textId="273132F4" w:rsidR="00366741" w:rsidRPr="00D94F69" w:rsidRDefault="00366741"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375595" w:rsidRDefault="001429ED" w:rsidP="006672EA">
      <w:pPr>
        <w:spacing w:after="240"/>
        <w:jc w:val="both"/>
        <w:rPr>
          <w:rFonts w:ascii="Arial" w:hAnsi="Arial" w:cs="Arial"/>
          <w:iCs/>
          <w:sz w:val="20"/>
        </w:rPr>
      </w:pPr>
      <w:r w:rsidRPr="00375595">
        <w:rPr>
          <w:rFonts w:ascii="Arial" w:hAnsi="Arial" w:cs="Arial"/>
          <w:b/>
          <w:iCs/>
          <w:sz w:val="20"/>
        </w:rPr>
        <w:t>Note</w:t>
      </w:r>
      <w:r w:rsidRPr="00375595">
        <w:rPr>
          <w:rFonts w:ascii="Arial" w:hAnsi="Arial" w:cs="Arial"/>
          <w:iCs/>
          <w:sz w:val="20"/>
        </w:rPr>
        <w:t>:  The following subsections identify requirements specific to each type of non-Federal entity.</w:t>
      </w:r>
      <w:r w:rsidRPr="00375595" w:rsidDel="00AE3757">
        <w:rPr>
          <w:rFonts w:ascii="Arial" w:hAnsi="Arial" w:cs="Arial"/>
          <w:iCs/>
          <w:sz w:val="20"/>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rPr>
            </w:pPr>
            <w:r w:rsidRPr="00D94F69">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minimis rate is used. </w:t>
            </w:r>
          </w:p>
          <w:p w14:paraId="23D69F88" w14:textId="77777777" w:rsidR="005D0AC2" w:rsidRPr="00D94F69" w:rsidRDefault="005D0AC2" w:rsidP="006672EA">
            <w:pPr>
              <w:spacing w:after="240"/>
              <w:jc w:val="both"/>
              <w:rPr>
                <w:rFonts w:ascii="Arial" w:hAnsi="Arial" w:cs="Arial"/>
                <w:b/>
                <w:sz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8A2B2FB" w14:textId="1B64430B" w:rsidR="007939C2" w:rsidRPr="00D94F69" w:rsidRDefault="007939C2" w:rsidP="006672EA">
            <w:pP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t xml:space="preserve">Test a sample of transactions for conformance with </w:t>
            </w:r>
            <w:hyperlink r:id="rId114" w:history="1">
              <w:r w:rsidRPr="00D94F69">
                <w:rPr>
                  <w:rStyle w:val="Hyperlink"/>
                  <w:rFonts w:ascii="Arial" w:hAnsi="Arial" w:cs="Arial"/>
                  <w:sz w:val="20"/>
                </w:rPr>
                <w:t>2 CFR section 200.414(f)</w:t>
              </w:r>
            </w:hyperlink>
            <w:r w:rsidRPr="00D94F69">
              <w:rPr>
                <w:rFonts w:ascii="Arial" w:hAnsi="Arial" w:cs="Arial"/>
                <w:sz w:val="20"/>
              </w:rPr>
              <w:t>.</w:t>
            </w:r>
          </w:p>
          <w:p w14:paraId="24B91C74"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115"/>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42" w:name="_Toc98422405"/>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42"/>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774D0BB6" w:rsidR="00CE7224" w:rsidRDefault="00B275EC" w:rsidP="006672EA">
      <w:pPr>
        <w:spacing w:after="240"/>
        <w:jc w:val="both"/>
        <w:rPr>
          <w:rFonts w:ascii="Arial" w:hAnsi="Arial" w:cs="Arial"/>
          <w:sz w:val="20"/>
        </w:rPr>
      </w:pPr>
      <w:hyperlink r:id="rId116"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117"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61C731FC" w14:textId="54105DDC" w:rsidR="00465218" w:rsidRPr="00D94F69" w:rsidRDefault="00465218" w:rsidP="006672EA">
      <w:pPr>
        <w:spacing w:after="240"/>
        <w:jc w:val="both"/>
        <w:rPr>
          <w:rFonts w:ascii="Arial" w:hAnsi="Arial" w:cs="Arial"/>
          <w:sz w:val="20"/>
        </w:rPr>
      </w:pPr>
      <w:r w:rsidRPr="00465218">
        <w:rPr>
          <w:rFonts w:ascii="Arial" w:hAnsi="Arial" w:cs="Arial"/>
          <w:sz w:val="20"/>
        </w:rPr>
        <w:t>In addition the 2 CFR 200 was revised on August 13, 2020. Section 200.216, Prohibition on certain telecommunication and video surveillance services or equipment, is effective on August 13, while other revisions are effective November 12, 2020. Auditors are reminded to check the proper and applicable versions of 2 CFR 200 depending on the occurrence date of the transactions reviewed.</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27D91C5B" w:rsidR="00CE7224" w:rsidRPr="00D94F69" w:rsidRDefault="00B275EC" w:rsidP="006672EA">
      <w:pPr>
        <w:spacing w:after="240"/>
        <w:jc w:val="both"/>
        <w:rPr>
          <w:rFonts w:ascii="Arial" w:hAnsi="Arial" w:cs="Arial"/>
          <w:sz w:val="20"/>
        </w:rPr>
      </w:pPr>
      <w:hyperlink r:id="rId118"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119" w:history="1">
        <w:r w:rsidR="00E309F3">
          <w:rPr>
            <w:rStyle w:val="Hyperlink"/>
            <w:rFonts w:ascii="Arial" w:hAnsi="Arial" w:cs="Arial"/>
            <w:sz w:val="20"/>
          </w:rPr>
          <w:t>2 CFR section 200.1_Cognizant_Agency</w:t>
        </w:r>
      </w:hyperlink>
      <w:r w:rsidR="00CE7224" w:rsidRPr="00D94F69">
        <w:rPr>
          <w:rFonts w:ascii="Arial" w:hAnsi="Arial" w:cs="Arial"/>
          <w:sz w:val="20"/>
        </w:rPr>
        <w:t>.</w:t>
      </w:r>
      <w:r w:rsidR="00BB2F29" w:rsidRPr="00D94F69">
        <w:rPr>
          <w:rFonts w:ascii="Arial" w:hAnsi="Arial" w:cs="Arial"/>
          <w:sz w:val="20"/>
        </w:rPr>
        <w:t xml:space="preserve"> </w:t>
      </w:r>
    </w:p>
    <w:p w14:paraId="5B3A1308" w14:textId="54C9D560"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w:t>
      </w:r>
      <w:r w:rsidR="00465218">
        <w:rPr>
          <w:rFonts w:ascii="Arial" w:hAnsi="Arial" w:cs="Arial"/>
          <w:sz w:val="20"/>
        </w:rPr>
        <w:t xml:space="preserve">generally </w:t>
      </w:r>
      <w:r w:rsidRPr="00D94F69">
        <w:rPr>
          <w:rFonts w:ascii="Arial" w:hAnsi="Arial" w:cs="Arial"/>
          <w:sz w:val="20"/>
        </w:rPr>
        <w:t xml:space="preserve">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local park and recreational districts.  </w:t>
      </w:r>
    </w:p>
    <w:p w14:paraId="32443CB7" w14:textId="2BAA5A70"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465218" w:rsidRPr="00D94F69">
        <w:rPr>
          <w:rFonts w:ascii="Arial" w:hAnsi="Arial" w:cs="Arial"/>
          <w:i/>
          <w:sz w:val="20"/>
        </w:rPr>
        <w:t>20</w:t>
      </w:r>
      <w:r w:rsidR="00465218">
        <w:rPr>
          <w:rFonts w:ascii="Arial" w:hAnsi="Arial" w:cs="Arial"/>
          <w:i/>
          <w:sz w:val="20"/>
        </w:rPr>
        <w:t>21</w:t>
      </w:r>
      <w:r w:rsidR="00465218"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120"/>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1C88C816"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121"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4670ADE9"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122"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1806F7BB"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465218" w:rsidRPr="00D94F69">
        <w:rPr>
          <w:rFonts w:ascii="Arial" w:hAnsi="Arial" w:cs="Arial"/>
          <w:i/>
          <w:sz w:val="20"/>
        </w:rPr>
        <w:t>20</w:t>
      </w:r>
      <w:r w:rsidR="00465218">
        <w:rPr>
          <w:rFonts w:ascii="Arial" w:hAnsi="Arial" w:cs="Arial"/>
          <w:i/>
          <w:sz w:val="20"/>
        </w:rPr>
        <w:t>21</w:t>
      </w:r>
      <w:r w:rsidR="00465218"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069BE6D4" w14:textId="5AD40317" w:rsidR="009138DB" w:rsidRPr="00D94F69" w:rsidRDefault="00B275EC" w:rsidP="006672EA">
      <w:pPr>
        <w:spacing w:after="240"/>
        <w:jc w:val="both"/>
        <w:rPr>
          <w:rStyle w:val="Hyperlink"/>
          <w:rFonts w:ascii="Arial" w:hAnsi="Arial" w:cs="Arial"/>
          <w:b/>
          <w:sz w:val="20"/>
        </w:rPr>
      </w:pPr>
      <w:hyperlink r:id="rId123"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09801A6" w:rsidR="009138DB" w:rsidRPr="00D94F69" w:rsidRDefault="009138DB" w:rsidP="00730C17">
      <w:pPr>
        <w:pStyle w:val="ListParagraph"/>
        <w:numPr>
          <w:ilvl w:val="0"/>
          <w:numId w:val="36"/>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124" w:history="1">
        <w:r w:rsidRPr="00D94F69">
          <w:rPr>
            <w:rStyle w:val="Hyperlink"/>
            <w:rFonts w:ascii="Arial" w:hAnsi="Arial" w:cs="Arial"/>
          </w:rPr>
          <w:t>2 CFR 200.302</w:t>
        </w:r>
      </w:hyperlink>
      <w:r w:rsidRPr="00D94F69">
        <w:rPr>
          <w:rStyle w:val="Hyperlink"/>
          <w:rFonts w:ascii="Arial" w:hAnsi="Arial" w:cs="Arial"/>
          <w:color w:val="auto"/>
          <w:u w:val="none"/>
        </w:rPr>
        <w:t xml:space="preserve">(b)(7), </w:t>
      </w:r>
      <w:hyperlink r:id="rId125"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126"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127"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128" w:history="1">
        <w:r w:rsidR="00E65485">
          <w:rPr>
            <w:rStyle w:val="Hyperlink"/>
            <w:rFonts w:ascii="Arial" w:hAnsi="Arial" w:cs="Arial"/>
          </w:rPr>
          <w:t>2 CFR 200.475</w:t>
        </w:r>
      </w:hyperlink>
      <w:r w:rsidRPr="00D94F69">
        <w:rPr>
          <w:rStyle w:val="Hyperlink"/>
          <w:rFonts w:ascii="Arial" w:hAnsi="Arial" w:cs="Arial"/>
          <w:i/>
          <w:color w:val="auto"/>
          <w:u w:val="none"/>
        </w:rPr>
        <w:t>.</w:t>
      </w:r>
    </w:p>
    <w:p w14:paraId="0D50EA05" w14:textId="77777777" w:rsidR="009138DB" w:rsidRPr="00D94F69" w:rsidRDefault="009138DB" w:rsidP="00730C17">
      <w:pPr>
        <w:pStyle w:val="AuditProcedureHeading"/>
        <w:numPr>
          <w:ilvl w:val="0"/>
          <w:numId w:val="36"/>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730C17">
      <w:pPr>
        <w:pStyle w:val="AuditProcedureHeading"/>
        <w:numPr>
          <w:ilvl w:val="1"/>
          <w:numId w:val="36"/>
        </w:numPr>
        <w:spacing w:after="240"/>
        <w:jc w:val="both"/>
        <w:rPr>
          <w:rFonts w:cs="Arial"/>
          <w:bCs/>
          <w:szCs w:val="20"/>
        </w:rPr>
      </w:pPr>
      <w:r w:rsidRPr="00D94F69">
        <w:rPr>
          <w:rFonts w:cs="Arial"/>
          <w:bCs/>
          <w:szCs w:val="20"/>
        </w:rPr>
        <w:t xml:space="preserve">2 CFR 200.302(b)(7) </w:t>
      </w:r>
      <w:r w:rsidRPr="00D94F69">
        <w:rPr>
          <w:rFonts w:cs="Arial"/>
          <w:szCs w:val="20"/>
        </w:rPr>
        <w:t>for determining the allowability of costs in accordance with Subpart E-Cost Principles</w:t>
      </w:r>
      <w:r w:rsidRPr="00D94F69">
        <w:rPr>
          <w:rFonts w:cs="Arial"/>
          <w:bCs/>
          <w:szCs w:val="20"/>
        </w:rPr>
        <w:t xml:space="preserve">. </w:t>
      </w:r>
    </w:p>
    <w:p w14:paraId="34343CFB" w14:textId="77777777" w:rsidR="009138DB" w:rsidRPr="00D94F69" w:rsidRDefault="009138DB" w:rsidP="00730C17">
      <w:pPr>
        <w:pStyle w:val="AuditProcedureHeading"/>
        <w:numPr>
          <w:ilvl w:val="1"/>
          <w:numId w:val="36"/>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53143CE1" w14:textId="77777777" w:rsidR="009138DB" w:rsidRPr="00D94F69" w:rsidRDefault="009138DB" w:rsidP="00730C17">
      <w:pPr>
        <w:pStyle w:val="AuditProcedureHeading"/>
        <w:numPr>
          <w:ilvl w:val="1"/>
          <w:numId w:val="36"/>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730C17">
      <w:pPr>
        <w:pStyle w:val="AuditProcedureHeading"/>
        <w:numPr>
          <w:ilvl w:val="1"/>
          <w:numId w:val="36"/>
        </w:numPr>
        <w:spacing w:after="240"/>
        <w:jc w:val="both"/>
        <w:rPr>
          <w:rFonts w:cs="Arial"/>
          <w:bCs/>
          <w:szCs w:val="20"/>
        </w:rPr>
      </w:pPr>
      <w:r w:rsidRPr="00D94F69">
        <w:rPr>
          <w:rFonts w:cs="Arial"/>
          <w:bCs/>
          <w:szCs w:val="20"/>
        </w:rPr>
        <w:t xml:space="preserve">2 CFR 200.464(a)(2) </w:t>
      </w:r>
      <w:r w:rsidRPr="00D94F69">
        <w:rPr>
          <w:rFonts w:cs="Arial"/>
          <w:szCs w:val="20"/>
        </w:rPr>
        <w:t xml:space="preserve">for reimbursement of relocation costs. </w:t>
      </w:r>
    </w:p>
    <w:p w14:paraId="5324AF8D" w14:textId="72842CA5" w:rsidR="009138DB" w:rsidRPr="00D94F69" w:rsidRDefault="009138DB" w:rsidP="00730C17">
      <w:pPr>
        <w:pStyle w:val="AuditProcedureHeading"/>
        <w:numPr>
          <w:ilvl w:val="1"/>
          <w:numId w:val="36"/>
        </w:numPr>
        <w:spacing w:after="240"/>
        <w:jc w:val="both"/>
        <w:rPr>
          <w:rFonts w:cs="Arial"/>
          <w:bCs/>
          <w:szCs w:val="20"/>
        </w:rPr>
      </w:pPr>
      <w:r w:rsidRPr="00D94F69">
        <w:rPr>
          <w:rFonts w:cs="Arial"/>
          <w:bCs/>
          <w:szCs w:val="20"/>
        </w:rPr>
        <w:t>2 CFR 200.</w:t>
      </w:r>
      <w:r w:rsidR="00465218" w:rsidRPr="00D94F69">
        <w:rPr>
          <w:rFonts w:cs="Arial"/>
          <w:bCs/>
          <w:szCs w:val="20"/>
        </w:rPr>
        <w:t>47</w:t>
      </w:r>
      <w:r w:rsidR="00465218">
        <w:rPr>
          <w:rFonts w:cs="Arial"/>
          <w:bCs/>
          <w:szCs w:val="20"/>
        </w:rPr>
        <w:t>5</w:t>
      </w:r>
      <w:r w:rsidR="00465218" w:rsidRPr="00D94F69">
        <w:rPr>
          <w:rFonts w:cs="Arial"/>
          <w:bCs/>
          <w:szCs w:val="20"/>
        </w:rPr>
        <w:t xml:space="preserve"> </w:t>
      </w:r>
      <w:r w:rsidRPr="00D94F69">
        <w:rPr>
          <w:rFonts w:cs="Arial"/>
          <w:bCs/>
          <w:szCs w:val="20"/>
        </w:rPr>
        <w:t>for travel reimbursements</w:t>
      </w:r>
      <w:r w:rsidRPr="00D94F69">
        <w:rPr>
          <w:rFonts w:cs="Arial"/>
          <w:szCs w:val="20"/>
        </w:rPr>
        <w:t xml:space="preserve">. </w:t>
      </w:r>
    </w:p>
    <w:p w14:paraId="416F8A17" w14:textId="53B1B2FF" w:rsidR="009138DB" w:rsidRPr="00D94F69" w:rsidRDefault="009138DB" w:rsidP="00730C17">
      <w:pPr>
        <w:pStyle w:val="AuditProcedureHeading"/>
        <w:numPr>
          <w:ilvl w:val="0"/>
          <w:numId w:val="36"/>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D94F69">
        <w:rPr>
          <w:rFonts w:cs="Arial"/>
          <w:szCs w:val="20"/>
        </w:rPr>
        <w:t>47</w:t>
      </w:r>
      <w:r w:rsidR="00465218">
        <w:rPr>
          <w:rFonts w:cs="Arial"/>
          <w:szCs w:val="20"/>
        </w:rPr>
        <w:t>5</w:t>
      </w:r>
      <w:r w:rsidRPr="00D94F69">
        <w:rPr>
          <w:rFonts w:cs="Arial"/>
          <w:szCs w:val="20"/>
        </w:rPr>
        <w:t>.</w:t>
      </w:r>
    </w:p>
    <w:p w14:paraId="6F117456" w14:textId="77777777" w:rsidR="009138DB" w:rsidRPr="00D94F69" w:rsidRDefault="009138DB" w:rsidP="00730C17">
      <w:pPr>
        <w:pStyle w:val="AuditProcedureHeading"/>
        <w:numPr>
          <w:ilvl w:val="1"/>
          <w:numId w:val="36"/>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730C17">
      <w:pPr>
        <w:pStyle w:val="AuditProcedureHeading"/>
        <w:numPr>
          <w:ilvl w:val="1"/>
          <w:numId w:val="36"/>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730C17">
      <w:pPr>
        <w:pStyle w:val="ListParagraph"/>
        <w:numPr>
          <w:ilvl w:val="2"/>
          <w:numId w:val="36"/>
        </w:numPr>
        <w:spacing w:after="240"/>
        <w:jc w:val="both"/>
        <w:rPr>
          <w:rFonts w:ascii="Arial" w:hAnsi="Arial" w:cs="Arial"/>
          <w:b/>
        </w:rPr>
      </w:pPr>
      <w:r w:rsidRPr="00D94F69">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u w:val="single"/>
              </w:rPr>
            </w:pPr>
          </w:p>
          <w:p w14:paraId="31F2C241"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rPr>
            </w:pPr>
            <w:r w:rsidRPr="00D94F69">
              <w:rPr>
                <w:rFonts w:ascii="Arial" w:hAnsi="Arial" w:cs="Arial"/>
                <w:b/>
                <w:bCs/>
                <w:i/>
                <w:iCs/>
                <w:sz w:val="20"/>
              </w:rPr>
              <w:t>Direct Costs</w:t>
            </w:r>
            <w:r w:rsidR="009F4376" w:rsidRPr="00D94F69">
              <w:rPr>
                <w:rFonts w:ascii="Arial" w:hAnsi="Arial" w:cs="Arial"/>
                <w:b/>
                <w:bCs/>
                <w:i/>
                <w:iCs/>
                <w:sz w:val="20"/>
              </w:rPr>
              <w:t xml:space="preserve"> </w:t>
            </w:r>
          </w:p>
          <w:p w14:paraId="3DBA493F" w14:textId="77777777" w:rsidR="001E4E2E" w:rsidRPr="00D94F69" w:rsidRDefault="001E4E2E" w:rsidP="006672EA">
            <w:pPr>
              <w:spacing w:after="240"/>
              <w:ind w:left="720"/>
              <w:jc w:val="both"/>
              <w:rPr>
                <w:rFonts w:ascii="Arial" w:hAnsi="Arial" w:cs="Arial"/>
                <w:sz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730C17">
            <w:pPr>
              <w:pStyle w:val="ListParagraph"/>
              <w:numPr>
                <w:ilvl w:val="0"/>
                <w:numId w:val="22"/>
              </w:numPr>
              <w:suppressAutoHyphens w:val="0"/>
              <w:autoSpaceDE/>
              <w:autoSpaceDN/>
              <w:adjustRightInd/>
              <w:spacing w:after="240"/>
              <w:ind w:hanging="720"/>
              <w:contextualSpacing/>
              <w:jc w:val="both"/>
              <w:rPr>
                <w:rFonts w:ascii="Arial" w:hAnsi="Arial" w:cs="Arial"/>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021EA717" w:rsidR="001E4E2E" w:rsidRPr="00D94F69" w:rsidRDefault="001E4E2E" w:rsidP="00730C17">
            <w:pPr>
              <w:numPr>
                <w:ilvl w:val="0"/>
                <w:numId w:val="22"/>
              </w:numPr>
              <w:spacing w:after="240"/>
              <w:ind w:hanging="720"/>
              <w:jc w:val="both"/>
              <w:rPr>
                <w:rFonts w:ascii="Arial" w:hAnsi="Arial" w:cs="Arial"/>
                <w:sz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rPr>
              <w:t xml:space="preserve">) or </w:t>
            </w:r>
            <w:hyperlink r:id="rId129" w:history="1">
              <w:r w:rsidRPr="00D94F69">
                <w:rPr>
                  <w:rStyle w:val="Hyperlink"/>
                  <w:rFonts w:ascii="Arial" w:hAnsi="Arial" w:cs="Arial"/>
                  <w:sz w:val="20"/>
                </w:rPr>
                <w:t>2 CFR section 200.407</w:t>
              </w:r>
            </w:hyperlink>
            <w:r w:rsidRPr="00D94F69">
              <w:rPr>
                <w:rFonts w:ascii="Arial" w:hAnsi="Arial" w:cs="Arial"/>
                <w:sz w:val="20"/>
              </w:rPr>
              <w:t xml:space="preserve"> for selected items of cost that require prior written approval). </w:t>
            </w:r>
          </w:p>
          <w:p w14:paraId="6E927215" w14:textId="77777777" w:rsidR="001E4E2E" w:rsidRPr="00D94F69" w:rsidRDefault="001E4E2E" w:rsidP="00730C17">
            <w:pPr>
              <w:keepNext/>
              <w:keepLines/>
              <w:numPr>
                <w:ilvl w:val="0"/>
                <w:numId w:val="22"/>
              </w:numPr>
              <w:spacing w:after="240"/>
              <w:ind w:hanging="720"/>
              <w:jc w:val="both"/>
              <w:rPr>
                <w:rFonts w:ascii="Arial" w:hAnsi="Arial" w:cs="Arial"/>
                <w:sz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6CFCD3FA"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130" w:history="1">
              <w:r w:rsidRPr="00D94F69">
                <w:rPr>
                  <w:rStyle w:val="Hyperlink"/>
                  <w:rFonts w:ascii="Arial" w:hAnsi="Arial" w:cs="Arial"/>
                  <w:sz w:val="20"/>
                </w:rPr>
                <w:t>2 CFR part 200, subpart E</w:t>
              </w:r>
            </w:hyperlink>
            <w:r w:rsidRPr="00D94F69">
              <w:rPr>
                <w:rFonts w:ascii="Arial" w:hAnsi="Arial" w:cs="Arial"/>
                <w:sz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D94F69">
              <w:rPr>
                <w:rFonts w:ascii="Arial" w:hAnsi="Arial" w:cs="Arial"/>
                <w:sz w:val="20"/>
              </w:rPr>
              <w:t>j.</w:t>
            </w:r>
            <w:r w:rsidRPr="00D94F69">
              <w:rPr>
                <w:rFonts w:ascii="Arial" w:hAnsi="Arial" w:cs="Arial"/>
                <w:sz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b.</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3A5D079F"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The criteria contained in the “Basic Considerations” section of </w:t>
            </w:r>
            <w:hyperlink r:id="rId131" w:history="1">
              <w:r w:rsidRPr="00D94F69">
                <w:rPr>
                  <w:rStyle w:val="Hyperlink"/>
                  <w:rFonts w:ascii="Arial" w:hAnsi="Arial" w:cs="Arial"/>
                  <w:sz w:val="20"/>
                </w:rPr>
                <w:t>2 CFR sections 200.402 through 200.411</w:t>
              </w:r>
            </w:hyperlink>
            <w:r w:rsidRPr="00D94F69">
              <w:rPr>
                <w:rFonts w:ascii="Arial" w:hAnsi="Arial" w:cs="Arial"/>
                <w:sz w:val="20"/>
              </w:rPr>
              <w:t>.</w:t>
            </w:r>
          </w:p>
          <w:p w14:paraId="308EF282" w14:textId="0F32F3B3"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32" w:history="1">
              <w:r w:rsidR="007C1715">
                <w:rPr>
                  <w:rStyle w:val="Hyperlink"/>
                  <w:rFonts w:ascii="Arial" w:hAnsi="Arial" w:cs="Arial"/>
                  <w:sz w:val="20"/>
                </w:rPr>
                <w:t>2 CFR sections 200.420 through 200.476</w:t>
              </w:r>
            </w:hyperlink>
            <w:r w:rsidRPr="00D94F69">
              <w:rPr>
                <w:rFonts w:ascii="Arial" w:hAnsi="Arial" w:cs="Arial"/>
                <w:sz w:val="20"/>
              </w:rPr>
              <w:t>).</w:t>
            </w:r>
          </w:p>
          <w:p w14:paraId="76FA26C9" w14:textId="23CD3872" w:rsidR="004B3573" w:rsidRPr="00D94F69" w:rsidRDefault="004B3573" w:rsidP="006672EA">
            <w:pPr>
              <w:spacing w:after="240"/>
              <w:ind w:left="2160"/>
              <w:jc w:val="both"/>
              <w:rPr>
                <w:rFonts w:ascii="Arial" w:hAnsi="Arial" w:cs="Arial"/>
                <w:sz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1 </w:t>
            </w:r>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133" w:history="1">
              <w:r w:rsidRPr="00D94F69">
                <w:rPr>
                  <w:rStyle w:val="Hyperlink"/>
                  <w:rFonts w:ascii="Arial" w:hAnsi="Arial" w:cs="Arial"/>
                  <w:sz w:val="20"/>
                  <w:highlight w:val="green"/>
                </w:rPr>
                <w:t>2 CFR 200.430</w:t>
              </w:r>
            </w:hyperlink>
            <w:r w:rsidRPr="00D94F69">
              <w:rPr>
                <w:rFonts w:ascii="Arial" w:hAnsi="Arial" w:cs="Arial"/>
                <w:sz w:val="20"/>
                <w:highlight w:val="green"/>
              </w:rPr>
              <w:t>.</w:t>
            </w:r>
            <w:r w:rsidRPr="00D94F69">
              <w:rPr>
                <w:rFonts w:ascii="Arial" w:hAnsi="Arial" w:cs="Arial"/>
                <w:sz w:val="20"/>
              </w:rPr>
              <w:t xml:space="preserve"> </w:t>
            </w:r>
          </w:p>
          <w:p w14:paraId="75AEEABF"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12FB3B6B"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134" w:history="1">
              <w:r w:rsidR="00624DA1" w:rsidRPr="00D94F69">
                <w:rPr>
                  <w:rStyle w:val="Hyperlink"/>
                  <w:rFonts w:ascii="Arial" w:hAnsi="Arial" w:cs="Arial"/>
                  <w:i/>
                  <w:iCs/>
                  <w:sz w:val="20"/>
                </w:rPr>
                <w:t>testing the ICRP</w:t>
              </w:r>
            </w:hyperlink>
            <w:r w:rsidR="00624DA1" w:rsidRPr="00D94F69">
              <w:rPr>
                <w:rFonts w:ascii="Arial" w:hAnsi="Arial" w:cs="Arial"/>
                <w:i/>
                <w:iCs/>
                <w:sz w:val="20"/>
              </w:rPr>
              <w:t>)</w:t>
            </w:r>
          </w:p>
          <w:p w14:paraId="44C8FD0D" w14:textId="4B232EB8"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ICRP includes the required documentation in accordance with </w:t>
            </w:r>
            <w:hyperlink r:id="rId135" w:history="1">
              <w:r w:rsidRPr="00D94F69">
                <w:rPr>
                  <w:rStyle w:val="Hyperlink"/>
                  <w:rFonts w:ascii="Arial" w:hAnsi="Arial" w:cs="Arial"/>
                  <w:sz w:val="20"/>
                </w:rPr>
                <w:t>2 CFR part 200, Appendix VII, paragraph D</w:t>
              </w:r>
            </w:hyperlink>
            <w:r w:rsidRPr="00D94F69">
              <w:rPr>
                <w:rFonts w:ascii="Arial" w:hAnsi="Arial" w:cs="Arial"/>
                <w:sz w:val="20"/>
              </w:rPr>
              <w:t>.</w:t>
            </w:r>
          </w:p>
          <w:p w14:paraId="6DA0C2AC"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14:paraId="4B59305A" w14:textId="427FB577" w:rsidR="001E4E2E" w:rsidRPr="00D94F69" w:rsidRDefault="001E4E2E" w:rsidP="00D8768F">
            <w:pPr>
              <w:keepNext/>
              <w:keepLines/>
              <w:spacing w:after="240"/>
              <w:ind w:left="2160" w:hanging="18"/>
              <w:jc w:val="both"/>
              <w:rPr>
                <w:rFonts w:ascii="Arial" w:hAnsi="Arial" w:cs="Arial"/>
                <w:sz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136" w:history="1">
              <w:r w:rsidRPr="00D94F69">
                <w:rPr>
                  <w:rStyle w:val="Hyperlink"/>
                  <w:rFonts w:ascii="Arial" w:hAnsi="Arial" w:cs="Arial"/>
                  <w:sz w:val="20"/>
                </w:rPr>
                <w:t>2 CFR part 200, subpart E</w:t>
              </w:r>
            </w:hyperlink>
            <w:r w:rsidRPr="00D94F69">
              <w:rPr>
                <w:rFonts w:ascii="Arial" w:hAnsi="Arial" w:cs="Arial"/>
                <w:sz w:val="20"/>
              </w:rPr>
              <w:t>:</w:t>
            </w:r>
          </w:p>
          <w:p w14:paraId="37A0CDE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38615CF7" w:rsidR="001E4E2E" w:rsidRPr="00D94F69" w:rsidRDefault="001E4E2E" w:rsidP="006672EA">
            <w:pPr>
              <w:keepNext/>
              <w:keepLine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137" w:history="1">
              <w:r w:rsidRPr="00D94F69">
                <w:rPr>
                  <w:rStyle w:val="Hyperlink"/>
                  <w:rFonts w:ascii="Arial" w:hAnsi="Arial" w:cs="Arial"/>
                  <w:sz w:val="20"/>
                </w:rPr>
                <w:t>2 CFR section 200.430</w:t>
              </w:r>
            </w:hyperlink>
            <w:r w:rsidRPr="00D94F69">
              <w:rPr>
                <w:rFonts w:ascii="Arial" w:hAnsi="Arial" w:cs="Arial"/>
                <w:sz w:val="20"/>
              </w:rPr>
              <w:t xml:space="preserve"> for additional information on support of salaries and wages.)</w:t>
            </w:r>
          </w:p>
          <w:p w14:paraId="1C0BB68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14:paraId="2FA9F92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Obtain and read the current ICRA and determine the terms in effect.</w:t>
            </w:r>
          </w:p>
          <w:p w14:paraId="26C8C18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lastRenderedPageBreak/>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14:paraId="6D6E91FD"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43" w:name="_Toc98422406"/>
      <w:r w:rsidRPr="00D94F69">
        <w:rPr>
          <w:rFonts w:cs="Arial"/>
        </w:rPr>
        <w:lastRenderedPageBreak/>
        <w:t>Allowable Costs – State/Local Government-wide Central Service Costs</w:t>
      </w:r>
      <w:bookmarkEnd w:id="43"/>
      <w:r w:rsidRPr="00D94F69">
        <w:rPr>
          <w:rFonts w:cs="Arial"/>
        </w:rPr>
        <w:t xml:space="preserve"> </w:t>
      </w:r>
    </w:p>
    <w:p w14:paraId="0BD10A15" w14:textId="0A383531"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138"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70639E47"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426C6" w:rsidRPr="00D94F69">
        <w:rPr>
          <w:rFonts w:ascii="Arial" w:hAnsi="Arial" w:cs="Arial"/>
          <w:i/>
          <w:sz w:val="20"/>
        </w:rPr>
        <w:t>20</w:t>
      </w:r>
      <w:r w:rsidR="00B426C6">
        <w:rPr>
          <w:rFonts w:ascii="Arial" w:hAnsi="Arial" w:cs="Arial"/>
          <w:i/>
          <w:sz w:val="20"/>
        </w:rPr>
        <w:t>21</w:t>
      </w:r>
      <w:r w:rsidR="00B426C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D8768F">
        <w:rPr>
          <w:rFonts w:ascii="Arial" w:hAnsi="Arial" w:cs="Arial"/>
          <w:i/>
          <w:sz w:val="20"/>
        </w:rPr>
        <w:t xml:space="preserve">Part </w:t>
      </w:r>
      <w:r w:rsidRPr="00D94F69">
        <w:rPr>
          <w:rFonts w:ascii="Arial" w:hAnsi="Arial" w:cs="Arial"/>
          <w:i/>
          <w:sz w:val="20"/>
        </w:rPr>
        <w:t>3)</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31E98D5D" w:rsidR="005E3A58" w:rsidRPr="00D94F69" w:rsidRDefault="00B275EC" w:rsidP="006672EA">
      <w:pPr>
        <w:spacing w:after="240"/>
        <w:jc w:val="both"/>
        <w:rPr>
          <w:rFonts w:ascii="Arial" w:hAnsi="Arial" w:cs="Arial"/>
          <w:b/>
          <w:sz w:val="20"/>
        </w:rPr>
      </w:pPr>
      <w:hyperlink r:id="rId139"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140"/>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a.</w:t>
            </w:r>
            <w:r w:rsidRPr="00D94F69">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b.</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a sample of transactions for conformance with:</w:t>
            </w:r>
          </w:p>
          <w:p w14:paraId="0F6CC74F" w14:textId="3BDE6070"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criteria contained in the “Basic Considerations” section of </w:t>
            </w:r>
            <w:hyperlink r:id="rId141" w:history="1">
              <w:r w:rsidRPr="00D94F69">
                <w:rPr>
                  <w:rStyle w:val="Hyperlink"/>
                  <w:rFonts w:ascii="Arial" w:hAnsi="Arial" w:cs="Arial"/>
                  <w:sz w:val="20"/>
                </w:rPr>
                <w:t>2 CFR part 200, subpart E</w:t>
              </w:r>
            </w:hyperlink>
            <w:r w:rsidRPr="00D94F69">
              <w:rPr>
                <w:rFonts w:ascii="Arial" w:hAnsi="Arial" w:cs="Arial"/>
                <w:sz w:val="20"/>
              </w:rPr>
              <w:t xml:space="preserve"> (sections </w:t>
            </w:r>
            <w:hyperlink r:id="rId142" w:history="1">
              <w:r w:rsidRPr="00D94F69">
                <w:rPr>
                  <w:rStyle w:val="Hyperlink"/>
                  <w:rFonts w:ascii="Arial" w:hAnsi="Arial" w:cs="Arial"/>
                  <w:sz w:val="20"/>
                </w:rPr>
                <w:t>200.402 through 200.411</w:t>
              </w:r>
            </w:hyperlink>
            <w:r w:rsidRPr="00D94F69">
              <w:rPr>
                <w:rFonts w:ascii="Arial" w:hAnsi="Arial" w:cs="Arial"/>
                <w:sz w:val="20"/>
              </w:rPr>
              <w:t>).</w:t>
            </w:r>
          </w:p>
          <w:p w14:paraId="5B26E283" w14:textId="72B17671"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principles to establish allowability or unallowability of certain items of cost </w:t>
            </w:r>
            <w:hyperlink r:id="rId143" w:history="1">
              <w:r w:rsidR="007C1715">
                <w:rPr>
                  <w:rStyle w:val="Hyperlink"/>
                  <w:rFonts w:ascii="Arial" w:hAnsi="Arial" w:cs="Arial"/>
                  <w:sz w:val="20"/>
                </w:rPr>
                <w:t>(2 CFR sections 200.420 through 476</w:t>
              </w:r>
            </w:hyperlink>
            <w:r w:rsidRPr="00D94F69">
              <w:rPr>
                <w:rFonts w:ascii="Arial" w:hAnsi="Arial" w:cs="Arial"/>
                <w:sz w:val="20"/>
              </w:rPr>
              <w:t>).</w:t>
            </w:r>
          </w:p>
          <w:p w14:paraId="7DCC99FF"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State/Local Government-Wide Central Service CAPs</w:t>
            </w:r>
          </w:p>
          <w:p w14:paraId="0FA151A6" w14:textId="6D0F0C6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central service CAP includes the required documentation in accordance with </w:t>
            </w:r>
            <w:hyperlink r:id="rId144" w:history="1">
              <w:r w:rsidRPr="00D94F69">
                <w:rPr>
                  <w:rStyle w:val="Hyperlink"/>
                  <w:rFonts w:ascii="Arial" w:hAnsi="Arial" w:cs="Arial"/>
                  <w:sz w:val="20"/>
                </w:rPr>
                <w:t>2 CFR part 200 Appendix V, paragraph E</w:t>
              </w:r>
            </w:hyperlink>
            <w:r w:rsidRPr="00D94F69">
              <w:rPr>
                <w:rFonts w:ascii="Arial" w:hAnsi="Arial" w:cs="Arial"/>
                <w:sz w:val="20"/>
              </w:rPr>
              <w:t>.</w:t>
            </w:r>
          </w:p>
          <w:p w14:paraId="3AC612FD" w14:textId="77777777" w:rsidR="001E4E2E" w:rsidRPr="00D94F69" w:rsidRDefault="001E4E2E" w:rsidP="000530C4">
            <w:pPr>
              <w:spacing w:after="240"/>
              <w:ind w:left="1440" w:hanging="720"/>
              <w:jc w:val="both"/>
              <w:rPr>
                <w:rFonts w:ascii="Arial" w:hAnsi="Arial" w:cs="Arial"/>
                <w:i/>
                <w:iCs/>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State/Local Government-Wide Central Service CAPs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755BAA0D"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145" w:history="1">
              <w:r w:rsidRPr="00D94F69">
                <w:rPr>
                  <w:rStyle w:val="Hyperlink"/>
                  <w:rFonts w:ascii="Arial" w:hAnsi="Arial" w:cs="Arial"/>
                  <w:sz w:val="20"/>
                </w:rPr>
                <w:t>2 CFR part 200, Appendix V, paragraph G.3</w:t>
              </w:r>
            </w:hyperlink>
            <w:r w:rsidRPr="00D94F69">
              <w:rPr>
                <w:rFonts w:ascii="Arial" w:hAnsi="Arial" w:cs="Arial"/>
                <w:sz w:val="20"/>
              </w:rPr>
              <w:t xml:space="preserve">.  </w:t>
            </w:r>
          </w:p>
          <w:p w14:paraId="724D1A20"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State/Local Government-Wide Central Service CAPs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w:t>
            </w:r>
            <w:r w:rsidRPr="00D94F69">
              <w:rPr>
                <w:rFonts w:ascii="Arial" w:hAnsi="Arial" w:cs="Arial"/>
                <w:sz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w:t>
            </w:r>
            <w:r w:rsidRPr="00D94F69">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(e)</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(f)</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44" w:name="_Toc98422407"/>
      <w:r w:rsidRPr="00D94F69">
        <w:rPr>
          <w:rFonts w:cs="Arial"/>
        </w:rPr>
        <w:lastRenderedPageBreak/>
        <w:t>Allowable Costs – State Public Assistance Agency Costs</w:t>
      </w:r>
      <w:bookmarkEnd w:id="44"/>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48D65CA1" w:rsidR="00CE7224" w:rsidRPr="00D94F69" w:rsidRDefault="00B275EC" w:rsidP="006672EA">
      <w:pPr>
        <w:spacing w:after="240"/>
        <w:jc w:val="both"/>
        <w:rPr>
          <w:rFonts w:ascii="Arial" w:hAnsi="Arial" w:cs="Arial"/>
          <w:sz w:val="20"/>
        </w:rPr>
      </w:pPr>
      <w:hyperlink r:id="rId146"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47"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57AA811F" w:rsidR="00CE7224" w:rsidRPr="00D94F69" w:rsidRDefault="00CE7224" w:rsidP="006672EA">
      <w:pPr>
        <w:spacing w:after="240"/>
        <w:jc w:val="both"/>
        <w:rPr>
          <w:rFonts w:ascii="Arial" w:hAnsi="Arial" w:cs="Arial"/>
          <w:sz w:val="20"/>
        </w:rPr>
      </w:pPr>
      <w:r w:rsidRPr="00D94F69">
        <w:rPr>
          <w:rFonts w:ascii="Arial" w:hAnsi="Arial" w:cs="Arial"/>
          <w:sz w:val="20"/>
        </w:rPr>
        <w:t>Major Federal programs typically administered by State public assistance agencies include:  Temporary Assistance for Needy Families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93.558), Medicaid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93.778), Supplemental Nutrition Assistance Program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10.561), Child Support Enforcement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93.563), Foster Care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93.658), Adoption Assistance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93.659), and Social Services Block Grant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 xml:space="preserve">93.667). </w:t>
      </w:r>
    </w:p>
    <w:p w14:paraId="4E2FDEBB" w14:textId="23B6C02A"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426C6" w:rsidRPr="00D94F69">
        <w:rPr>
          <w:rFonts w:ascii="Arial" w:hAnsi="Arial" w:cs="Arial"/>
          <w:i/>
          <w:sz w:val="20"/>
        </w:rPr>
        <w:t>20</w:t>
      </w:r>
      <w:r w:rsidR="00B426C6">
        <w:rPr>
          <w:rFonts w:ascii="Arial" w:hAnsi="Arial" w:cs="Arial"/>
          <w:i/>
          <w:sz w:val="20"/>
        </w:rPr>
        <w:t>21</w:t>
      </w:r>
      <w:r w:rsidR="00B426C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53598B71" w:rsidR="002A4184" w:rsidRPr="00D94F69" w:rsidRDefault="00B275EC" w:rsidP="006672EA">
      <w:pPr>
        <w:spacing w:after="240"/>
        <w:jc w:val="both"/>
        <w:rPr>
          <w:rFonts w:ascii="Arial" w:hAnsi="Arial" w:cs="Arial"/>
          <w:b/>
          <w:sz w:val="20"/>
        </w:rPr>
      </w:pPr>
      <w:hyperlink r:id="rId148"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149"/>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rPr>
            </w:pPr>
          </w:p>
          <w:p w14:paraId="01B9D80B"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2D475F92"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50" w:history="1">
              <w:r w:rsidRPr="00D94F69">
                <w:rPr>
                  <w:rStyle w:val="Hyperlink"/>
                  <w:rFonts w:ascii="Arial" w:hAnsi="Arial" w:cs="Arial"/>
                  <w:sz w:val="20"/>
                </w:rPr>
                <w:t>sections 200.402 through 200.411</w:t>
              </w:r>
            </w:hyperlink>
            <w:r w:rsidRPr="00D94F69">
              <w:rPr>
                <w:rFonts w:ascii="Arial" w:hAnsi="Arial" w:cs="Arial"/>
                <w:sz w:val="20"/>
              </w:rPr>
              <w:t xml:space="preserve">). </w:t>
            </w:r>
          </w:p>
          <w:p w14:paraId="715526BE" w14:textId="7C921AD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51" w:history="1">
              <w:r w:rsidR="007C1715">
                <w:rPr>
                  <w:rStyle w:val="Hyperlink"/>
                  <w:rFonts w:ascii="Arial" w:hAnsi="Arial" w:cs="Arial"/>
                  <w:sz w:val="20"/>
                </w:rPr>
                <w:t>2 CFR sections 200.420 through 200.476</w:t>
              </w:r>
            </w:hyperlink>
            <w:r w:rsidRPr="00D94F69">
              <w:rPr>
                <w:rFonts w:ascii="Arial" w:hAnsi="Arial" w:cs="Arial"/>
                <w:sz w:val="20"/>
              </w:rPr>
              <w:t>).</w:t>
            </w:r>
          </w:p>
          <w:p w14:paraId="6ABC37A3"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Public Assistance CAPs</w:t>
            </w:r>
          </w:p>
          <w:p w14:paraId="51512206" w14:textId="38E60857"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52" w:history="1">
              <w:r w:rsidRPr="00D94F69">
                <w:rPr>
                  <w:rStyle w:val="Hyperlink"/>
                  <w:rFonts w:ascii="Arial" w:hAnsi="Arial" w:cs="Arial"/>
                  <w:sz w:val="20"/>
                </w:rPr>
                <w:t>45 CFR section 95.509</w:t>
              </w:r>
            </w:hyperlink>
            <w:r w:rsidRPr="00D94F69">
              <w:rPr>
                <w:rFonts w:ascii="Arial" w:hAnsi="Arial" w:cs="Arial"/>
                <w:sz w:val="20"/>
              </w:rPr>
              <w:t xml:space="preserve"> occur.</w:t>
            </w:r>
          </w:p>
          <w:p w14:paraId="30932F73" w14:textId="6BDAC320"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53" w:history="1">
              <w:r w:rsidRPr="00D94F69">
                <w:rPr>
                  <w:rStyle w:val="Hyperlink"/>
                  <w:rFonts w:ascii="Arial" w:hAnsi="Arial" w:cs="Arial"/>
                  <w:sz w:val="20"/>
                </w:rPr>
                <w:t>45 CFR section 95.507</w:t>
              </w:r>
            </w:hyperlink>
            <w:r w:rsidRPr="00D94F69">
              <w:rPr>
                <w:rFonts w:ascii="Arial" w:hAnsi="Arial" w:cs="Arial"/>
                <w:sz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54"/>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45" w:name="_Toc98422408"/>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45"/>
    </w:p>
    <w:p w14:paraId="2E863FC5" w14:textId="35D21165"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685EEF" w:rsidRPr="00D94F69">
        <w:rPr>
          <w:rFonts w:ascii="Arial" w:hAnsi="Arial" w:cs="Arial"/>
          <w:sz w:val="20"/>
        </w:rPr>
        <w:t>20</w:t>
      </w:r>
      <w:r w:rsidR="00685EEF">
        <w:rPr>
          <w:rFonts w:ascii="Arial" w:hAnsi="Arial" w:cs="Arial"/>
          <w:sz w:val="20"/>
        </w:rPr>
        <w:t>21</w:t>
      </w:r>
      <w:r w:rsidR="00685EEF" w:rsidRPr="00D94F69">
        <w:rPr>
          <w:rFonts w:ascii="Arial" w:hAnsi="Arial" w:cs="Arial"/>
          <w:sz w:val="20"/>
        </w:rPr>
        <w:t xml:space="preserve"> </w:t>
      </w:r>
      <w:r w:rsidRPr="00D94F69">
        <w:rPr>
          <w:rFonts w:ascii="Arial" w:hAnsi="Arial" w:cs="Arial"/>
          <w:sz w:val="20"/>
        </w:rPr>
        <w:t xml:space="preserve">OMB compliance supplement </w:t>
      </w:r>
      <w:hyperlink r:id="rId155"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14:paraId="63FEF592" w14:textId="15237BBF"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56"/>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46" w:name="_Toc98422409"/>
      <w:r w:rsidRPr="00D94F69">
        <w:rPr>
          <w:rFonts w:cs="Arial"/>
        </w:rPr>
        <w:lastRenderedPageBreak/>
        <w:t>Audit Implications Summary</w:t>
      </w:r>
      <w:bookmarkEnd w:id="46"/>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730C17">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730C17">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730C17">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730C17">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730C17">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1D689876" w:rsidR="007A0D51" w:rsidRPr="00D94F69" w:rsidRDefault="007A0D51" w:rsidP="006672EA">
      <w:pPr>
        <w:jc w:val="both"/>
        <w:rPr>
          <w:rFonts w:ascii="Arial" w:hAnsi="Arial" w:cs="Arial"/>
        </w:rPr>
        <w:sectPr w:rsidR="007A0D51" w:rsidRPr="00D94F69" w:rsidSect="001A1C2F">
          <w:headerReference w:type="default" r:id="rId157"/>
          <w:pgSz w:w="12240" w:h="15840" w:code="1"/>
          <w:pgMar w:top="1440" w:right="1440" w:bottom="1440" w:left="1440" w:header="720" w:footer="720" w:gutter="0"/>
          <w:cols w:space="720"/>
          <w:noEndnote/>
        </w:sectPr>
      </w:pPr>
    </w:p>
    <w:p w14:paraId="46891ABB" w14:textId="77777777" w:rsidR="007E5B12" w:rsidRPr="00D94F69" w:rsidRDefault="007E5B12" w:rsidP="006672EA">
      <w:pPr>
        <w:pStyle w:val="Heading2"/>
        <w:jc w:val="both"/>
        <w:rPr>
          <w:rFonts w:cs="Arial"/>
        </w:rPr>
      </w:pPr>
      <w:bookmarkStart w:id="47" w:name="B__LIST_OF_SELECTED_ITEMS"/>
      <w:bookmarkStart w:id="48" w:name="C___CASH_MANAGEMENT"/>
      <w:bookmarkStart w:id="49" w:name="_Toc442267698"/>
      <w:bookmarkStart w:id="50" w:name="_Toc98422410"/>
      <w:bookmarkEnd w:id="47"/>
      <w:bookmarkEnd w:id="48"/>
      <w:r w:rsidRPr="00D94F69">
        <w:rPr>
          <w:rFonts w:cs="Arial"/>
        </w:rPr>
        <w:lastRenderedPageBreak/>
        <w:t xml:space="preserve">H.  PERIOD </w:t>
      </w:r>
      <w:r w:rsidR="00F12052" w:rsidRPr="00D94F69">
        <w:rPr>
          <w:rFonts w:cs="Arial"/>
        </w:rPr>
        <w:t>OF PERFORMANCE</w:t>
      </w:r>
      <w:bookmarkEnd w:id="49"/>
      <w:bookmarkEnd w:id="50"/>
    </w:p>
    <w:p w14:paraId="14D3439D" w14:textId="47109FDB"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58"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07D5A30C" w14:textId="77777777" w:rsidR="007E5B12" w:rsidRPr="00D94F69" w:rsidRDefault="004655E0" w:rsidP="006672EA">
      <w:pPr>
        <w:pStyle w:val="Heading3"/>
        <w:jc w:val="both"/>
        <w:rPr>
          <w:rFonts w:cs="Arial"/>
        </w:rPr>
      </w:pPr>
      <w:bookmarkStart w:id="51" w:name="_Toc98422411"/>
      <w:r w:rsidRPr="00D94F69">
        <w:rPr>
          <w:rFonts w:cs="Arial"/>
        </w:rPr>
        <w:t xml:space="preserve">OMB </w:t>
      </w:r>
      <w:r w:rsidR="007E5B12" w:rsidRPr="00D94F69">
        <w:rPr>
          <w:rFonts w:cs="Arial"/>
        </w:rPr>
        <w:t>Compliance Requirements</w:t>
      </w:r>
      <w:bookmarkEnd w:id="51"/>
    </w:p>
    <w:p w14:paraId="29DCC200" w14:textId="789611EA"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A non-Federal entity may charge only allowable costs incurred during the </w:t>
      </w:r>
      <w:r w:rsidR="00D90FD6">
        <w:rPr>
          <w:rFonts w:ascii="Arial" w:hAnsi="Arial" w:cs="Arial"/>
          <w:sz w:val="20"/>
        </w:rPr>
        <w:t xml:space="preserve">approved budget period of a federal award’s </w:t>
      </w:r>
      <w:r w:rsidRPr="00D94F69">
        <w:rPr>
          <w:rFonts w:ascii="Arial" w:hAnsi="Arial" w:cs="Arial"/>
          <w:sz w:val="20"/>
        </w:rPr>
        <w:t>period of performance and any costs incurred before the Federal awarding agency or pass-through entity made the Feder</w:t>
      </w:r>
      <w:r w:rsidRPr="00D90FD6">
        <w:rPr>
          <w:rFonts w:ascii="Arial" w:hAnsi="Arial" w:cs="Arial"/>
          <w:sz w:val="20"/>
        </w:rPr>
        <w:t xml:space="preserve">al award that were authorized by the Federal awarding agency or pass-through entity </w:t>
      </w:r>
      <w:r w:rsidR="00D90FD6" w:rsidRPr="00D90FD6">
        <w:rPr>
          <w:rFonts w:ascii="Arial" w:hAnsi="Arial" w:cs="Arial"/>
          <w:sz w:val="20"/>
        </w:rPr>
        <w:t xml:space="preserve">sections </w:t>
      </w:r>
      <w:r w:rsidR="00073281">
        <w:rPr>
          <w:rFonts w:ascii="Arial" w:hAnsi="Arial" w:cs="Arial"/>
          <w:sz w:val="20"/>
        </w:rPr>
        <w:t xml:space="preserve">2 CFR </w:t>
      </w:r>
      <w:hyperlink r:id="rId159" w:history="1">
        <w:r w:rsidR="00D90FD6" w:rsidRPr="00073281">
          <w:rPr>
            <w:rStyle w:val="Hyperlink"/>
            <w:rFonts w:ascii="Arial" w:hAnsi="Arial" w:cs="Arial"/>
            <w:sz w:val="20"/>
          </w:rPr>
          <w:t>200.308</w:t>
        </w:r>
      </w:hyperlink>
      <w:r w:rsidR="00D90FD6" w:rsidRPr="00D90FD6">
        <w:rPr>
          <w:rFonts w:ascii="Arial" w:hAnsi="Arial" w:cs="Arial"/>
          <w:sz w:val="20"/>
        </w:rPr>
        <w:t>,</w:t>
      </w:r>
      <w:r w:rsidR="00D90FD6">
        <w:t xml:space="preserve"> </w:t>
      </w:r>
      <w:hyperlink r:id="rId160" w:history="1">
        <w:r w:rsidR="00073281">
          <w:rPr>
            <w:rStyle w:val="Hyperlink"/>
            <w:rFonts w:ascii="Arial" w:hAnsi="Arial" w:cs="Arial"/>
            <w:sz w:val="20"/>
          </w:rPr>
          <w:t>200.309</w:t>
        </w:r>
      </w:hyperlink>
      <w:r w:rsidR="00073281">
        <w:rPr>
          <w:rFonts w:ascii="Arial" w:hAnsi="Arial" w:cs="Arial"/>
          <w:sz w:val="20"/>
        </w:rPr>
        <w:t xml:space="preserve">, and </w:t>
      </w:r>
      <w:hyperlink r:id="rId161" w:history="1">
        <w:r w:rsidR="00073281" w:rsidRPr="00073281">
          <w:rPr>
            <w:rStyle w:val="Hyperlink"/>
            <w:rFonts w:ascii="Arial" w:hAnsi="Arial" w:cs="Arial"/>
            <w:sz w:val="20"/>
          </w:rPr>
          <w:t>200.403</w:t>
        </w:r>
      </w:hyperlink>
      <w:r w:rsidR="00073281">
        <w:rPr>
          <w:rFonts w:ascii="Arial" w:hAnsi="Arial" w:cs="Arial"/>
          <w:sz w:val="20"/>
        </w:rPr>
        <w:t>(h)</w:t>
      </w:r>
      <w:r w:rsidR="00073281" w:rsidRPr="00D94F69">
        <w:rPr>
          <w:rFonts w:ascii="Arial" w:hAnsi="Arial" w:cs="Arial"/>
          <w:sz w:val="20"/>
        </w:rPr>
        <w:t>.</w:t>
      </w:r>
      <w:r w:rsidR="00073281">
        <w:rPr>
          <w:rFonts w:ascii="Arial" w:hAnsi="Arial" w:cs="Arial"/>
          <w:sz w:val="20"/>
        </w:rPr>
        <w:t xml:space="preserve"> A period of performance may contain one or more budget periods. </w:t>
      </w:r>
    </w:p>
    <w:p w14:paraId="150B4E26" w14:textId="1D31FBE9" w:rsidR="00DC3468"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Unless the Federal awarding agency or pass-through entity authorizes an extension, a non-Federal entity must liquidate all </w:t>
      </w:r>
      <w:r w:rsidR="00073281">
        <w:rPr>
          <w:rFonts w:ascii="Arial" w:hAnsi="Arial" w:cs="Arial"/>
          <w:sz w:val="20"/>
        </w:rPr>
        <w:t xml:space="preserve">financial </w:t>
      </w:r>
      <w:r w:rsidRPr="00D94F69">
        <w:rPr>
          <w:rFonts w:ascii="Arial" w:hAnsi="Arial" w:cs="Arial"/>
          <w:sz w:val="20"/>
        </w:rPr>
        <w:t>obligations incurred under the Federal award not later than 90 calendar days after the end date of the period of performance as specified in the terms and conditions of the Federal award (</w:t>
      </w:r>
      <w:hyperlink r:id="rId162" w:history="1">
        <w:r w:rsidR="00930B2F">
          <w:rPr>
            <w:rStyle w:val="Hyperlink"/>
            <w:rFonts w:ascii="Arial" w:hAnsi="Arial" w:cs="Arial"/>
            <w:sz w:val="20"/>
          </w:rPr>
          <w:t>2 CFR section 200.344(b)</w:t>
        </w:r>
      </w:hyperlink>
      <w:r w:rsidRPr="00D94F69">
        <w:rPr>
          <w:rFonts w:ascii="Arial" w:hAnsi="Arial" w:cs="Arial"/>
          <w:sz w:val="20"/>
        </w:rPr>
        <w:t>).  When used in connection with a non-Federal entity’s utilization of funds under a Federal award, “</w:t>
      </w:r>
      <w:r w:rsidR="00073281">
        <w:rPr>
          <w:rFonts w:ascii="Arial" w:hAnsi="Arial" w:cs="Arial"/>
          <w:sz w:val="20"/>
        </w:rPr>
        <w:t xml:space="preserve">financial </w:t>
      </w:r>
      <w:r w:rsidRPr="00D94F69">
        <w:rPr>
          <w:rFonts w:ascii="Arial" w:hAnsi="Arial" w:cs="Arial"/>
          <w:sz w:val="20"/>
        </w:rPr>
        <w:t>obligations” means orders placed for property and services, contracts and subawards made, and similar transactions during a given period that require payment by the non-Federal entity during the same or a future period (</w:t>
      </w:r>
      <w:hyperlink r:id="rId163" w:history="1">
        <w:r w:rsidR="00930B2F">
          <w:rPr>
            <w:rStyle w:val="Hyperlink"/>
            <w:rFonts w:ascii="Arial" w:hAnsi="Arial" w:cs="Arial"/>
            <w:sz w:val="20"/>
          </w:rPr>
          <w:t>2 CFR section 200.1_Obligations</w:t>
        </w:r>
      </w:hyperlink>
      <w:r w:rsidRPr="00D94F69">
        <w:rPr>
          <w:rFonts w:ascii="Arial" w:hAnsi="Arial" w:cs="Arial"/>
          <w:sz w:val="20"/>
        </w:rPr>
        <w:t>).</w:t>
      </w:r>
    </w:p>
    <w:p w14:paraId="0D59C9B0" w14:textId="1FC83313" w:rsidR="00073281" w:rsidRPr="00D94F69" w:rsidRDefault="00073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73281">
        <w:rPr>
          <w:rFonts w:ascii="Arial" w:hAnsi="Arial" w:cs="Arial"/>
          <w:sz w:val="20"/>
        </w:rPr>
        <w:t>Period of Performance requirements for cost reimbursement contracts subject to the FAR are contained in the terms and conditions of the contract.</w:t>
      </w:r>
    </w:p>
    <w:p w14:paraId="6DC1BA9B"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C20ABFE" w14:textId="30017A5D"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the period of performance are contained in </w:t>
      </w:r>
      <w:hyperlink r:id="rId164" w:history="1">
        <w:r w:rsidR="009C2A3E">
          <w:rPr>
            <w:rStyle w:val="Hyperlink"/>
            <w:rFonts w:ascii="Arial" w:hAnsi="Arial" w:cs="Arial"/>
            <w:sz w:val="20"/>
          </w:rPr>
          <w:t>2 CFR section 200.1</w:t>
        </w:r>
      </w:hyperlink>
      <w:r w:rsidRPr="00D94F69">
        <w:rPr>
          <w:rFonts w:ascii="Arial" w:hAnsi="Arial" w:cs="Arial"/>
          <w:sz w:val="20"/>
        </w:rPr>
        <w:t xml:space="preserve"> </w:t>
      </w:r>
      <w:r w:rsidR="009C2A3E">
        <w:rPr>
          <w:rFonts w:ascii="Arial" w:hAnsi="Arial" w:cs="Arial"/>
          <w:sz w:val="20"/>
        </w:rPr>
        <w:t>D</w:t>
      </w:r>
      <w:r w:rsidR="009C2A3E" w:rsidRPr="00D94F69">
        <w:rPr>
          <w:rFonts w:ascii="Arial" w:hAnsi="Arial" w:cs="Arial"/>
          <w:sz w:val="20"/>
        </w:rPr>
        <w:t>efinition</w:t>
      </w:r>
      <w:r w:rsidR="009C2A3E">
        <w:rPr>
          <w:rFonts w:ascii="Arial" w:hAnsi="Arial" w:cs="Arial"/>
          <w:sz w:val="20"/>
        </w:rPr>
        <w:t>s</w:t>
      </w:r>
      <w:r w:rsidR="009C2A3E" w:rsidRPr="00D94F69">
        <w:rPr>
          <w:rFonts w:ascii="Arial" w:hAnsi="Arial" w:cs="Arial"/>
          <w:sz w:val="20"/>
        </w:rPr>
        <w:t xml:space="preserve"> </w:t>
      </w:r>
      <w:r w:rsidR="009C2A3E">
        <w:rPr>
          <w:rFonts w:ascii="Arial" w:hAnsi="Arial" w:cs="Arial"/>
          <w:sz w:val="20"/>
        </w:rPr>
        <w:t>for</w:t>
      </w:r>
      <w:r w:rsidR="009C2A3E" w:rsidRPr="00D94F69">
        <w:rPr>
          <w:rFonts w:ascii="Arial" w:hAnsi="Arial" w:cs="Arial"/>
          <w:sz w:val="20"/>
        </w:rPr>
        <w:t xml:space="preserve"> “</w:t>
      </w:r>
      <w:r w:rsidR="009C2A3E">
        <w:rPr>
          <w:rFonts w:ascii="Arial" w:hAnsi="Arial" w:cs="Arial"/>
          <w:sz w:val="20"/>
        </w:rPr>
        <w:t xml:space="preserve">budget period,” “financial </w:t>
      </w:r>
      <w:r w:rsidR="009C2A3E" w:rsidRPr="00D94F69">
        <w:rPr>
          <w:rFonts w:ascii="Arial" w:hAnsi="Arial" w:cs="Arial"/>
          <w:sz w:val="20"/>
        </w:rPr>
        <w:t>obligations</w:t>
      </w:r>
      <w:r w:rsidR="009C2A3E">
        <w:rPr>
          <w:rFonts w:ascii="Arial" w:hAnsi="Arial" w:cs="Arial"/>
          <w:sz w:val="20"/>
        </w:rPr>
        <w:t>,</w:t>
      </w:r>
      <w:r w:rsidR="009C2A3E" w:rsidRPr="00D94F69">
        <w:rPr>
          <w:rFonts w:ascii="Arial" w:hAnsi="Arial" w:cs="Arial"/>
          <w:sz w:val="20"/>
        </w:rPr>
        <w:t xml:space="preserve">” </w:t>
      </w:r>
      <w:r w:rsidRPr="00D94F69">
        <w:rPr>
          <w:rFonts w:ascii="Arial" w:hAnsi="Arial" w:cs="Arial"/>
          <w:sz w:val="20"/>
        </w:rPr>
        <w:t xml:space="preserve">“period of performance”, </w:t>
      </w:r>
      <w:hyperlink r:id="rId165" w:history="1">
        <w:r w:rsidR="009C2A3E" w:rsidRPr="009C2A3E">
          <w:rPr>
            <w:rStyle w:val="Hyperlink"/>
            <w:rFonts w:ascii="Arial" w:hAnsi="Arial" w:cs="Arial"/>
            <w:sz w:val="20"/>
          </w:rPr>
          <w:t>2 CFR section 200.308</w:t>
        </w:r>
      </w:hyperlink>
      <w:r w:rsidR="009C2A3E">
        <w:rPr>
          <w:rFonts w:ascii="Arial" w:hAnsi="Arial" w:cs="Arial"/>
          <w:sz w:val="20"/>
        </w:rPr>
        <w:t xml:space="preserve"> Revisions of budget and program plans, </w:t>
      </w:r>
      <w:hyperlink r:id="rId166" w:history="1">
        <w:r w:rsidRPr="009C2A3E">
          <w:rPr>
            <w:rStyle w:val="Hyperlink"/>
            <w:rFonts w:ascii="Arial" w:hAnsi="Arial" w:cs="Arial"/>
            <w:sz w:val="20"/>
          </w:rPr>
          <w:t>2 CFR section 200.309</w:t>
        </w:r>
      </w:hyperlink>
      <w:r w:rsidRPr="00D94F69">
        <w:rPr>
          <w:rFonts w:ascii="Arial" w:hAnsi="Arial" w:cs="Arial"/>
          <w:sz w:val="20"/>
        </w:rPr>
        <w:t xml:space="preserve"> </w:t>
      </w:r>
      <w:r w:rsidR="009C2A3E">
        <w:rPr>
          <w:rFonts w:ascii="Arial" w:hAnsi="Arial" w:cs="Arial"/>
          <w:sz w:val="20"/>
        </w:rPr>
        <w:t xml:space="preserve">Modifications to </w:t>
      </w:r>
      <w:r w:rsidRPr="00D94F69">
        <w:rPr>
          <w:rFonts w:ascii="Arial" w:hAnsi="Arial" w:cs="Arial"/>
          <w:sz w:val="20"/>
        </w:rPr>
        <w:t xml:space="preserve">period of performance, </w:t>
      </w:r>
      <w:hyperlink r:id="rId167" w:history="1">
        <w:r w:rsidR="00930B2F">
          <w:rPr>
            <w:rStyle w:val="Hyperlink"/>
            <w:rFonts w:ascii="Arial" w:hAnsi="Arial" w:cs="Arial"/>
            <w:sz w:val="20"/>
          </w:rPr>
          <w:t>2 CFR section 200.344</w:t>
        </w:r>
      </w:hyperlink>
      <w:r w:rsidRPr="00D94F69">
        <w:rPr>
          <w:rFonts w:ascii="Arial" w:hAnsi="Arial" w:cs="Arial"/>
          <w:sz w:val="20"/>
        </w:rPr>
        <w:t xml:space="preserve"> (closeout), program</w:t>
      </w:r>
      <w:r w:rsidR="001A2A06" w:rsidRPr="00D94F69">
        <w:rPr>
          <w:rFonts w:ascii="Arial" w:hAnsi="Arial" w:cs="Arial"/>
          <w:sz w:val="20"/>
        </w:rPr>
        <w:t xml:space="preserve"> legislation</w:t>
      </w:r>
      <w:r w:rsidRPr="00D94F69">
        <w:rPr>
          <w:rFonts w:ascii="Arial" w:hAnsi="Arial" w:cs="Arial"/>
          <w:sz w:val="20"/>
        </w:rPr>
        <w:t>, Federal awarding agency regulations; and the terms and conditions of the award.</w:t>
      </w:r>
    </w:p>
    <w:p w14:paraId="4C730777" w14:textId="43C015DB" w:rsidR="00AA3456"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36F1F" w:rsidRPr="00D94F69">
        <w:rPr>
          <w:rFonts w:ascii="Arial" w:hAnsi="Arial" w:cs="Arial"/>
          <w:i/>
          <w:sz w:val="20"/>
        </w:rPr>
        <w:t>20</w:t>
      </w:r>
      <w:r w:rsidR="00236F1F">
        <w:rPr>
          <w:rFonts w:ascii="Arial" w:hAnsi="Arial" w:cs="Arial"/>
          <w:i/>
          <w:sz w:val="20"/>
        </w:rPr>
        <w:t>2</w:t>
      </w:r>
      <w:r w:rsidR="00D90FD6">
        <w:rPr>
          <w:rFonts w:ascii="Arial" w:hAnsi="Arial" w:cs="Arial"/>
          <w:i/>
          <w:sz w:val="20"/>
        </w:rPr>
        <w:t>1</w:t>
      </w:r>
      <w:r w:rsidR="00236F1F"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36F1F">
        <w:rPr>
          <w:rFonts w:ascii="Arial" w:hAnsi="Arial" w:cs="Arial"/>
          <w:i/>
          <w:sz w:val="20"/>
        </w:rPr>
        <w:t xml:space="preserve">Part </w:t>
      </w:r>
      <w:r w:rsidRPr="00D94F69">
        <w:rPr>
          <w:rFonts w:ascii="Arial" w:hAnsi="Arial" w:cs="Arial"/>
          <w:i/>
          <w:sz w:val="20"/>
        </w:rPr>
        <w:t>3)</w:t>
      </w:r>
    </w:p>
    <w:p w14:paraId="73F2320D" w14:textId="77777777" w:rsidR="00D7245B" w:rsidRPr="00D94F69" w:rsidRDefault="00D7245B" w:rsidP="006672EA">
      <w:pPr>
        <w:spacing w:after="240"/>
        <w:jc w:val="both"/>
        <w:rPr>
          <w:rFonts w:ascii="Arial" w:hAnsi="Arial" w:cs="Arial"/>
          <w:b/>
          <w:szCs w:val="24"/>
        </w:rPr>
      </w:pPr>
      <w:r w:rsidRPr="00D94F69">
        <w:rPr>
          <w:rFonts w:ascii="Arial" w:hAnsi="Arial" w:cs="Arial"/>
          <w:b/>
          <w:szCs w:val="24"/>
        </w:rPr>
        <w:t>Agency Codification Adjustments/Exceptions:</w:t>
      </w:r>
    </w:p>
    <w:p w14:paraId="2D77040D" w14:textId="78BFDAC6" w:rsidR="00D7245B" w:rsidRPr="00D94F69" w:rsidRDefault="00D7245B" w:rsidP="00730C17">
      <w:pPr>
        <w:pStyle w:val="ListParagraph"/>
        <w:numPr>
          <w:ilvl w:val="0"/>
          <w:numId w:val="36"/>
        </w:numPr>
        <w:spacing w:after="240"/>
        <w:jc w:val="both"/>
        <w:rPr>
          <w:rFonts w:ascii="Arial" w:hAnsi="Arial" w:cs="Arial"/>
        </w:rPr>
      </w:pPr>
      <w:r w:rsidRPr="00D94F69">
        <w:rPr>
          <w:rFonts w:ascii="Arial" w:hAnsi="Arial" w:cs="Arial"/>
        </w:rPr>
        <w:t xml:space="preserve">HHS has made additions and edits to parts 71, 77, 309 and 343.  DOL has made additions and edits to part 343.  </w:t>
      </w:r>
      <w:r w:rsidR="0094732C" w:rsidRPr="00D94F69">
        <w:rPr>
          <w:rFonts w:ascii="Arial" w:hAnsi="Arial" w:cs="Arial"/>
        </w:rPr>
        <w:t xml:space="preserve">The most recent compilation of agency additions and exceptions is provided on </w:t>
      </w:r>
      <w:r w:rsidR="0094732C" w:rsidRPr="00AB6B37">
        <w:rPr>
          <w:rFonts w:ascii="Arial" w:hAnsi="Arial" w:cs="Arial"/>
        </w:rPr>
        <w:t xml:space="preserve">the </w:t>
      </w:r>
      <w:r w:rsidR="00216FD6" w:rsidRPr="00AB6B37">
        <w:rPr>
          <w:rFonts w:ascii="Arial" w:hAnsi="Arial" w:cs="Arial"/>
        </w:rPr>
        <w:t>CFO</w:t>
      </w:r>
      <w:r w:rsidR="0094732C" w:rsidRPr="00AB6B37">
        <w:rPr>
          <w:rFonts w:ascii="Arial" w:hAnsi="Arial" w:cs="Arial"/>
        </w:rPr>
        <w:t xml:space="preserve"> website here </w:t>
      </w:r>
      <w:hyperlink r:id="rId168"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Pr="00D94F69">
        <w:rPr>
          <w:rFonts w:ascii="Arial" w:hAnsi="Arial" w:cs="Arial"/>
        </w:rPr>
        <w:t>However</w:t>
      </w:r>
      <w:r w:rsidR="00205793" w:rsidRPr="00D94F69">
        <w:rPr>
          <w:rFonts w:ascii="Arial" w:hAnsi="Arial" w:cs="Arial"/>
        </w:rPr>
        <w:t>,</w:t>
      </w:r>
      <w:r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236F1F">
        <w:rPr>
          <w:rFonts w:ascii="Arial" w:hAnsi="Arial" w:cs="Arial"/>
        </w:rPr>
        <w:t xml:space="preserve">only </w:t>
      </w:r>
      <w:r w:rsidR="00EE18FB" w:rsidRPr="00D94F69">
        <w:rPr>
          <w:rFonts w:ascii="Arial" w:hAnsi="Arial" w:cs="Arial"/>
        </w:rPr>
        <w:t>will need to reference our internal AOS evaluation process</w:t>
      </w:r>
      <w:r w:rsidR="001B3FDF" w:rsidRPr="00D94F69">
        <w:rPr>
          <w:rFonts w:ascii="Arial" w:hAnsi="Arial" w:cs="Arial"/>
        </w:rPr>
        <w:t xml:space="preserve"> </w:t>
      </w:r>
      <w:hyperlink r:id="rId169" w:history="1">
        <w:r w:rsidR="00327771" w:rsidRPr="00D94F69">
          <w:rPr>
            <w:rStyle w:val="Hyperlink"/>
            <w:rFonts w:ascii="Arial" w:hAnsi="Arial" w:cs="Arial"/>
            <w:color w:val="FF0000"/>
          </w:rPr>
          <w:t>at the following link</w:t>
        </w:r>
      </w:hyperlink>
      <w:r w:rsidR="001B3FDF" w:rsidRPr="00D94F69">
        <w:rPr>
          <w:rFonts w:ascii="Arial" w:hAnsi="Arial" w:cs="Arial"/>
          <w:color w:val="FF0000"/>
        </w:rPr>
        <w:t>.</w:t>
      </w:r>
    </w:p>
    <w:p w14:paraId="2B39C821" w14:textId="7BDA974D"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4D4FE5E1" w14:textId="0EC23526" w:rsidR="00574ECD" w:rsidRDefault="00574ECD" w:rsidP="00730C17">
      <w:pPr>
        <w:pStyle w:val="ListParagraph"/>
        <w:widowControl w:val="0"/>
        <w:numPr>
          <w:ilvl w:val="0"/>
          <w:numId w:val="40"/>
        </w:numPr>
        <w:tabs>
          <w:tab w:val="left" w:pos="1600"/>
          <w:tab w:val="left" w:pos="1601"/>
        </w:tabs>
        <w:spacing w:after="240"/>
        <w:ind w:left="720" w:right="154" w:hanging="360"/>
        <w:jc w:val="both"/>
        <w:rPr>
          <w:rFonts w:ascii="Arial" w:hAnsi="Arial" w:cs="Arial"/>
        </w:rPr>
      </w:pPr>
      <w:r w:rsidRPr="00574ECD">
        <w:rPr>
          <w:rFonts w:ascii="Arial" w:hAnsi="Arial" w:cs="Arial"/>
        </w:rPr>
        <w:t>Discretionary Funds (CFDA 93.575) must be obligated by the end of the succeeding fiscal year after award and expended by the end of the third fiscal</w:t>
      </w:r>
      <w:r w:rsidRPr="00574ECD">
        <w:rPr>
          <w:rFonts w:ascii="Arial" w:hAnsi="Arial" w:cs="Arial"/>
          <w:spacing w:val="-16"/>
        </w:rPr>
        <w:t xml:space="preserve"> </w:t>
      </w:r>
      <w:r w:rsidRPr="00574ECD">
        <w:rPr>
          <w:rFonts w:ascii="Arial" w:hAnsi="Arial" w:cs="Arial"/>
        </w:rPr>
        <w:t>year after award (42 USC 9858h(c); 45 CFR section 98.60).</w:t>
      </w:r>
    </w:p>
    <w:p w14:paraId="411CC51A" w14:textId="77777777" w:rsidR="00574ECD" w:rsidRDefault="00574ECD" w:rsidP="00730C17">
      <w:pPr>
        <w:pStyle w:val="ListParagraph"/>
        <w:widowControl w:val="0"/>
        <w:numPr>
          <w:ilvl w:val="0"/>
          <w:numId w:val="40"/>
        </w:numPr>
        <w:tabs>
          <w:tab w:val="left" w:pos="1600"/>
          <w:tab w:val="left" w:pos="1601"/>
        </w:tabs>
        <w:spacing w:after="240"/>
        <w:ind w:left="720" w:right="154" w:hanging="360"/>
        <w:jc w:val="both"/>
        <w:rPr>
          <w:rFonts w:ascii="Arial" w:hAnsi="Arial" w:cs="Arial"/>
        </w:rPr>
      </w:pPr>
      <w:r w:rsidRPr="00574ECD">
        <w:rPr>
          <w:rFonts w:ascii="Arial" w:hAnsi="Arial" w:cs="Arial"/>
        </w:rPr>
        <w:lastRenderedPageBreak/>
        <w:t>Mandatory Funds (CFDA 93.596) for states must be obligated by the end of the fiscal year in which they are awarded if the state also requests Matching Funds (CFDA 93.596). If no Matching Funds are requested for the fiscal year, then</w:t>
      </w:r>
      <w:r w:rsidRPr="00574ECD">
        <w:rPr>
          <w:rFonts w:ascii="Arial" w:hAnsi="Arial" w:cs="Arial"/>
          <w:spacing w:val="-12"/>
        </w:rPr>
        <w:t xml:space="preserve"> </w:t>
      </w:r>
      <w:r w:rsidRPr="00574ECD">
        <w:rPr>
          <w:rFonts w:ascii="Arial" w:hAnsi="Arial" w:cs="Arial"/>
        </w:rPr>
        <w:t>the Mandatory Funds (CFDA 93.596) are available until liquidated (45 CFR section 98.60(d)).</w:t>
      </w:r>
    </w:p>
    <w:p w14:paraId="1613ECDA" w14:textId="77777777" w:rsidR="00574ECD" w:rsidRDefault="00574ECD" w:rsidP="00730C17">
      <w:pPr>
        <w:pStyle w:val="ListParagraph"/>
        <w:widowControl w:val="0"/>
        <w:numPr>
          <w:ilvl w:val="0"/>
          <w:numId w:val="40"/>
        </w:numPr>
        <w:tabs>
          <w:tab w:val="left" w:pos="1600"/>
          <w:tab w:val="left" w:pos="1601"/>
        </w:tabs>
        <w:spacing w:after="240"/>
        <w:ind w:left="720" w:right="154" w:hanging="360"/>
        <w:jc w:val="both"/>
        <w:rPr>
          <w:rFonts w:ascii="Arial" w:hAnsi="Arial" w:cs="Arial"/>
        </w:rPr>
      </w:pPr>
      <w:r w:rsidRPr="00574ECD">
        <w:rPr>
          <w:rFonts w:ascii="Arial" w:hAnsi="Arial" w:cs="Arial"/>
        </w:rPr>
        <w:t>Mandatory Funds (CFDA 93.596) for territories must be obligated by the end</w:t>
      </w:r>
      <w:r w:rsidRPr="00574ECD">
        <w:rPr>
          <w:rFonts w:ascii="Arial" w:hAnsi="Arial" w:cs="Arial"/>
          <w:spacing w:val="-16"/>
        </w:rPr>
        <w:t xml:space="preserve"> </w:t>
      </w:r>
      <w:r w:rsidRPr="00574ECD">
        <w:rPr>
          <w:rFonts w:ascii="Arial" w:hAnsi="Arial" w:cs="Arial"/>
        </w:rPr>
        <w:t>of the fiscal year in which they are awarded and liquidated by the end of the succeeding fiscal year after</w:t>
      </w:r>
      <w:r w:rsidRPr="00574ECD">
        <w:rPr>
          <w:rFonts w:ascii="Arial" w:hAnsi="Arial" w:cs="Arial"/>
          <w:spacing w:val="3"/>
        </w:rPr>
        <w:t xml:space="preserve"> </w:t>
      </w:r>
      <w:r w:rsidRPr="00574ECD">
        <w:rPr>
          <w:rFonts w:ascii="Arial" w:hAnsi="Arial" w:cs="Arial"/>
        </w:rPr>
        <w:t>award.</w:t>
      </w:r>
    </w:p>
    <w:p w14:paraId="7D3DF806" w14:textId="77777777" w:rsidR="00574ECD" w:rsidRDefault="00574ECD" w:rsidP="00730C17">
      <w:pPr>
        <w:pStyle w:val="ListParagraph"/>
        <w:widowControl w:val="0"/>
        <w:numPr>
          <w:ilvl w:val="0"/>
          <w:numId w:val="40"/>
        </w:numPr>
        <w:tabs>
          <w:tab w:val="left" w:pos="1600"/>
          <w:tab w:val="left" w:pos="1601"/>
        </w:tabs>
        <w:spacing w:after="240"/>
        <w:ind w:left="720" w:right="154" w:hanging="360"/>
        <w:jc w:val="both"/>
        <w:rPr>
          <w:rFonts w:ascii="Arial" w:hAnsi="Arial" w:cs="Arial"/>
        </w:rPr>
      </w:pPr>
      <w:r w:rsidRPr="00574ECD">
        <w:rPr>
          <w:rFonts w:ascii="Arial" w:hAnsi="Arial" w:cs="Arial"/>
        </w:rPr>
        <w:t>Mandatory Funds (CFDA 93.596) for tribes must be obligated by the end of the succeeding fiscal year after award and liquidated by the end of the third fiscal year after award (45 CFR section</w:t>
      </w:r>
      <w:r w:rsidRPr="00574ECD">
        <w:rPr>
          <w:rFonts w:ascii="Arial" w:hAnsi="Arial" w:cs="Arial"/>
          <w:spacing w:val="1"/>
        </w:rPr>
        <w:t xml:space="preserve"> </w:t>
      </w:r>
      <w:r w:rsidRPr="00574ECD">
        <w:rPr>
          <w:rFonts w:ascii="Arial" w:hAnsi="Arial" w:cs="Arial"/>
        </w:rPr>
        <w:t>98.60(e)).</w:t>
      </w:r>
    </w:p>
    <w:p w14:paraId="60E07E36" w14:textId="77777777" w:rsidR="00574ECD" w:rsidRDefault="00574ECD" w:rsidP="00730C17">
      <w:pPr>
        <w:pStyle w:val="ListParagraph"/>
        <w:widowControl w:val="0"/>
        <w:numPr>
          <w:ilvl w:val="0"/>
          <w:numId w:val="40"/>
        </w:numPr>
        <w:tabs>
          <w:tab w:val="left" w:pos="1600"/>
          <w:tab w:val="left" w:pos="1601"/>
        </w:tabs>
        <w:spacing w:after="240"/>
        <w:ind w:left="720" w:right="154" w:hanging="360"/>
        <w:jc w:val="both"/>
        <w:rPr>
          <w:rFonts w:ascii="Arial" w:hAnsi="Arial" w:cs="Arial"/>
        </w:rPr>
      </w:pPr>
      <w:r w:rsidRPr="00574ECD">
        <w:rPr>
          <w:rFonts w:ascii="Arial" w:hAnsi="Arial" w:cs="Arial"/>
        </w:rPr>
        <w:t>Matching Funds (CFDA 93.596) must be obligated by the end of the fiscal year</w:t>
      </w:r>
      <w:r w:rsidRPr="00574ECD">
        <w:rPr>
          <w:rFonts w:ascii="Arial" w:hAnsi="Arial" w:cs="Arial"/>
          <w:spacing w:val="-16"/>
        </w:rPr>
        <w:t xml:space="preserve"> </w:t>
      </w:r>
      <w:r w:rsidRPr="00574ECD">
        <w:rPr>
          <w:rFonts w:ascii="Arial" w:hAnsi="Arial" w:cs="Arial"/>
        </w:rPr>
        <w:t>in which they are awarded and liquidated by the end of the succeeding fiscal year after award (45 CFR section</w:t>
      </w:r>
      <w:r w:rsidRPr="00574ECD">
        <w:rPr>
          <w:rFonts w:ascii="Arial" w:hAnsi="Arial" w:cs="Arial"/>
          <w:spacing w:val="1"/>
        </w:rPr>
        <w:t xml:space="preserve"> </w:t>
      </w:r>
      <w:r w:rsidRPr="00574ECD">
        <w:rPr>
          <w:rFonts w:ascii="Arial" w:hAnsi="Arial" w:cs="Arial"/>
        </w:rPr>
        <w:t>98.60(d)).</w:t>
      </w:r>
    </w:p>
    <w:p w14:paraId="282247DD" w14:textId="77777777" w:rsidR="00574ECD" w:rsidRDefault="00574ECD" w:rsidP="00730C17">
      <w:pPr>
        <w:pStyle w:val="ListParagraph"/>
        <w:widowControl w:val="0"/>
        <w:numPr>
          <w:ilvl w:val="0"/>
          <w:numId w:val="40"/>
        </w:numPr>
        <w:tabs>
          <w:tab w:val="left" w:pos="1600"/>
          <w:tab w:val="left" w:pos="1601"/>
        </w:tabs>
        <w:spacing w:after="240"/>
        <w:ind w:left="720" w:right="154" w:hanging="360"/>
        <w:jc w:val="both"/>
        <w:rPr>
          <w:rFonts w:ascii="Arial" w:hAnsi="Arial" w:cs="Arial"/>
        </w:rPr>
      </w:pPr>
      <w:r w:rsidRPr="00574ECD">
        <w:rPr>
          <w:rFonts w:ascii="Arial" w:hAnsi="Arial" w:cs="Arial"/>
        </w:rPr>
        <w:t>Child Care Disaster Relief Funds (CFDA 93.489) not used for construction or renovation must be obligated by the end of the succeeding fiscal year after</w:t>
      </w:r>
      <w:r w:rsidRPr="00574ECD">
        <w:rPr>
          <w:rFonts w:ascii="Arial" w:hAnsi="Arial" w:cs="Arial"/>
          <w:spacing w:val="-14"/>
        </w:rPr>
        <w:t xml:space="preserve"> </w:t>
      </w:r>
      <w:r w:rsidRPr="00574ECD">
        <w:rPr>
          <w:rFonts w:ascii="Arial" w:hAnsi="Arial" w:cs="Arial"/>
        </w:rPr>
        <w:t>award, and expended by the end of the third fiscal year after award (Pub. L.</w:t>
      </w:r>
      <w:r w:rsidRPr="00574ECD">
        <w:rPr>
          <w:rFonts w:ascii="Arial" w:hAnsi="Arial" w:cs="Arial"/>
          <w:spacing w:val="-6"/>
        </w:rPr>
        <w:t xml:space="preserve"> </w:t>
      </w:r>
      <w:r w:rsidRPr="00574ECD">
        <w:rPr>
          <w:rFonts w:ascii="Arial" w:hAnsi="Arial" w:cs="Arial"/>
        </w:rPr>
        <w:t>116-20).</w:t>
      </w:r>
    </w:p>
    <w:p w14:paraId="392232BB" w14:textId="52A56CC9" w:rsidR="00574ECD" w:rsidRPr="00375595" w:rsidRDefault="00574ECD" w:rsidP="00730C17">
      <w:pPr>
        <w:pStyle w:val="ListParagraph"/>
        <w:widowControl w:val="0"/>
        <w:numPr>
          <w:ilvl w:val="0"/>
          <w:numId w:val="40"/>
        </w:numPr>
        <w:tabs>
          <w:tab w:val="left" w:pos="1600"/>
          <w:tab w:val="left" w:pos="1601"/>
        </w:tabs>
        <w:spacing w:after="240"/>
        <w:ind w:left="720" w:right="154" w:hanging="360"/>
        <w:jc w:val="both"/>
        <w:rPr>
          <w:rFonts w:ascii="Arial" w:hAnsi="Arial" w:cs="Arial"/>
        </w:rPr>
      </w:pPr>
      <w:r w:rsidRPr="00574ECD">
        <w:rPr>
          <w:rFonts w:ascii="Arial" w:hAnsi="Arial" w:cs="Arial"/>
        </w:rPr>
        <w:t>Child Care Disaster Relief Funds (CFDA 93.489) used for construction or renovation must be obligated by the end of the fourth fiscal year after award,</w:t>
      </w:r>
      <w:r w:rsidRPr="00574ECD">
        <w:rPr>
          <w:rFonts w:ascii="Arial" w:hAnsi="Arial" w:cs="Arial"/>
          <w:spacing w:val="-13"/>
        </w:rPr>
        <w:t xml:space="preserve"> </w:t>
      </w:r>
      <w:r w:rsidRPr="00574ECD">
        <w:rPr>
          <w:rFonts w:ascii="Arial" w:hAnsi="Arial" w:cs="Arial"/>
        </w:rPr>
        <w:t>and expended by the end of the fifth fiscal year after award (Pub. L.</w:t>
      </w:r>
      <w:r w:rsidRPr="00574ECD">
        <w:rPr>
          <w:rFonts w:ascii="Arial" w:hAnsi="Arial" w:cs="Arial"/>
          <w:spacing w:val="-3"/>
        </w:rPr>
        <w:t xml:space="preserve"> </w:t>
      </w:r>
      <w:r w:rsidRPr="00574ECD">
        <w:rPr>
          <w:rFonts w:ascii="Arial" w:hAnsi="Arial" w:cs="Arial"/>
        </w:rPr>
        <w:t>116-20).</w:t>
      </w:r>
    </w:p>
    <w:p w14:paraId="71513493" w14:textId="0596C8A1" w:rsidR="00574ECD" w:rsidRPr="00574ECD" w:rsidRDefault="00574ECD" w:rsidP="00375595">
      <w:pPr>
        <w:pStyle w:val="BodyText"/>
        <w:ind w:left="360" w:right="427"/>
        <w:jc w:val="both"/>
        <w:rPr>
          <w:rFonts w:ascii="Arial" w:hAnsi="Arial" w:cs="Arial"/>
          <w:sz w:val="20"/>
          <w:szCs w:val="20"/>
        </w:rPr>
      </w:pPr>
      <w:r w:rsidRPr="00574ECD">
        <w:rPr>
          <w:rFonts w:ascii="Arial" w:hAnsi="Arial" w:cs="Arial"/>
          <w:sz w:val="20"/>
          <w:szCs w:val="20"/>
        </w:rPr>
        <w:t>For example, availability periods for grant year 2021 funds awarded on any date in FY 2021 (October 1, 2020 through September 30, 2021):</w:t>
      </w:r>
    </w:p>
    <w:tbl>
      <w:tblPr>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7"/>
        <w:gridCol w:w="2976"/>
        <w:gridCol w:w="2976"/>
      </w:tblGrid>
      <w:tr w:rsidR="00574ECD" w:rsidRPr="00574ECD" w14:paraId="5E1FCF68" w14:textId="77777777" w:rsidTr="006B12A7">
        <w:trPr>
          <w:trHeight w:val="460"/>
        </w:trPr>
        <w:tc>
          <w:tcPr>
            <w:tcW w:w="2837" w:type="dxa"/>
            <w:shd w:val="clear" w:color="auto" w:fill="D9D9D9"/>
          </w:tcPr>
          <w:p w14:paraId="535AE89B" w14:textId="7F304FB8" w:rsidR="00574ECD" w:rsidRPr="00574ECD" w:rsidRDefault="00574ECD" w:rsidP="00375595">
            <w:pPr>
              <w:pStyle w:val="TableParagraph"/>
              <w:spacing w:line="230" w:lineRule="atLeast"/>
              <w:ind w:left="107" w:right="678"/>
              <w:jc w:val="center"/>
              <w:rPr>
                <w:rFonts w:ascii="Arial" w:hAnsi="Arial" w:cs="Arial"/>
                <w:b/>
                <w:sz w:val="20"/>
                <w:szCs w:val="20"/>
              </w:rPr>
            </w:pPr>
            <w:r w:rsidRPr="00574ECD">
              <w:rPr>
                <w:rFonts w:ascii="Arial" w:hAnsi="Arial" w:cs="Arial"/>
                <w:b/>
                <w:sz w:val="20"/>
                <w:szCs w:val="20"/>
              </w:rPr>
              <w:t xml:space="preserve">If Source of Obligation Is </w:t>
            </w:r>
            <w:r w:rsidR="00375595">
              <w:rPr>
                <w:rFonts w:ascii="Arial" w:hAnsi="Arial" w:cs="Arial"/>
                <w:b/>
                <w:sz w:val="20"/>
                <w:szCs w:val="20"/>
              </w:rPr>
              <w:t>-</w:t>
            </w:r>
          </w:p>
        </w:tc>
        <w:tc>
          <w:tcPr>
            <w:tcW w:w="2976" w:type="dxa"/>
            <w:shd w:val="clear" w:color="auto" w:fill="D9D9D9"/>
          </w:tcPr>
          <w:p w14:paraId="619A703A" w14:textId="77777777" w:rsidR="00574ECD" w:rsidRPr="00574ECD" w:rsidRDefault="00574ECD" w:rsidP="00375595">
            <w:pPr>
              <w:pStyle w:val="TableParagraph"/>
              <w:spacing w:line="230" w:lineRule="atLeast"/>
              <w:ind w:left="108" w:right="683"/>
              <w:jc w:val="center"/>
              <w:rPr>
                <w:rFonts w:ascii="Arial" w:hAnsi="Arial" w:cs="Arial"/>
                <w:b/>
                <w:sz w:val="20"/>
                <w:szCs w:val="20"/>
              </w:rPr>
            </w:pPr>
            <w:r w:rsidRPr="00574ECD">
              <w:rPr>
                <w:rFonts w:ascii="Arial" w:hAnsi="Arial" w:cs="Arial"/>
                <w:b/>
                <w:sz w:val="20"/>
                <w:szCs w:val="20"/>
              </w:rPr>
              <w:t>Obligation must Be Made by End of –</w:t>
            </w:r>
          </w:p>
        </w:tc>
        <w:tc>
          <w:tcPr>
            <w:tcW w:w="2976" w:type="dxa"/>
            <w:shd w:val="clear" w:color="auto" w:fill="D9D9D9"/>
          </w:tcPr>
          <w:p w14:paraId="7CD04CD0" w14:textId="77777777" w:rsidR="00574ECD" w:rsidRPr="00574ECD" w:rsidRDefault="00574ECD" w:rsidP="00375595">
            <w:pPr>
              <w:pStyle w:val="TableParagraph"/>
              <w:spacing w:line="230" w:lineRule="atLeast"/>
              <w:ind w:left="158" w:right="419" w:hanging="51"/>
              <w:jc w:val="center"/>
              <w:rPr>
                <w:rFonts w:ascii="Arial" w:hAnsi="Arial" w:cs="Arial"/>
                <w:b/>
                <w:sz w:val="20"/>
                <w:szCs w:val="20"/>
              </w:rPr>
            </w:pPr>
            <w:r w:rsidRPr="00574ECD">
              <w:rPr>
                <w:rFonts w:ascii="Arial" w:hAnsi="Arial" w:cs="Arial"/>
                <w:b/>
                <w:sz w:val="20"/>
                <w:szCs w:val="20"/>
              </w:rPr>
              <w:t>Obligation must Be Liquidated by End of –</w:t>
            </w:r>
          </w:p>
        </w:tc>
      </w:tr>
      <w:tr w:rsidR="00574ECD" w:rsidRPr="00574ECD" w14:paraId="42136C49" w14:textId="77777777" w:rsidTr="006B12A7">
        <w:trPr>
          <w:trHeight w:val="460"/>
        </w:trPr>
        <w:tc>
          <w:tcPr>
            <w:tcW w:w="2837" w:type="dxa"/>
          </w:tcPr>
          <w:p w14:paraId="0564AEC3" w14:textId="77777777" w:rsidR="00574ECD" w:rsidRPr="00574ECD" w:rsidRDefault="00574ECD" w:rsidP="00375595">
            <w:pPr>
              <w:pStyle w:val="TableParagraph"/>
              <w:ind w:left="107"/>
              <w:rPr>
                <w:rFonts w:ascii="Arial" w:hAnsi="Arial" w:cs="Arial"/>
                <w:sz w:val="20"/>
                <w:szCs w:val="20"/>
              </w:rPr>
            </w:pPr>
            <w:r w:rsidRPr="00574ECD">
              <w:rPr>
                <w:rFonts w:ascii="Arial" w:hAnsi="Arial" w:cs="Arial"/>
                <w:sz w:val="20"/>
                <w:szCs w:val="20"/>
              </w:rPr>
              <w:t>FY 2021 Discretionary</w:t>
            </w:r>
          </w:p>
          <w:p w14:paraId="02912A7D" w14:textId="77777777" w:rsidR="00574ECD" w:rsidRPr="00574ECD" w:rsidRDefault="00574ECD" w:rsidP="00375595">
            <w:pPr>
              <w:pStyle w:val="TableParagraph"/>
              <w:spacing w:line="210" w:lineRule="exact"/>
              <w:ind w:left="107"/>
              <w:rPr>
                <w:rFonts w:ascii="Arial" w:hAnsi="Arial" w:cs="Arial"/>
                <w:sz w:val="20"/>
                <w:szCs w:val="20"/>
              </w:rPr>
            </w:pPr>
            <w:r w:rsidRPr="00574ECD">
              <w:rPr>
                <w:rFonts w:ascii="Arial" w:hAnsi="Arial" w:cs="Arial"/>
                <w:sz w:val="20"/>
                <w:szCs w:val="20"/>
              </w:rPr>
              <w:t>(CFDA 93.575)</w:t>
            </w:r>
          </w:p>
        </w:tc>
        <w:tc>
          <w:tcPr>
            <w:tcW w:w="2976" w:type="dxa"/>
          </w:tcPr>
          <w:p w14:paraId="1617A101" w14:textId="77777777" w:rsidR="00574ECD" w:rsidRPr="00574ECD" w:rsidRDefault="00574ECD" w:rsidP="00375595">
            <w:pPr>
              <w:pStyle w:val="TableParagraph"/>
              <w:ind w:left="108"/>
              <w:rPr>
                <w:rFonts w:ascii="Arial" w:hAnsi="Arial" w:cs="Arial"/>
                <w:sz w:val="20"/>
                <w:szCs w:val="20"/>
              </w:rPr>
            </w:pPr>
            <w:r w:rsidRPr="00574ECD">
              <w:rPr>
                <w:rFonts w:ascii="Arial" w:hAnsi="Arial" w:cs="Arial"/>
                <w:sz w:val="20"/>
                <w:szCs w:val="20"/>
              </w:rPr>
              <w:t>FY 2022 (i.e., by 9/30/2022)</w:t>
            </w:r>
          </w:p>
        </w:tc>
        <w:tc>
          <w:tcPr>
            <w:tcW w:w="2976" w:type="dxa"/>
          </w:tcPr>
          <w:p w14:paraId="2388618F" w14:textId="77777777" w:rsidR="00574ECD" w:rsidRPr="00574ECD" w:rsidRDefault="00574ECD" w:rsidP="00375595">
            <w:pPr>
              <w:pStyle w:val="TableParagraph"/>
              <w:ind w:left="108"/>
              <w:rPr>
                <w:rFonts w:ascii="Arial" w:hAnsi="Arial" w:cs="Arial"/>
                <w:sz w:val="20"/>
                <w:szCs w:val="20"/>
              </w:rPr>
            </w:pPr>
            <w:r w:rsidRPr="00574ECD">
              <w:rPr>
                <w:rFonts w:ascii="Arial" w:hAnsi="Arial" w:cs="Arial"/>
                <w:sz w:val="20"/>
                <w:szCs w:val="20"/>
              </w:rPr>
              <w:t>FY 2023 (i.e., by 9/30/2023)</w:t>
            </w:r>
          </w:p>
        </w:tc>
      </w:tr>
      <w:tr w:rsidR="00574ECD" w:rsidRPr="00574ECD" w14:paraId="4C2B9963" w14:textId="77777777" w:rsidTr="006B12A7">
        <w:trPr>
          <w:trHeight w:val="688"/>
        </w:trPr>
        <w:tc>
          <w:tcPr>
            <w:tcW w:w="2837" w:type="dxa"/>
          </w:tcPr>
          <w:p w14:paraId="7E2E1557" w14:textId="77777777" w:rsidR="00574ECD" w:rsidRPr="00574ECD" w:rsidRDefault="00574ECD" w:rsidP="00375595">
            <w:pPr>
              <w:pStyle w:val="TableParagraph"/>
              <w:ind w:left="107"/>
              <w:rPr>
                <w:rFonts w:ascii="Arial" w:hAnsi="Arial" w:cs="Arial"/>
                <w:sz w:val="20"/>
                <w:szCs w:val="20"/>
              </w:rPr>
            </w:pPr>
            <w:r w:rsidRPr="00574ECD">
              <w:rPr>
                <w:rFonts w:ascii="Arial" w:hAnsi="Arial" w:cs="Arial"/>
                <w:sz w:val="20"/>
                <w:szCs w:val="20"/>
              </w:rPr>
              <w:t>FY 2021 Mandatory (State) (CFDA 93.596)</w:t>
            </w:r>
          </w:p>
        </w:tc>
        <w:tc>
          <w:tcPr>
            <w:tcW w:w="2976" w:type="dxa"/>
          </w:tcPr>
          <w:p w14:paraId="48F5AF3A" w14:textId="77777777" w:rsidR="00574ECD" w:rsidRPr="00574ECD" w:rsidRDefault="00574ECD" w:rsidP="00375595">
            <w:pPr>
              <w:pStyle w:val="TableParagraph"/>
              <w:ind w:left="108" w:right="304"/>
              <w:rPr>
                <w:rFonts w:ascii="Arial" w:hAnsi="Arial" w:cs="Arial"/>
                <w:sz w:val="20"/>
                <w:szCs w:val="20"/>
              </w:rPr>
            </w:pPr>
            <w:r w:rsidRPr="00574ECD">
              <w:rPr>
                <w:rFonts w:ascii="Arial" w:hAnsi="Arial" w:cs="Arial"/>
                <w:sz w:val="20"/>
                <w:szCs w:val="20"/>
              </w:rPr>
              <w:t>FY 2021 (i.e., by 9/30/2021 but ONLY if Matching Funds are</w:t>
            </w:r>
          </w:p>
          <w:p w14:paraId="14503165" w14:textId="77777777" w:rsidR="00574ECD" w:rsidRPr="00574ECD" w:rsidRDefault="00574ECD" w:rsidP="00375595">
            <w:pPr>
              <w:pStyle w:val="TableParagraph"/>
              <w:spacing w:line="208" w:lineRule="exact"/>
              <w:ind w:left="108"/>
              <w:rPr>
                <w:rFonts w:ascii="Arial" w:hAnsi="Arial" w:cs="Arial"/>
                <w:sz w:val="20"/>
                <w:szCs w:val="20"/>
              </w:rPr>
            </w:pPr>
            <w:r w:rsidRPr="00574ECD">
              <w:rPr>
                <w:rFonts w:ascii="Arial" w:hAnsi="Arial" w:cs="Arial"/>
                <w:sz w:val="20"/>
                <w:szCs w:val="20"/>
              </w:rPr>
              <w:t>used)</w:t>
            </w:r>
          </w:p>
        </w:tc>
        <w:tc>
          <w:tcPr>
            <w:tcW w:w="2976" w:type="dxa"/>
          </w:tcPr>
          <w:p w14:paraId="6383A3B1" w14:textId="77777777" w:rsidR="00574ECD" w:rsidRPr="00574ECD" w:rsidRDefault="00574ECD" w:rsidP="00375595">
            <w:pPr>
              <w:pStyle w:val="TableParagraph"/>
              <w:ind w:left="108" w:right="127"/>
              <w:rPr>
                <w:rFonts w:ascii="Arial" w:hAnsi="Arial" w:cs="Arial"/>
                <w:sz w:val="20"/>
                <w:szCs w:val="20"/>
              </w:rPr>
            </w:pPr>
            <w:r w:rsidRPr="00574ECD">
              <w:rPr>
                <w:rFonts w:ascii="Arial" w:hAnsi="Arial" w:cs="Arial"/>
                <w:sz w:val="20"/>
                <w:szCs w:val="20"/>
              </w:rPr>
              <w:t>No requirement for liquidation by a specific date</w:t>
            </w:r>
          </w:p>
        </w:tc>
      </w:tr>
      <w:tr w:rsidR="00574ECD" w:rsidRPr="00574ECD" w14:paraId="3F292887" w14:textId="77777777" w:rsidTr="006B12A7">
        <w:trPr>
          <w:trHeight w:val="460"/>
        </w:trPr>
        <w:tc>
          <w:tcPr>
            <w:tcW w:w="2837" w:type="dxa"/>
          </w:tcPr>
          <w:p w14:paraId="3FA84DDF" w14:textId="77777777" w:rsidR="00574ECD" w:rsidRPr="00574ECD" w:rsidRDefault="00574ECD" w:rsidP="00375595">
            <w:pPr>
              <w:pStyle w:val="TableParagraph"/>
              <w:ind w:left="107"/>
              <w:rPr>
                <w:rFonts w:ascii="Arial" w:hAnsi="Arial" w:cs="Arial"/>
                <w:sz w:val="20"/>
                <w:szCs w:val="20"/>
              </w:rPr>
            </w:pPr>
            <w:r w:rsidRPr="00574ECD">
              <w:rPr>
                <w:rFonts w:ascii="Arial" w:hAnsi="Arial" w:cs="Arial"/>
                <w:sz w:val="20"/>
                <w:szCs w:val="20"/>
              </w:rPr>
              <w:t>FY 2021 Mandatory</w:t>
            </w:r>
          </w:p>
          <w:p w14:paraId="36C034DC" w14:textId="77777777" w:rsidR="00574ECD" w:rsidRPr="00574ECD" w:rsidRDefault="00574ECD" w:rsidP="00375595">
            <w:pPr>
              <w:pStyle w:val="TableParagraph"/>
              <w:spacing w:line="210" w:lineRule="exact"/>
              <w:ind w:left="107"/>
              <w:rPr>
                <w:rFonts w:ascii="Arial" w:hAnsi="Arial" w:cs="Arial"/>
                <w:sz w:val="20"/>
                <w:szCs w:val="20"/>
              </w:rPr>
            </w:pPr>
            <w:r w:rsidRPr="00574ECD">
              <w:rPr>
                <w:rFonts w:ascii="Arial" w:hAnsi="Arial" w:cs="Arial"/>
                <w:sz w:val="20"/>
                <w:szCs w:val="20"/>
              </w:rPr>
              <w:t>(Territories) (CFDA 93.596)</w:t>
            </w:r>
          </w:p>
        </w:tc>
        <w:tc>
          <w:tcPr>
            <w:tcW w:w="2976" w:type="dxa"/>
          </w:tcPr>
          <w:p w14:paraId="06B8B564" w14:textId="77777777" w:rsidR="00574ECD" w:rsidRPr="00574ECD" w:rsidRDefault="00574ECD" w:rsidP="00375595">
            <w:pPr>
              <w:pStyle w:val="TableParagraph"/>
              <w:ind w:left="108"/>
              <w:rPr>
                <w:rFonts w:ascii="Arial" w:hAnsi="Arial" w:cs="Arial"/>
                <w:sz w:val="20"/>
                <w:szCs w:val="20"/>
              </w:rPr>
            </w:pPr>
            <w:r w:rsidRPr="00574ECD">
              <w:rPr>
                <w:rFonts w:ascii="Arial" w:hAnsi="Arial" w:cs="Arial"/>
                <w:sz w:val="20"/>
                <w:szCs w:val="20"/>
              </w:rPr>
              <w:t>FY 2021 (i.e., by 9/30/2021)</w:t>
            </w:r>
          </w:p>
        </w:tc>
        <w:tc>
          <w:tcPr>
            <w:tcW w:w="2976" w:type="dxa"/>
          </w:tcPr>
          <w:p w14:paraId="77136C28" w14:textId="77777777" w:rsidR="00574ECD" w:rsidRPr="00574ECD" w:rsidRDefault="00574ECD" w:rsidP="00375595">
            <w:pPr>
              <w:pStyle w:val="TableParagraph"/>
              <w:ind w:left="108"/>
              <w:rPr>
                <w:rFonts w:ascii="Arial" w:hAnsi="Arial" w:cs="Arial"/>
                <w:sz w:val="20"/>
                <w:szCs w:val="20"/>
              </w:rPr>
            </w:pPr>
            <w:r w:rsidRPr="00574ECD">
              <w:rPr>
                <w:rFonts w:ascii="Arial" w:hAnsi="Arial" w:cs="Arial"/>
                <w:sz w:val="20"/>
                <w:szCs w:val="20"/>
              </w:rPr>
              <w:t>FY 2022 (i.e., by 9/30/2022)</w:t>
            </w:r>
          </w:p>
        </w:tc>
      </w:tr>
      <w:tr w:rsidR="00574ECD" w:rsidRPr="00574ECD" w14:paraId="52727784" w14:textId="77777777" w:rsidTr="006B12A7">
        <w:trPr>
          <w:trHeight w:val="460"/>
        </w:trPr>
        <w:tc>
          <w:tcPr>
            <w:tcW w:w="2837" w:type="dxa"/>
          </w:tcPr>
          <w:p w14:paraId="29048F66" w14:textId="77777777" w:rsidR="00574ECD" w:rsidRPr="00574ECD" w:rsidRDefault="00574ECD" w:rsidP="00375595">
            <w:pPr>
              <w:pStyle w:val="TableParagraph"/>
              <w:spacing w:line="230" w:lineRule="atLeast"/>
              <w:ind w:left="107" w:right="372"/>
              <w:rPr>
                <w:rFonts w:ascii="Arial" w:hAnsi="Arial" w:cs="Arial"/>
                <w:sz w:val="20"/>
                <w:szCs w:val="20"/>
              </w:rPr>
            </w:pPr>
            <w:r w:rsidRPr="00574ECD">
              <w:rPr>
                <w:rFonts w:ascii="Arial" w:hAnsi="Arial" w:cs="Arial"/>
                <w:sz w:val="20"/>
                <w:szCs w:val="20"/>
              </w:rPr>
              <w:t>FY 2021 Mandatory (Tribes) (CFDA 93.596)</w:t>
            </w:r>
          </w:p>
        </w:tc>
        <w:tc>
          <w:tcPr>
            <w:tcW w:w="2976" w:type="dxa"/>
          </w:tcPr>
          <w:p w14:paraId="2EFDF30E" w14:textId="77777777" w:rsidR="00574ECD" w:rsidRPr="00574ECD" w:rsidRDefault="00574ECD" w:rsidP="00375595">
            <w:pPr>
              <w:pStyle w:val="TableParagraph"/>
              <w:ind w:left="108"/>
              <w:rPr>
                <w:rFonts w:ascii="Arial" w:hAnsi="Arial" w:cs="Arial"/>
                <w:sz w:val="20"/>
                <w:szCs w:val="20"/>
              </w:rPr>
            </w:pPr>
            <w:r w:rsidRPr="00574ECD">
              <w:rPr>
                <w:rFonts w:ascii="Arial" w:hAnsi="Arial" w:cs="Arial"/>
                <w:sz w:val="20"/>
                <w:szCs w:val="20"/>
              </w:rPr>
              <w:t>FY 2022 (i.e., by 9/30/2022)</w:t>
            </w:r>
          </w:p>
        </w:tc>
        <w:tc>
          <w:tcPr>
            <w:tcW w:w="2976" w:type="dxa"/>
          </w:tcPr>
          <w:p w14:paraId="5F622000" w14:textId="77777777" w:rsidR="00574ECD" w:rsidRPr="00574ECD" w:rsidRDefault="00574ECD" w:rsidP="00375595">
            <w:pPr>
              <w:pStyle w:val="TableParagraph"/>
              <w:ind w:left="108"/>
              <w:rPr>
                <w:rFonts w:ascii="Arial" w:hAnsi="Arial" w:cs="Arial"/>
                <w:sz w:val="20"/>
                <w:szCs w:val="20"/>
              </w:rPr>
            </w:pPr>
            <w:r w:rsidRPr="00574ECD">
              <w:rPr>
                <w:rFonts w:ascii="Arial" w:hAnsi="Arial" w:cs="Arial"/>
                <w:sz w:val="20"/>
                <w:szCs w:val="20"/>
              </w:rPr>
              <w:t>FY 2023 (i.e., by 9/30/2023)</w:t>
            </w:r>
          </w:p>
        </w:tc>
      </w:tr>
      <w:tr w:rsidR="00574ECD" w:rsidRPr="00574ECD" w14:paraId="65908AF2" w14:textId="77777777" w:rsidTr="006B12A7">
        <w:trPr>
          <w:trHeight w:val="460"/>
        </w:trPr>
        <w:tc>
          <w:tcPr>
            <w:tcW w:w="2837" w:type="dxa"/>
          </w:tcPr>
          <w:p w14:paraId="0C5FE2CA" w14:textId="77777777" w:rsidR="00574ECD" w:rsidRPr="00574ECD" w:rsidRDefault="00574ECD" w:rsidP="00375595">
            <w:pPr>
              <w:pStyle w:val="TableParagraph"/>
              <w:ind w:left="107"/>
              <w:rPr>
                <w:rFonts w:ascii="Arial" w:hAnsi="Arial" w:cs="Arial"/>
                <w:sz w:val="20"/>
                <w:szCs w:val="20"/>
              </w:rPr>
            </w:pPr>
            <w:r w:rsidRPr="00574ECD">
              <w:rPr>
                <w:rFonts w:ascii="Arial" w:hAnsi="Arial" w:cs="Arial"/>
                <w:sz w:val="20"/>
                <w:szCs w:val="20"/>
              </w:rPr>
              <w:t>FY 2021 Matching</w:t>
            </w:r>
          </w:p>
          <w:p w14:paraId="558C1F12" w14:textId="77777777" w:rsidR="00574ECD" w:rsidRPr="00574ECD" w:rsidRDefault="00574ECD" w:rsidP="00375595">
            <w:pPr>
              <w:pStyle w:val="TableParagraph"/>
              <w:spacing w:line="210" w:lineRule="exact"/>
              <w:ind w:left="107"/>
              <w:rPr>
                <w:rFonts w:ascii="Arial" w:hAnsi="Arial" w:cs="Arial"/>
                <w:sz w:val="20"/>
                <w:szCs w:val="20"/>
              </w:rPr>
            </w:pPr>
            <w:r w:rsidRPr="00574ECD">
              <w:rPr>
                <w:rFonts w:ascii="Arial" w:hAnsi="Arial" w:cs="Arial"/>
                <w:sz w:val="20"/>
                <w:szCs w:val="20"/>
              </w:rPr>
              <w:t>(CFDA 93.596)</w:t>
            </w:r>
          </w:p>
        </w:tc>
        <w:tc>
          <w:tcPr>
            <w:tcW w:w="2976" w:type="dxa"/>
          </w:tcPr>
          <w:p w14:paraId="7B90DE83" w14:textId="77777777" w:rsidR="00574ECD" w:rsidRPr="00574ECD" w:rsidRDefault="00574ECD" w:rsidP="00375595">
            <w:pPr>
              <w:pStyle w:val="TableParagraph"/>
              <w:ind w:left="108"/>
              <w:rPr>
                <w:rFonts w:ascii="Arial" w:hAnsi="Arial" w:cs="Arial"/>
                <w:sz w:val="20"/>
                <w:szCs w:val="20"/>
              </w:rPr>
            </w:pPr>
            <w:r w:rsidRPr="00574ECD">
              <w:rPr>
                <w:rFonts w:ascii="Arial" w:hAnsi="Arial" w:cs="Arial"/>
                <w:sz w:val="20"/>
                <w:szCs w:val="20"/>
              </w:rPr>
              <w:t>FY 2021 (i.e., by 9/30/2021)</w:t>
            </w:r>
          </w:p>
        </w:tc>
        <w:tc>
          <w:tcPr>
            <w:tcW w:w="2976" w:type="dxa"/>
          </w:tcPr>
          <w:p w14:paraId="7FB533C8" w14:textId="77777777" w:rsidR="00574ECD" w:rsidRPr="00574ECD" w:rsidRDefault="00574ECD" w:rsidP="00375595">
            <w:pPr>
              <w:pStyle w:val="TableParagraph"/>
              <w:ind w:left="108"/>
              <w:rPr>
                <w:rFonts w:ascii="Arial" w:hAnsi="Arial" w:cs="Arial"/>
                <w:sz w:val="20"/>
                <w:szCs w:val="20"/>
              </w:rPr>
            </w:pPr>
            <w:r w:rsidRPr="00574ECD">
              <w:rPr>
                <w:rFonts w:ascii="Arial" w:hAnsi="Arial" w:cs="Arial"/>
                <w:sz w:val="20"/>
                <w:szCs w:val="20"/>
              </w:rPr>
              <w:t>FY 2022 (i.e., by 9/30/2022)</w:t>
            </w:r>
          </w:p>
        </w:tc>
      </w:tr>
      <w:tr w:rsidR="00574ECD" w:rsidRPr="00574ECD" w14:paraId="03DC3CFC" w14:textId="77777777" w:rsidTr="006B12A7">
        <w:trPr>
          <w:trHeight w:val="919"/>
        </w:trPr>
        <w:tc>
          <w:tcPr>
            <w:tcW w:w="2837" w:type="dxa"/>
          </w:tcPr>
          <w:p w14:paraId="752F5987" w14:textId="77777777" w:rsidR="00574ECD" w:rsidRPr="00574ECD" w:rsidRDefault="00574ECD" w:rsidP="00375595">
            <w:pPr>
              <w:pStyle w:val="TableParagraph"/>
              <w:ind w:left="107"/>
              <w:rPr>
                <w:rFonts w:ascii="Arial" w:hAnsi="Arial" w:cs="Arial"/>
                <w:sz w:val="20"/>
                <w:szCs w:val="20"/>
              </w:rPr>
            </w:pPr>
            <w:r w:rsidRPr="00574ECD">
              <w:rPr>
                <w:rFonts w:ascii="Arial" w:hAnsi="Arial" w:cs="Arial"/>
                <w:sz w:val="20"/>
                <w:szCs w:val="20"/>
              </w:rPr>
              <w:t>FY 2021 Child Care Disaster Relief—Not Used for Construction or Renovation</w:t>
            </w:r>
          </w:p>
          <w:p w14:paraId="348A744C" w14:textId="77777777" w:rsidR="00574ECD" w:rsidRPr="00574ECD" w:rsidRDefault="00574ECD" w:rsidP="00375595">
            <w:pPr>
              <w:pStyle w:val="TableParagraph"/>
              <w:spacing w:line="209" w:lineRule="exact"/>
              <w:ind w:left="107"/>
              <w:rPr>
                <w:rFonts w:ascii="Arial" w:hAnsi="Arial" w:cs="Arial"/>
                <w:sz w:val="20"/>
                <w:szCs w:val="20"/>
              </w:rPr>
            </w:pPr>
            <w:r w:rsidRPr="00574ECD">
              <w:rPr>
                <w:rFonts w:ascii="Arial" w:hAnsi="Arial" w:cs="Arial"/>
                <w:sz w:val="20"/>
                <w:szCs w:val="20"/>
              </w:rPr>
              <w:t>(CFDA 93.489)</w:t>
            </w:r>
          </w:p>
        </w:tc>
        <w:tc>
          <w:tcPr>
            <w:tcW w:w="2976" w:type="dxa"/>
          </w:tcPr>
          <w:p w14:paraId="3E9C62F3" w14:textId="77777777" w:rsidR="00574ECD" w:rsidRPr="00574ECD" w:rsidRDefault="00574ECD" w:rsidP="00375595">
            <w:pPr>
              <w:pStyle w:val="TableParagraph"/>
              <w:ind w:left="108"/>
              <w:rPr>
                <w:rFonts w:ascii="Arial" w:hAnsi="Arial" w:cs="Arial"/>
                <w:sz w:val="20"/>
                <w:szCs w:val="20"/>
              </w:rPr>
            </w:pPr>
            <w:r w:rsidRPr="00574ECD">
              <w:rPr>
                <w:rFonts w:ascii="Arial" w:hAnsi="Arial" w:cs="Arial"/>
                <w:sz w:val="20"/>
                <w:szCs w:val="20"/>
              </w:rPr>
              <w:t>FY 2022 (i.e., by 9/30/2022)</w:t>
            </w:r>
          </w:p>
        </w:tc>
        <w:tc>
          <w:tcPr>
            <w:tcW w:w="2976" w:type="dxa"/>
          </w:tcPr>
          <w:p w14:paraId="108CC7DE" w14:textId="77777777" w:rsidR="00574ECD" w:rsidRPr="00574ECD" w:rsidRDefault="00574ECD" w:rsidP="00375595">
            <w:pPr>
              <w:pStyle w:val="TableParagraph"/>
              <w:ind w:left="108"/>
              <w:rPr>
                <w:rFonts w:ascii="Arial" w:hAnsi="Arial" w:cs="Arial"/>
                <w:sz w:val="20"/>
                <w:szCs w:val="20"/>
              </w:rPr>
            </w:pPr>
            <w:r w:rsidRPr="00574ECD">
              <w:rPr>
                <w:rFonts w:ascii="Arial" w:hAnsi="Arial" w:cs="Arial"/>
                <w:sz w:val="20"/>
                <w:szCs w:val="20"/>
              </w:rPr>
              <w:t>FY 2023 (i.e., by 9/30/2023)</w:t>
            </w:r>
          </w:p>
        </w:tc>
      </w:tr>
      <w:tr w:rsidR="00574ECD" w:rsidRPr="00574ECD" w14:paraId="3AA3FF91" w14:textId="77777777" w:rsidTr="006B12A7">
        <w:trPr>
          <w:trHeight w:val="690"/>
        </w:trPr>
        <w:tc>
          <w:tcPr>
            <w:tcW w:w="2837" w:type="dxa"/>
          </w:tcPr>
          <w:p w14:paraId="331C3EE7" w14:textId="77777777" w:rsidR="00574ECD" w:rsidRPr="00574ECD" w:rsidRDefault="00574ECD" w:rsidP="00375595">
            <w:pPr>
              <w:pStyle w:val="TableParagraph"/>
              <w:spacing w:line="230" w:lineRule="atLeast"/>
              <w:ind w:left="107" w:right="233"/>
              <w:rPr>
                <w:rFonts w:ascii="Arial" w:hAnsi="Arial" w:cs="Arial"/>
                <w:sz w:val="20"/>
                <w:szCs w:val="20"/>
              </w:rPr>
            </w:pPr>
            <w:r w:rsidRPr="00574ECD">
              <w:rPr>
                <w:rFonts w:ascii="Arial" w:hAnsi="Arial" w:cs="Arial"/>
                <w:sz w:val="20"/>
                <w:szCs w:val="20"/>
              </w:rPr>
              <w:t>FY 2021 Child Care Disaster Relief—Used for Construction or Renovation (CFDA 93.489)</w:t>
            </w:r>
          </w:p>
        </w:tc>
        <w:tc>
          <w:tcPr>
            <w:tcW w:w="2976" w:type="dxa"/>
          </w:tcPr>
          <w:p w14:paraId="5DA5F5F7" w14:textId="77777777" w:rsidR="00574ECD" w:rsidRPr="00574ECD" w:rsidRDefault="00574ECD" w:rsidP="00375595">
            <w:pPr>
              <w:pStyle w:val="TableParagraph"/>
              <w:ind w:left="108"/>
              <w:rPr>
                <w:rFonts w:ascii="Arial" w:hAnsi="Arial" w:cs="Arial"/>
                <w:sz w:val="20"/>
                <w:szCs w:val="20"/>
              </w:rPr>
            </w:pPr>
            <w:r w:rsidRPr="00574ECD">
              <w:rPr>
                <w:rFonts w:ascii="Arial" w:hAnsi="Arial" w:cs="Arial"/>
                <w:sz w:val="20"/>
                <w:szCs w:val="20"/>
              </w:rPr>
              <w:t>FY 2024 (i.e., by 9/30/2024)</w:t>
            </w:r>
          </w:p>
        </w:tc>
        <w:tc>
          <w:tcPr>
            <w:tcW w:w="2976" w:type="dxa"/>
          </w:tcPr>
          <w:p w14:paraId="42D9DA99" w14:textId="77777777" w:rsidR="00574ECD" w:rsidRPr="00574ECD" w:rsidRDefault="00574ECD" w:rsidP="00375595">
            <w:pPr>
              <w:pStyle w:val="TableParagraph"/>
              <w:ind w:left="108"/>
              <w:rPr>
                <w:rFonts w:ascii="Arial" w:hAnsi="Arial" w:cs="Arial"/>
                <w:sz w:val="20"/>
                <w:szCs w:val="20"/>
              </w:rPr>
            </w:pPr>
            <w:r w:rsidRPr="00574ECD">
              <w:rPr>
                <w:rFonts w:ascii="Arial" w:hAnsi="Arial" w:cs="Arial"/>
                <w:sz w:val="20"/>
                <w:szCs w:val="20"/>
              </w:rPr>
              <w:t>FY 2025 (i.e., by 9/30/2025)</w:t>
            </w:r>
          </w:p>
        </w:tc>
      </w:tr>
    </w:tbl>
    <w:p w14:paraId="252C4C0D" w14:textId="77777777" w:rsidR="00375595" w:rsidRDefault="00375595" w:rsidP="00574ECD">
      <w:pPr>
        <w:pStyle w:val="BodyText"/>
        <w:ind w:left="880"/>
        <w:jc w:val="both"/>
        <w:rPr>
          <w:rFonts w:ascii="Arial" w:hAnsi="Arial" w:cs="Arial"/>
          <w:sz w:val="20"/>
          <w:szCs w:val="20"/>
        </w:rPr>
      </w:pPr>
    </w:p>
    <w:p w14:paraId="0F8974A2" w14:textId="77777777" w:rsidR="00375595" w:rsidRDefault="00574ECD" w:rsidP="00375595">
      <w:pPr>
        <w:pStyle w:val="BodyText"/>
        <w:ind w:left="360"/>
        <w:jc w:val="both"/>
        <w:rPr>
          <w:rFonts w:ascii="Arial" w:hAnsi="Arial" w:cs="Arial"/>
          <w:sz w:val="20"/>
          <w:szCs w:val="20"/>
        </w:rPr>
      </w:pPr>
      <w:r w:rsidRPr="00574ECD">
        <w:rPr>
          <w:rFonts w:ascii="Arial" w:hAnsi="Arial" w:cs="Arial"/>
          <w:sz w:val="20"/>
          <w:szCs w:val="20"/>
        </w:rPr>
        <w:t>TANF funds (CFDA 93.558) transferred to the CCDF during a fiscal year are treated as Discretionary Funds of the year they are transferred for purposes of the period of availability (45 CFR section 98.54(a)(1)).</w:t>
      </w:r>
    </w:p>
    <w:p w14:paraId="26864521" w14:textId="77777777" w:rsidR="00375595" w:rsidRDefault="00574ECD" w:rsidP="00375595">
      <w:pPr>
        <w:pStyle w:val="BodyText"/>
        <w:ind w:left="360"/>
        <w:jc w:val="both"/>
        <w:rPr>
          <w:rFonts w:ascii="Arial" w:hAnsi="Arial" w:cs="Arial"/>
          <w:sz w:val="20"/>
          <w:szCs w:val="20"/>
        </w:rPr>
      </w:pPr>
      <w:r w:rsidRPr="00574ECD">
        <w:rPr>
          <w:rFonts w:ascii="Arial" w:hAnsi="Arial" w:cs="Arial"/>
          <w:sz w:val="20"/>
          <w:szCs w:val="20"/>
        </w:rPr>
        <w:lastRenderedPageBreak/>
        <w:t>In lieu of the obligation and liquidation requirements cited above, tribes are required to liquidate CCDF funds used for construction or major renovation by the end of the second fiscal year following the fiscal year for which the grant is awarded (45 CFR section 98.84(e)).</w:t>
      </w:r>
    </w:p>
    <w:p w14:paraId="4F2D0B81" w14:textId="728AE947" w:rsidR="00574ECD" w:rsidRPr="00574ECD" w:rsidRDefault="00574ECD" w:rsidP="00375595">
      <w:pPr>
        <w:pStyle w:val="BodyText"/>
        <w:ind w:left="360"/>
        <w:jc w:val="both"/>
        <w:rPr>
          <w:rFonts w:ascii="Arial" w:hAnsi="Arial" w:cs="Arial"/>
          <w:sz w:val="20"/>
          <w:szCs w:val="20"/>
        </w:rPr>
      </w:pPr>
      <w:r w:rsidRPr="00574ECD">
        <w:rPr>
          <w:rFonts w:ascii="Arial" w:hAnsi="Arial" w:cs="Arial"/>
          <w:sz w:val="20"/>
          <w:szCs w:val="20"/>
        </w:rPr>
        <w:t>Supplemental funds provided under the CARES Act (Pub. L. No. 116-136), the CRRSA Act (Pub. L. 116-260), and the ARP Act (Pub. L. 117-2) have specific obligation and liquidation timeframes that are outlined below:</w:t>
      </w:r>
    </w:p>
    <w:tbl>
      <w:tblPr>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7"/>
        <w:gridCol w:w="2976"/>
        <w:gridCol w:w="2976"/>
      </w:tblGrid>
      <w:tr w:rsidR="00574ECD" w:rsidRPr="00574ECD" w14:paraId="4667AA4F" w14:textId="77777777" w:rsidTr="006B12A7">
        <w:trPr>
          <w:trHeight w:val="460"/>
        </w:trPr>
        <w:tc>
          <w:tcPr>
            <w:tcW w:w="2837" w:type="dxa"/>
            <w:shd w:val="clear" w:color="auto" w:fill="D9D9D9"/>
          </w:tcPr>
          <w:p w14:paraId="0E1F4336" w14:textId="77777777" w:rsidR="00574ECD" w:rsidRPr="00574ECD" w:rsidRDefault="00574ECD" w:rsidP="00574ECD">
            <w:pPr>
              <w:pStyle w:val="TableParagraph"/>
              <w:jc w:val="both"/>
              <w:rPr>
                <w:rFonts w:ascii="Arial" w:hAnsi="Arial" w:cs="Arial"/>
                <w:sz w:val="20"/>
                <w:szCs w:val="20"/>
              </w:rPr>
            </w:pPr>
          </w:p>
        </w:tc>
        <w:tc>
          <w:tcPr>
            <w:tcW w:w="2976" w:type="dxa"/>
            <w:shd w:val="clear" w:color="auto" w:fill="D9D9D9"/>
          </w:tcPr>
          <w:p w14:paraId="60621EF2" w14:textId="77777777" w:rsidR="00574ECD" w:rsidRPr="00574ECD" w:rsidRDefault="00574ECD" w:rsidP="00375595">
            <w:pPr>
              <w:pStyle w:val="TableParagraph"/>
              <w:tabs>
                <w:tab w:val="left" w:pos="1662"/>
              </w:tabs>
              <w:spacing w:line="230" w:lineRule="atLeast"/>
              <w:ind w:left="108" w:right="773"/>
              <w:jc w:val="both"/>
              <w:rPr>
                <w:rFonts w:ascii="Arial" w:hAnsi="Arial" w:cs="Arial"/>
                <w:b/>
                <w:sz w:val="20"/>
                <w:szCs w:val="20"/>
              </w:rPr>
            </w:pPr>
            <w:r w:rsidRPr="00574ECD">
              <w:rPr>
                <w:rFonts w:ascii="Arial" w:hAnsi="Arial" w:cs="Arial"/>
                <w:b/>
                <w:sz w:val="20"/>
                <w:szCs w:val="20"/>
              </w:rPr>
              <w:t>Obligation must Be Made by End of –</w:t>
            </w:r>
          </w:p>
        </w:tc>
        <w:tc>
          <w:tcPr>
            <w:tcW w:w="2976" w:type="dxa"/>
            <w:shd w:val="clear" w:color="auto" w:fill="D9D9D9"/>
          </w:tcPr>
          <w:p w14:paraId="2F4A09D3" w14:textId="77777777" w:rsidR="00574ECD" w:rsidRPr="00574ECD" w:rsidRDefault="00574ECD" w:rsidP="00375595">
            <w:pPr>
              <w:pStyle w:val="TableParagraph"/>
              <w:spacing w:line="230" w:lineRule="atLeast"/>
              <w:ind w:left="158" w:right="419" w:hanging="51"/>
              <w:jc w:val="both"/>
              <w:rPr>
                <w:rFonts w:ascii="Arial" w:hAnsi="Arial" w:cs="Arial"/>
                <w:b/>
                <w:sz w:val="20"/>
                <w:szCs w:val="20"/>
              </w:rPr>
            </w:pPr>
            <w:r w:rsidRPr="00574ECD">
              <w:rPr>
                <w:rFonts w:ascii="Arial" w:hAnsi="Arial" w:cs="Arial"/>
                <w:b/>
                <w:sz w:val="20"/>
                <w:szCs w:val="20"/>
              </w:rPr>
              <w:t>Obligation must Be Liquidated by End of –</w:t>
            </w:r>
          </w:p>
        </w:tc>
      </w:tr>
      <w:tr w:rsidR="00574ECD" w:rsidRPr="00574ECD" w14:paraId="1DF0029B" w14:textId="77777777" w:rsidTr="006B12A7">
        <w:trPr>
          <w:trHeight w:val="918"/>
        </w:trPr>
        <w:tc>
          <w:tcPr>
            <w:tcW w:w="2837" w:type="dxa"/>
          </w:tcPr>
          <w:p w14:paraId="11FD7D8E" w14:textId="77777777" w:rsidR="00574ECD" w:rsidRPr="00574ECD" w:rsidRDefault="00574ECD" w:rsidP="00574ECD">
            <w:pPr>
              <w:pStyle w:val="TableParagraph"/>
              <w:ind w:left="107" w:right="216"/>
              <w:jc w:val="both"/>
              <w:rPr>
                <w:rFonts w:ascii="Arial" w:hAnsi="Arial" w:cs="Arial"/>
                <w:sz w:val="20"/>
                <w:szCs w:val="20"/>
              </w:rPr>
            </w:pPr>
            <w:r w:rsidRPr="00574ECD">
              <w:rPr>
                <w:rFonts w:ascii="Arial" w:hAnsi="Arial" w:cs="Arial"/>
                <w:sz w:val="20"/>
                <w:szCs w:val="20"/>
              </w:rPr>
              <w:t>FY 2020 Discretionary supplemental funds provided under the CARES Act (Pub. L.</w:t>
            </w:r>
          </w:p>
          <w:p w14:paraId="44C676CB" w14:textId="77777777" w:rsidR="00574ECD" w:rsidRPr="00574ECD" w:rsidRDefault="00574ECD" w:rsidP="00574ECD">
            <w:pPr>
              <w:pStyle w:val="TableParagraph"/>
              <w:spacing w:line="209" w:lineRule="exact"/>
              <w:ind w:left="107"/>
              <w:jc w:val="both"/>
              <w:rPr>
                <w:rFonts w:ascii="Arial" w:hAnsi="Arial" w:cs="Arial"/>
                <w:sz w:val="20"/>
                <w:szCs w:val="20"/>
              </w:rPr>
            </w:pPr>
            <w:r w:rsidRPr="00574ECD">
              <w:rPr>
                <w:rFonts w:ascii="Arial" w:hAnsi="Arial" w:cs="Arial"/>
                <w:sz w:val="20"/>
                <w:szCs w:val="20"/>
              </w:rPr>
              <w:t>No. 116-136) (CFDA 93.575)</w:t>
            </w:r>
          </w:p>
        </w:tc>
        <w:tc>
          <w:tcPr>
            <w:tcW w:w="2976" w:type="dxa"/>
          </w:tcPr>
          <w:p w14:paraId="0CC82B28" w14:textId="77777777" w:rsidR="00574ECD" w:rsidRPr="00574ECD" w:rsidRDefault="00574ECD" w:rsidP="00574ECD">
            <w:pPr>
              <w:pStyle w:val="TableParagraph"/>
              <w:ind w:left="108"/>
              <w:jc w:val="both"/>
              <w:rPr>
                <w:rFonts w:ascii="Arial" w:hAnsi="Arial" w:cs="Arial"/>
                <w:sz w:val="20"/>
                <w:szCs w:val="20"/>
              </w:rPr>
            </w:pPr>
            <w:r w:rsidRPr="00574ECD">
              <w:rPr>
                <w:rFonts w:ascii="Arial" w:hAnsi="Arial" w:cs="Arial"/>
                <w:sz w:val="20"/>
                <w:szCs w:val="20"/>
              </w:rPr>
              <w:t>FY 2022 (i.e., by 9/30/2022)</w:t>
            </w:r>
          </w:p>
        </w:tc>
        <w:tc>
          <w:tcPr>
            <w:tcW w:w="2976" w:type="dxa"/>
          </w:tcPr>
          <w:p w14:paraId="762C5619" w14:textId="77777777" w:rsidR="00574ECD" w:rsidRPr="00574ECD" w:rsidRDefault="00574ECD" w:rsidP="00574ECD">
            <w:pPr>
              <w:pStyle w:val="TableParagraph"/>
              <w:ind w:left="108"/>
              <w:jc w:val="both"/>
              <w:rPr>
                <w:rFonts w:ascii="Arial" w:hAnsi="Arial" w:cs="Arial"/>
                <w:sz w:val="20"/>
                <w:szCs w:val="20"/>
              </w:rPr>
            </w:pPr>
            <w:r w:rsidRPr="00574ECD">
              <w:rPr>
                <w:rFonts w:ascii="Arial" w:hAnsi="Arial" w:cs="Arial"/>
                <w:sz w:val="20"/>
                <w:szCs w:val="20"/>
              </w:rPr>
              <w:t>FY 2023 (i.e., by 9/30/2023)</w:t>
            </w:r>
          </w:p>
        </w:tc>
      </w:tr>
      <w:tr w:rsidR="00574ECD" w:rsidRPr="00574ECD" w14:paraId="22FED1E7" w14:textId="77777777" w:rsidTr="006B12A7">
        <w:trPr>
          <w:trHeight w:val="921"/>
        </w:trPr>
        <w:tc>
          <w:tcPr>
            <w:tcW w:w="2837" w:type="dxa"/>
          </w:tcPr>
          <w:p w14:paraId="1BA0C229" w14:textId="77777777" w:rsidR="00574ECD" w:rsidRPr="00574ECD" w:rsidRDefault="00574ECD" w:rsidP="00574ECD">
            <w:pPr>
              <w:pStyle w:val="TableParagraph"/>
              <w:spacing w:line="230" w:lineRule="atLeast"/>
              <w:ind w:left="107" w:right="224"/>
              <w:jc w:val="both"/>
              <w:rPr>
                <w:rFonts w:ascii="Arial" w:hAnsi="Arial" w:cs="Arial"/>
                <w:sz w:val="20"/>
                <w:szCs w:val="20"/>
              </w:rPr>
            </w:pPr>
            <w:r w:rsidRPr="00574ECD">
              <w:rPr>
                <w:rFonts w:ascii="Arial" w:hAnsi="Arial" w:cs="Arial"/>
                <w:sz w:val="20"/>
                <w:szCs w:val="20"/>
              </w:rPr>
              <w:t>FY 2021 Discretionary supplemental funds provided under the CRRSA Act (Pub. L. 116-260) (CFDA 93.575)</w:t>
            </w:r>
          </w:p>
        </w:tc>
        <w:tc>
          <w:tcPr>
            <w:tcW w:w="2976" w:type="dxa"/>
          </w:tcPr>
          <w:p w14:paraId="01456E2C" w14:textId="77777777" w:rsidR="00574ECD" w:rsidRPr="00574ECD" w:rsidRDefault="00574ECD" w:rsidP="00574ECD">
            <w:pPr>
              <w:pStyle w:val="TableParagraph"/>
              <w:ind w:left="108"/>
              <w:jc w:val="both"/>
              <w:rPr>
                <w:rFonts w:ascii="Arial" w:hAnsi="Arial" w:cs="Arial"/>
                <w:sz w:val="20"/>
                <w:szCs w:val="20"/>
              </w:rPr>
            </w:pPr>
            <w:r w:rsidRPr="00574ECD">
              <w:rPr>
                <w:rFonts w:ascii="Arial" w:hAnsi="Arial" w:cs="Arial"/>
                <w:sz w:val="20"/>
                <w:szCs w:val="20"/>
              </w:rPr>
              <w:t>FY 2022 (i.e., by 9/30/2022)</w:t>
            </w:r>
          </w:p>
        </w:tc>
        <w:tc>
          <w:tcPr>
            <w:tcW w:w="2976" w:type="dxa"/>
          </w:tcPr>
          <w:p w14:paraId="5FA04834" w14:textId="77777777" w:rsidR="00574ECD" w:rsidRPr="00574ECD" w:rsidRDefault="00574ECD" w:rsidP="00574ECD">
            <w:pPr>
              <w:pStyle w:val="TableParagraph"/>
              <w:ind w:left="108"/>
              <w:jc w:val="both"/>
              <w:rPr>
                <w:rFonts w:ascii="Arial" w:hAnsi="Arial" w:cs="Arial"/>
                <w:sz w:val="20"/>
                <w:szCs w:val="20"/>
              </w:rPr>
            </w:pPr>
            <w:r w:rsidRPr="00574ECD">
              <w:rPr>
                <w:rFonts w:ascii="Arial" w:hAnsi="Arial" w:cs="Arial"/>
                <w:sz w:val="20"/>
                <w:szCs w:val="20"/>
              </w:rPr>
              <w:t>FY 2023 (i.e., by 9/30/2023)</w:t>
            </w:r>
          </w:p>
        </w:tc>
      </w:tr>
      <w:tr w:rsidR="00574ECD" w:rsidRPr="00574ECD" w14:paraId="7D639220" w14:textId="77777777" w:rsidTr="006B12A7">
        <w:trPr>
          <w:trHeight w:val="918"/>
        </w:trPr>
        <w:tc>
          <w:tcPr>
            <w:tcW w:w="2837" w:type="dxa"/>
          </w:tcPr>
          <w:p w14:paraId="24C75626" w14:textId="77777777" w:rsidR="00574ECD" w:rsidRPr="00574ECD" w:rsidRDefault="00574ECD" w:rsidP="00574ECD">
            <w:pPr>
              <w:pStyle w:val="TableParagraph"/>
              <w:ind w:left="107"/>
              <w:jc w:val="both"/>
              <w:rPr>
                <w:rFonts w:ascii="Arial" w:hAnsi="Arial" w:cs="Arial"/>
                <w:sz w:val="20"/>
                <w:szCs w:val="20"/>
              </w:rPr>
            </w:pPr>
            <w:r w:rsidRPr="00574ECD">
              <w:rPr>
                <w:rFonts w:ascii="Arial" w:hAnsi="Arial" w:cs="Arial"/>
                <w:sz w:val="20"/>
                <w:szCs w:val="20"/>
              </w:rPr>
              <w:t>FY 2021 Discretionary supplemental funds provided under the ARP Act (Pub. L.</w:t>
            </w:r>
          </w:p>
          <w:p w14:paraId="0E40B15F" w14:textId="77777777" w:rsidR="00574ECD" w:rsidRPr="00574ECD" w:rsidRDefault="00574ECD" w:rsidP="00574ECD">
            <w:pPr>
              <w:pStyle w:val="TableParagraph"/>
              <w:spacing w:line="209" w:lineRule="exact"/>
              <w:ind w:left="107"/>
              <w:jc w:val="both"/>
              <w:rPr>
                <w:rFonts w:ascii="Arial" w:hAnsi="Arial" w:cs="Arial"/>
                <w:sz w:val="20"/>
                <w:szCs w:val="20"/>
              </w:rPr>
            </w:pPr>
            <w:r w:rsidRPr="00574ECD">
              <w:rPr>
                <w:rFonts w:ascii="Arial" w:hAnsi="Arial" w:cs="Arial"/>
                <w:sz w:val="20"/>
                <w:szCs w:val="20"/>
              </w:rPr>
              <w:t>117-2) (CFDA 93.575)</w:t>
            </w:r>
          </w:p>
        </w:tc>
        <w:tc>
          <w:tcPr>
            <w:tcW w:w="2976" w:type="dxa"/>
          </w:tcPr>
          <w:p w14:paraId="62E13A83" w14:textId="77777777" w:rsidR="00574ECD" w:rsidRPr="00574ECD" w:rsidRDefault="00574ECD" w:rsidP="00574ECD">
            <w:pPr>
              <w:pStyle w:val="TableParagraph"/>
              <w:ind w:left="108"/>
              <w:jc w:val="both"/>
              <w:rPr>
                <w:rFonts w:ascii="Arial" w:hAnsi="Arial" w:cs="Arial"/>
                <w:sz w:val="20"/>
                <w:szCs w:val="20"/>
              </w:rPr>
            </w:pPr>
            <w:r w:rsidRPr="00574ECD">
              <w:rPr>
                <w:rFonts w:ascii="Arial" w:hAnsi="Arial" w:cs="Arial"/>
                <w:sz w:val="20"/>
                <w:szCs w:val="20"/>
              </w:rPr>
              <w:t>FY 2023 (i.e., by 9/30/2023)</w:t>
            </w:r>
          </w:p>
        </w:tc>
        <w:tc>
          <w:tcPr>
            <w:tcW w:w="2976" w:type="dxa"/>
          </w:tcPr>
          <w:p w14:paraId="758EABD9" w14:textId="77777777" w:rsidR="00574ECD" w:rsidRPr="00574ECD" w:rsidRDefault="00574ECD" w:rsidP="00574ECD">
            <w:pPr>
              <w:pStyle w:val="TableParagraph"/>
              <w:ind w:left="108"/>
              <w:jc w:val="both"/>
              <w:rPr>
                <w:rFonts w:ascii="Arial" w:hAnsi="Arial" w:cs="Arial"/>
                <w:sz w:val="20"/>
                <w:szCs w:val="20"/>
              </w:rPr>
            </w:pPr>
            <w:r w:rsidRPr="00574ECD">
              <w:rPr>
                <w:rFonts w:ascii="Arial" w:hAnsi="Arial" w:cs="Arial"/>
                <w:sz w:val="20"/>
                <w:szCs w:val="20"/>
              </w:rPr>
              <w:t>FY 2024 (i.e., by 9/30/2024)</w:t>
            </w:r>
          </w:p>
        </w:tc>
      </w:tr>
      <w:tr w:rsidR="00574ECD" w:rsidRPr="00574ECD" w14:paraId="404C90A9" w14:textId="77777777" w:rsidTr="006B12A7">
        <w:trPr>
          <w:trHeight w:val="691"/>
        </w:trPr>
        <w:tc>
          <w:tcPr>
            <w:tcW w:w="2837" w:type="dxa"/>
          </w:tcPr>
          <w:p w14:paraId="6FE9BDD9" w14:textId="77777777" w:rsidR="00574ECD" w:rsidRPr="00574ECD" w:rsidRDefault="00574ECD" w:rsidP="00574ECD">
            <w:pPr>
              <w:pStyle w:val="TableParagraph"/>
              <w:ind w:left="107"/>
              <w:jc w:val="both"/>
              <w:rPr>
                <w:rFonts w:ascii="Arial" w:hAnsi="Arial" w:cs="Arial"/>
                <w:sz w:val="20"/>
                <w:szCs w:val="20"/>
              </w:rPr>
            </w:pPr>
            <w:r w:rsidRPr="00574ECD">
              <w:rPr>
                <w:rFonts w:ascii="Arial" w:hAnsi="Arial" w:cs="Arial"/>
                <w:sz w:val="20"/>
                <w:szCs w:val="20"/>
              </w:rPr>
              <w:t>FY 2021 Child care stabilization</w:t>
            </w:r>
          </w:p>
          <w:p w14:paraId="75252125" w14:textId="77777777" w:rsidR="00574ECD" w:rsidRPr="00574ECD" w:rsidRDefault="00574ECD" w:rsidP="00574ECD">
            <w:pPr>
              <w:pStyle w:val="TableParagraph"/>
              <w:spacing w:before="1" w:line="230" w:lineRule="atLeast"/>
              <w:ind w:left="107" w:right="150"/>
              <w:jc w:val="both"/>
              <w:rPr>
                <w:rFonts w:ascii="Arial" w:hAnsi="Arial" w:cs="Arial"/>
                <w:sz w:val="20"/>
                <w:szCs w:val="20"/>
              </w:rPr>
            </w:pPr>
            <w:r w:rsidRPr="00574ECD">
              <w:rPr>
                <w:rFonts w:ascii="Arial" w:hAnsi="Arial" w:cs="Arial"/>
                <w:sz w:val="20"/>
                <w:szCs w:val="20"/>
              </w:rPr>
              <w:t>funds provided by the ARP Act (Pub. L. 117-2) (CFDA 93.575)</w:t>
            </w:r>
          </w:p>
        </w:tc>
        <w:tc>
          <w:tcPr>
            <w:tcW w:w="2976" w:type="dxa"/>
          </w:tcPr>
          <w:p w14:paraId="2C757743" w14:textId="77777777" w:rsidR="00574ECD" w:rsidRPr="00574ECD" w:rsidRDefault="00574ECD" w:rsidP="00574ECD">
            <w:pPr>
              <w:pStyle w:val="TableParagraph"/>
              <w:ind w:left="108"/>
              <w:jc w:val="both"/>
              <w:rPr>
                <w:rFonts w:ascii="Arial" w:hAnsi="Arial" w:cs="Arial"/>
                <w:sz w:val="20"/>
                <w:szCs w:val="20"/>
              </w:rPr>
            </w:pPr>
            <w:r w:rsidRPr="00574ECD">
              <w:rPr>
                <w:rFonts w:ascii="Arial" w:hAnsi="Arial" w:cs="Arial"/>
                <w:sz w:val="20"/>
                <w:szCs w:val="20"/>
              </w:rPr>
              <w:t>FY 2022 (i.e., by 9/30/2022)</w:t>
            </w:r>
          </w:p>
        </w:tc>
        <w:tc>
          <w:tcPr>
            <w:tcW w:w="2976" w:type="dxa"/>
          </w:tcPr>
          <w:p w14:paraId="316D11B1" w14:textId="77777777" w:rsidR="00574ECD" w:rsidRPr="00574ECD" w:rsidRDefault="00574ECD" w:rsidP="00574ECD">
            <w:pPr>
              <w:pStyle w:val="TableParagraph"/>
              <w:ind w:left="108"/>
              <w:jc w:val="both"/>
              <w:rPr>
                <w:rFonts w:ascii="Arial" w:hAnsi="Arial" w:cs="Arial"/>
                <w:sz w:val="20"/>
                <w:szCs w:val="20"/>
              </w:rPr>
            </w:pPr>
            <w:r w:rsidRPr="00574ECD">
              <w:rPr>
                <w:rFonts w:ascii="Arial" w:hAnsi="Arial" w:cs="Arial"/>
                <w:sz w:val="20"/>
                <w:szCs w:val="20"/>
              </w:rPr>
              <w:t>FY 2023 (i.e., by 9/30/2023)</w:t>
            </w:r>
          </w:p>
        </w:tc>
      </w:tr>
    </w:tbl>
    <w:p w14:paraId="1D3433C9" w14:textId="5B525A60" w:rsidR="00574ECD" w:rsidRDefault="00574ECD" w:rsidP="003307DA">
      <w:pPr>
        <w:pBdr>
          <w:top w:val="single" w:sz="6" w:space="0" w:color="FFFFFF"/>
          <w:left w:val="single" w:sz="6" w:space="0" w:color="FFFFFF"/>
          <w:bottom w:val="single" w:sz="6" w:space="0" w:color="FFFFFF"/>
          <w:right w:val="single" w:sz="6" w:space="0" w:color="FFFFFF"/>
        </w:pBdr>
        <w:jc w:val="both"/>
        <w:rPr>
          <w:rFonts w:ascii="Arial" w:hAnsi="Arial" w:cs="Arial"/>
          <w:b/>
          <w:bCs/>
        </w:rPr>
      </w:pPr>
    </w:p>
    <w:p w14:paraId="0161EFEB" w14:textId="0D1E80CE" w:rsidR="003307DA" w:rsidRPr="003307DA" w:rsidRDefault="003307DA" w:rsidP="003307DA">
      <w:pPr>
        <w:spacing w:after="240"/>
        <w:jc w:val="both"/>
        <w:rPr>
          <w:rFonts w:ascii="Arial" w:hAnsi="Arial" w:cs="Arial"/>
          <w:bCs/>
          <w:i/>
          <w:sz w:val="20"/>
        </w:rPr>
      </w:pPr>
      <w:r>
        <w:rPr>
          <w:rFonts w:ascii="Arial" w:hAnsi="Arial" w:cs="Arial"/>
          <w:bCs/>
          <w:i/>
          <w:sz w:val="20"/>
        </w:rPr>
        <w:t>(Source: 2021</w:t>
      </w:r>
      <w:r w:rsidRPr="0029346C">
        <w:rPr>
          <w:rFonts w:ascii="Arial" w:hAnsi="Arial" w:cs="Arial"/>
          <w:bCs/>
          <w:i/>
          <w:sz w:val="20"/>
        </w:rPr>
        <w:t xml:space="preserve"> OMB Compliance Supplement</w:t>
      </w:r>
      <w:r>
        <w:rPr>
          <w:rFonts w:ascii="Arial" w:hAnsi="Arial" w:cs="Arial"/>
          <w:bCs/>
          <w:i/>
          <w:sz w:val="20"/>
        </w:rPr>
        <w:t>, Addendum 2</w:t>
      </w:r>
      <w:r w:rsidRPr="0029346C">
        <w:rPr>
          <w:rFonts w:ascii="Arial" w:hAnsi="Arial" w:cs="Arial"/>
          <w:bCs/>
          <w:i/>
          <w:sz w:val="20"/>
        </w:rPr>
        <w:t>, Department of Health and Human Services</w:t>
      </w:r>
      <w:r>
        <w:rPr>
          <w:rFonts w:ascii="Arial" w:hAnsi="Arial" w:cs="Arial"/>
          <w:bCs/>
          <w:i/>
          <w:sz w:val="20"/>
        </w:rPr>
        <w:t>,</w:t>
      </w:r>
      <w:r w:rsidRPr="0029346C">
        <w:rPr>
          <w:rFonts w:ascii="Arial" w:hAnsi="Arial" w:cs="Arial"/>
          <w:bCs/>
          <w:i/>
          <w:sz w:val="20"/>
        </w:rPr>
        <w:t xml:space="preserve"> Child Care and Development</w:t>
      </w:r>
      <w:r>
        <w:rPr>
          <w:rFonts w:ascii="Arial" w:hAnsi="Arial" w:cs="Arial"/>
          <w:bCs/>
          <w:i/>
          <w:sz w:val="20"/>
        </w:rPr>
        <w:t xml:space="preserve"> Fund</w:t>
      </w:r>
      <w:r w:rsidRPr="0029346C">
        <w:rPr>
          <w:rFonts w:ascii="Arial" w:hAnsi="Arial" w:cs="Arial"/>
          <w:bCs/>
          <w:i/>
          <w:sz w:val="20"/>
        </w:rPr>
        <w:t xml:space="preserve"> </w:t>
      </w:r>
      <w:r>
        <w:rPr>
          <w:rFonts w:ascii="Arial" w:hAnsi="Arial" w:cs="Arial"/>
          <w:bCs/>
          <w:i/>
          <w:sz w:val="20"/>
        </w:rPr>
        <w:t>Cluster</w:t>
      </w:r>
      <w:r w:rsidRPr="0029346C">
        <w:rPr>
          <w:rFonts w:ascii="Arial" w:hAnsi="Arial" w:cs="Arial"/>
          <w:bCs/>
          <w:i/>
          <w:sz w:val="20"/>
        </w:rPr>
        <w:t>)</w:t>
      </w:r>
    </w:p>
    <w:p w14:paraId="620B48E1" w14:textId="77777777" w:rsidR="00FC7102" w:rsidRPr="00D94F69" w:rsidRDefault="00FC7102" w:rsidP="006672EA">
      <w:pPr>
        <w:pStyle w:val="Heading3"/>
        <w:jc w:val="both"/>
        <w:rPr>
          <w:rFonts w:cs="Arial"/>
        </w:rPr>
      </w:pPr>
      <w:bookmarkStart w:id="52" w:name="_Toc98422412"/>
      <w:r w:rsidRPr="00D94F69">
        <w:rPr>
          <w:rFonts w:cs="Arial"/>
        </w:rPr>
        <w:t>Additional Program Specific Information</w:t>
      </w:r>
      <w:bookmarkEnd w:id="52"/>
    </w:p>
    <w:p w14:paraId="6061FD24" w14:textId="77777777" w:rsidR="003B4DE5" w:rsidRPr="003F7146" w:rsidRDefault="003B4DE5" w:rsidP="003B4DE5">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3F7146">
        <w:rPr>
          <w:rFonts w:ascii="Arial" w:hAnsi="Arial" w:cs="Arial"/>
          <w:b/>
          <w:sz w:val="20"/>
        </w:rPr>
        <w:t>ODJFS Compliance Requirements</w:t>
      </w:r>
    </w:p>
    <w:p w14:paraId="2A3932B5" w14:textId="77777777" w:rsidR="003B4DE5" w:rsidRPr="003F7146" w:rsidRDefault="003B4DE5" w:rsidP="003B4DE5">
      <w:pPr>
        <w:autoSpaceDE w:val="0"/>
        <w:autoSpaceDN w:val="0"/>
        <w:adjustRightInd w:val="0"/>
        <w:spacing w:after="240"/>
        <w:jc w:val="both"/>
        <w:rPr>
          <w:rFonts w:ascii="Arial" w:hAnsi="Arial" w:cs="Arial"/>
          <w:bCs/>
          <w:color w:val="000000"/>
          <w:sz w:val="20"/>
        </w:rPr>
      </w:pPr>
      <w:r w:rsidRPr="003F7146">
        <w:rPr>
          <w:rFonts w:ascii="Arial" w:hAnsi="Arial" w:cs="Arial"/>
          <w:bCs/>
          <w:color w:val="000000"/>
          <w:sz w:val="20"/>
        </w:rPr>
        <w:t>Period of Performance and Liquidation</w:t>
      </w:r>
    </w:p>
    <w:p w14:paraId="6F5B216B" w14:textId="3DE494B4" w:rsidR="003B4DE5" w:rsidRPr="003F7146" w:rsidRDefault="003B4DE5" w:rsidP="003B4DE5">
      <w:pPr>
        <w:autoSpaceDE w:val="0"/>
        <w:autoSpaceDN w:val="0"/>
        <w:adjustRightInd w:val="0"/>
        <w:spacing w:after="240"/>
        <w:jc w:val="both"/>
        <w:rPr>
          <w:rFonts w:ascii="Arial" w:hAnsi="Arial" w:cs="Arial"/>
          <w:color w:val="000000"/>
          <w:sz w:val="20"/>
        </w:rPr>
      </w:pPr>
      <w:r w:rsidRPr="003F7146">
        <w:rPr>
          <w:rFonts w:ascii="Arial" w:hAnsi="Arial" w:cs="Arial"/>
          <w:color w:val="000000"/>
          <w:sz w:val="20"/>
        </w:rPr>
        <w:t xml:space="preserve">Agencies may occasionally have 2 grants open at the same time. (Example: Both TANF FFY </w:t>
      </w:r>
      <w:r>
        <w:rPr>
          <w:rFonts w:ascii="Arial" w:hAnsi="Arial" w:cs="Arial"/>
          <w:color w:val="000000"/>
          <w:sz w:val="20"/>
        </w:rPr>
        <w:t>21</w:t>
      </w:r>
      <w:r w:rsidRPr="003F7146">
        <w:rPr>
          <w:rFonts w:ascii="Arial" w:hAnsi="Arial" w:cs="Arial"/>
          <w:color w:val="000000"/>
          <w:sz w:val="20"/>
        </w:rPr>
        <w:t xml:space="preserve"> and TANF FFY </w:t>
      </w:r>
      <w:r>
        <w:rPr>
          <w:rFonts w:ascii="Arial" w:hAnsi="Arial" w:cs="Arial"/>
          <w:color w:val="000000"/>
          <w:sz w:val="20"/>
        </w:rPr>
        <w:t>22</w:t>
      </w:r>
      <w:r w:rsidRPr="003F7146">
        <w:rPr>
          <w:rFonts w:ascii="Arial" w:hAnsi="Arial" w:cs="Arial"/>
          <w:color w:val="000000"/>
          <w:sz w:val="20"/>
        </w:rPr>
        <w:t xml:space="preserve"> will be available during the Oct 20</w:t>
      </w:r>
      <w:r>
        <w:rPr>
          <w:rFonts w:ascii="Arial" w:hAnsi="Arial" w:cs="Arial"/>
          <w:color w:val="000000"/>
          <w:sz w:val="20"/>
        </w:rPr>
        <w:t>21</w:t>
      </w:r>
      <w:r w:rsidRPr="003F7146">
        <w:rPr>
          <w:rFonts w:ascii="Arial" w:hAnsi="Arial" w:cs="Arial"/>
          <w:color w:val="000000"/>
          <w:sz w:val="20"/>
        </w:rPr>
        <w:t xml:space="preserve"> – Dec 20</w:t>
      </w:r>
      <w:r>
        <w:rPr>
          <w:rFonts w:ascii="Arial" w:hAnsi="Arial" w:cs="Arial"/>
          <w:color w:val="000000"/>
          <w:sz w:val="20"/>
        </w:rPr>
        <w:t>21</w:t>
      </w:r>
      <w:r w:rsidRPr="003F7146">
        <w:rPr>
          <w:rFonts w:ascii="Arial" w:hAnsi="Arial" w:cs="Arial"/>
          <w:color w:val="000000"/>
          <w:sz w:val="20"/>
        </w:rPr>
        <w:t xml:space="preserve"> quarter.) It is important for agencies to consider the period of performance and the liquidation period of those grants, as entered into CFIS, in order to make the appropriate grant choice during this time.</w:t>
      </w:r>
    </w:p>
    <w:p w14:paraId="161DF3A5" w14:textId="77777777" w:rsidR="003B4DE5" w:rsidRPr="003F7146" w:rsidRDefault="003B4DE5" w:rsidP="003B4DE5">
      <w:pPr>
        <w:autoSpaceDE w:val="0"/>
        <w:autoSpaceDN w:val="0"/>
        <w:adjustRightInd w:val="0"/>
        <w:spacing w:after="240"/>
        <w:jc w:val="both"/>
        <w:rPr>
          <w:rFonts w:ascii="Arial" w:hAnsi="Arial" w:cs="Arial"/>
          <w:color w:val="000000"/>
          <w:sz w:val="20"/>
        </w:rPr>
      </w:pPr>
      <w:r w:rsidRPr="003F7146">
        <w:rPr>
          <w:rFonts w:ascii="Arial" w:hAnsi="Arial" w:cs="Arial"/>
          <w:color w:val="000000"/>
          <w:sz w:val="20"/>
        </w:rPr>
        <w:t>Other than claims for Title XX funding, DHHS allows a State to file a claim for FFP within 2 years after the calendar quarter in which the expenditure was made (45 CFR 95.7). See OMB Specific Information on previous page.  County agencies must report those expenditures to ODJFS within 7 calendar quarters after the expenditure was made to ensure the State reports the expenditure within the time frames. (Please refer to 45 CFR 95.13 regarding how to determine when an expenditure was made.)</w:t>
      </w:r>
    </w:p>
    <w:p w14:paraId="1618B877" w14:textId="77777777" w:rsidR="003B4DE5" w:rsidRPr="003F7146" w:rsidRDefault="003B4DE5" w:rsidP="003B4DE5">
      <w:pPr>
        <w:spacing w:after="240"/>
        <w:jc w:val="both"/>
        <w:rPr>
          <w:rFonts w:ascii="Arial" w:hAnsi="Arial" w:cs="Arial"/>
          <w:sz w:val="20"/>
        </w:rPr>
      </w:pPr>
      <w:r w:rsidRPr="003F7146">
        <w:rPr>
          <w:rFonts w:ascii="Arial" w:hAnsi="Arial" w:cs="Arial"/>
          <w:sz w:val="20"/>
        </w:rPr>
        <w:t>Per ODJFS, Federal regulations in 45 CFR 95.13 define incurred as the quarter in which a payment was made even if the payment was for a month in a previous quarter. And for depreciation – the quarter the expenditure was recorded in the accounting records.</w:t>
      </w:r>
    </w:p>
    <w:p w14:paraId="4D69778F" w14:textId="0FC8BCD2" w:rsidR="003B4DE5" w:rsidRPr="003F7146" w:rsidRDefault="003B4DE5" w:rsidP="003B4DE5">
      <w:pPr>
        <w:autoSpaceDE w:val="0"/>
        <w:autoSpaceDN w:val="0"/>
        <w:adjustRightInd w:val="0"/>
        <w:spacing w:after="240"/>
        <w:jc w:val="both"/>
        <w:rPr>
          <w:rFonts w:ascii="Arial" w:hAnsi="Arial" w:cs="Arial"/>
          <w:color w:val="000000"/>
          <w:sz w:val="20"/>
        </w:rPr>
      </w:pPr>
      <w:r w:rsidRPr="003F7146">
        <w:rPr>
          <w:rFonts w:ascii="Arial" w:hAnsi="Arial" w:cs="Arial"/>
          <w:color w:val="000000"/>
          <w:sz w:val="20"/>
        </w:rPr>
        <w:lastRenderedPageBreak/>
        <w:t>Because of the two-year time limit, agencies have the option of posting expenditures incurred prior to 9/30/</w:t>
      </w:r>
      <w:r>
        <w:rPr>
          <w:rFonts w:ascii="Arial" w:hAnsi="Arial" w:cs="Arial"/>
          <w:color w:val="000000"/>
          <w:sz w:val="20"/>
        </w:rPr>
        <w:t>2</w:t>
      </w:r>
      <w:r w:rsidR="000B1652">
        <w:rPr>
          <w:rFonts w:ascii="Arial" w:hAnsi="Arial" w:cs="Arial"/>
          <w:color w:val="000000"/>
          <w:sz w:val="20"/>
        </w:rPr>
        <w:t>1</w:t>
      </w:r>
      <w:r w:rsidRPr="003F7146">
        <w:rPr>
          <w:rFonts w:ascii="Arial" w:hAnsi="Arial" w:cs="Arial"/>
          <w:color w:val="000000"/>
          <w:sz w:val="20"/>
        </w:rPr>
        <w:t xml:space="preserve"> (and after 10/1/</w:t>
      </w:r>
      <w:r w:rsidR="000B1652">
        <w:rPr>
          <w:rFonts w:ascii="Arial" w:hAnsi="Arial" w:cs="Arial"/>
          <w:color w:val="000000"/>
          <w:sz w:val="20"/>
        </w:rPr>
        <w:t>20</w:t>
      </w:r>
      <w:r w:rsidRPr="003F7146">
        <w:rPr>
          <w:rFonts w:ascii="Arial" w:hAnsi="Arial" w:cs="Arial"/>
          <w:color w:val="000000"/>
          <w:sz w:val="20"/>
        </w:rPr>
        <w:t xml:space="preserve">) to either the FFY </w:t>
      </w:r>
      <w:r w:rsidR="000B1652">
        <w:rPr>
          <w:rFonts w:ascii="Arial" w:hAnsi="Arial" w:cs="Arial"/>
          <w:color w:val="000000"/>
          <w:sz w:val="20"/>
        </w:rPr>
        <w:t>21</w:t>
      </w:r>
      <w:r w:rsidRPr="003F7146">
        <w:rPr>
          <w:rFonts w:ascii="Arial" w:hAnsi="Arial" w:cs="Arial"/>
          <w:color w:val="000000"/>
          <w:sz w:val="20"/>
        </w:rPr>
        <w:t xml:space="preserve"> grants or FFY </w:t>
      </w:r>
      <w:r>
        <w:rPr>
          <w:rFonts w:ascii="Arial" w:hAnsi="Arial" w:cs="Arial"/>
          <w:color w:val="000000"/>
          <w:sz w:val="20"/>
        </w:rPr>
        <w:t>2</w:t>
      </w:r>
      <w:r w:rsidR="000B1652">
        <w:rPr>
          <w:rFonts w:ascii="Arial" w:hAnsi="Arial" w:cs="Arial"/>
          <w:color w:val="000000"/>
          <w:sz w:val="20"/>
        </w:rPr>
        <w:t>2</w:t>
      </w:r>
      <w:r w:rsidRPr="003F7146">
        <w:rPr>
          <w:rFonts w:ascii="Arial" w:hAnsi="Arial" w:cs="Arial"/>
          <w:color w:val="000000"/>
          <w:sz w:val="20"/>
        </w:rPr>
        <w:t xml:space="preserve"> grants. Expenditures may be charged to a future grant (within 2 years) but cannot be charged to a grant that is past its period of performance.</w:t>
      </w:r>
    </w:p>
    <w:p w14:paraId="621C89FB" w14:textId="5853EAC5" w:rsidR="003B4DE5" w:rsidRPr="003F7146" w:rsidRDefault="003B4DE5" w:rsidP="003B4DE5">
      <w:pPr>
        <w:pStyle w:val="ListParagraph"/>
        <w:numPr>
          <w:ilvl w:val="0"/>
          <w:numId w:val="57"/>
        </w:numPr>
        <w:suppressAutoHyphens w:val="0"/>
        <w:spacing w:after="240"/>
        <w:ind w:hanging="720"/>
        <w:jc w:val="both"/>
        <w:rPr>
          <w:rFonts w:ascii="Arial" w:hAnsi="Arial" w:cs="Arial"/>
          <w:color w:val="000000"/>
        </w:rPr>
      </w:pPr>
      <w:r w:rsidRPr="003F7146">
        <w:rPr>
          <w:rFonts w:ascii="Arial" w:hAnsi="Arial" w:cs="Arial"/>
          <w:color w:val="000000"/>
        </w:rPr>
        <w:t xml:space="preserve">Agencies are encouraged to utilize FFY </w:t>
      </w:r>
      <w:r>
        <w:rPr>
          <w:rFonts w:ascii="Arial" w:hAnsi="Arial" w:cs="Arial"/>
          <w:color w:val="000000"/>
        </w:rPr>
        <w:t>2</w:t>
      </w:r>
      <w:r w:rsidR="000B1652">
        <w:rPr>
          <w:rFonts w:ascii="Arial" w:hAnsi="Arial" w:cs="Arial"/>
          <w:color w:val="000000"/>
        </w:rPr>
        <w:t>1</w:t>
      </w:r>
      <w:r w:rsidRPr="003F7146">
        <w:rPr>
          <w:rFonts w:ascii="Arial" w:hAnsi="Arial" w:cs="Arial"/>
          <w:color w:val="000000"/>
        </w:rPr>
        <w:t xml:space="preserve"> allocation balances by completing a Post Allocated Adjustment (PAA) for expenditures that occurred for services as of 9/30/20</w:t>
      </w:r>
      <w:r>
        <w:rPr>
          <w:rFonts w:ascii="Arial" w:hAnsi="Arial" w:cs="Arial"/>
          <w:color w:val="000000"/>
        </w:rPr>
        <w:t>2</w:t>
      </w:r>
      <w:r w:rsidR="000B1652">
        <w:rPr>
          <w:rFonts w:ascii="Arial" w:hAnsi="Arial" w:cs="Arial"/>
          <w:color w:val="000000"/>
        </w:rPr>
        <w:t>1</w:t>
      </w:r>
      <w:r w:rsidRPr="003F7146">
        <w:rPr>
          <w:rFonts w:ascii="Arial" w:hAnsi="Arial" w:cs="Arial"/>
          <w:color w:val="000000"/>
        </w:rPr>
        <w:t>.</w:t>
      </w:r>
    </w:p>
    <w:p w14:paraId="7BE644A3" w14:textId="19BCF920" w:rsidR="003B4DE5" w:rsidRPr="003F7146" w:rsidRDefault="003B4DE5" w:rsidP="003B4DE5">
      <w:pPr>
        <w:pStyle w:val="ListParagraph"/>
        <w:numPr>
          <w:ilvl w:val="0"/>
          <w:numId w:val="57"/>
        </w:numPr>
        <w:suppressAutoHyphens w:val="0"/>
        <w:spacing w:after="240"/>
        <w:ind w:hanging="720"/>
        <w:jc w:val="both"/>
        <w:rPr>
          <w:rFonts w:ascii="Arial" w:hAnsi="Arial" w:cs="Arial"/>
          <w:color w:val="000000"/>
        </w:rPr>
      </w:pPr>
      <w:r w:rsidRPr="003F7146">
        <w:rPr>
          <w:rFonts w:ascii="Arial" w:hAnsi="Arial" w:cs="Arial"/>
          <w:color w:val="000000"/>
        </w:rPr>
        <w:t>Agencies may not, under any circumstances, post expenditures incurred after 9/30/</w:t>
      </w:r>
      <w:r>
        <w:rPr>
          <w:rFonts w:ascii="Arial" w:hAnsi="Arial" w:cs="Arial"/>
          <w:color w:val="000000"/>
        </w:rPr>
        <w:t>2</w:t>
      </w:r>
      <w:r w:rsidR="000B1652">
        <w:rPr>
          <w:rFonts w:ascii="Arial" w:hAnsi="Arial" w:cs="Arial"/>
          <w:color w:val="000000"/>
        </w:rPr>
        <w:t>1</w:t>
      </w:r>
      <w:r w:rsidRPr="003F7146">
        <w:rPr>
          <w:rFonts w:ascii="Arial" w:hAnsi="Arial" w:cs="Arial"/>
          <w:color w:val="000000"/>
        </w:rPr>
        <w:t xml:space="preserve"> to a FFY </w:t>
      </w:r>
      <w:r>
        <w:rPr>
          <w:rFonts w:ascii="Arial" w:hAnsi="Arial" w:cs="Arial"/>
          <w:color w:val="000000"/>
        </w:rPr>
        <w:t>2</w:t>
      </w:r>
      <w:r w:rsidR="000B1652">
        <w:rPr>
          <w:rFonts w:ascii="Arial" w:hAnsi="Arial" w:cs="Arial"/>
          <w:color w:val="000000"/>
        </w:rPr>
        <w:t>1</w:t>
      </w:r>
      <w:r w:rsidRPr="003F7146">
        <w:rPr>
          <w:rFonts w:ascii="Arial" w:hAnsi="Arial" w:cs="Arial"/>
          <w:color w:val="000000"/>
        </w:rPr>
        <w:t xml:space="preserve"> grant. FFY </w:t>
      </w:r>
      <w:r>
        <w:rPr>
          <w:rFonts w:ascii="Arial" w:hAnsi="Arial" w:cs="Arial"/>
          <w:color w:val="000000"/>
        </w:rPr>
        <w:t>2</w:t>
      </w:r>
      <w:r w:rsidR="000B1652">
        <w:rPr>
          <w:rFonts w:ascii="Arial" w:hAnsi="Arial" w:cs="Arial"/>
          <w:color w:val="000000"/>
        </w:rPr>
        <w:t>1</w:t>
      </w:r>
      <w:r w:rsidRPr="003F7146">
        <w:rPr>
          <w:rFonts w:ascii="Arial" w:hAnsi="Arial" w:cs="Arial"/>
          <w:color w:val="000000"/>
        </w:rPr>
        <w:t xml:space="preserve"> grants must be used for expenditures incurred on or after the beginning of the new FFY (10/1/</w:t>
      </w:r>
      <w:r>
        <w:rPr>
          <w:rFonts w:ascii="Arial" w:hAnsi="Arial" w:cs="Arial"/>
          <w:color w:val="000000"/>
        </w:rPr>
        <w:t>2</w:t>
      </w:r>
      <w:r w:rsidR="000B1652">
        <w:rPr>
          <w:rFonts w:ascii="Arial" w:hAnsi="Arial" w:cs="Arial"/>
          <w:color w:val="000000"/>
        </w:rPr>
        <w:t>1</w:t>
      </w:r>
      <w:r w:rsidRPr="003F7146">
        <w:rPr>
          <w:rFonts w:ascii="Arial" w:hAnsi="Arial" w:cs="Arial"/>
          <w:color w:val="000000"/>
        </w:rPr>
        <w:t>.)</w:t>
      </w:r>
    </w:p>
    <w:p w14:paraId="4BE414FB" w14:textId="77777777" w:rsidR="003B4DE5" w:rsidRPr="00D5588D" w:rsidRDefault="003B4DE5" w:rsidP="003B4DE5">
      <w:pPr>
        <w:spacing w:after="240"/>
        <w:jc w:val="both"/>
        <w:rPr>
          <w:rFonts w:ascii="Arial" w:hAnsi="Arial" w:cs="Arial"/>
          <w:b/>
          <w:bCs/>
          <w:color w:val="000000"/>
          <w:sz w:val="20"/>
        </w:rPr>
      </w:pPr>
      <w:r w:rsidRPr="00D5588D">
        <w:rPr>
          <w:rFonts w:ascii="Arial" w:hAnsi="Arial" w:cs="Arial"/>
          <w:b/>
          <w:bCs/>
          <w:color w:val="000000"/>
          <w:sz w:val="20"/>
        </w:rPr>
        <w:t>Grant Funding Period and Liquidation</w:t>
      </w:r>
    </w:p>
    <w:p w14:paraId="05D162CD" w14:textId="0805AD17" w:rsidR="003B4DE5" w:rsidRDefault="003B4DE5" w:rsidP="003B4DE5">
      <w:pPr>
        <w:spacing w:after="240"/>
        <w:jc w:val="both"/>
        <w:rPr>
          <w:rFonts w:ascii="Arial" w:hAnsi="Arial" w:cs="Arial"/>
          <w:b/>
          <w:sz w:val="20"/>
          <w:highlight w:val="yellow"/>
        </w:rPr>
      </w:pPr>
      <w:r w:rsidRPr="00D5588D">
        <w:rPr>
          <w:rFonts w:ascii="Arial" w:hAnsi="Arial" w:cs="Arial"/>
          <w:bCs/>
          <w:color w:val="000000"/>
          <w:sz w:val="20"/>
        </w:rPr>
        <w:t xml:space="preserve">ODJFS communicates the funding period and liquidation period through the county finance information system (CFIS). The </w:t>
      </w:r>
      <w:r>
        <w:rPr>
          <w:rFonts w:ascii="Arial" w:hAnsi="Arial" w:cs="Arial"/>
          <w:bCs/>
          <w:color w:val="000000"/>
          <w:sz w:val="20"/>
        </w:rPr>
        <w:t>CDJFS</w:t>
      </w:r>
      <w:r w:rsidRPr="00D5588D">
        <w:rPr>
          <w:rFonts w:ascii="Arial" w:hAnsi="Arial" w:cs="Arial"/>
          <w:bCs/>
          <w:color w:val="000000"/>
          <w:sz w:val="20"/>
        </w:rPr>
        <w:t xml:space="preserve"> can incur services through the funding period and disburse and report expenditures no later than the end of the liquidation period.</w:t>
      </w:r>
    </w:p>
    <w:p w14:paraId="70937B04" w14:textId="2E564106" w:rsidR="00115904" w:rsidRPr="003B4DE5" w:rsidRDefault="003B4DE5" w:rsidP="003B4DE5">
      <w:pPr>
        <w:spacing w:after="240"/>
        <w:jc w:val="both"/>
        <w:rPr>
          <w:rFonts w:ascii="Arial" w:hAnsi="Arial" w:cs="Arial"/>
          <w:i/>
          <w:sz w:val="20"/>
        </w:rPr>
      </w:pPr>
      <w:r>
        <w:rPr>
          <w:rFonts w:ascii="Arial" w:hAnsi="Arial" w:cs="Arial"/>
          <w:i/>
          <w:sz w:val="20"/>
        </w:rPr>
        <w:t xml:space="preserve">(Source: </w:t>
      </w:r>
      <w:r w:rsidRPr="00680D9F">
        <w:rPr>
          <w:rFonts w:ascii="Arial" w:hAnsi="Arial" w:cs="Arial"/>
          <w:i/>
          <w:sz w:val="20"/>
          <w:highlight w:val="cyan"/>
        </w:rPr>
        <w:t>ODJFS</w:t>
      </w:r>
      <w:r>
        <w:rPr>
          <w:rFonts w:ascii="Arial" w:hAnsi="Arial" w:cs="Arial"/>
          <w:i/>
          <w:sz w:val="20"/>
        </w:rPr>
        <w:t>)</w:t>
      </w:r>
    </w:p>
    <w:p w14:paraId="64E32D88"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70"/>
          <w:pgSz w:w="12240" w:h="15840" w:code="1"/>
          <w:pgMar w:top="1440" w:right="1440" w:bottom="1440" w:left="1440" w:header="720" w:footer="720" w:gutter="0"/>
          <w:cols w:space="720"/>
          <w:noEndnote/>
        </w:sectPr>
      </w:pPr>
    </w:p>
    <w:p w14:paraId="7A569597" w14:textId="77777777" w:rsidR="00C30DAB" w:rsidRPr="00D94F69" w:rsidRDefault="00205793" w:rsidP="006672EA">
      <w:pPr>
        <w:pStyle w:val="Heading3"/>
        <w:jc w:val="both"/>
        <w:rPr>
          <w:rFonts w:cs="Arial"/>
          <w:bCs/>
        </w:rPr>
      </w:pPr>
      <w:bookmarkStart w:id="53" w:name="_Toc98422413"/>
      <w:r w:rsidRPr="00D94F69">
        <w:rPr>
          <w:rFonts w:cs="Arial"/>
        </w:rPr>
        <w:lastRenderedPageBreak/>
        <w:t xml:space="preserve">Audit Objectives </w:t>
      </w:r>
      <w:r w:rsidR="00C30DAB" w:rsidRPr="00D94F69">
        <w:rPr>
          <w:rFonts w:cs="Arial"/>
        </w:rPr>
        <w:t>and Control Testing</w:t>
      </w:r>
      <w:bookmarkEnd w:id="53"/>
    </w:p>
    <w:p w14:paraId="66B5C43B" w14:textId="3AC18E1B" w:rsidR="00C30DAB" w:rsidRPr="00D94F69" w:rsidRDefault="00B275E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71" w:history="1">
        <w:r w:rsidR="00C30DAB"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839CB" w:rsidRPr="00D94F69" w14:paraId="3CF9FC7B" w14:textId="77777777" w:rsidTr="00E0350C">
        <w:tc>
          <w:tcPr>
            <w:tcW w:w="5000" w:type="pct"/>
            <w:shd w:val="clear" w:color="auto" w:fill="548DD4" w:themeFill="text2" w:themeFillTint="99"/>
          </w:tcPr>
          <w:p w14:paraId="6635E75E" w14:textId="77777777" w:rsidR="002839CB" w:rsidRPr="00D94F69" w:rsidRDefault="002839CB"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839CB" w:rsidRPr="00D94F69" w14:paraId="4C23173E" w14:textId="77777777" w:rsidTr="00E0350C">
        <w:tc>
          <w:tcPr>
            <w:tcW w:w="5000" w:type="pct"/>
          </w:tcPr>
          <w:p w14:paraId="5D57D3C6"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D642BA6" w14:textId="77777777" w:rsidR="002839CB" w:rsidRPr="00D94F69" w:rsidRDefault="002839CB" w:rsidP="006672EA">
            <w:pPr>
              <w:pStyle w:val="AuditProcedureHeading"/>
              <w:spacing w:after="240"/>
              <w:jc w:val="both"/>
              <w:rPr>
                <w:rFonts w:cs="Arial"/>
                <w:b/>
                <w:bCs/>
                <w:szCs w:val="20"/>
                <w:u w:val="single"/>
              </w:rPr>
            </w:pPr>
          </w:p>
          <w:p w14:paraId="56EB352D" w14:textId="77777777" w:rsidR="002839CB" w:rsidRPr="00D94F69" w:rsidRDefault="002839CB"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863F031" w14:textId="77777777" w:rsidR="002839CB" w:rsidRPr="00D94F69" w:rsidRDefault="002839CB" w:rsidP="006672EA">
            <w:pPr>
              <w:pStyle w:val="AuditProcedureHeading"/>
              <w:spacing w:after="240"/>
              <w:jc w:val="both"/>
              <w:rPr>
                <w:rFonts w:cs="Arial"/>
                <w:b/>
                <w:bCs/>
                <w:szCs w:val="20"/>
                <w:u w:val="single"/>
              </w:rPr>
            </w:pPr>
          </w:p>
          <w:p w14:paraId="4D025068"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CD37FFE" w14:textId="77777777" w:rsidR="002839CB" w:rsidRPr="00D94F69" w:rsidRDefault="002839CB" w:rsidP="006672EA">
            <w:pPr>
              <w:spacing w:after="240"/>
              <w:jc w:val="both"/>
              <w:rPr>
                <w:rFonts w:ascii="Arial" w:hAnsi="Arial" w:cs="Arial"/>
                <w:b/>
                <w:sz w:val="20"/>
                <w:u w:val="single"/>
              </w:rPr>
            </w:pPr>
          </w:p>
          <w:p w14:paraId="08E227CA" w14:textId="77777777" w:rsidR="002839CB" w:rsidRPr="00D94F69" w:rsidRDefault="002839CB"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71D353D" w14:textId="77777777" w:rsidR="002839CB" w:rsidRPr="00D94F69" w:rsidRDefault="002839CB" w:rsidP="006672EA">
            <w:pPr>
              <w:pStyle w:val="AuditProcedureHeading"/>
              <w:spacing w:after="240"/>
              <w:jc w:val="both"/>
              <w:rPr>
                <w:rFonts w:cs="Arial"/>
                <w:b/>
                <w:bCs/>
                <w:szCs w:val="20"/>
                <w:u w:val="single"/>
              </w:rPr>
            </w:pPr>
          </w:p>
          <w:p w14:paraId="47A7F474" w14:textId="77777777" w:rsidR="00614443" w:rsidRPr="003F7146" w:rsidRDefault="00614443" w:rsidP="00614443">
            <w:pPr>
              <w:pStyle w:val="AuditProcedureHeading"/>
              <w:spacing w:after="240"/>
              <w:jc w:val="both"/>
              <w:rPr>
                <w:rFonts w:cs="Arial"/>
                <w:b/>
                <w:bCs/>
                <w:szCs w:val="20"/>
                <w:u w:val="single"/>
              </w:rPr>
            </w:pPr>
            <w:r w:rsidRPr="003F7146">
              <w:rPr>
                <w:rFonts w:cs="Arial"/>
                <w:b/>
                <w:bCs/>
                <w:szCs w:val="20"/>
                <w:highlight w:val="cyan"/>
                <w:u w:val="single"/>
              </w:rPr>
              <w:t>Here are some questions that can help in documenting the above control requirements</w:t>
            </w:r>
          </w:p>
          <w:p w14:paraId="1159DC63" w14:textId="77777777" w:rsidR="00614443" w:rsidRPr="003F7146" w:rsidRDefault="00614443" w:rsidP="00614443">
            <w:pPr>
              <w:spacing w:after="240"/>
              <w:jc w:val="both"/>
              <w:rPr>
                <w:rFonts w:ascii="Arial" w:hAnsi="Arial" w:cs="Arial"/>
                <w:sz w:val="20"/>
                <w:szCs w:val="20"/>
              </w:rPr>
            </w:pPr>
            <w:r w:rsidRPr="003F7146">
              <w:rPr>
                <w:rFonts w:ascii="Arial" w:hAnsi="Arial" w:cs="Arial"/>
                <w:sz w:val="20"/>
              </w:rPr>
              <w:t>What procedures does the County/district JFS have in place to report expenditures within two years after the expense incurred?</w:t>
            </w:r>
          </w:p>
          <w:p w14:paraId="66906297" w14:textId="3F687810" w:rsidR="002839CB" w:rsidRPr="00D94F69" w:rsidRDefault="00614443" w:rsidP="00614443">
            <w:pPr>
              <w:spacing w:after="240"/>
              <w:jc w:val="both"/>
              <w:rPr>
                <w:rFonts w:ascii="Arial" w:eastAsiaTheme="minorHAnsi" w:hAnsi="Arial" w:cs="Arial"/>
                <w:sz w:val="20"/>
              </w:rPr>
            </w:pPr>
            <w:r w:rsidRPr="003F7146">
              <w:rPr>
                <w:rFonts w:ascii="Arial" w:hAnsi="Arial" w:cs="Arial"/>
                <w:sz w:val="20"/>
              </w:rPr>
              <w:t>What procedures does the County/district JFS have in place for coding adjustments submitted to ODJFS one quarter prior to the end of the two-year period?</w:t>
            </w:r>
          </w:p>
        </w:tc>
      </w:tr>
    </w:tbl>
    <w:p w14:paraId="793F7DF0"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headerReference w:type="default" r:id="rId172"/>
          <w:pgSz w:w="12240" w:h="15840" w:code="1"/>
          <w:pgMar w:top="1440" w:right="1440" w:bottom="1440" w:left="1440" w:header="720" w:footer="720" w:gutter="0"/>
          <w:cols w:space="720"/>
          <w:noEndnote/>
        </w:sectPr>
      </w:pPr>
    </w:p>
    <w:p w14:paraId="13CF46EB" w14:textId="77777777" w:rsidR="00DC3468" w:rsidRPr="00D94F69" w:rsidRDefault="00DC3468" w:rsidP="006672EA">
      <w:pPr>
        <w:pStyle w:val="Heading3"/>
        <w:jc w:val="both"/>
        <w:rPr>
          <w:rFonts w:cs="Arial"/>
        </w:rPr>
      </w:pPr>
      <w:bookmarkStart w:id="54" w:name="_Toc98422414"/>
      <w:r w:rsidRPr="00D94F69">
        <w:rPr>
          <w:rFonts w:cs="Arial"/>
        </w:rPr>
        <w:lastRenderedPageBreak/>
        <w:t>Suggested Audit Procedures – Compliance</w:t>
      </w:r>
      <w:bookmarkEnd w:id="54"/>
    </w:p>
    <w:tbl>
      <w:tblPr>
        <w:tblStyle w:val="TableGrid"/>
        <w:tblW w:w="5000" w:type="pct"/>
        <w:tblLook w:val="04A0" w:firstRow="1" w:lastRow="0" w:firstColumn="1" w:lastColumn="0" w:noHBand="0" w:noVBand="1"/>
      </w:tblPr>
      <w:tblGrid>
        <w:gridCol w:w="9350"/>
      </w:tblGrid>
      <w:tr w:rsidR="002839CB" w:rsidRPr="00D94F69" w14:paraId="6BE02280" w14:textId="77777777" w:rsidTr="00E0350C">
        <w:tc>
          <w:tcPr>
            <w:tcW w:w="5000" w:type="pct"/>
            <w:shd w:val="clear" w:color="auto" w:fill="548DD4" w:themeFill="text2" w:themeFillTint="99"/>
          </w:tcPr>
          <w:p w14:paraId="11E05A0C" w14:textId="77777777" w:rsidR="002839CB" w:rsidRPr="00D94F69" w:rsidRDefault="002839CB" w:rsidP="006672EA">
            <w:pPr>
              <w:pStyle w:val="AuditProcedureHeading"/>
              <w:jc w:val="both"/>
              <w:rPr>
                <w:rFonts w:cs="Arial"/>
                <w:sz w:val="28"/>
                <w:szCs w:val="28"/>
              </w:rPr>
            </w:pPr>
            <w:r w:rsidRPr="00D94F69">
              <w:rPr>
                <w:rFonts w:cs="Arial"/>
                <w:b/>
                <w:sz w:val="28"/>
                <w:szCs w:val="28"/>
              </w:rPr>
              <w:t>Suggested Audit Procedures – Compliance (Substantive Tests)</w:t>
            </w:r>
          </w:p>
          <w:p w14:paraId="66EB4C6F" w14:textId="77777777" w:rsidR="002839CB" w:rsidRPr="00D94F69" w:rsidRDefault="002839CB"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2839CB" w:rsidRPr="00D94F69" w14:paraId="2E2FC067" w14:textId="77777777" w:rsidTr="00E0350C">
        <w:tc>
          <w:tcPr>
            <w:tcW w:w="5000" w:type="pct"/>
          </w:tcPr>
          <w:p w14:paraId="45E99CC3"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D94F69" w14:paraId="56675D30" w14:textId="77777777" w:rsidTr="00E0350C">
        <w:tc>
          <w:tcPr>
            <w:tcW w:w="5000" w:type="pct"/>
          </w:tcPr>
          <w:p w14:paraId="78F507E8"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Review the award documents and regulations pertaining to the program and determine any award-specific requirements related to the period of performance.</w:t>
            </w:r>
          </w:p>
          <w:p w14:paraId="6B3D3CF9"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D94F69"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60BCB5E" w14:textId="77777777" w:rsidR="00BA36CA" w:rsidRPr="00D94F69" w:rsidRDefault="00BA36C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BA36CA" w:rsidRPr="00D94F69" w:rsidSect="00257772">
          <w:pgSz w:w="12240" w:h="15840" w:code="1"/>
          <w:pgMar w:top="1440" w:right="1440" w:bottom="1440" w:left="1440" w:header="720" w:footer="720" w:gutter="0"/>
          <w:cols w:space="720"/>
          <w:noEndnote/>
        </w:sectPr>
      </w:pPr>
    </w:p>
    <w:p w14:paraId="3D85B9B4" w14:textId="77777777" w:rsidR="00BA36CA" w:rsidRPr="00D94F69" w:rsidRDefault="00BA36CA" w:rsidP="006672EA">
      <w:pPr>
        <w:pStyle w:val="Heading3"/>
        <w:jc w:val="both"/>
        <w:rPr>
          <w:rFonts w:cs="Arial"/>
          <w:b w:val="0"/>
          <w:szCs w:val="24"/>
        </w:rPr>
      </w:pPr>
      <w:bookmarkStart w:id="55" w:name="_Toc98422415"/>
      <w:r w:rsidRPr="00D94F69">
        <w:rPr>
          <w:rFonts w:cs="Arial"/>
        </w:rPr>
        <w:lastRenderedPageBreak/>
        <w:t>Audit Implications Summary</w:t>
      </w:r>
      <w:bookmarkEnd w:id="55"/>
    </w:p>
    <w:tbl>
      <w:tblPr>
        <w:tblStyle w:val="TableGrid"/>
        <w:tblW w:w="5000" w:type="pct"/>
        <w:tblLook w:val="04A0" w:firstRow="1" w:lastRow="0" w:firstColumn="1" w:lastColumn="0" w:noHBand="0" w:noVBand="1"/>
      </w:tblPr>
      <w:tblGrid>
        <w:gridCol w:w="9350"/>
      </w:tblGrid>
      <w:tr w:rsidR="00BA36CA" w:rsidRPr="00D94F69" w14:paraId="6F19A09F" w14:textId="77777777" w:rsidTr="00E0350C">
        <w:tc>
          <w:tcPr>
            <w:tcW w:w="5000" w:type="pct"/>
            <w:shd w:val="clear" w:color="auto" w:fill="548DD4" w:themeFill="text2" w:themeFillTint="99"/>
          </w:tcPr>
          <w:p w14:paraId="4E31FF3D" w14:textId="77777777" w:rsidR="00BA36CA" w:rsidRPr="00D94F69" w:rsidRDefault="00BA36CA"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BA36CA" w:rsidRPr="00D94F69" w14:paraId="209A0E3E" w14:textId="77777777" w:rsidTr="00E0350C">
        <w:tc>
          <w:tcPr>
            <w:tcW w:w="5000" w:type="pct"/>
          </w:tcPr>
          <w:p w14:paraId="4533EF52" w14:textId="77777777" w:rsidR="00BA36CA" w:rsidRPr="00D94F69" w:rsidRDefault="00BA36CA" w:rsidP="00730C17">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470E47E" w14:textId="77777777" w:rsidR="00BA36CA" w:rsidRPr="00D94F69" w:rsidRDefault="00BA36CA" w:rsidP="006672EA">
            <w:pPr>
              <w:widowControl w:val="0"/>
              <w:spacing w:after="240"/>
              <w:ind w:left="720"/>
              <w:jc w:val="both"/>
              <w:rPr>
                <w:rFonts w:ascii="Arial" w:hAnsi="Arial" w:cs="Arial"/>
                <w:b/>
                <w:sz w:val="20"/>
              </w:rPr>
            </w:pPr>
          </w:p>
          <w:p w14:paraId="29FAAF75" w14:textId="77777777" w:rsidR="00BA36CA" w:rsidRPr="00D94F69" w:rsidRDefault="00BA36CA" w:rsidP="00730C17">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Assessment of Control Risk:</w:t>
            </w:r>
          </w:p>
          <w:p w14:paraId="1129F4BF" w14:textId="77777777" w:rsidR="00BA36CA" w:rsidRPr="00D94F69" w:rsidRDefault="00BA36CA" w:rsidP="006672EA">
            <w:pPr>
              <w:pStyle w:val="ListParagraph"/>
              <w:spacing w:after="240"/>
              <w:jc w:val="both"/>
              <w:rPr>
                <w:rFonts w:ascii="Arial" w:hAnsi="Arial" w:cs="Arial"/>
                <w:b/>
              </w:rPr>
            </w:pPr>
          </w:p>
          <w:p w14:paraId="119F03AE" w14:textId="77777777" w:rsidR="00BA36CA" w:rsidRPr="00D94F69" w:rsidRDefault="00BA36CA" w:rsidP="00730C17">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C5CD7D8" w14:textId="77777777" w:rsidR="00BA36CA" w:rsidRPr="00D94F69" w:rsidRDefault="00BA36CA" w:rsidP="006672EA">
            <w:pPr>
              <w:pStyle w:val="ListParagraph"/>
              <w:spacing w:after="240"/>
              <w:jc w:val="both"/>
              <w:rPr>
                <w:rFonts w:ascii="Arial" w:hAnsi="Arial" w:cs="Arial"/>
                <w:b/>
              </w:rPr>
            </w:pPr>
          </w:p>
          <w:p w14:paraId="30D144B3" w14:textId="77777777" w:rsidR="00BA36CA" w:rsidRPr="00D94F69" w:rsidRDefault="00BA36CA" w:rsidP="00730C17">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7454896" w14:textId="77777777" w:rsidR="00BA36CA" w:rsidRPr="00D94F69" w:rsidRDefault="00BA36CA" w:rsidP="006672EA">
            <w:pPr>
              <w:pStyle w:val="ListParagraph"/>
              <w:spacing w:after="240"/>
              <w:jc w:val="both"/>
              <w:rPr>
                <w:rFonts w:ascii="Arial" w:hAnsi="Arial" w:cs="Arial"/>
                <w:b/>
              </w:rPr>
            </w:pPr>
          </w:p>
          <w:p w14:paraId="67FEA038" w14:textId="77777777" w:rsidR="00BA36CA" w:rsidRPr="00D94F69" w:rsidRDefault="00BA36CA" w:rsidP="00730C17">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2E557C9B" w14:textId="77777777" w:rsidR="00BA36CA" w:rsidRPr="00D94F69" w:rsidRDefault="00BA36CA" w:rsidP="006672EA">
            <w:pPr>
              <w:pStyle w:val="APStepItem"/>
              <w:numPr>
                <w:ilvl w:val="0"/>
                <w:numId w:val="0"/>
              </w:numPr>
              <w:spacing w:after="240"/>
              <w:rPr>
                <w:rFonts w:cs="Arial"/>
                <w:b/>
              </w:rPr>
            </w:pPr>
          </w:p>
        </w:tc>
      </w:tr>
    </w:tbl>
    <w:p w14:paraId="51212262"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73"/>
          <w:pgSz w:w="12240" w:h="15840" w:code="1"/>
          <w:pgMar w:top="1440" w:right="1440" w:bottom="1440" w:left="1440" w:header="720" w:footer="720" w:gutter="0"/>
          <w:cols w:space="720"/>
          <w:noEndnote/>
        </w:sectPr>
      </w:pPr>
    </w:p>
    <w:p w14:paraId="27292665" w14:textId="77777777" w:rsidR="007E5B12" w:rsidRPr="00D94F69" w:rsidRDefault="007E5B12" w:rsidP="006672EA">
      <w:pPr>
        <w:pStyle w:val="Heading2"/>
        <w:jc w:val="both"/>
        <w:rPr>
          <w:rFonts w:cs="Arial"/>
        </w:rPr>
      </w:pPr>
      <w:bookmarkStart w:id="56" w:name="J___PROGRAM_INCOME"/>
      <w:bookmarkStart w:id="57" w:name="L___REPORTING"/>
      <w:bookmarkStart w:id="58" w:name="_Toc442267701"/>
      <w:bookmarkStart w:id="59" w:name="_Toc98422416"/>
      <w:bookmarkEnd w:id="56"/>
      <w:bookmarkEnd w:id="57"/>
      <w:r w:rsidRPr="00D94F69">
        <w:rPr>
          <w:rFonts w:cs="Arial"/>
        </w:rPr>
        <w:lastRenderedPageBreak/>
        <w:t>L.  REPORTING</w:t>
      </w:r>
      <w:bookmarkEnd w:id="58"/>
      <w:bookmarkEnd w:id="59"/>
    </w:p>
    <w:p w14:paraId="70B2BAF1" w14:textId="0CEB9D14"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74"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13BAAFFB" w14:textId="77777777" w:rsidR="007E5B12" w:rsidRPr="00D94F69" w:rsidRDefault="00261D87" w:rsidP="006672EA">
      <w:pPr>
        <w:pStyle w:val="Heading3"/>
        <w:jc w:val="both"/>
        <w:rPr>
          <w:rFonts w:cs="Arial"/>
        </w:rPr>
      </w:pPr>
      <w:bookmarkStart w:id="60" w:name="_Toc98422417"/>
      <w:r w:rsidRPr="00D94F69">
        <w:rPr>
          <w:rFonts w:cs="Arial"/>
        </w:rPr>
        <w:t xml:space="preserve">OMB </w:t>
      </w:r>
      <w:r w:rsidR="007E5B12" w:rsidRPr="00D94F69">
        <w:rPr>
          <w:rFonts w:cs="Arial"/>
        </w:rPr>
        <w:t>Compliance Requirements</w:t>
      </w:r>
      <w:bookmarkEnd w:id="60"/>
    </w:p>
    <w:p w14:paraId="580205D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Financial Reporting</w:t>
      </w:r>
    </w:p>
    <w:p w14:paraId="60A636E8"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Recipients </w:t>
      </w:r>
      <w:r w:rsidR="00B61023" w:rsidRPr="00D94F69">
        <w:rPr>
          <w:rFonts w:ascii="Arial" w:hAnsi="Arial" w:cs="Arial"/>
          <w:sz w:val="20"/>
        </w:rPr>
        <w:t xml:space="preserve">must </w:t>
      </w:r>
      <w:r w:rsidRPr="00D94F69">
        <w:rPr>
          <w:rFonts w:ascii="Arial" w:hAnsi="Arial" w:cs="Arial"/>
          <w:sz w:val="20"/>
        </w:rPr>
        <w:t>use the standard financial reporting forms or such other forms as may be authorized by OMB (approval is indicated by an OMB paperwork control number on the form)</w:t>
      </w:r>
      <w:r w:rsidR="00B61023" w:rsidRPr="00D94F69">
        <w:rPr>
          <w:rFonts w:ascii="Arial" w:hAnsi="Arial" w:cs="Arial"/>
          <w:sz w:val="20"/>
        </w:rPr>
        <w:t xml:space="preserve"> when reporting to the Federal awarding agency</w:t>
      </w:r>
      <w:r w:rsidRPr="00D94F69">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financial reporting requirements for subrecipients are as specified by the pass-through entity.  In many cases, these will be the same as or similar to th</w:t>
      </w:r>
      <w:r w:rsidR="00B61023" w:rsidRPr="00D94F69">
        <w:rPr>
          <w:rFonts w:ascii="Arial" w:hAnsi="Arial" w:cs="Arial"/>
          <w:sz w:val="20"/>
        </w:rPr>
        <w:t>ose</w:t>
      </w:r>
      <w:r w:rsidRPr="00D94F69">
        <w:rPr>
          <w:rFonts w:ascii="Arial" w:hAnsi="Arial" w:cs="Arial"/>
          <w:sz w:val="20"/>
        </w:rPr>
        <w:t xml:space="preserve"> for recipients.</w:t>
      </w:r>
    </w:p>
    <w:p w14:paraId="6BC368C6"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standard financial reporting forms for grants and cooperative agreements are as follows:</w:t>
      </w:r>
    </w:p>
    <w:p w14:paraId="42975D0E" w14:textId="77777777" w:rsidR="007C3D02" w:rsidRPr="00D94F69" w:rsidRDefault="007C3D02" w:rsidP="00730C17">
      <w:pPr>
        <w:pStyle w:val="ListParagraph"/>
        <w:numPr>
          <w:ilvl w:val="0"/>
          <w:numId w:val="16"/>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Request for Advance or Reimbursement (SF-270) (OMB No. 0348-0004))</w:t>
      </w:r>
      <w:r w:rsidRPr="00D94F69">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D94F69" w:rsidRDefault="007C3D02" w:rsidP="00730C17">
      <w:pPr>
        <w:pStyle w:val="ListParagraph"/>
        <w:numPr>
          <w:ilvl w:val="0"/>
          <w:numId w:val="15"/>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Outlay Report and Request for Reimbursement for Construction Programs (SF-271) (OMB No. 0348-0002))</w:t>
      </w:r>
      <w:r w:rsidRPr="00D94F69">
        <w:rPr>
          <w:rFonts w:ascii="Arial" w:hAnsi="Arial" w:cs="Arial"/>
        </w:rPr>
        <w:t>.  Recipients use the SF-271 to request funds for construction projects unless they are paid in advance or the SF-270 is used.</w:t>
      </w:r>
    </w:p>
    <w:p w14:paraId="12254F1E" w14:textId="77777777" w:rsidR="007C3D02" w:rsidRPr="00D94F69" w:rsidRDefault="007C3D02" w:rsidP="00730C17">
      <w:pPr>
        <w:pStyle w:val="ListParagraph"/>
        <w:numPr>
          <w:ilvl w:val="0"/>
          <w:numId w:val="15"/>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 xml:space="preserve">Federal Financial Report (FFR) (SF-425/SF-425A) (OMB No. 0348-0061)).  </w:t>
      </w:r>
      <w:r w:rsidRPr="00D94F69">
        <w:rPr>
          <w:rFonts w:ascii="Arial" w:hAnsi="Arial" w:cs="Arial"/>
        </w:rPr>
        <w:t xml:space="preserve">Recipients use the FFR as a standardized format to report expenditures under Federal awards, as well as, when applicable, cash status (Lines 10.a, 10.b, and 10c).  References to this report include its applicability as both an expenditure and a cash status report unless otherwise indicated.  </w:t>
      </w:r>
    </w:p>
    <w:p w14:paraId="3C58FBB4" w14:textId="297AE27E" w:rsidR="007C3D02" w:rsidRPr="00D94F69" w:rsidRDefault="007C3D02" w:rsidP="006672EA">
      <w:pPr>
        <w:spacing w:after="240"/>
        <w:jc w:val="both"/>
        <w:rPr>
          <w:rFonts w:ascii="Arial" w:hAnsi="Arial" w:cs="Arial"/>
          <w:sz w:val="20"/>
        </w:rPr>
      </w:pPr>
      <w:r w:rsidRPr="00D94F69">
        <w:rPr>
          <w:rFonts w:ascii="Arial" w:hAnsi="Arial" w:cs="Arial"/>
          <w:sz w:val="20"/>
        </w:rPr>
        <w:t xml:space="preserve">Electronic versions of the standard forms are located on </w:t>
      </w:r>
      <w:r w:rsidR="006A69A2">
        <w:rPr>
          <w:rFonts w:ascii="Arial" w:hAnsi="Arial" w:cs="Arial"/>
          <w:sz w:val="20"/>
        </w:rPr>
        <w:t>agency</w:t>
      </w:r>
      <w:r w:rsidR="006A69A2" w:rsidRPr="00D94F69">
        <w:rPr>
          <w:rFonts w:ascii="Arial" w:hAnsi="Arial" w:cs="Arial"/>
          <w:sz w:val="20"/>
        </w:rPr>
        <w:t xml:space="preserve">’s </w:t>
      </w:r>
      <w:r w:rsidRPr="00D94F69">
        <w:rPr>
          <w:rFonts w:ascii="Arial" w:hAnsi="Arial" w:cs="Arial"/>
          <w:sz w:val="20"/>
        </w:rPr>
        <w:t xml:space="preserve">home </w:t>
      </w:r>
      <w:r w:rsidR="006A69A2" w:rsidRPr="00D94F69">
        <w:rPr>
          <w:rFonts w:ascii="Arial" w:hAnsi="Arial" w:cs="Arial"/>
          <w:sz w:val="20"/>
        </w:rPr>
        <w:t>page</w:t>
      </w:r>
      <w:r w:rsidR="007638EB" w:rsidRPr="00D94F69">
        <w:rPr>
          <w:rFonts w:ascii="Arial" w:hAnsi="Arial" w:cs="Arial"/>
          <w:color w:val="000000"/>
          <w:spacing w:val="-1"/>
          <w:sz w:val="20"/>
        </w:rPr>
        <w:t>.</w:t>
      </w:r>
      <w:r w:rsidR="006A69A2">
        <w:rPr>
          <w:rFonts w:ascii="Arial" w:hAnsi="Arial" w:cs="Arial"/>
          <w:color w:val="000000"/>
          <w:spacing w:val="-1"/>
          <w:sz w:val="20"/>
        </w:rPr>
        <w:t xml:space="preserve"> </w:t>
      </w:r>
      <w:r w:rsidRPr="00D94F69">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Performance and Special Reporting</w:t>
      </w:r>
    </w:p>
    <w:p w14:paraId="398FC8AB" w14:textId="026AF8B9"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Non-Federal entities may be required to submit performance reports at least annually but not more frequently than quarterly, except in unusual circumstances</w:t>
      </w:r>
      <w:r w:rsidR="00346332" w:rsidRPr="00D94F69">
        <w:rPr>
          <w:rFonts w:ascii="Arial" w:hAnsi="Arial" w:cs="Arial"/>
          <w:sz w:val="20"/>
        </w:rPr>
        <w:t>, using a form or format authorized by OMB (</w:t>
      </w:r>
      <w:hyperlink r:id="rId175" w:history="1">
        <w:r w:rsidR="00057D99">
          <w:rPr>
            <w:rStyle w:val="Hyperlink"/>
            <w:rFonts w:ascii="Arial" w:hAnsi="Arial" w:cs="Arial"/>
            <w:sz w:val="20"/>
          </w:rPr>
          <w:t xml:space="preserve">2 </w:t>
        </w:r>
        <w:r w:rsidR="00057D99">
          <w:rPr>
            <w:rStyle w:val="Hyperlink"/>
            <w:rFonts w:ascii="Arial" w:hAnsi="Arial" w:cs="Arial"/>
            <w:sz w:val="20"/>
          </w:rPr>
          <w:lastRenderedPageBreak/>
          <w:t>CFR section 200.329(c)(1)</w:t>
        </w:r>
      </w:hyperlink>
      <w:r w:rsidR="00346332" w:rsidRPr="00D94F69">
        <w:rPr>
          <w:rFonts w:ascii="Arial" w:hAnsi="Arial" w:cs="Arial"/>
          <w:sz w:val="20"/>
        </w:rPr>
        <w:t>)</w:t>
      </w:r>
      <w:r w:rsidRPr="00D94F69">
        <w:rPr>
          <w:rFonts w:ascii="Arial" w:hAnsi="Arial" w:cs="Arial"/>
          <w:sz w:val="20"/>
        </w:rPr>
        <w:t xml:space="preserve">. They also may be required to submit special reports as required by the terms and conditions of the Federal award. </w:t>
      </w:r>
    </w:p>
    <w:p w14:paraId="1264B101" w14:textId="0D6E31D6" w:rsidR="007C3D02" w:rsidRPr="00D94F69"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 xml:space="preserve">Compliance testing of performance and special reporting </w:t>
      </w:r>
      <w:r w:rsidR="00271D8B" w:rsidRPr="00271D8B">
        <w:rPr>
          <w:rFonts w:ascii="Arial" w:hAnsi="Arial" w:cs="Arial"/>
          <w:sz w:val="20"/>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D94F69">
        <w:rPr>
          <w:rFonts w:ascii="Arial" w:hAnsi="Arial" w:cs="Arial"/>
          <w:sz w:val="20"/>
        </w:rPr>
        <w:t xml:space="preserve"> capable of evaluation against objec</w:t>
      </w:r>
      <w:r w:rsidR="00740DC3" w:rsidRPr="00D94F69">
        <w:rPr>
          <w:rFonts w:ascii="Arial" w:hAnsi="Arial" w:cs="Arial"/>
          <w:sz w:val="20"/>
        </w:rPr>
        <w:t>tive criteria stated in the statutes</w:t>
      </w:r>
      <w:r w:rsidRPr="00D94F69">
        <w:rPr>
          <w:rFonts w:ascii="Arial" w:hAnsi="Arial" w:cs="Arial"/>
          <w:sz w:val="20"/>
        </w:rPr>
        <w:t>, regulations, contract or grant agreements pertaining to the program.</w:t>
      </w:r>
    </w:p>
    <w:p w14:paraId="7DC83072"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sz w:val="20"/>
          <w:u w:val="single"/>
        </w:rPr>
      </w:pPr>
      <w:r w:rsidRPr="00271D8B">
        <w:rPr>
          <w:rFonts w:ascii="Arial" w:hAnsi="Arial" w:cs="Arial"/>
          <w:b/>
          <w:sz w:val="20"/>
          <w:u w:val="single"/>
        </w:rPr>
        <w:t>Federal Funding Accountability and Transparency Act</w:t>
      </w:r>
    </w:p>
    <w:p w14:paraId="362583F7"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Under the requirements of the Federal Funding Accountability and Transparency Act (Pub. L. No. 109-282), as amended by Section 6202 of Public Law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(FSRS).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FSRS is available at USASpending.gov as the publicly available website for viewing this information (https://www.usaspending.gov/search).</w:t>
      </w:r>
    </w:p>
    <w:p w14:paraId="5580B37A"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271D8B">
        <w:rPr>
          <w:rFonts w:ascii="Arial" w:hAnsi="Arial" w:cs="Arial"/>
          <w:i/>
          <w:sz w:val="20"/>
        </w:rPr>
        <w:t>Federal Funding Accountability and Transparency Act</w:t>
      </w:r>
    </w:p>
    <w:p w14:paraId="03C39A83"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w:t>
      </w:r>
      <w:r>
        <w:rPr>
          <w:rFonts w:ascii="Arial" w:hAnsi="Arial" w:cs="Arial"/>
          <w:sz w:val="20"/>
        </w:rPr>
        <w:t xml:space="preserve"> </w:t>
      </w:r>
      <w:r w:rsidRPr="00271D8B">
        <w:rPr>
          <w:rFonts w:ascii="Arial" w:hAnsi="Arial" w:cs="Arial"/>
          <w:sz w:val="20"/>
        </w:rPr>
        <w:t>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first-tier subawards under a grant or cooperative agreement.</w:t>
      </w:r>
    </w:p>
    <w:p w14:paraId="079DB2BD"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Consistent with the OMB guidance,</w:t>
      </w:r>
    </w:p>
    <w:p w14:paraId="358107FE"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271D8B">
        <w:rPr>
          <w:rFonts w:ascii="Arial" w:hAnsi="Arial" w:cs="Arial"/>
          <w:sz w:val="20"/>
        </w:rPr>
        <w:lastRenderedPageBreak/>
        <w:t>•</w:t>
      </w:r>
      <w:r w:rsidRPr="00271D8B">
        <w:rPr>
          <w:rFonts w:ascii="Arial" w:hAnsi="Arial" w:cs="Arial"/>
          <w:sz w:val="20"/>
        </w:rPr>
        <w:tab/>
        <w:t>The 2 CFR Part 170 “subaward” has the meaning given in 2 CFR 200.1 and means an award provided by a pass-through entity to a subrecipient for the subrecipient to carry out part of a Federal award received by the pass-through entity. It does not include payments to a contractor or payments to an individual that is a beneficiary of a Federal program. A subaward may be provided through any form of legal agreement, including an agreement that the pass-through entity considers a contract.</w:t>
      </w:r>
    </w:p>
    <w:p w14:paraId="05954FF0"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271D8B">
        <w:rPr>
          <w:rFonts w:ascii="Arial" w:hAnsi="Arial" w:cs="Arial"/>
          <w:sz w:val="20"/>
        </w:rPr>
        <w:t>•</w:t>
      </w:r>
      <w:r w:rsidRPr="00271D8B">
        <w:rPr>
          <w:rFonts w:ascii="Arial" w:hAnsi="Arial" w:cs="Arial"/>
          <w:sz w:val="20"/>
        </w:rPr>
        <w:tab/>
        <w:t>FAR 52.204-10(a) 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271D8B">
        <w:rPr>
          <w:rFonts w:ascii="Arial" w:hAnsi="Arial" w:cs="Arial"/>
          <w:i/>
          <w:sz w:val="20"/>
        </w:rPr>
        <w:t>Reporting Site</w:t>
      </w:r>
    </w:p>
    <w:p w14:paraId="1CFE23A9" w14:textId="77777777" w:rsid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Grant and cooperative agreement recipients and contractors are required to register FSRS and report subaward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hyperlink r:id="rId176" w:history="1">
        <w:r w:rsidRPr="000E4275">
          <w:rPr>
            <w:rStyle w:val="Hyperlink"/>
            <w:rFonts w:ascii="Arial" w:hAnsi="Arial" w:cs="Arial"/>
            <w:sz w:val="20"/>
          </w:rPr>
          <w:t>https://www.usaspending.gov/search</w:t>
        </w:r>
      </w:hyperlink>
      <w:r>
        <w:rPr>
          <w:rFonts w:ascii="Arial" w:hAnsi="Arial" w:cs="Arial"/>
          <w:sz w:val="20"/>
        </w:rPr>
        <w:t xml:space="preserve"> </w:t>
      </w:r>
      <w:r w:rsidRPr="00271D8B">
        <w:rPr>
          <w:rFonts w:ascii="Arial" w:hAnsi="Arial" w:cs="Arial"/>
          <w:sz w:val="20"/>
        </w:rPr>
        <w:t>).</w:t>
      </w:r>
    </w:p>
    <w:p w14:paraId="6FFC6340" w14:textId="77777777" w:rsidR="00271D8B" w:rsidRPr="00271D8B" w:rsidRDefault="00271D8B" w:rsidP="00271D8B">
      <w:pPr>
        <w:spacing w:after="240"/>
        <w:jc w:val="both"/>
        <w:rPr>
          <w:rFonts w:ascii="Arial" w:hAnsi="Arial" w:cs="Arial"/>
          <w:i/>
          <w:sz w:val="20"/>
        </w:rPr>
      </w:pPr>
      <w:r w:rsidRPr="00271D8B">
        <w:rPr>
          <w:rFonts w:ascii="Arial" w:hAnsi="Arial" w:cs="Arial"/>
          <w:i/>
          <w:sz w:val="20"/>
        </w:rPr>
        <w:t>Key data elements</w:t>
      </w:r>
    </w:p>
    <w:p w14:paraId="6A431DCD" w14:textId="77777777" w:rsidR="00271D8B" w:rsidRPr="00271D8B" w:rsidRDefault="00271D8B" w:rsidP="00271D8B">
      <w:pPr>
        <w:pStyle w:val="BodyText"/>
        <w:ind w:right="501"/>
        <w:jc w:val="both"/>
        <w:rPr>
          <w:rFonts w:ascii="Arial" w:hAnsi="Arial" w:cs="Arial"/>
          <w:sz w:val="20"/>
          <w:szCs w:val="20"/>
        </w:rPr>
      </w:pPr>
      <w:r w:rsidRPr="00271D8B">
        <w:rPr>
          <w:rFonts w:ascii="Arial" w:hAnsi="Arial" w:cs="Arial"/>
          <w:sz w:val="20"/>
          <w:szCs w:val="20"/>
        </w:rPr>
        <w:t>Compliance testing of the Transparency Act reporting requirements must include the following key data elements about the first-tier subrecipients and subawards under grants and cooperative agreements.</w:t>
      </w:r>
    </w:p>
    <w:p w14:paraId="2BDB36A9" w14:textId="77777777" w:rsidR="00271D8B" w:rsidRPr="00271D8B" w:rsidRDefault="00271D8B" w:rsidP="00271D8B">
      <w:pPr>
        <w:pStyle w:val="BodyText"/>
        <w:spacing w:before="10" w:after="1"/>
        <w:jc w:val="both"/>
        <w:rPr>
          <w:rFonts w:ascii="Arial" w:hAnsi="Arial" w:cs="Arial"/>
          <w:sz w:val="20"/>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271D8B"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271D8B" w:rsidRDefault="00271D8B" w:rsidP="00271D8B">
            <w:pPr>
              <w:pStyle w:val="TableParagraph"/>
              <w:spacing w:line="234" w:lineRule="exact"/>
              <w:ind w:left="551"/>
              <w:jc w:val="both"/>
              <w:rPr>
                <w:rFonts w:ascii="Arial" w:hAnsi="Arial" w:cs="Arial"/>
                <w:b/>
                <w:sz w:val="20"/>
                <w:szCs w:val="20"/>
              </w:rPr>
            </w:pPr>
            <w:r w:rsidRPr="00271D8B">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271D8B" w:rsidRDefault="00271D8B" w:rsidP="00271D8B">
            <w:pPr>
              <w:pStyle w:val="TableParagraph"/>
              <w:spacing w:line="234" w:lineRule="exact"/>
              <w:ind w:left="2479" w:right="2469"/>
              <w:jc w:val="both"/>
              <w:rPr>
                <w:rFonts w:ascii="Arial" w:hAnsi="Arial" w:cs="Arial"/>
                <w:b/>
                <w:sz w:val="20"/>
                <w:szCs w:val="20"/>
              </w:rPr>
            </w:pPr>
            <w:r w:rsidRPr="00271D8B">
              <w:rPr>
                <w:rFonts w:ascii="Arial" w:hAnsi="Arial" w:cs="Arial"/>
                <w:b/>
                <w:sz w:val="20"/>
                <w:szCs w:val="20"/>
              </w:rPr>
              <w:t>Definition</w:t>
            </w:r>
          </w:p>
        </w:tc>
      </w:tr>
      <w:tr w:rsidR="00271D8B" w:rsidRPr="00271D8B"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271D8B" w:rsidRDefault="00271D8B" w:rsidP="00271D8B">
            <w:pPr>
              <w:pStyle w:val="TableParagraph"/>
              <w:spacing w:line="232" w:lineRule="exact"/>
              <w:ind w:left="107"/>
              <w:jc w:val="both"/>
              <w:rPr>
                <w:rFonts w:ascii="Arial" w:hAnsi="Arial" w:cs="Arial"/>
                <w:sz w:val="20"/>
                <w:szCs w:val="20"/>
              </w:rPr>
            </w:pPr>
            <w:r w:rsidRPr="00271D8B">
              <w:rPr>
                <w:rFonts w:ascii="Arial" w:hAnsi="Arial" w:cs="Arial"/>
                <w:sz w:val="20"/>
                <w:szCs w:val="20"/>
              </w:rPr>
              <w:t>Subawardee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271D8B" w:rsidRDefault="00271D8B" w:rsidP="00271D8B">
            <w:pPr>
              <w:pStyle w:val="TableParagraph"/>
              <w:spacing w:line="232" w:lineRule="exact"/>
              <w:ind w:left="108"/>
              <w:jc w:val="both"/>
              <w:rPr>
                <w:rFonts w:ascii="Arial" w:hAnsi="Arial" w:cs="Arial"/>
                <w:sz w:val="20"/>
                <w:szCs w:val="20"/>
              </w:rPr>
            </w:pPr>
            <w:r w:rsidRPr="00271D8B">
              <w:rPr>
                <w:rFonts w:ascii="Arial" w:hAnsi="Arial" w:cs="Arial"/>
                <w:sz w:val="20"/>
                <w:szCs w:val="20"/>
              </w:rPr>
              <w:t>This is the Sub-Awardee’s Name</w:t>
            </w:r>
          </w:p>
        </w:tc>
      </w:tr>
      <w:tr w:rsidR="00271D8B" w:rsidRPr="00271D8B"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271D8B" w:rsidRDefault="00271D8B" w:rsidP="00271D8B">
            <w:pPr>
              <w:pStyle w:val="TableParagraph"/>
              <w:spacing w:line="251" w:lineRule="exact"/>
              <w:ind w:left="107"/>
              <w:jc w:val="both"/>
              <w:rPr>
                <w:rFonts w:ascii="Arial" w:hAnsi="Arial" w:cs="Arial"/>
                <w:sz w:val="20"/>
                <w:szCs w:val="20"/>
              </w:rPr>
            </w:pPr>
            <w:r w:rsidRPr="00271D8B">
              <w:rPr>
                <w:rFonts w:ascii="Arial" w:hAnsi="Arial" w:cs="Arial"/>
                <w:sz w:val="20"/>
                <w:szCs w:val="20"/>
              </w:rPr>
              <w:t>Subawardee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271D8B" w:rsidRDefault="00271D8B" w:rsidP="00271D8B">
            <w:pPr>
              <w:pStyle w:val="TableParagraph"/>
              <w:spacing w:line="254" w:lineRule="exact"/>
              <w:ind w:left="108" w:right="762"/>
              <w:jc w:val="both"/>
              <w:rPr>
                <w:rFonts w:ascii="Arial" w:hAnsi="Arial" w:cs="Arial"/>
                <w:sz w:val="20"/>
                <w:szCs w:val="20"/>
              </w:rPr>
            </w:pPr>
            <w:r w:rsidRPr="00271D8B">
              <w:rPr>
                <w:rFonts w:ascii="Arial" w:hAnsi="Arial" w:cs="Arial"/>
                <w:sz w:val="20"/>
                <w:szCs w:val="20"/>
              </w:rPr>
              <w:t>The subawardee organization’s nine-digit Data Universal Numbering System (DUNS) number.</w:t>
            </w:r>
          </w:p>
        </w:tc>
      </w:tr>
      <w:tr w:rsidR="00271D8B" w:rsidRPr="00271D8B"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271D8B" w:rsidRDefault="00271D8B" w:rsidP="00271D8B">
            <w:pPr>
              <w:pStyle w:val="TableParagraph"/>
              <w:spacing w:line="249" w:lineRule="exact"/>
              <w:ind w:left="107"/>
              <w:jc w:val="both"/>
              <w:rPr>
                <w:rFonts w:ascii="Arial" w:hAnsi="Arial" w:cs="Arial"/>
                <w:sz w:val="20"/>
                <w:szCs w:val="20"/>
              </w:rPr>
            </w:pPr>
            <w:r w:rsidRPr="00271D8B">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271D8B" w:rsidRDefault="00271D8B" w:rsidP="00271D8B">
            <w:pPr>
              <w:pStyle w:val="TableParagraph"/>
              <w:spacing w:line="249" w:lineRule="exact"/>
              <w:ind w:left="108"/>
              <w:jc w:val="both"/>
              <w:rPr>
                <w:rFonts w:ascii="Arial" w:hAnsi="Arial" w:cs="Arial"/>
                <w:sz w:val="20"/>
                <w:szCs w:val="20"/>
              </w:rPr>
            </w:pPr>
            <w:r w:rsidRPr="00271D8B">
              <w:rPr>
                <w:rFonts w:ascii="Arial" w:hAnsi="Arial" w:cs="Arial"/>
                <w:sz w:val="20"/>
                <w:szCs w:val="20"/>
              </w:rPr>
              <w:t>The net dollar amount of federal funds awarded to the</w:t>
            </w:r>
          </w:p>
          <w:p w14:paraId="010F66CD" w14:textId="77777777" w:rsidR="00271D8B" w:rsidRPr="00271D8B" w:rsidRDefault="00271D8B" w:rsidP="00271D8B">
            <w:pPr>
              <w:pStyle w:val="TableParagraph"/>
              <w:spacing w:before="1" w:line="233" w:lineRule="exact"/>
              <w:ind w:left="108"/>
              <w:jc w:val="both"/>
              <w:rPr>
                <w:rFonts w:ascii="Arial" w:hAnsi="Arial" w:cs="Arial"/>
                <w:sz w:val="20"/>
                <w:szCs w:val="20"/>
              </w:rPr>
            </w:pPr>
            <w:r w:rsidRPr="00271D8B">
              <w:rPr>
                <w:rFonts w:ascii="Arial" w:hAnsi="Arial" w:cs="Arial"/>
                <w:sz w:val="20"/>
                <w:szCs w:val="20"/>
              </w:rPr>
              <w:t>subawardee including modifications.</w:t>
            </w:r>
          </w:p>
        </w:tc>
      </w:tr>
      <w:tr w:rsidR="00271D8B" w:rsidRPr="00271D8B"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271D8B" w:rsidRDefault="00271D8B" w:rsidP="00271D8B">
            <w:pPr>
              <w:pStyle w:val="TableParagraph"/>
              <w:spacing w:line="251" w:lineRule="exact"/>
              <w:ind w:left="107"/>
              <w:jc w:val="both"/>
              <w:rPr>
                <w:rFonts w:ascii="Arial" w:hAnsi="Arial" w:cs="Arial"/>
                <w:sz w:val="20"/>
                <w:szCs w:val="20"/>
              </w:rPr>
            </w:pPr>
            <w:r w:rsidRPr="00271D8B">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271D8B" w:rsidRDefault="00271D8B" w:rsidP="00271D8B">
            <w:pPr>
              <w:pStyle w:val="TableParagraph"/>
              <w:spacing w:line="251" w:lineRule="exact"/>
              <w:ind w:left="108"/>
              <w:jc w:val="both"/>
              <w:rPr>
                <w:rFonts w:ascii="Arial" w:hAnsi="Arial" w:cs="Arial"/>
                <w:sz w:val="20"/>
                <w:szCs w:val="20"/>
              </w:rPr>
            </w:pPr>
            <w:r w:rsidRPr="00271D8B">
              <w:rPr>
                <w:rFonts w:ascii="Arial" w:hAnsi="Arial" w:cs="Arial"/>
                <w:sz w:val="20"/>
                <w:szCs w:val="20"/>
              </w:rPr>
              <w:t>Date the subaward agreement was signed.</w:t>
            </w:r>
          </w:p>
        </w:tc>
      </w:tr>
      <w:tr w:rsidR="00271D8B" w:rsidRPr="00271D8B"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271D8B" w:rsidRDefault="00271D8B" w:rsidP="00271D8B">
            <w:pPr>
              <w:pStyle w:val="TableParagraph"/>
              <w:spacing w:line="234" w:lineRule="exact"/>
              <w:ind w:left="107"/>
              <w:jc w:val="both"/>
              <w:rPr>
                <w:rFonts w:ascii="Arial" w:hAnsi="Arial" w:cs="Arial"/>
                <w:sz w:val="20"/>
                <w:szCs w:val="20"/>
              </w:rPr>
            </w:pPr>
            <w:r w:rsidRPr="00271D8B">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271D8B" w:rsidRDefault="00271D8B" w:rsidP="00271D8B">
            <w:pPr>
              <w:pStyle w:val="TableParagraph"/>
              <w:spacing w:line="234" w:lineRule="exact"/>
              <w:ind w:left="108"/>
              <w:jc w:val="both"/>
              <w:rPr>
                <w:rFonts w:ascii="Arial" w:hAnsi="Arial" w:cs="Arial"/>
                <w:sz w:val="20"/>
                <w:szCs w:val="20"/>
              </w:rPr>
            </w:pPr>
            <w:r w:rsidRPr="00271D8B">
              <w:rPr>
                <w:rFonts w:ascii="Arial" w:hAnsi="Arial" w:cs="Arial"/>
                <w:sz w:val="20"/>
                <w:szCs w:val="20"/>
              </w:rPr>
              <w:t>Date the recipient entered the action/obligation into FSRS.</w:t>
            </w:r>
          </w:p>
        </w:tc>
      </w:tr>
      <w:tr w:rsidR="00271D8B" w:rsidRPr="00271D8B"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271D8B" w:rsidRDefault="00271D8B" w:rsidP="00271D8B">
            <w:pPr>
              <w:pStyle w:val="TableParagraph"/>
              <w:spacing w:line="251" w:lineRule="exact"/>
              <w:ind w:left="107"/>
              <w:jc w:val="both"/>
              <w:rPr>
                <w:rFonts w:ascii="Arial" w:hAnsi="Arial" w:cs="Arial"/>
                <w:sz w:val="20"/>
                <w:szCs w:val="20"/>
              </w:rPr>
            </w:pPr>
            <w:r w:rsidRPr="00271D8B">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271D8B" w:rsidRDefault="00271D8B" w:rsidP="00271D8B">
            <w:pPr>
              <w:pStyle w:val="TableParagraph"/>
              <w:ind w:left="108" w:right="291"/>
              <w:jc w:val="both"/>
              <w:rPr>
                <w:rFonts w:ascii="Arial" w:hAnsi="Arial" w:cs="Arial"/>
                <w:sz w:val="20"/>
                <w:szCs w:val="20"/>
              </w:rPr>
            </w:pPr>
            <w:r w:rsidRPr="00271D8B">
              <w:rPr>
                <w:rFonts w:ascii="Arial" w:hAnsi="Arial" w:cs="Arial"/>
                <w:sz w:val="20"/>
                <w:szCs w:val="20"/>
              </w:rPr>
              <w:t>Subaward number or other identifying number assigned by the prime awardee organization to facilitate the tracking of its</w:t>
            </w:r>
          </w:p>
          <w:p w14:paraId="67EE61E9" w14:textId="77777777" w:rsidR="00271D8B" w:rsidRPr="00271D8B" w:rsidRDefault="00271D8B" w:rsidP="00271D8B">
            <w:pPr>
              <w:pStyle w:val="TableParagraph"/>
              <w:spacing w:line="233" w:lineRule="exact"/>
              <w:ind w:left="108"/>
              <w:jc w:val="both"/>
              <w:rPr>
                <w:rFonts w:ascii="Arial" w:hAnsi="Arial" w:cs="Arial"/>
                <w:sz w:val="20"/>
                <w:szCs w:val="20"/>
              </w:rPr>
            </w:pPr>
            <w:r w:rsidRPr="00271D8B">
              <w:rPr>
                <w:rFonts w:ascii="Arial" w:hAnsi="Arial" w:cs="Arial"/>
                <w:sz w:val="20"/>
                <w:szCs w:val="20"/>
              </w:rPr>
              <w:t>subawards.</w:t>
            </w:r>
          </w:p>
        </w:tc>
      </w:tr>
      <w:tr w:rsidR="00271D8B" w:rsidRPr="00271D8B"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271D8B" w:rsidRDefault="00271D8B" w:rsidP="00271D8B">
            <w:pPr>
              <w:pStyle w:val="TableParagraph"/>
              <w:spacing w:line="234" w:lineRule="exact"/>
              <w:ind w:left="107"/>
              <w:jc w:val="both"/>
              <w:rPr>
                <w:rFonts w:ascii="Arial" w:hAnsi="Arial" w:cs="Arial"/>
                <w:sz w:val="20"/>
                <w:szCs w:val="20"/>
              </w:rPr>
            </w:pPr>
            <w:r w:rsidRPr="00271D8B">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271D8B" w:rsidRDefault="00271D8B" w:rsidP="00271D8B">
            <w:pPr>
              <w:pStyle w:val="TableParagraph"/>
              <w:spacing w:line="234" w:lineRule="exact"/>
              <w:ind w:left="108"/>
              <w:jc w:val="both"/>
              <w:rPr>
                <w:rFonts w:ascii="Arial" w:hAnsi="Arial" w:cs="Arial"/>
                <w:sz w:val="20"/>
                <w:szCs w:val="20"/>
              </w:rPr>
            </w:pPr>
            <w:r w:rsidRPr="00271D8B">
              <w:rPr>
                <w:rFonts w:ascii="Arial" w:hAnsi="Arial" w:cs="Arial"/>
                <w:sz w:val="20"/>
                <w:szCs w:val="20"/>
              </w:rPr>
              <w:t>Describes the subaward project.</w:t>
            </w:r>
          </w:p>
        </w:tc>
      </w:tr>
      <w:tr w:rsidR="00271D8B" w:rsidRPr="00271D8B"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271D8B" w:rsidRDefault="00271D8B" w:rsidP="00271D8B">
            <w:pPr>
              <w:pStyle w:val="TableParagraph"/>
              <w:ind w:left="107" w:right="1102"/>
              <w:jc w:val="both"/>
              <w:rPr>
                <w:rFonts w:ascii="Arial" w:hAnsi="Arial" w:cs="Arial"/>
                <w:sz w:val="20"/>
                <w:szCs w:val="20"/>
              </w:rPr>
            </w:pPr>
            <w:r w:rsidRPr="00271D8B">
              <w:rPr>
                <w:rFonts w:ascii="Arial" w:hAnsi="Arial" w:cs="Arial"/>
                <w:sz w:val="20"/>
                <w:szCs w:val="20"/>
              </w:rPr>
              <w:t>Subawardee Names and Compensation of Highly</w:t>
            </w:r>
          </w:p>
          <w:p w14:paraId="49125565" w14:textId="77777777" w:rsidR="00271D8B" w:rsidRPr="00271D8B" w:rsidRDefault="00271D8B" w:rsidP="00271D8B">
            <w:pPr>
              <w:pStyle w:val="TableParagraph"/>
              <w:spacing w:line="233" w:lineRule="exact"/>
              <w:ind w:left="107"/>
              <w:jc w:val="both"/>
              <w:rPr>
                <w:rFonts w:ascii="Arial" w:hAnsi="Arial" w:cs="Arial"/>
                <w:sz w:val="20"/>
                <w:szCs w:val="20"/>
              </w:rPr>
            </w:pPr>
            <w:r w:rsidRPr="00271D8B">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271D8B" w:rsidRDefault="00271D8B" w:rsidP="00271D8B">
            <w:pPr>
              <w:pStyle w:val="TableParagraph"/>
              <w:spacing w:line="251" w:lineRule="exact"/>
              <w:ind w:left="108"/>
              <w:jc w:val="both"/>
              <w:rPr>
                <w:rFonts w:ascii="Arial" w:hAnsi="Arial" w:cs="Arial"/>
                <w:sz w:val="20"/>
                <w:szCs w:val="20"/>
              </w:rPr>
            </w:pPr>
            <w:r w:rsidRPr="00271D8B">
              <w:rPr>
                <w:rFonts w:ascii="Arial" w:hAnsi="Arial" w:cs="Arial"/>
                <w:sz w:val="20"/>
                <w:szCs w:val="20"/>
              </w:rPr>
              <w:t>Names of officers if thresholds are met.</w:t>
            </w:r>
          </w:p>
        </w:tc>
      </w:tr>
    </w:tbl>
    <w:p w14:paraId="49E70FB4" w14:textId="77777777" w:rsidR="00271D8B" w:rsidRPr="00271D8B" w:rsidRDefault="00271D8B" w:rsidP="00271D8B">
      <w:pPr>
        <w:pStyle w:val="BodyText"/>
        <w:spacing w:before="10"/>
        <w:jc w:val="both"/>
        <w:rPr>
          <w:rFonts w:ascii="Arial" w:hAnsi="Arial" w:cs="Arial"/>
          <w:sz w:val="20"/>
          <w:szCs w:val="20"/>
        </w:rPr>
      </w:pPr>
    </w:p>
    <w:p w14:paraId="3BE71CA6" w14:textId="7722CE9E" w:rsidR="007C3D02" w:rsidRPr="00271D8B" w:rsidRDefault="00271D8B" w:rsidP="00271D8B">
      <w:pPr>
        <w:pStyle w:val="BodyText"/>
        <w:ind w:right="476"/>
        <w:jc w:val="both"/>
        <w:rPr>
          <w:rFonts w:ascii="Arial" w:hAnsi="Arial" w:cs="Arial"/>
          <w:sz w:val="20"/>
          <w:szCs w:val="20"/>
        </w:rPr>
      </w:pPr>
      <w:r w:rsidRPr="00271D8B">
        <w:rPr>
          <w:rFonts w:ascii="Arial" w:hAnsi="Arial" w:cs="Arial"/>
          <w:sz w:val="20"/>
          <w:szCs w:val="20"/>
        </w:rPr>
        <w:lastRenderedPageBreak/>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p>
    <w:p w14:paraId="2C42E95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Source of Governing Requirements</w:t>
      </w:r>
    </w:p>
    <w:p w14:paraId="1DFF858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 xml:space="preserve">Reporting requirements are contained in the following:  </w:t>
      </w:r>
    </w:p>
    <w:p w14:paraId="6EB35A38" w14:textId="566949E2" w:rsidR="007C3D02" w:rsidRPr="00D94F69" w:rsidRDefault="007C3D02" w:rsidP="00730C17">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Financial reporting, </w:t>
      </w:r>
      <w:hyperlink r:id="rId177" w:history="1">
        <w:r w:rsidR="00057D99">
          <w:rPr>
            <w:rStyle w:val="Hyperlink"/>
            <w:rFonts w:ascii="Arial" w:hAnsi="Arial" w:cs="Arial"/>
          </w:rPr>
          <w:t>2 CFR section 200.328</w:t>
        </w:r>
      </w:hyperlink>
      <w:r w:rsidR="00017EE1" w:rsidRPr="00D94F69">
        <w:rPr>
          <w:rStyle w:val="Hyperlink"/>
          <w:rFonts w:ascii="Arial" w:hAnsi="Arial" w:cs="Arial"/>
        </w:rPr>
        <w:t xml:space="preserve"> </w:t>
      </w:r>
    </w:p>
    <w:p w14:paraId="71991B0A" w14:textId="759D92D0" w:rsidR="007C3D02" w:rsidRPr="00D94F69" w:rsidRDefault="007C3D02" w:rsidP="00730C17">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Monitoring and reporting program performance, </w:t>
      </w:r>
      <w:hyperlink r:id="rId178" w:history="1">
        <w:r w:rsidR="00057D99">
          <w:rPr>
            <w:rStyle w:val="Hyperlink"/>
            <w:rFonts w:ascii="Arial" w:hAnsi="Arial" w:cs="Arial"/>
          </w:rPr>
          <w:t>2 CFR section 200.329</w:t>
        </w:r>
      </w:hyperlink>
      <w:r w:rsidR="00017EE1" w:rsidRPr="00D94F69">
        <w:rPr>
          <w:rStyle w:val="Hyperlink"/>
          <w:rFonts w:ascii="Arial" w:hAnsi="Arial" w:cs="Arial"/>
        </w:rPr>
        <w:t xml:space="preserve"> </w:t>
      </w:r>
    </w:p>
    <w:p w14:paraId="19AF42D9" w14:textId="0FE14CCD" w:rsidR="007C3D02" w:rsidRDefault="007C3D02" w:rsidP="00730C17">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Program legislation.</w:t>
      </w:r>
      <w:r w:rsidRPr="00271D8B">
        <w:rPr>
          <w:rFonts w:ascii="Arial" w:hAnsi="Arial" w:cs="Arial"/>
        </w:rPr>
        <w:t xml:space="preserve"> </w:t>
      </w:r>
    </w:p>
    <w:p w14:paraId="514C1609" w14:textId="2604F76A" w:rsidR="00271D8B" w:rsidRPr="00271D8B" w:rsidRDefault="00271D8B" w:rsidP="00730C17">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271D8B">
        <w:rPr>
          <w:rFonts w:ascii="Arial" w:hAnsi="Arial" w:cs="Arial"/>
        </w:rPr>
        <w:t>Transparency Act, implementing requirements in 2 CFR Part 170 and the FAR, and the previously listed OMB guidance documents.</w:t>
      </w:r>
    </w:p>
    <w:p w14:paraId="73A44E2E" w14:textId="77777777" w:rsidR="007C3D02" w:rsidRPr="00D94F69" w:rsidRDefault="007C3D02" w:rsidP="00730C17">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Federal awarding agency regulations.</w:t>
      </w:r>
    </w:p>
    <w:p w14:paraId="01582244" w14:textId="77777777" w:rsidR="007C3D02" w:rsidRPr="00D94F69" w:rsidRDefault="007C3D02" w:rsidP="00730C17">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The terms and conditions of the award.</w:t>
      </w:r>
    </w:p>
    <w:p w14:paraId="2D273F61" w14:textId="4A0B752D" w:rsidR="00A12634" w:rsidRDefault="006230CF" w:rsidP="00820994">
      <w:pP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55B73A50"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7EEDA1ED" w14:textId="77777777" w:rsidR="0067712E" w:rsidRPr="00D94F69" w:rsidRDefault="003918D5" w:rsidP="00730C17">
      <w:pPr>
        <w:pStyle w:val="ListParagraph"/>
        <w:numPr>
          <w:ilvl w:val="0"/>
          <w:numId w:val="36"/>
        </w:numPr>
        <w:spacing w:after="240"/>
        <w:jc w:val="both"/>
        <w:rPr>
          <w:rFonts w:ascii="Arial" w:hAnsi="Arial" w:cs="Arial"/>
        </w:rPr>
      </w:pPr>
      <w:r w:rsidRPr="00D94F69">
        <w:rPr>
          <w:rFonts w:ascii="Arial" w:hAnsi="Arial" w:cs="Arial"/>
        </w:rPr>
        <w:t>USDA, HUD, EPA and HHS have not made any adjustments or exceptions that directly impact references within this compliance requirement.</w:t>
      </w:r>
    </w:p>
    <w:p w14:paraId="7D69F84E" w14:textId="70A73BB9"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2B459222" w14:textId="2840EC5F" w:rsidR="001852D8" w:rsidRDefault="005F147F" w:rsidP="00730C17">
      <w:pPr>
        <w:pStyle w:val="ListParagraph"/>
        <w:numPr>
          <w:ilvl w:val="0"/>
          <w:numId w:val="41"/>
        </w:numPr>
        <w:spacing w:after="240"/>
        <w:jc w:val="both"/>
        <w:rPr>
          <w:rFonts w:ascii="Arial" w:hAnsi="Arial" w:cs="Arial"/>
          <w:i/>
        </w:rPr>
      </w:pPr>
      <w:r w:rsidRPr="005F147F">
        <w:rPr>
          <w:rFonts w:ascii="Arial" w:hAnsi="Arial" w:cs="Arial"/>
          <w:i/>
        </w:rPr>
        <w:t>Financial Reporting</w:t>
      </w:r>
      <w:r>
        <w:rPr>
          <w:rFonts w:ascii="Arial" w:hAnsi="Arial" w:cs="Arial"/>
          <w:i/>
        </w:rPr>
        <w:t xml:space="preserve"> – Tested at the State Level </w:t>
      </w:r>
    </w:p>
    <w:p w14:paraId="76B3E0E6" w14:textId="77777777" w:rsidR="001852D8" w:rsidRDefault="005F147F" w:rsidP="00730C17">
      <w:pPr>
        <w:pStyle w:val="ListParagraph"/>
        <w:numPr>
          <w:ilvl w:val="0"/>
          <w:numId w:val="41"/>
        </w:numPr>
        <w:spacing w:after="240"/>
        <w:jc w:val="both"/>
        <w:rPr>
          <w:rFonts w:ascii="Arial" w:hAnsi="Arial" w:cs="Arial"/>
          <w:i/>
        </w:rPr>
      </w:pPr>
      <w:r w:rsidRPr="001852D8">
        <w:rPr>
          <w:rFonts w:ascii="Arial" w:hAnsi="Arial" w:cs="Arial"/>
          <w:i/>
        </w:rPr>
        <w:t xml:space="preserve">Performance Reporting </w:t>
      </w:r>
      <w:r w:rsidR="001852D8" w:rsidRPr="001852D8">
        <w:rPr>
          <w:rFonts w:ascii="Arial" w:hAnsi="Arial" w:cs="Arial"/>
          <w:i/>
        </w:rPr>
        <w:t xml:space="preserve">– </w:t>
      </w:r>
      <w:r w:rsidRPr="001852D8">
        <w:rPr>
          <w:rFonts w:ascii="Arial" w:hAnsi="Arial" w:cs="Arial"/>
          <w:i/>
        </w:rPr>
        <w:t>Not Applicable</w:t>
      </w:r>
    </w:p>
    <w:p w14:paraId="6AEC57CD" w14:textId="77777777" w:rsidR="001852D8" w:rsidRDefault="005F147F" w:rsidP="00730C17">
      <w:pPr>
        <w:pStyle w:val="ListParagraph"/>
        <w:numPr>
          <w:ilvl w:val="0"/>
          <w:numId w:val="41"/>
        </w:numPr>
        <w:spacing w:after="240"/>
        <w:jc w:val="both"/>
        <w:rPr>
          <w:rFonts w:ascii="Arial" w:hAnsi="Arial" w:cs="Arial"/>
          <w:i/>
        </w:rPr>
      </w:pPr>
      <w:r w:rsidRPr="001852D8">
        <w:rPr>
          <w:rFonts w:ascii="Arial" w:hAnsi="Arial" w:cs="Arial"/>
          <w:i/>
        </w:rPr>
        <w:t xml:space="preserve">Special Reporting </w:t>
      </w:r>
      <w:r w:rsidR="001852D8">
        <w:rPr>
          <w:rFonts w:ascii="Arial" w:hAnsi="Arial" w:cs="Arial"/>
          <w:i/>
        </w:rPr>
        <w:t xml:space="preserve">– </w:t>
      </w:r>
      <w:r w:rsidRPr="001852D8">
        <w:rPr>
          <w:rFonts w:ascii="Arial" w:hAnsi="Arial" w:cs="Arial"/>
          <w:i/>
        </w:rPr>
        <w:t>Not Applicable</w:t>
      </w:r>
    </w:p>
    <w:p w14:paraId="1CC78E58" w14:textId="2CC27EDB" w:rsidR="005F147F" w:rsidRPr="001852D8" w:rsidRDefault="005F147F" w:rsidP="00730C17">
      <w:pPr>
        <w:pStyle w:val="ListParagraph"/>
        <w:numPr>
          <w:ilvl w:val="0"/>
          <w:numId w:val="41"/>
        </w:numPr>
        <w:spacing w:after="240"/>
        <w:jc w:val="both"/>
        <w:rPr>
          <w:rFonts w:ascii="Arial" w:hAnsi="Arial" w:cs="Arial"/>
          <w:i/>
        </w:rPr>
      </w:pPr>
      <w:r w:rsidRPr="001852D8">
        <w:rPr>
          <w:rFonts w:ascii="Arial" w:hAnsi="Arial" w:cs="Arial"/>
          <w:i/>
        </w:rPr>
        <w:t xml:space="preserve">Special Reporting for Federal Funding Accountability and Transparency Act </w:t>
      </w:r>
      <w:r w:rsidR="001852D8">
        <w:rPr>
          <w:rFonts w:ascii="Arial" w:hAnsi="Arial" w:cs="Arial"/>
          <w:i/>
        </w:rPr>
        <w:t xml:space="preserve">– </w:t>
      </w:r>
      <w:r w:rsidR="00A449EE">
        <w:rPr>
          <w:rFonts w:ascii="Arial" w:hAnsi="Arial" w:cs="Arial"/>
          <w:i/>
        </w:rPr>
        <w:t>Tested at State Level (Only Applicable to Direct Recipients)</w:t>
      </w:r>
    </w:p>
    <w:p w14:paraId="627D94CF" w14:textId="6FE0C3E1" w:rsidR="005F147F" w:rsidRPr="005F147F" w:rsidRDefault="005F147F" w:rsidP="005F147F">
      <w:pPr>
        <w:spacing w:after="240"/>
        <w:jc w:val="both"/>
        <w:rPr>
          <w:rFonts w:ascii="Arial" w:hAnsi="Arial" w:cs="Arial"/>
          <w:bCs/>
          <w:i/>
          <w:sz w:val="20"/>
        </w:rPr>
      </w:pPr>
      <w:r w:rsidRPr="005F147F">
        <w:rPr>
          <w:rFonts w:ascii="Arial" w:hAnsi="Arial" w:cs="Arial"/>
          <w:bCs/>
          <w:i/>
          <w:sz w:val="20"/>
        </w:rPr>
        <w:t>(Source: 2021 OMB Compliance Supplement, Addendum 2, Department of Health and Human Services, Child Care and Development Fund Cluster)</w:t>
      </w:r>
    </w:p>
    <w:p w14:paraId="5979A865" w14:textId="77777777" w:rsidR="00703F98" w:rsidRPr="00D94F69" w:rsidRDefault="00703F98" w:rsidP="006672EA">
      <w:pPr>
        <w:pStyle w:val="Heading3"/>
        <w:jc w:val="both"/>
        <w:rPr>
          <w:rFonts w:cs="Arial"/>
        </w:rPr>
      </w:pPr>
      <w:bookmarkStart w:id="61" w:name="_Toc98422418"/>
      <w:r w:rsidRPr="00D94F69">
        <w:rPr>
          <w:rFonts w:cs="Arial"/>
        </w:rPr>
        <w:t>Additional Program Specific Information</w:t>
      </w:r>
      <w:bookmarkEnd w:id="61"/>
    </w:p>
    <w:p w14:paraId="2B7ACEEF" w14:textId="77777777" w:rsidR="005C2889" w:rsidRPr="000860D5" w:rsidRDefault="005C2889" w:rsidP="005C2889">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bookmarkStart w:id="62" w:name="_Toc448832996"/>
      <w:r w:rsidRPr="000860D5">
        <w:rPr>
          <w:rFonts w:ascii="Arial" w:hAnsi="Arial" w:cs="Arial"/>
          <w:b/>
          <w:sz w:val="20"/>
        </w:rPr>
        <w:t>ODJFS Compliance Requirements</w:t>
      </w:r>
      <w:bookmarkEnd w:id="62"/>
    </w:p>
    <w:p w14:paraId="2161841D" w14:textId="77777777" w:rsidR="005C2889" w:rsidRPr="000860D5" w:rsidRDefault="005C2889" w:rsidP="005C2889">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rPr>
      </w:pPr>
      <w:hyperlink r:id="rId179" w:history="1">
        <w:r w:rsidRPr="000860D5">
          <w:rPr>
            <w:rStyle w:val="Hyperlink"/>
            <w:rFonts w:ascii="Arial" w:hAnsi="Arial" w:cs="Arial"/>
            <w:sz w:val="20"/>
          </w:rPr>
          <w:t>OAC 51</w:t>
        </w:r>
        <w:r w:rsidRPr="000860D5">
          <w:rPr>
            <w:rStyle w:val="Hyperlink"/>
            <w:rFonts w:ascii="Arial" w:hAnsi="Arial" w:cs="Arial"/>
            <w:sz w:val="20"/>
          </w:rPr>
          <w:t>0</w:t>
        </w:r>
        <w:r w:rsidRPr="000860D5">
          <w:rPr>
            <w:rStyle w:val="Hyperlink"/>
            <w:rFonts w:ascii="Arial" w:hAnsi="Arial" w:cs="Arial"/>
            <w:sz w:val="20"/>
          </w:rPr>
          <w:t>1:9-7-03</w:t>
        </w:r>
      </w:hyperlink>
      <w:r w:rsidRPr="000860D5">
        <w:rPr>
          <w:rFonts w:ascii="Arial" w:hAnsi="Arial" w:cs="Arial"/>
          <w:sz w:val="20"/>
        </w:rPr>
        <w:t xml:space="preserve"> and </w:t>
      </w:r>
      <w:hyperlink r:id="rId180" w:history="1">
        <w:r w:rsidRPr="000860D5">
          <w:rPr>
            <w:rStyle w:val="Hyperlink"/>
            <w:rFonts w:ascii="Arial" w:hAnsi="Arial" w:cs="Arial"/>
            <w:sz w:val="20"/>
          </w:rPr>
          <w:t>5101:</w:t>
        </w:r>
        <w:r w:rsidRPr="000860D5">
          <w:rPr>
            <w:rStyle w:val="Hyperlink"/>
            <w:rFonts w:ascii="Arial" w:hAnsi="Arial" w:cs="Arial"/>
            <w:sz w:val="20"/>
          </w:rPr>
          <w:t>9</w:t>
        </w:r>
        <w:r w:rsidRPr="000860D5">
          <w:rPr>
            <w:rStyle w:val="Hyperlink"/>
            <w:rFonts w:ascii="Arial" w:hAnsi="Arial" w:cs="Arial"/>
            <w:sz w:val="20"/>
          </w:rPr>
          <w:t>-7-03.1</w:t>
        </w:r>
      </w:hyperlink>
      <w:r w:rsidRPr="000860D5">
        <w:rPr>
          <w:rFonts w:ascii="Arial" w:hAnsi="Arial" w:cs="Arial"/>
          <w:sz w:val="20"/>
        </w:rPr>
        <w:t>, provide guidance on the financing, cash management, quarterly reconciliation</w:t>
      </w:r>
      <w:r>
        <w:rPr>
          <w:rFonts w:ascii="Arial" w:hAnsi="Arial" w:cs="Arial"/>
          <w:sz w:val="20"/>
        </w:rPr>
        <w:t>, and grant closeout</w:t>
      </w:r>
      <w:r w:rsidRPr="000860D5">
        <w:rPr>
          <w:rFonts w:ascii="Arial" w:hAnsi="Arial" w:cs="Arial"/>
          <w:sz w:val="20"/>
        </w:rPr>
        <w:t xml:space="preserve"> procedures (including some Form JFS 02827 reporting requirements) in </w:t>
      </w:r>
      <w:hyperlink r:id="rId181" w:history="1">
        <w:r w:rsidRPr="000860D5">
          <w:rPr>
            <w:rStyle w:val="Hyperlink"/>
            <w:rFonts w:ascii="Arial" w:hAnsi="Arial" w:cs="Arial"/>
            <w:sz w:val="20"/>
          </w:rPr>
          <w:t>OAC 5101:9-7-</w:t>
        </w:r>
        <w:r w:rsidRPr="000860D5">
          <w:rPr>
            <w:rStyle w:val="Hyperlink"/>
            <w:rFonts w:ascii="Arial" w:hAnsi="Arial" w:cs="Arial"/>
            <w:sz w:val="20"/>
          </w:rPr>
          <w:t>2</w:t>
        </w:r>
        <w:r w:rsidRPr="000860D5">
          <w:rPr>
            <w:rStyle w:val="Hyperlink"/>
            <w:rFonts w:ascii="Arial" w:hAnsi="Arial" w:cs="Arial"/>
            <w:sz w:val="20"/>
          </w:rPr>
          <w:t>9</w:t>
        </w:r>
      </w:hyperlink>
      <w:r w:rsidRPr="000860D5">
        <w:rPr>
          <w:rFonts w:ascii="Arial" w:hAnsi="Arial" w:cs="Arial"/>
          <w:sz w:val="20"/>
        </w:rPr>
        <w:t xml:space="preserve">.  Public Assistance (PA) funds are determined quarterly and disbursed weekly to the County JFS, upon receipt of the county cash draw request for funds.  Available funds are limited by state appropriation and federal grant awards.  All payments are issued via electronic funds transfer (EFT).  County JFS shall report receipt of revenue, disbursements of funds and provide documentation to justify the allocation of costs and various funds by the submission of the Income Maintenance RMS – Random </w:t>
      </w:r>
      <w:r w:rsidRPr="000860D5">
        <w:rPr>
          <w:rFonts w:ascii="Arial" w:hAnsi="Arial" w:cs="Arial"/>
          <w:sz w:val="20"/>
        </w:rPr>
        <w:lastRenderedPageBreak/>
        <w:t>Moment Sample Observations or the Social Services Random Moment Sample Observations.  A state expenditure reconciliation report of the PA data subset is prepared quarterly to show a summary of net expenditures and receipts. The county agency is given the opportunity to review the reconciliation (over / under) reports for accuracy. The quarterly PA fund reconciliation review requirement is intended to correct instances where ODJFS or the county agency discover errors, i.e. incorrect splits of shared costs or wrong allocations, incorrect time study codes, and/or JFS 02827 codes and expenditures.  Quarterly close - The PA fund is reconci</w:t>
      </w:r>
      <w:r>
        <w:rPr>
          <w:rFonts w:ascii="Arial" w:hAnsi="Arial" w:cs="Arial"/>
          <w:sz w:val="20"/>
        </w:rPr>
        <w:t>le</w:t>
      </w:r>
      <w:r w:rsidRPr="000860D5">
        <w:rPr>
          <w:rFonts w:ascii="Arial" w:hAnsi="Arial" w:cs="Arial"/>
          <w:sz w:val="20"/>
        </w:rPr>
        <w:t>d each quarter based on the final reconciliation reports.</w:t>
      </w:r>
    </w:p>
    <w:p w14:paraId="3516057B" w14:textId="77777777" w:rsidR="005C2889" w:rsidRPr="000860D5" w:rsidRDefault="005C2889" w:rsidP="005C2889">
      <w:pPr>
        <w:autoSpaceDE w:val="0"/>
        <w:autoSpaceDN w:val="0"/>
        <w:adjustRightInd w:val="0"/>
        <w:spacing w:after="240"/>
        <w:jc w:val="both"/>
        <w:rPr>
          <w:rFonts w:ascii="Arial" w:hAnsi="Arial" w:cs="Arial"/>
          <w:sz w:val="20"/>
        </w:rPr>
      </w:pPr>
      <w:r w:rsidRPr="000860D5">
        <w:rPr>
          <w:rFonts w:ascii="Arial" w:hAnsi="Arial" w:cs="Arial"/>
          <w:sz w:val="20"/>
        </w:rPr>
        <w:t xml:space="preserve">To reflect the most current funding practices available, in </w:t>
      </w:r>
      <w:hyperlink r:id="rId182" w:history="1">
        <w:r w:rsidRPr="000860D5">
          <w:rPr>
            <w:rStyle w:val="Hyperlink"/>
            <w:rFonts w:ascii="Arial" w:hAnsi="Arial" w:cs="Arial"/>
            <w:sz w:val="20"/>
          </w:rPr>
          <w:t>OAC 5101:9-7</w:t>
        </w:r>
        <w:r w:rsidRPr="000860D5">
          <w:rPr>
            <w:rStyle w:val="Hyperlink"/>
            <w:rFonts w:ascii="Arial" w:hAnsi="Arial" w:cs="Arial"/>
            <w:sz w:val="20"/>
          </w:rPr>
          <w:t>-</w:t>
        </w:r>
        <w:r w:rsidRPr="000860D5">
          <w:rPr>
            <w:rStyle w:val="Hyperlink"/>
            <w:rFonts w:ascii="Arial" w:hAnsi="Arial" w:cs="Arial"/>
            <w:sz w:val="20"/>
          </w:rPr>
          <w:t>06</w:t>
        </w:r>
      </w:hyperlink>
      <w:r w:rsidRPr="000860D5">
        <w:rPr>
          <w:rFonts w:ascii="Arial" w:hAnsi="Arial" w:cs="Arial"/>
          <w:sz w:val="20"/>
        </w:rPr>
        <w:t xml:space="preserve"> titled "Reporting Collections and Earnings on Erroneous Payment Recoveries" which includes information on the earnings for the recovery of erroneous payments in addition to current reporting procedures.  </w:t>
      </w:r>
    </w:p>
    <w:p w14:paraId="28DD1B53" w14:textId="77777777" w:rsidR="005C2889" w:rsidRPr="000860D5" w:rsidRDefault="005C2889" w:rsidP="005C2889">
      <w:pPr>
        <w:autoSpaceDE w:val="0"/>
        <w:autoSpaceDN w:val="0"/>
        <w:adjustRightInd w:val="0"/>
        <w:spacing w:after="240"/>
        <w:jc w:val="both"/>
        <w:rPr>
          <w:rFonts w:ascii="Arial" w:hAnsi="Arial" w:cs="Arial"/>
          <w:sz w:val="20"/>
        </w:rPr>
      </w:pPr>
      <w:r w:rsidRPr="000860D5">
        <w:rPr>
          <w:rFonts w:ascii="Arial" w:hAnsi="Arial" w:cs="Arial"/>
          <w:sz w:val="20"/>
        </w:rPr>
        <w:t xml:space="preserve">ODJFS established coding and communicated that coding via a </w:t>
      </w:r>
      <w:hyperlink r:id="rId183" w:history="1">
        <w:r w:rsidRPr="000860D5">
          <w:rPr>
            <w:rStyle w:val="Hyperlink"/>
            <w:rFonts w:ascii="Arial" w:hAnsi="Arial" w:cs="Arial"/>
            <w:sz w:val="20"/>
          </w:rPr>
          <w:t>Bureau of Cou</w:t>
        </w:r>
        <w:r w:rsidRPr="000860D5">
          <w:rPr>
            <w:rStyle w:val="Hyperlink"/>
            <w:rFonts w:ascii="Arial" w:hAnsi="Arial" w:cs="Arial"/>
            <w:sz w:val="20"/>
          </w:rPr>
          <w:t>n</w:t>
        </w:r>
        <w:r w:rsidRPr="000860D5">
          <w:rPr>
            <w:rStyle w:val="Hyperlink"/>
            <w:rFonts w:ascii="Arial" w:hAnsi="Arial" w:cs="Arial"/>
            <w:sz w:val="20"/>
          </w:rPr>
          <w:t>ty Finance Technical Assistance (BCFTA) update 2013-15</w:t>
        </w:r>
      </w:hyperlink>
      <w:r w:rsidRPr="000860D5">
        <w:rPr>
          <w:rFonts w:ascii="Arial" w:hAnsi="Arial" w:cs="Arial"/>
          <w:sz w:val="20"/>
        </w:rPr>
        <w:t xml:space="preserve"> (dated 1/10/2013). </w:t>
      </w:r>
    </w:p>
    <w:p w14:paraId="456DF83F" w14:textId="77777777" w:rsidR="005C2889" w:rsidRPr="000860D5" w:rsidRDefault="005C2889" w:rsidP="005C2889">
      <w:pPr>
        <w:autoSpaceDE w:val="0"/>
        <w:autoSpaceDN w:val="0"/>
        <w:adjustRightInd w:val="0"/>
        <w:spacing w:after="240"/>
        <w:jc w:val="both"/>
        <w:rPr>
          <w:rFonts w:ascii="Arial" w:hAnsi="Arial" w:cs="Arial"/>
          <w:sz w:val="20"/>
        </w:rPr>
      </w:pPr>
      <w:r w:rsidRPr="000860D5">
        <w:rPr>
          <w:rFonts w:ascii="Arial" w:hAnsi="Arial" w:cs="Arial"/>
          <w:sz w:val="20"/>
        </w:rPr>
        <w:t xml:space="preserve">The Rule governing county collections is as follows. </w:t>
      </w:r>
    </w:p>
    <w:p w14:paraId="26D97276" w14:textId="77777777" w:rsidR="005C2889" w:rsidRPr="000860D5" w:rsidRDefault="005C2889" w:rsidP="005C2889">
      <w:pPr>
        <w:autoSpaceDE w:val="0"/>
        <w:autoSpaceDN w:val="0"/>
        <w:adjustRightInd w:val="0"/>
        <w:spacing w:after="240"/>
        <w:jc w:val="both"/>
        <w:rPr>
          <w:rFonts w:ascii="Arial" w:hAnsi="Arial" w:cs="Arial"/>
          <w:bCs/>
          <w:i/>
          <w:iCs/>
          <w:sz w:val="20"/>
        </w:rPr>
      </w:pPr>
      <w:hyperlink r:id="rId184" w:history="1">
        <w:r w:rsidRPr="000860D5">
          <w:rPr>
            <w:rStyle w:val="Hyperlink"/>
            <w:rFonts w:ascii="Arial" w:hAnsi="Arial" w:cs="Arial"/>
            <w:sz w:val="20"/>
          </w:rPr>
          <w:t>OAC 5101</w:t>
        </w:r>
        <w:r w:rsidRPr="000860D5">
          <w:rPr>
            <w:rStyle w:val="Hyperlink"/>
            <w:rFonts w:ascii="Arial" w:hAnsi="Arial" w:cs="Arial"/>
            <w:sz w:val="20"/>
          </w:rPr>
          <w:t>:</w:t>
        </w:r>
        <w:r w:rsidRPr="000860D5">
          <w:rPr>
            <w:rStyle w:val="Hyperlink"/>
            <w:rFonts w:ascii="Arial" w:hAnsi="Arial" w:cs="Arial"/>
            <w:sz w:val="20"/>
          </w:rPr>
          <w:t>9-7-06</w:t>
        </w:r>
      </w:hyperlink>
      <w:r w:rsidRPr="000860D5">
        <w:rPr>
          <w:rFonts w:ascii="Arial" w:hAnsi="Arial" w:cs="Arial"/>
          <w:bCs/>
          <w:sz w:val="20"/>
        </w:rPr>
        <w:t xml:space="preserve"> Reporting Collections and Earning on Erroneous Payment Recoveries </w:t>
      </w:r>
    </w:p>
    <w:p w14:paraId="7F08F015" w14:textId="77777777" w:rsidR="005C2889" w:rsidRPr="000860D5" w:rsidRDefault="005C2889" w:rsidP="005C2889">
      <w:pPr>
        <w:pStyle w:val="ListParagraph"/>
        <w:numPr>
          <w:ilvl w:val="0"/>
          <w:numId w:val="61"/>
        </w:numPr>
        <w:suppressAutoHyphens w:val="0"/>
        <w:spacing w:after="240"/>
        <w:ind w:left="720" w:hanging="720"/>
        <w:jc w:val="both"/>
        <w:rPr>
          <w:rFonts w:ascii="Arial" w:hAnsi="Arial" w:cs="Arial"/>
        </w:rPr>
      </w:pPr>
      <w:r w:rsidRPr="00D21B19">
        <w:rPr>
          <w:rFonts w:ascii="Arial" w:hAnsi="Arial" w:cs="Arial"/>
        </w:rPr>
        <w:t>An erroneous payment is a benefit payment or portion of a payment that was issued in error to an assistance group. When it has been determined that an erroneous payment has occurred, the county department of job and family services (CDJFS) shall attempt to recover the funds. The CDJFS may recover erroneous payments through benefit reduction or through cash collections. Erroneous payments collected by the CDJFS may qualify for additional earnings on the payments. Earnings for recovery of erroneous payments do not apply to participant expense allowances or other support service cash benefits.</w:t>
      </w:r>
    </w:p>
    <w:p w14:paraId="14EF3FF5" w14:textId="77777777" w:rsidR="005C2889" w:rsidRPr="000860D5" w:rsidRDefault="005C2889" w:rsidP="005C2889">
      <w:pPr>
        <w:autoSpaceDE w:val="0"/>
        <w:autoSpaceDN w:val="0"/>
        <w:adjustRightInd w:val="0"/>
        <w:spacing w:after="240"/>
        <w:ind w:left="720" w:hanging="720"/>
        <w:jc w:val="both"/>
        <w:rPr>
          <w:rFonts w:ascii="Arial" w:hAnsi="Arial" w:cs="Arial"/>
          <w:sz w:val="20"/>
        </w:rPr>
      </w:pPr>
      <w:r w:rsidRPr="000860D5">
        <w:rPr>
          <w:rFonts w:ascii="Arial" w:hAnsi="Arial" w:cs="Arial"/>
          <w:sz w:val="20"/>
        </w:rPr>
        <w:t>B.</w:t>
      </w:r>
      <w:r w:rsidRPr="000860D5">
        <w:rPr>
          <w:rFonts w:ascii="Arial" w:hAnsi="Arial" w:cs="Arial"/>
          <w:sz w:val="20"/>
        </w:rPr>
        <w:tab/>
      </w:r>
      <w:r w:rsidRPr="00D21B19">
        <w:rPr>
          <w:rFonts w:ascii="Arial" w:hAnsi="Arial" w:cs="Arial"/>
          <w:sz w:val="20"/>
        </w:rPr>
        <w:t>The CDJFS reports erroneous payment collections that qualify for earnings and the Ohio department of job and family services (ODJFS) issues earnings as follows:</w:t>
      </w:r>
    </w:p>
    <w:p w14:paraId="397543E4" w14:textId="77777777" w:rsidR="005C2889" w:rsidRPr="000860D5" w:rsidRDefault="005C2889" w:rsidP="005C2889">
      <w:pPr>
        <w:autoSpaceDE w:val="0"/>
        <w:autoSpaceDN w:val="0"/>
        <w:adjustRightInd w:val="0"/>
        <w:spacing w:after="240"/>
        <w:ind w:left="1440" w:hanging="720"/>
        <w:jc w:val="both"/>
        <w:rPr>
          <w:rFonts w:ascii="Arial" w:hAnsi="Arial" w:cs="Arial"/>
          <w:sz w:val="20"/>
        </w:rPr>
      </w:pPr>
      <w:r w:rsidRPr="000860D5">
        <w:rPr>
          <w:rFonts w:ascii="Arial" w:hAnsi="Arial" w:cs="Arial"/>
          <w:sz w:val="20"/>
        </w:rPr>
        <w:t xml:space="preserve">1. </w:t>
      </w:r>
      <w:r w:rsidRPr="000860D5">
        <w:rPr>
          <w:rFonts w:ascii="Arial" w:hAnsi="Arial" w:cs="Arial"/>
          <w:sz w:val="20"/>
        </w:rPr>
        <w:tab/>
        <w:t>Disability Financial Assistance (DFA):</w:t>
      </w:r>
    </w:p>
    <w:p w14:paraId="62BA49E8" w14:textId="77777777" w:rsidR="005C2889" w:rsidRPr="000860D5" w:rsidRDefault="005C2889" w:rsidP="005C2889">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(a) </w:t>
      </w:r>
      <w:r w:rsidRPr="000860D5">
        <w:rPr>
          <w:rFonts w:ascii="Arial" w:hAnsi="Arial" w:cs="Arial"/>
          <w:sz w:val="20"/>
        </w:rPr>
        <w:tab/>
        <w:t>The CDJFS shall deposit DFA cash collections in the public assistance (PA) fund and report the collections on the JFS 02827 "</w:t>
      </w:r>
      <w:r>
        <w:rPr>
          <w:rFonts w:ascii="Arial" w:hAnsi="Arial" w:cs="Arial"/>
          <w:sz w:val="20"/>
        </w:rPr>
        <w:t>CFIS Local Agency Quarterly Financial Statement</w:t>
      </w:r>
      <w:r w:rsidRPr="000860D5">
        <w:rPr>
          <w:rFonts w:ascii="Arial" w:hAnsi="Arial" w:cs="Arial"/>
          <w:sz w:val="20"/>
        </w:rPr>
        <w:t>" as outlined in rule 5101:9-7-29 of the Administrative Code.</w:t>
      </w:r>
    </w:p>
    <w:p w14:paraId="1FB23F72" w14:textId="77777777" w:rsidR="005C2889" w:rsidRPr="000860D5" w:rsidRDefault="005C2889" w:rsidP="005C2889">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(b) </w:t>
      </w:r>
      <w:r w:rsidRPr="000860D5">
        <w:rPr>
          <w:rFonts w:ascii="Arial" w:hAnsi="Arial" w:cs="Arial"/>
          <w:sz w:val="20"/>
        </w:rPr>
        <w:tab/>
        <w:t>After the close of each quarter, ODJFS multiplies the reported amount by twenty-five per cent.</w:t>
      </w:r>
    </w:p>
    <w:p w14:paraId="1438BD0D" w14:textId="77777777" w:rsidR="005C2889" w:rsidRPr="000860D5" w:rsidRDefault="005C2889" w:rsidP="005C2889">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(c) </w:t>
      </w:r>
      <w:r w:rsidRPr="000860D5">
        <w:rPr>
          <w:rFonts w:ascii="Arial" w:hAnsi="Arial" w:cs="Arial"/>
          <w:sz w:val="20"/>
        </w:rPr>
        <w:tab/>
        <w:t>ODJFS issues the calculated amount as an electronic funds transfer (EFT) to the county.</w:t>
      </w:r>
    </w:p>
    <w:p w14:paraId="5FB95DE2" w14:textId="77777777" w:rsidR="005C2889" w:rsidRPr="000860D5" w:rsidRDefault="005C2889" w:rsidP="005C2889">
      <w:pPr>
        <w:autoSpaceDE w:val="0"/>
        <w:autoSpaceDN w:val="0"/>
        <w:adjustRightInd w:val="0"/>
        <w:spacing w:after="240"/>
        <w:ind w:left="1440" w:hanging="720"/>
        <w:jc w:val="both"/>
        <w:rPr>
          <w:rFonts w:ascii="Arial" w:hAnsi="Arial" w:cs="Arial"/>
          <w:sz w:val="20"/>
        </w:rPr>
      </w:pPr>
      <w:r w:rsidRPr="000860D5">
        <w:rPr>
          <w:rFonts w:ascii="Arial" w:hAnsi="Arial" w:cs="Arial"/>
          <w:sz w:val="20"/>
        </w:rPr>
        <w:t>2.</w:t>
      </w:r>
      <w:r w:rsidRPr="000860D5">
        <w:rPr>
          <w:rFonts w:ascii="Arial" w:hAnsi="Arial" w:cs="Arial"/>
          <w:sz w:val="20"/>
        </w:rPr>
        <w:tab/>
        <w:t>Temporary Assistance for Needy Families (T</w:t>
      </w:r>
      <w:r>
        <w:rPr>
          <w:rFonts w:ascii="Arial" w:hAnsi="Arial" w:cs="Arial"/>
          <w:sz w:val="20"/>
        </w:rPr>
        <w:t>ANF</w:t>
      </w:r>
      <w:r w:rsidRPr="000860D5">
        <w:rPr>
          <w:rFonts w:ascii="Arial" w:hAnsi="Arial" w:cs="Arial"/>
          <w:sz w:val="20"/>
        </w:rPr>
        <w:t>) or Ohio works first (OWF), defined as a cash benefit issued on or after October 1, 1996:</w:t>
      </w:r>
    </w:p>
    <w:p w14:paraId="65538FD9" w14:textId="77777777" w:rsidR="005C2889" w:rsidRPr="000860D5" w:rsidRDefault="005C2889" w:rsidP="005C2889">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(a) </w:t>
      </w:r>
      <w:r w:rsidRPr="000860D5">
        <w:rPr>
          <w:rFonts w:ascii="Arial" w:hAnsi="Arial" w:cs="Arial"/>
          <w:sz w:val="20"/>
        </w:rPr>
        <w:tab/>
        <w:t>The CDJFS shall deposit these TANF or OWF cash collections in the PA fund and report the collections on the JFS 02827.</w:t>
      </w:r>
    </w:p>
    <w:p w14:paraId="51C2757C" w14:textId="77777777" w:rsidR="005C2889" w:rsidRPr="000860D5" w:rsidRDefault="005C2889" w:rsidP="005C2889">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(b) </w:t>
      </w:r>
      <w:r w:rsidRPr="000860D5">
        <w:rPr>
          <w:rFonts w:ascii="Arial" w:hAnsi="Arial" w:cs="Arial"/>
          <w:sz w:val="20"/>
        </w:rPr>
        <w:tab/>
        <w:t xml:space="preserve">The CDJFS does not report other forms of collection, including benefit reductions or </w:t>
      </w:r>
      <w:r>
        <w:rPr>
          <w:rFonts w:ascii="Arial" w:hAnsi="Arial" w:cs="Arial"/>
          <w:sz w:val="20"/>
        </w:rPr>
        <w:t xml:space="preserve">proceeds from </w:t>
      </w:r>
      <w:r w:rsidRPr="000860D5">
        <w:rPr>
          <w:rFonts w:ascii="Arial" w:hAnsi="Arial" w:cs="Arial"/>
          <w:sz w:val="20"/>
        </w:rPr>
        <w:t>state tax offset</w:t>
      </w:r>
      <w:r>
        <w:rPr>
          <w:rFonts w:ascii="Arial" w:hAnsi="Arial" w:cs="Arial"/>
          <w:sz w:val="20"/>
        </w:rPr>
        <w:t xml:space="preserve"> program (STOP)</w:t>
      </w:r>
      <w:r w:rsidRPr="000860D5">
        <w:rPr>
          <w:rFonts w:ascii="Arial" w:hAnsi="Arial" w:cs="Arial"/>
          <w:sz w:val="20"/>
        </w:rPr>
        <w:t xml:space="preserve"> on the JFS 02827. The CDJFS may verify earnings from collections amounts using its own county's </w:t>
      </w:r>
      <w:r>
        <w:rPr>
          <w:rFonts w:ascii="Arial" w:hAnsi="Arial" w:cs="Arial"/>
          <w:sz w:val="20"/>
        </w:rPr>
        <w:t>Ohio Benefits (OB)</w:t>
      </w:r>
      <w:r w:rsidRPr="000860D5">
        <w:rPr>
          <w:rFonts w:ascii="Arial" w:hAnsi="Arial" w:cs="Arial"/>
          <w:sz w:val="20"/>
        </w:rPr>
        <w:t xml:space="preserve"> report.</w:t>
      </w:r>
    </w:p>
    <w:p w14:paraId="2C220757" w14:textId="77777777" w:rsidR="005C2889" w:rsidRPr="000860D5" w:rsidRDefault="005C2889" w:rsidP="005C2889">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(c) </w:t>
      </w:r>
      <w:r w:rsidRPr="000860D5">
        <w:rPr>
          <w:rFonts w:ascii="Arial" w:hAnsi="Arial" w:cs="Arial"/>
          <w:sz w:val="20"/>
        </w:rPr>
        <w:tab/>
        <w:t xml:space="preserve">After the close of each quarter, ODJFS multiplies the combined reported amounts from the JFS 02827 and the </w:t>
      </w:r>
      <w:r>
        <w:rPr>
          <w:rFonts w:ascii="Arial" w:hAnsi="Arial" w:cs="Arial"/>
          <w:sz w:val="20"/>
        </w:rPr>
        <w:t>OB</w:t>
      </w:r>
      <w:r w:rsidRPr="000860D5">
        <w:rPr>
          <w:rFonts w:ascii="Arial" w:hAnsi="Arial" w:cs="Arial"/>
          <w:sz w:val="20"/>
        </w:rPr>
        <w:t xml:space="preserve"> report by twenty-five per cent.</w:t>
      </w:r>
    </w:p>
    <w:p w14:paraId="308060A9" w14:textId="77777777" w:rsidR="005C2889" w:rsidRPr="000860D5" w:rsidRDefault="005C2889" w:rsidP="005C2889">
      <w:pPr>
        <w:autoSpaceDE w:val="0"/>
        <w:autoSpaceDN w:val="0"/>
        <w:adjustRightInd w:val="0"/>
        <w:spacing w:after="240"/>
        <w:ind w:left="2160" w:hanging="720"/>
        <w:jc w:val="both"/>
        <w:rPr>
          <w:rFonts w:ascii="Arial" w:hAnsi="Arial" w:cs="Arial"/>
          <w:sz w:val="20"/>
        </w:rPr>
      </w:pPr>
      <w:r w:rsidRPr="000860D5">
        <w:rPr>
          <w:rFonts w:ascii="Arial" w:hAnsi="Arial" w:cs="Arial"/>
          <w:sz w:val="20"/>
        </w:rPr>
        <w:lastRenderedPageBreak/>
        <w:t xml:space="preserve">(d) </w:t>
      </w:r>
      <w:r w:rsidRPr="000860D5">
        <w:rPr>
          <w:rFonts w:ascii="Arial" w:hAnsi="Arial" w:cs="Arial"/>
          <w:sz w:val="20"/>
        </w:rPr>
        <w:tab/>
        <w:t>At the beginning of the federal fiscal year (FFY), ODJFS issues the calculated amount earned in the previous FFY as an allocation.</w:t>
      </w:r>
    </w:p>
    <w:p w14:paraId="4808F4E2" w14:textId="77777777" w:rsidR="005C2889" w:rsidRPr="000860D5" w:rsidRDefault="005C2889" w:rsidP="005C2889">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(e) </w:t>
      </w:r>
      <w:r w:rsidRPr="000860D5">
        <w:rPr>
          <w:rFonts w:ascii="Arial" w:hAnsi="Arial" w:cs="Arial"/>
          <w:sz w:val="20"/>
        </w:rPr>
        <w:tab/>
        <w:t xml:space="preserve">The CDJFS </w:t>
      </w:r>
      <w:r>
        <w:rPr>
          <w:rFonts w:ascii="Arial" w:hAnsi="Arial" w:cs="Arial"/>
          <w:sz w:val="20"/>
        </w:rPr>
        <w:t>shall</w:t>
      </w:r>
      <w:r w:rsidRPr="000860D5">
        <w:rPr>
          <w:rFonts w:ascii="Arial" w:hAnsi="Arial" w:cs="Arial"/>
          <w:sz w:val="20"/>
        </w:rPr>
        <w:t xml:space="preserve"> use earnings for recovery of erroneous aid to dependent children (ADC) payments that occurred after October 1, 1996 and TANF/OWF cash assistance payments only for TANF programs.</w:t>
      </w:r>
    </w:p>
    <w:p w14:paraId="1AA75281" w14:textId="77777777" w:rsidR="005C2889" w:rsidRPr="000860D5" w:rsidRDefault="005C2889" w:rsidP="005C2889">
      <w:pPr>
        <w:autoSpaceDE w:val="0"/>
        <w:autoSpaceDN w:val="0"/>
        <w:adjustRightInd w:val="0"/>
        <w:spacing w:after="240"/>
        <w:ind w:left="1440" w:hanging="720"/>
        <w:jc w:val="both"/>
        <w:rPr>
          <w:rFonts w:ascii="Arial" w:hAnsi="Arial" w:cs="Arial"/>
          <w:sz w:val="20"/>
        </w:rPr>
      </w:pPr>
      <w:r w:rsidRPr="000860D5">
        <w:rPr>
          <w:rFonts w:ascii="Arial" w:hAnsi="Arial" w:cs="Arial"/>
          <w:sz w:val="20"/>
        </w:rPr>
        <w:t xml:space="preserve">3. </w:t>
      </w:r>
      <w:r w:rsidRPr="000860D5">
        <w:rPr>
          <w:rFonts w:ascii="Arial" w:hAnsi="Arial" w:cs="Arial"/>
          <w:sz w:val="20"/>
        </w:rPr>
        <w:tab/>
        <w:t>Aid to Dependent Children (ADC); defined as a cash benefit issued on or before September 30, 1996:</w:t>
      </w:r>
    </w:p>
    <w:p w14:paraId="2014CE85" w14:textId="77777777" w:rsidR="005C2889" w:rsidRPr="000860D5" w:rsidRDefault="005C2889" w:rsidP="005C2889">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(a) </w:t>
      </w:r>
      <w:r w:rsidRPr="000860D5">
        <w:rPr>
          <w:rFonts w:ascii="Arial" w:hAnsi="Arial" w:cs="Arial"/>
          <w:sz w:val="20"/>
        </w:rPr>
        <w:tab/>
        <w:t>The CDJFS shall deposit these ADC cash collections in the PA fund and report the collections on the JFS 02827.</w:t>
      </w:r>
    </w:p>
    <w:p w14:paraId="59438BDF" w14:textId="77777777" w:rsidR="005C2889" w:rsidRPr="000860D5" w:rsidRDefault="005C2889" w:rsidP="005C2889">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(b) </w:t>
      </w:r>
      <w:r w:rsidRPr="000860D5">
        <w:rPr>
          <w:rFonts w:ascii="Arial" w:hAnsi="Arial" w:cs="Arial"/>
          <w:sz w:val="20"/>
        </w:rPr>
        <w:tab/>
        <w:t xml:space="preserve">The CDJFS does not report other forms of collection, including </w:t>
      </w:r>
      <w:r>
        <w:rPr>
          <w:rFonts w:ascii="Arial" w:hAnsi="Arial" w:cs="Arial"/>
          <w:sz w:val="20"/>
        </w:rPr>
        <w:t xml:space="preserve">STOP and </w:t>
      </w:r>
      <w:r w:rsidRPr="000860D5">
        <w:rPr>
          <w:rFonts w:ascii="Arial" w:hAnsi="Arial" w:cs="Arial"/>
          <w:sz w:val="20"/>
        </w:rPr>
        <w:t xml:space="preserve">benefit reductions on the JFS 02827. The CDJFS may verify earnings from collections amounts using its own county's </w:t>
      </w:r>
      <w:r>
        <w:rPr>
          <w:rFonts w:ascii="Arial" w:hAnsi="Arial" w:cs="Arial"/>
          <w:sz w:val="20"/>
        </w:rPr>
        <w:t>OB</w:t>
      </w:r>
      <w:r w:rsidRPr="000860D5">
        <w:rPr>
          <w:rFonts w:ascii="Arial" w:hAnsi="Arial" w:cs="Arial"/>
          <w:sz w:val="20"/>
        </w:rPr>
        <w:t xml:space="preserve"> report.</w:t>
      </w:r>
    </w:p>
    <w:p w14:paraId="0F59D5C3" w14:textId="77777777" w:rsidR="005C2889" w:rsidRPr="000860D5" w:rsidRDefault="005C2889" w:rsidP="005C2889">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(c) </w:t>
      </w:r>
      <w:r w:rsidRPr="000860D5">
        <w:rPr>
          <w:rFonts w:ascii="Arial" w:hAnsi="Arial" w:cs="Arial"/>
          <w:sz w:val="20"/>
        </w:rPr>
        <w:tab/>
        <w:t xml:space="preserve">At the close of each quarter, ODJFS combines the reported amounts from the JFS 02827 and the </w:t>
      </w:r>
      <w:r>
        <w:rPr>
          <w:rFonts w:ascii="Arial" w:hAnsi="Arial" w:cs="Arial"/>
          <w:sz w:val="20"/>
        </w:rPr>
        <w:t>OB</w:t>
      </w:r>
      <w:r w:rsidRPr="000860D5">
        <w:rPr>
          <w:rFonts w:ascii="Arial" w:hAnsi="Arial" w:cs="Arial"/>
          <w:sz w:val="20"/>
        </w:rPr>
        <w:t xml:space="preserve"> report and multiplies that amount by the non-federal share percentage of 39.83 per cent to get the calculated non-federal share amount. The calculated non-federal share amount is also multiplied by the specific county participation mandated share rate. This result is subtracted from the fifty per cent non-federal share calculation.</w:t>
      </w:r>
    </w:p>
    <w:p w14:paraId="046A54F6" w14:textId="77777777" w:rsidR="005C2889" w:rsidRPr="000860D5" w:rsidRDefault="005C2889" w:rsidP="005C2889">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(d) </w:t>
      </w:r>
      <w:r w:rsidRPr="000860D5">
        <w:rPr>
          <w:rFonts w:ascii="Arial" w:hAnsi="Arial" w:cs="Arial"/>
          <w:sz w:val="20"/>
        </w:rPr>
        <w:tab/>
        <w:t>ODJFS issues the final calculated amount as an EFT to the county.</w:t>
      </w:r>
    </w:p>
    <w:p w14:paraId="7E4A20E7" w14:textId="77777777" w:rsidR="005C2889" w:rsidRPr="000860D5" w:rsidRDefault="005C2889" w:rsidP="005C2889">
      <w:pPr>
        <w:autoSpaceDE w:val="0"/>
        <w:autoSpaceDN w:val="0"/>
        <w:adjustRightInd w:val="0"/>
        <w:spacing w:after="240"/>
        <w:ind w:left="1440" w:hanging="720"/>
        <w:jc w:val="both"/>
        <w:rPr>
          <w:rFonts w:ascii="Arial" w:hAnsi="Arial" w:cs="Arial"/>
          <w:sz w:val="20"/>
        </w:rPr>
      </w:pPr>
      <w:r w:rsidRPr="000860D5">
        <w:rPr>
          <w:rFonts w:ascii="Arial" w:hAnsi="Arial" w:cs="Arial"/>
          <w:sz w:val="20"/>
        </w:rPr>
        <w:t xml:space="preserve">4. </w:t>
      </w:r>
      <w:r w:rsidRPr="000860D5">
        <w:rPr>
          <w:rFonts w:ascii="Arial" w:hAnsi="Arial" w:cs="Arial"/>
          <w:sz w:val="20"/>
        </w:rPr>
        <w:tab/>
        <w:t>Medicaid collections reported on or after July 1, 2004:</w:t>
      </w:r>
    </w:p>
    <w:p w14:paraId="7CDD3F51" w14:textId="77777777" w:rsidR="005C2889" w:rsidRPr="000860D5" w:rsidRDefault="005C2889" w:rsidP="005C2889">
      <w:pPr>
        <w:autoSpaceDE w:val="0"/>
        <w:autoSpaceDN w:val="0"/>
        <w:adjustRightInd w:val="0"/>
        <w:spacing w:after="240"/>
        <w:ind w:left="2160" w:hanging="720"/>
        <w:jc w:val="both"/>
        <w:rPr>
          <w:rFonts w:ascii="Arial" w:hAnsi="Arial" w:cs="Arial"/>
          <w:sz w:val="20"/>
        </w:rPr>
      </w:pPr>
      <w:r w:rsidRPr="000860D5">
        <w:rPr>
          <w:rFonts w:ascii="Arial" w:hAnsi="Arial" w:cs="Arial"/>
          <w:sz w:val="20"/>
        </w:rPr>
        <w:t>(a)</w:t>
      </w:r>
      <w:r w:rsidRPr="000860D5">
        <w:rPr>
          <w:rFonts w:ascii="Arial" w:hAnsi="Arial" w:cs="Arial"/>
          <w:sz w:val="20"/>
        </w:rPr>
        <w:tab/>
        <w:t>The CDJFS shall deposit collections of erroneous payments in the PA fund and report the cash collections as earnings from Medicaid collections on the JFS 02827.</w:t>
      </w:r>
    </w:p>
    <w:p w14:paraId="4ED2FAF0" w14:textId="77777777" w:rsidR="005C2889" w:rsidRPr="000860D5" w:rsidRDefault="005C2889" w:rsidP="005C2889">
      <w:pPr>
        <w:autoSpaceDE w:val="0"/>
        <w:autoSpaceDN w:val="0"/>
        <w:adjustRightInd w:val="0"/>
        <w:spacing w:after="240"/>
        <w:ind w:left="2160" w:hanging="720"/>
        <w:jc w:val="both"/>
        <w:rPr>
          <w:rFonts w:ascii="Arial" w:hAnsi="Arial" w:cs="Arial"/>
          <w:sz w:val="20"/>
        </w:rPr>
      </w:pPr>
      <w:r w:rsidRPr="000860D5">
        <w:rPr>
          <w:rFonts w:ascii="Arial" w:hAnsi="Arial" w:cs="Arial"/>
          <w:sz w:val="20"/>
        </w:rPr>
        <w:t>(b)</w:t>
      </w:r>
      <w:r w:rsidRPr="000860D5">
        <w:rPr>
          <w:rFonts w:ascii="Arial" w:hAnsi="Arial" w:cs="Arial"/>
          <w:sz w:val="20"/>
        </w:rPr>
        <w:tab/>
        <w:t>After the close of each quarter, ODJFS calculates the reported amounts and multiplies by the current non-federal share percentage, which changes every FFY, effective October first, and then multiplies the product of that calculation by fifty per cent.</w:t>
      </w:r>
    </w:p>
    <w:p w14:paraId="0EF1B46A" w14:textId="77777777" w:rsidR="005C2889" w:rsidRPr="000860D5" w:rsidRDefault="005C2889" w:rsidP="005C2889">
      <w:pPr>
        <w:autoSpaceDE w:val="0"/>
        <w:autoSpaceDN w:val="0"/>
        <w:adjustRightInd w:val="0"/>
        <w:spacing w:after="240"/>
        <w:ind w:left="2160" w:hanging="720"/>
        <w:jc w:val="both"/>
        <w:rPr>
          <w:rFonts w:ascii="Arial" w:hAnsi="Arial" w:cs="Arial"/>
          <w:sz w:val="20"/>
        </w:rPr>
      </w:pPr>
      <w:r w:rsidRPr="000860D5">
        <w:rPr>
          <w:rFonts w:ascii="Arial" w:hAnsi="Arial" w:cs="Arial"/>
          <w:sz w:val="20"/>
        </w:rPr>
        <w:t>(c)</w:t>
      </w:r>
      <w:r w:rsidRPr="000860D5">
        <w:rPr>
          <w:rFonts w:ascii="Arial" w:hAnsi="Arial" w:cs="Arial"/>
          <w:sz w:val="20"/>
        </w:rPr>
        <w:tab/>
        <w:t>ODJFS issues the amount as an EFT to the county.</w:t>
      </w:r>
    </w:p>
    <w:p w14:paraId="69A2F736" w14:textId="77777777" w:rsidR="005C2889" w:rsidRPr="000860D5" w:rsidRDefault="005C2889" w:rsidP="005C2889">
      <w:pPr>
        <w:autoSpaceDE w:val="0"/>
        <w:autoSpaceDN w:val="0"/>
        <w:adjustRightInd w:val="0"/>
        <w:spacing w:after="240"/>
        <w:ind w:left="1440" w:hanging="720"/>
        <w:jc w:val="both"/>
        <w:rPr>
          <w:rFonts w:ascii="Arial" w:hAnsi="Arial" w:cs="Arial"/>
          <w:sz w:val="20"/>
        </w:rPr>
      </w:pPr>
      <w:r w:rsidRPr="000860D5">
        <w:rPr>
          <w:rFonts w:ascii="Arial" w:hAnsi="Arial" w:cs="Arial"/>
          <w:sz w:val="20"/>
        </w:rPr>
        <w:t xml:space="preserve">5. </w:t>
      </w:r>
      <w:r w:rsidRPr="000860D5">
        <w:rPr>
          <w:rFonts w:ascii="Arial" w:hAnsi="Arial" w:cs="Arial"/>
          <w:sz w:val="20"/>
        </w:rPr>
        <w:tab/>
        <w:t>Food Assistance (FA):</w:t>
      </w:r>
    </w:p>
    <w:p w14:paraId="2BF2AF01" w14:textId="77777777" w:rsidR="005C2889" w:rsidRPr="000860D5" w:rsidRDefault="005C2889" w:rsidP="005C2889">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(a) </w:t>
      </w:r>
      <w:r w:rsidRPr="000860D5">
        <w:rPr>
          <w:rFonts w:ascii="Arial" w:hAnsi="Arial" w:cs="Arial"/>
          <w:sz w:val="20"/>
        </w:rPr>
        <w:tab/>
        <w:t xml:space="preserve">The CDJFS shall deposit cash collections of erroneous payments into the PA fund and report collections in </w:t>
      </w:r>
      <w:r>
        <w:rPr>
          <w:rFonts w:ascii="Arial" w:hAnsi="Arial" w:cs="Arial"/>
          <w:sz w:val="20"/>
        </w:rPr>
        <w:t>OB</w:t>
      </w:r>
      <w:r w:rsidRPr="000860D5">
        <w:rPr>
          <w:rFonts w:ascii="Arial" w:hAnsi="Arial" w:cs="Arial"/>
          <w:sz w:val="20"/>
        </w:rPr>
        <w:t xml:space="preserve"> and on the JFS 02827. The CDJFS does not report other forms of collections, including benefit reductions and treasury offset program (TOP) payments.</w:t>
      </w:r>
    </w:p>
    <w:p w14:paraId="183091C8" w14:textId="77777777" w:rsidR="005C2889" w:rsidRPr="000860D5" w:rsidRDefault="005C2889" w:rsidP="005C2889">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(b) </w:t>
      </w:r>
      <w:r w:rsidRPr="000860D5">
        <w:rPr>
          <w:rFonts w:ascii="Arial" w:hAnsi="Arial" w:cs="Arial"/>
          <w:sz w:val="20"/>
        </w:rPr>
        <w:tab/>
        <w:t xml:space="preserve">At the end of each quarter, ODJFS uses the amounts reported in </w:t>
      </w:r>
      <w:r>
        <w:rPr>
          <w:rFonts w:ascii="Arial" w:hAnsi="Arial" w:cs="Arial"/>
          <w:sz w:val="20"/>
        </w:rPr>
        <w:t>the OB report</w:t>
      </w:r>
      <w:r w:rsidRPr="000860D5">
        <w:rPr>
          <w:rFonts w:ascii="Arial" w:hAnsi="Arial" w:cs="Arial"/>
          <w:sz w:val="20"/>
        </w:rPr>
        <w:t xml:space="preserve"> to calculate the FA earnings from collections as outlined in rule 5101:4-8-23 of the Administrative Code. The CDJFS reports the receipt of the earnings on the JFS 02827 using codes established by ODJFS for this purpose.</w:t>
      </w:r>
    </w:p>
    <w:p w14:paraId="1A556606" w14:textId="77777777" w:rsidR="005C2889" w:rsidRPr="000860D5" w:rsidRDefault="005C2889" w:rsidP="005C2889">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(c) </w:t>
      </w:r>
      <w:r w:rsidRPr="000860D5">
        <w:rPr>
          <w:rFonts w:ascii="Arial" w:hAnsi="Arial" w:cs="Arial"/>
          <w:sz w:val="20"/>
        </w:rPr>
        <w:tab/>
        <w:t>ODJFS issues the amount as an EFT to the county.</w:t>
      </w:r>
    </w:p>
    <w:p w14:paraId="5937A8C7" w14:textId="77777777" w:rsidR="005C2889" w:rsidRPr="000860D5" w:rsidRDefault="005C2889" w:rsidP="005C2889">
      <w:pPr>
        <w:autoSpaceDE w:val="0"/>
        <w:autoSpaceDN w:val="0"/>
        <w:adjustRightInd w:val="0"/>
        <w:spacing w:after="240"/>
        <w:ind w:left="720" w:hanging="810"/>
        <w:jc w:val="both"/>
        <w:rPr>
          <w:rFonts w:ascii="Arial" w:hAnsi="Arial" w:cs="Arial"/>
          <w:sz w:val="20"/>
        </w:rPr>
      </w:pPr>
      <w:r w:rsidRPr="000860D5">
        <w:rPr>
          <w:rFonts w:ascii="Arial" w:hAnsi="Arial" w:cs="Arial"/>
          <w:sz w:val="20"/>
        </w:rPr>
        <w:t>C.</w:t>
      </w:r>
      <w:r w:rsidRPr="000860D5">
        <w:rPr>
          <w:rFonts w:ascii="Arial" w:hAnsi="Arial" w:cs="Arial"/>
          <w:sz w:val="20"/>
        </w:rPr>
        <w:tab/>
        <w:t>In addition to collections that are eligible for earnings, the CDJFS shall also report the following erroneous payment collections as receipts on the JFS 02827:</w:t>
      </w:r>
    </w:p>
    <w:p w14:paraId="4752C7C3" w14:textId="77777777" w:rsidR="005C2889" w:rsidRPr="000860D5" w:rsidRDefault="005C2889" w:rsidP="005C2889">
      <w:pPr>
        <w:autoSpaceDE w:val="0"/>
        <w:autoSpaceDN w:val="0"/>
        <w:adjustRightInd w:val="0"/>
        <w:spacing w:after="240"/>
        <w:ind w:left="2160" w:hanging="720"/>
        <w:jc w:val="both"/>
        <w:rPr>
          <w:rFonts w:ascii="Arial" w:hAnsi="Arial" w:cs="Arial"/>
          <w:sz w:val="20"/>
        </w:rPr>
      </w:pPr>
      <w:r w:rsidRPr="000860D5">
        <w:rPr>
          <w:rFonts w:ascii="Arial" w:hAnsi="Arial" w:cs="Arial"/>
          <w:sz w:val="20"/>
        </w:rPr>
        <w:lastRenderedPageBreak/>
        <w:t>(a)</w:t>
      </w:r>
      <w:r w:rsidRPr="000860D5">
        <w:rPr>
          <w:rFonts w:ascii="Arial" w:hAnsi="Arial" w:cs="Arial"/>
          <w:sz w:val="20"/>
        </w:rPr>
        <w:tab/>
        <w:t>Cancellations, collections, refunds, or other General Assistance (GA) receipts;</w:t>
      </w:r>
    </w:p>
    <w:p w14:paraId="4DC66C24" w14:textId="77777777" w:rsidR="005C2889" w:rsidRPr="000860D5" w:rsidRDefault="005C2889" w:rsidP="005C2889">
      <w:pPr>
        <w:autoSpaceDE w:val="0"/>
        <w:autoSpaceDN w:val="0"/>
        <w:adjustRightInd w:val="0"/>
        <w:spacing w:after="240"/>
        <w:ind w:left="2160" w:hanging="720"/>
        <w:jc w:val="both"/>
        <w:rPr>
          <w:rFonts w:ascii="Arial" w:hAnsi="Arial" w:cs="Arial"/>
          <w:sz w:val="20"/>
        </w:rPr>
      </w:pPr>
      <w:r w:rsidRPr="000860D5">
        <w:rPr>
          <w:rFonts w:ascii="Arial" w:hAnsi="Arial" w:cs="Arial"/>
          <w:sz w:val="20"/>
        </w:rPr>
        <w:t>(b)</w:t>
      </w:r>
      <w:r w:rsidRPr="000860D5">
        <w:rPr>
          <w:rFonts w:ascii="Arial" w:hAnsi="Arial" w:cs="Arial"/>
          <w:sz w:val="20"/>
        </w:rPr>
        <w:tab/>
        <w:t>Collections of erroneous payments for Family Emergency Assistance (FEA) medical;</w:t>
      </w:r>
    </w:p>
    <w:p w14:paraId="502F74EC" w14:textId="77777777" w:rsidR="005C2889" w:rsidRPr="000860D5" w:rsidRDefault="005C2889" w:rsidP="005C2889">
      <w:pPr>
        <w:autoSpaceDE w:val="0"/>
        <w:autoSpaceDN w:val="0"/>
        <w:adjustRightInd w:val="0"/>
        <w:spacing w:after="240"/>
        <w:ind w:left="2160" w:hanging="720"/>
        <w:jc w:val="both"/>
        <w:rPr>
          <w:rFonts w:ascii="Arial" w:hAnsi="Arial" w:cs="Arial"/>
          <w:sz w:val="20"/>
        </w:rPr>
      </w:pPr>
      <w:r w:rsidRPr="000860D5">
        <w:rPr>
          <w:rFonts w:ascii="Arial" w:hAnsi="Arial" w:cs="Arial"/>
          <w:sz w:val="20"/>
        </w:rPr>
        <w:t>(c)</w:t>
      </w:r>
      <w:r w:rsidRPr="000860D5">
        <w:rPr>
          <w:rFonts w:ascii="Arial" w:hAnsi="Arial" w:cs="Arial"/>
          <w:sz w:val="20"/>
        </w:rPr>
        <w:tab/>
        <w:t>Collections of ADC erroneous payments made prior to October 1, 1987;</w:t>
      </w:r>
    </w:p>
    <w:p w14:paraId="47A56564" w14:textId="77777777" w:rsidR="005C2889" w:rsidRPr="000860D5" w:rsidRDefault="005C2889" w:rsidP="005C2889">
      <w:pPr>
        <w:autoSpaceDE w:val="0"/>
        <w:autoSpaceDN w:val="0"/>
        <w:adjustRightInd w:val="0"/>
        <w:spacing w:after="240"/>
        <w:ind w:left="2160" w:hanging="720"/>
        <w:jc w:val="both"/>
        <w:rPr>
          <w:rFonts w:ascii="Arial" w:hAnsi="Arial" w:cs="Arial"/>
          <w:sz w:val="20"/>
        </w:rPr>
      </w:pPr>
      <w:r w:rsidRPr="000860D5">
        <w:rPr>
          <w:rFonts w:ascii="Arial" w:hAnsi="Arial" w:cs="Arial"/>
          <w:sz w:val="20"/>
        </w:rPr>
        <w:t>(d)</w:t>
      </w:r>
      <w:r w:rsidRPr="000860D5">
        <w:rPr>
          <w:rFonts w:ascii="Arial" w:hAnsi="Arial" w:cs="Arial"/>
          <w:sz w:val="20"/>
        </w:rPr>
        <w:tab/>
        <w:t>Cancellations, collections, refunds, or other child care receipts;</w:t>
      </w:r>
    </w:p>
    <w:p w14:paraId="2F2F7722" w14:textId="77777777" w:rsidR="005C2889" w:rsidRPr="000860D5" w:rsidRDefault="005C2889" w:rsidP="005C2889">
      <w:pPr>
        <w:autoSpaceDE w:val="0"/>
        <w:autoSpaceDN w:val="0"/>
        <w:adjustRightInd w:val="0"/>
        <w:spacing w:after="240"/>
        <w:ind w:left="2160" w:hanging="720"/>
        <w:jc w:val="both"/>
        <w:rPr>
          <w:rFonts w:ascii="Arial" w:hAnsi="Arial" w:cs="Arial"/>
          <w:sz w:val="20"/>
        </w:rPr>
      </w:pPr>
      <w:r w:rsidRPr="000860D5">
        <w:rPr>
          <w:rFonts w:ascii="Arial" w:hAnsi="Arial" w:cs="Arial"/>
          <w:sz w:val="20"/>
        </w:rPr>
        <w:t>(e)</w:t>
      </w:r>
      <w:r w:rsidRPr="000860D5">
        <w:rPr>
          <w:rFonts w:ascii="Arial" w:hAnsi="Arial" w:cs="Arial"/>
          <w:sz w:val="20"/>
        </w:rPr>
        <w:tab/>
        <w:t>Collections of erroneous payments of Early Learning Initiative (ELI) funds;</w:t>
      </w:r>
    </w:p>
    <w:p w14:paraId="4AFA29F8" w14:textId="77777777" w:rsidR="005C2889" w:rsidRPr="000860D5" w:rsidRDefault="005C2889" w:rsidP="005C2889">
      <w:pPr>
        <w:autoSpaceDE w:val="0"/>
        <w:autoSpaceDN w:val="0"/>
        <w:adjustRightInd w:val="0"/>
        <w:spacing w:after="240"/>
        <w:ind w:left="2160" w:hanging="720"/>
        <w:jc w:val="both"/>
        <w:rPr>
          <w:rFonts w:ascii="Arial" w:hAnsi="Arial" w:cs="Arial"/>
          <w:sz w:val="20"/>
        </w:rPr>
      </w:pPr>
      <w:r w:rsidRPr="000860D5">
        <w:rPr>
          <w:rFonts w:ascii="Arial" w:hAnsi="Arial" w:cs="Arial"/>
          <w:sz w:val="20"/>
        </w:rPr>
        <w:t>(f)</w:t>
      </w:r>
      <w:r w:rsidRPr="000860D5">
        <w:rPr>
          <w:rFonts w:ascii="Arial" w:hAnsi="Arial" w:cs="Arial"/>
          <w:sz w:val="20"/>
        </w:rPr>
        <w:tab/>
        <w:t>Collections of erroneous payments of Employment Retention Incentive (ERI) funds; and</w:t>
      </w:r>
    </w:p>
    <w:p w14:paraId="7A28E808" w14:textId="77777777" w:rsidR="005C2889" w:rsidRPr="000860D5" w:rsidRDefault="005C2889" w:rsidP="005C2889">
      <w:pPr>
        <w:autoSpaceDE w:val="0"/>
        <w:autoSpaceDN w:val="0"/>
        <w:adjustRightInd w:val="0"/>
        <w:spacing w:after="240"/>
        <w:ind w:left="2160" w:hanging="720"/>
        <w:jc w:val="both"/>
        <w:rPr>
          <w:rFonts w:ascii="Arial" w:hAnsi="Arial" w:cs="Arial"/>
          <w:sz w:val="20"/>
        </w:rPr>
      </w:pPr>
      <w:r w:rsidRPr="000860D5">
        <w:rPr>
          <w:rFonts w:ascii="Arial" w:hAnsi="Arial" w:cs="Arial"/>
          <w:sz w:val="20"/>
        </w:rPr>
        <w:t>(g)</w:t>
      </w:r>
      <w:r w:rsidRPr="000860D5">
        <w:rPr>
          <w:rFonts w:ascii="Arial" w:hAnsi="Arial" w:cs="Arial"/>
          <w:sz w:val="20"/>
        </w:rPr>
        <w:tab/>
        <w:t>Collections of Prevention, Retention, and Contingency (PRC).</w:t>
      </w:r>
    </w:p>
    <w:p w14:paraId="0E5A6C0D" w14:textId="77777777" w:rsidR="005C2889" w:rsidRPr="000860D5" w:rsidRDefault="005C2889" w:rsidP="005C2889">
      <w:pPr>
        <w:autoSpaceDE w:val="0"/>
        <w:autoSpaceDN w:val="0"/>
        <w:adjustRightInd w:val="0"/>
        <w:spacing w:after="240"/>
        <w:ind w:left="720" w:hanging="810"/>
        <w:jc w:val="both"/>
        <w:rPr>
          <w:rFonts w:ascii="Arial" w:hAnsi="Arial" w:cs="Arial"/>
          <w:sz w:val="20"/>
        </w:rPr>
      </w:pPr>
      <w:r w:rsidRPr="000860D5">
        <w:rPr>
          <w:rFonts w:ascii="Arial" w:hAnsi="Arial" w:cs="Arial"/>
          <w:sz w:val="20"/>
        </w:rPr>
        <w:t>D.</w:t>
      </w:r>
      <w:r w:rsidRPr="000860D5">
        <w:rPr>
          <w:rFonts w:ascii="Arial" w:hAnsi="Arial" w:cs="Arial"/>
          <w:sz w:val="20"/>
        </w:rPr>
        <w:tab/>
        <w:t>ODJFS will include the erroneous payment collections, as reported on the JFS 02827, on the over/under report and collect them as part of the quarterly close calculation.</w:t>
      </w:r>
    </w:p>
    <w:p w14:paraId="3DEFECFD" w14:textId="77777777" w:rsidR="005C2889" w:rsidRPr="000860D5" w:rsidRDefault="005C2889" w:rsidP="005C2889">
      <w:pPr>
        <w:autoSpaceDE w:val="0"/>
        <w:autoSpaceDN w:val="0"/>
        <w:adjustRightInd w:val="0"/>
        <w:spacing w:after="240"/>
        <w:jc w:val="both"/>
        <w:rPr>
          <w:rFonts w:ascii="Arial" w:hAnsi="Arial" w:cs="Arial"/>
          <w:b/>
          <w:bCs/>
          <w:i/>
          <w:iCs/>
          <w:sz w:val="20"/>
        </w:rPr>
      </w:pPr>
      <w:hyperlink r:id="rId185" w:history="1">
        <w:r w:rsidRPr="000860D5">
          <w:rPr>
            <w:rStyle w:val="Hyperlink"/>
            <w:rFonts w:ascii="Arial" w:hAnsi="Arial" w:cs="Arial"/>
            <w:b/>
            <w:sz w:val="20"/>
          </w:rPr>
          <w:t>OAC 510</w:t>
        </w:r>
        <w:r w:rsidRPr="000860D5">
          <w:rPr>
            <w:rStyle w:val="Hyperlink"/>
            <w:rFonts w:ascii="Arial" w:hAnsi="Arial" w:cs="Arial"/>
            <w:b/>
            <w:sz w:val="20"/>
          </w:rPr>
          <w:t>1</w:t>
        </w:r>
        <w:r w:rsidRPr="000860D5">
          <w:rPr>
            <w:rStyle w:val="Hyperlink"/>
            <w:rFonts w:ascii="Arial" w:hAnsi="Arial" w:cs="Arial"/>
            <w:b/>
            <w:sz w:val="20"/>
          </w:rPr>
          <w:t>:9-7-10</w:t>
        </w:r>
      </w:hyperlink>
      <w:r w:rsidRPr="000860D5">
        <w:rPr>
          <w:rFonts w:ascii="Arial" w:hAnsi="Arial" w:cs="Arial"/>
          <w:b/>
          <w:bCs/>
          <w:sz w:val="20"/>
        </w:rPr>
        <w:t xml:space="preserve"> Title XX SSBG Quarterly Reporting</w:t>
      </w:r>
    </w:p>
    <w:p w14:paraId="38637D94" w14:textId="77777777" w:rsidR="005C2889" w:rsidRPr="000860D5" w:rsidRDefault="005C2889" w:rsidP="005C2889">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 w:val="20"/>
          <w:lang w:eastAsia="ja-JP"/>
        </w:rPr>
      </w:pPr>
      <w:r w:rsidRPr="000860D5">
        <w:rPr>
          <w:rFonts w:ascii="Arial" w:hAnsi="Arial" w:cs="Arial"/>
          <w:sz w:val="20"/>
          <w:lang w:eastAsia="ja-JP"/>
        </w:rPr>
        <w:t xml:space="preserve">(B) </w:t>
      </w:r>
      <w:r w:rsidRPr="000860D5">
        <w:rPr>
          <w:rFonts w:ascii="Arial" w:hAnsi="Arial" w:cs="Arial"/>
          <w:sz w:val="20"/>
          <w:lang w:eastAsia="ja-JP"/>
        </w:rPr>
        <w:tab/>
      </w:r>
      <w:r w:rsidRPr="000860D5">
        <w:rPr>
          <w:rFonts w:ascii="Arial" w:hAnsi="Arial" w:cs="Arial"/>
          <w:sz w:val="20"/>
          <w:lang w:eastAsia="ja-JP"/>
        </w:rPr>
        <w:tab/>
        <w:t>The purpose of the SSBG quarterly summary reporting system is to collect social services expenditure data by county each quarter in order to complete annual federal reporting as mandated in 42 U.S.C. 1397e.</w:t>
      </w:r>
    </w:p>
    <w:p w14:paraId="5BD55E2C" w14:textId="77777777" w:rsidR="005C2889" w:rsidRPr="000860D5" w:rsidRDefault="005C2889" w:rsidP="005C2889">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 w:val="20"/>
          <w:lang w:eastAsia="ja-JP"/>
        </w:rPr>
      </w:pPr>
      <w:r w:rsidRPr="000860D5">
        <w:rPr>
          <w:rFonts w:ascii="Arial" w:hAnsi="Arial" w:cs="Arial"/>
          <w:sz w:val="20"/>
          <w:lang w:eastAsia="ja-JP"/>
        </w:rPr>
        <w:t>(C)</w:t>
      </w:r>
      <w:r w:rsidRPr="000860D5">
        <w:rPr>
          <w:rFonts w:ascii="Arial" w:hAnsi="Arial" w:cs="Arial"/>
          <w:sz w:val="20"/>
          <w:lang w:eastAsia="ja-JP"/>
        </w:rPr>
        <w:tab/>
      </w:r>
      <w:r w:rsidRPr="000860D5">
        <w:rPr>
          <w:rFonts w:ascii="Arial" w:hAnsi="Arial" w:cs="Arial"/>
          <w:sz w:val="20"/>
          <w:lang w:eastAsia="ja-JP"/>
        </w:rPr>
        <w:tab/>
        <w:t xml:space="preserve">Each CDJFS shall enter required service and expenditure data in the SSBG reporting system no later than the thirtieth day of the month following the last month of the quarter; e.g., October thirtieth for the July through September time period. The CDJFS shall submit a Title XX SSBG quarterly report even if SSBG direct services were not provided or purchased service expenditures were not made during the quarter. Non-compliance with ODJFS reporting requirements may result in a delay of a County’s draw down. </w:t>
      </w:r>
    </w:p>
    <w:p w14:paraId="238A9BCC" w14:textId="77777777" w:rsidR="005C2889" w:rsidRPr="000860D5" w:rsidRDefault="005C2889" w:rsidP="005C2889">
      <w:pPr>
        <w:autoSpaceDE w:val="0"/>
        <w:autoSpaceDN w:val="0"/>
        <w:adjustRightInd w:val="0"/>
        <w:spacing w:after="240"/>
        <w:jc w:val="both"/>
        <w:rPr>
          <w:rFonts w:ascii="Arial" w:hAnsi="Arial" w:cs="Arial"/>
          <w:sz w:val="20"/>
        </w:rPr>
      </w:pPr>
      <w:r w:rsidRPr="000860D5">
        <w:rPr>
          <w:rFonts w:ascii="Arial" w:hAnsi="Arial" w:cs="Arial"/>
          <w:sz w:val="20"/>
        </w:rPr>
        <w:t xml:space="preserve">(D) </w:t>
      </w:r>
      <w:r w:rsidRPr="000860D5">
        <w:rPr>
          <w:rFonts w:ascii="Arial" w:hAnsi="Arial" w:cs="Arial"/>
          <w:sz w:val="20"/>
        </w:rPr>
        <w:tab/>
        <w:t>SSBG quarterly reporting includes information from the following social services allocations:</w:t>
      </w:r>
    </w:p>
    <w:p w14:paraId="1787A479" w14:textId="77777777" w:rsidR="005C2889" w:rsidRPr="000860D5" w:rsidRDefault="005C2889" w:rsidP="005C2889">
      <w:pPr>
        <w:autoSpaceDE w:val="0"/>
        <w:autoSpaceDN w:val="0"/>
        <w:adjustRightInd w:val="0"/>
        <w:spacing w:after="240"/>
        <w:ind w:left="1440" w:hanging="720"/>
        <w:jc w:val="both"/>
        <w:rPr>
          <w:rFonts w:ascii="Arial" w:hAnsi="Arial" w:cs="Arial"/>
          <w:sz w:val="20"/>
        </w:rPr>
      </w:pPr>
      <w:r w:rsidRPr="000860D5">
        <w:rPr>
          <w:rFonts w:ascii="Arial" w:hAnsi="Arial" w:cs="Arial"/>
          <w:sz w:val="20"/>
        </w:rPr>
        <w:t xml:space="preserve">(1) </w:t>
      </w:r>
      <w:r w:rsidRPr="000860D5">
        <w:rPr>
          <w:rFonts w:ascii="Arial" w:hAnsi="Arial" w:cs="Arial"/>
          <w:sz w:val="20"/>
        </w:rPr>
        <w:tab/>
        <w:t xml:space="preserve">Title XX federal social services as described in rule </w:t>
      </w:r>
      <w:hyperlink r:id="rId186" w:history="1">
        <w:r w:rsidRPr="000860D5">
          <w:rPr>
            <w:rStyle w:val="Hyperlink"/>
            <w:rFonts w:ascii="Arial" w:hAnsi="Arial" w:cs="Arial"/>
            <w:sz w:val="20"/>
          </w:rPr>
          <w:t>5101:</w:t>
        </w:r>
        <w:r w:rsidRPr="000860D5">
          <w:rPr>
            <w:rStyle w:val="Hyperlink"/>
            <w:rFonts w:ascii="Arial" w:hAnsi="Arial" w:cs="Arial"/>
            <w:sz w:val="20"/>
          </w:rPr>
          <w:t>9</w:t>
        </w:r>
        <w:r w:rsidRPr="000860D5">
          <w:rPr>
            <w:rStyle w:val="Hyperlink"/>
            <w:rFonts w:ascii="Arial" w:hAnsi="Arial" w:cs="Arial"/>
            <w:sz w:val="20"/>
          </w:rPr>
          <w:t>-6-12</w:t>
        </w:r>
      </w:hyperlink>
      <w:r w:rsidRPr="000860D5">
        <w:rPr>
          <w:rFonts w:ascii="Arial" w:hAnsi="Arial" w:cs="Arial"/>
          <w:sz w:val="20"/>
        </w:rPr>
        <w:t xml:space="preserve"> of the Administrative Code;</w:t>
      </w:r>
    </w:p>
    <w:p w14:paraId="49BD74BF" w14:textId="77777777" w:rsidR="005C2889" w:rsidRPr="000860D5" w:rsidRDefault="005C2889" w:rsidP="005C2889">
      <w:pPr>
        <w:autoSpaceDE w:val="0"/>
        <w:autoSpaceDN w:val="0"/>
        <w:adjustRightInd w:val="0"/>
        <w:spacing w:after="240"/>
        <w:ind w:left="1440" w:hanging="720"/>
        <w:jc w:val="both"/>
        <w:rPr>
          <w:rFonts w:ascii="Arial" w:hAnsi="Arial" w:cs="Arial"/>
          <w:sz w:val="20"/>
        </w:rPr>
      </w:pPr>
      <w:r w:rsidRPr="000860D5">
        <w:rPr>
          <w:rFonts w:ascii="Arial" w:hAnsi="Arial" w:cs="Arial"/>
          <w:sz w:val="20"/>
        </w:rPr>
        <w:t xml:space="preserve">(2) </w:t>
      </w:r>
      <w:r w:rsidRPr="000860D5">
        <w:rPr>
          <w:rFonts w:ascii="Arial" w:hAnsi="Arial" w:cs="Arial"/>
          <w:sz w:val="20"/>
        </w:rPr>
        <w:tab/>
        <w:t xml:space="preserve">Title XX temporary assistance for needy families (TANF) transfer as described in rule </w:t>
      </w:r>
      <w:hyperlink r:id="rId187" w:history="1">
        <w:r w:rsidRPr="000860D5">
          <w:rPr>
            <w:rStyle w:val="Hyperlink"/>
            <w:rFonts w:ascii="Arial" w:hAnsi="Arial" w:cs="Arial"/>
            <w:sz w:val="20"/>
          </w:rPr>
          <w:t>5101:</w:t>
        </w:r>
        <w:r w:rsidRPr="000860D5">
          <w:rPr>
            <w:rStyle w:val="Hyperlink"/>
            <w:rFonts w:ascii="Arial" w:hAnsi="Arial" w:cs="Arial"/>
            <w:sz w:val="20"/>
          </w:rPr>
          <w:t>9</w:t>
        </w:r>
        <w:r w:rsidRPr="000860D5">
          <w:rPr>
            <w:rStyle w:val="Hyperlink"/>
            <w:rFonts w:ascii="Arial" w:hAnsi="Arial" w:cs="Arial"/>
            <w:sz w:val="20"/>
          </w:rPr>
          <w:t>-6-12.1</w:t>
        </w:r>
      </w:hyperlink>
      <w:r w:rsidRPr="000860D5">
        <w:rPr>
          <w:rFonts w:ascii="Arial" w:hAnsi="Arial" w:cs="Arial"/>
          <w:sz w:val="20"/>
        </w:rPr>
        <w:t xml:space="preserve"> of the Administrative Code;</w:t>
      </w:r>
    </w:p>
    <w:p w14:paraId="0434A579" w14:textId="77777777" w:rsidR="005C2889" w:rsidRPr="000860D5" w:rsidRDefault="005C2889" w:rsidP="005C2889">
      <w:pPr>
        <w:autoSpaceDE w:val="0"/>
        <w:autoSpaceDN w:val="0"/>
        <w:adjustRightInd w:val="0"/>
        <w:spacing w:after="240"/>
        <w:ind w:left="1440" w:hanging="720"/>
        <w:jc w:val="both"/>
        <w:rPr>
          <w:rFonts w:ascii="Arial" w:hAnsi="Arial" w:cs="Arial"/>
          <w:sz w:val="20"/>
        </w:rPr>
      </w:pPr>
      <w:r w:rsidRPr="000860D5">
        <w:rPr>
          <w:rFonts w:ascii="Arial" w:hAnsi="Arial" w:cs="Arial"/>
          <w:sz w:val="20"/>
        </w:rPr>
        <w:t xml:space="preserve">(3) </w:t>
      </w:r>
      <w:r w:rsidRPr="000860D5">
        <w:rPr>
          <w:rFonts w:ascii="Arial" w:hAnsi="Arial" w:cs="Arial"/>
          <w:sz w:val="20"/>
        </w:rPr>
        <w:tab/>
        <w:t xml:space="preserve">Adult protective services (APS) as described in rule </w:t>
      </w:r>
      <w:hyperlink r:id="rId188" w:history="1">
        <w:r w:rsidRPr="000860D5">
          <w:rPr>
            <w:rStyle w:val="Hyperlink"/>
            <w:rFonts w:ascii="Arial" w:hAnsi="Arial" w:cs="Arial"/>
            <w:sz w:val="20"/>
          </w:rPr>
          <w:t>5101</w:t>
        </w:r>
        <w:r w:rsidRPr="000860D5">
          <w:rPr>
            <w:rStyle w:val="Hyperlink"/>
            <w:rFonts w:ascii="Arial" w:hAnsi="Arial" w:cs="Arial"/>
            <w:sz w:val="20"/>
          </w:rPr>
          <w:t>:</w:t>
        </w:r>
        <w:r w:rsidRPr="000860D5">
          <w:rPr>
            <w:rStyle w:val="Hyperlink"/>
            <w:rFonts w:ascii="Arial" w:hAnsi="Arial" w:cs="Arial"/>
            <w:sz w:val="20"/>
          </w:rPr>
          <w:t>9-</w:t>
        </w:r>
        <w:r w:rsidRPr="000860D5">
          <w:rPr>
            <w:rStyle w:val="Hyperlink"/>
            <w:rFonts w:ascii="Arial" w:hAnsi="Arial" w:cs="Arial"/>
            <w:sz w:val="20"/>
          </w:rPr>
          <w:t>6</w:t>
        </w:r>
        <w:r w:rsidRPr="000860D5">
          <w:rPr>
            <w:rStyle w:val="Hyperlink"/>
            <w:rFonts w:ascii="Arial" w:hAnsi="Arial" w:cs="Arial"/>
            <w:sz w:val="20"/>
          </w:rPr>
          <w:t>-14</w:t>
        </w:r>
      </w:hyperlink>
      <w:r w:rsidRPr="000860D5">
        <w:rPr>
          <w:rFonts w:ascii="Arial" w:hAnsi="Arial" w:cs="Arial"/>
          <w:sz w:val="20"/>
        </w:rPr>
        <w:t xml:space="preserve"> of the Administrative Code.</w:t>
      </w:r>
    </w:p>
    <w:p w14:paraId="72BCBD83" w14:textId="77777777" w:rsidR="005C2889" w:rsidRPr="000860D5" w:rsidRDefault="005C2889" w:rsidP="005C2889">
      <w:pPr>
        <w:autoSpaceDE w:val="0"/>
        <w:autoSpaceDN w:val="0"/>
        <w:adjustRightInd w:val="0"/>
        <w:spacing w:after="240"/>
        <w:ind w:left="1440" w:hanging="720"/>
        <w:jc w:val="both"/>
        <w:rPr>
          <w:rFonts w:ascii="Arial" w:hAnsi="Arial" w:cs="Arial"/>
          <w:sz w:val="20"/>
        </w:rPr>
      </w:pPr>
      <w:r w:rsidRPr="000860D5">
        <w:rPr>
          <w:rFonts w:ascii="Arial" w:hAnsi="Arial" w:cs="Arial"/>
          <w:sz w:val="20"/>
        </w:rPr>
        <w:t xml:space="preserve">(4) </w:t>
      </w:r>
      <w:r w:rsidRPr="000860D5">
        <w:rPr>
          <w:rFonts w:ascii="Arial" w:hAnsi="Arial" w:cs="Arial"/>
          <w:sz w:val="20"/>
        </w:rPr>
        <w:tab/>
        <w:t xml:space="preserve">Social services operating (SSO) as described in rule </w:t>
      </w:r>
      <w:hyperlink r:id="rId189" w:history="1">
        <w:r w:rsidRPr="000860D5">
          <w:rPr>
            <w:rStyle w:val="Hyperlink"/>
            <w:rFonts w:ascii="Arial" w:hAnsi="Arial" w:cs="Arial"/>
            <w:sz w:val="20"/>
          </w:rPr>
          <w:t>5101:9-6-1</w:t>
        </w:r>
        <w:r w:rsidRPr="000860D5">
          <w:rPr>
            <w:rStyle w:val="Hyperlink"/>
            <w:rFonts w:ascii="Arial" w:hAnsi="Arial" w:cs="Arial"/>
            <w:sz w:val="20"/>
          </w:rPr>
          <w:t>0</w:t>
        </w:r>
      </w:hyperlink>
      <w:r w:rsidRPr="000860D5">
        <w:rPr>
          <w:rFonts w:ascii="Arial" w:hAnsi="Arial" w:cs="Arial"/>
          <w:sz w:val="20"/>
        </w:rPr>
        <w:t xml:space="preserve"> of the Administrative Code; and</w:t>
      </w:r>
    </w:p>
    <w:p w14:paraId="4DBF5163" w14:textId="77777777" w:rsidR="005C2889" w:rsidRPr="000860D5" w:rsidRDefault="005C2889" w:rsidP="005C2889">
      <w:pPr>
        <w:autoSpaceDE w:val="0"/>
        <w:autoSpaceDN w:val="0"/>
        <w:adjustRightInd w:val="0"/>
        <w:spacing w:after="240"/>
        <w:ind w:left="1440" w:hanging="720"/>
        <w:jc w:val="both"/>
        <w:rPr>
          <w:rFonts w:ascii="Arial" w:hAnsi="Arial" w:cs="Arial"/>
          <w:sz w:val="20"/>
        </w:rPr>
      </w:pPr>
      <w:r w:rsidRPr="000860D5">
        <w:rPr>
          <w:rFonts w:ascii="Arial" w:hAnsi="Arial" w:cs="Arial"/>
          <w:sz w:val="20"/>
        </w:rPr>
        <w:t xml:space="preserve">(5) </w:t>
      </w:r>
      <w:r w:rsidRPr="000860D5">
        <w:rPr>
          <w:rFonts w:ascii="Arial" w:hAnsi="Arial" w:cs="Arial"/>
          <w:sz w:val="20"/>
        </w:rPr>
        <w:tab/>
        <w:t xml:space="preserve">Adult services and family services training as described in rule </w:t>
      </w:r>
      <w:hyperlink r:id="rId190" w:history="1">
        <w:r w:rsidRPr="000860D5">
          <w:rPr>
            <w:rStyle w:val="Hyperlink"/>
            <w:rFonts w:ascii="Arial" w:hAnsi="Arial" w:cs="Arial"/>
            <w:sz w:val="20"/>
          </w:rPr>
          <w:t>5101:9-</w:t>
        </w:r>
        <w:r w:rsidRPr="000860D5">
          <w:rPr>
            <w:rStyle w:val="Hyperlink"/>
            <w:rFonts w:ascii="Arial" w:hAnsi="Arial" w:cs="Arial"/>
            <w:sz w:val="20"/>
          </w:rPr>
          <w:t>6</w:t>
        </w:r>
        <w:r w:rsidRPr="000860D5">
          <w:rPr>
            <w:rStyle w:val="Hyperlink"/>
            <w:rFonts w:ascii="Arial" w:hAnsi="Arial" w:cs="Arial"/>
            <w:sz w:val="20"/>
          </w:rPr>
          <w:t>-14.1</w:t>
        </w:r>
      </w:hyperlink>
      <w:r w:rsidRPr="000860D5">
        <w:rPr>
          <w:rFonts w:ascii="Arial" w:hAnsi="Arial" w:cs="Arial"/>
          <w:sz w:val="20"/>
        </w:rPr>
        <w:t xml:space="preserve"> of the Administrative Code.</w:t>
      </w:r>
    </w:p>
    <w:p w14:paraId="3FA2141D" w14:textId="77777777" w:rsidR="005C2889" w:rsidRPr="000860D5" w:rsidRDefault="005C2889" w:rsidP="005C2889">
      <w:pPr>
        <w:autoSpaceDE w:val="0"/>
        <w:autoSpaceDN w:val="0"/>
        <w:adjustRightInd w:val="0"/>
        <w:spacing w:after="240"/>
        <w:ind w:left="720" w:hanging="720"/>
        <w:jc w:val="both"/>
        <w:rPr>
          <w:rFonts w:ascii="Arial" w:hAnsi="Arial" w:cs="Arial"/>
          <w:sz w:val="20"/>
        </w:rPr>
      </w:pPr>
      <w:r w:rsidRPr="000860D5">
        <w:rPr>
          <w:rFonts w:ascii="Arial" w:hAnsi="Arial" w:cs="Arial"/>
          <w:sz w:val="20"/>
        </w:rPr>
        <w:t xml:space="preserve">(E) </w:t>
      </w:r>
      <w:r w:rsidRPr="000860D5">
        <w:rPr>
          <w:rFonts w:ascii="Arial" w:hAnsi="Arial" w:cs="Arial"/>
          <w:sz w:val="20"/>
        </w:rPr>
        <w:tab/>
        <w:t>Each CDJFS shall report the following information each quarter for any eligible Title XX service defined in 45 C.F.R. part 96, appendix A and the county's Title XX profile:</w:t>
      </w:r>
    </w:p>
    <w:p w14:paraId="47EA6B82" w14:textId="77777777" w:rsidR="005C2889" w:rsidRPr="000860D5" w:rsidRDefault="005C2889" w:rsidP="005C2889">
      <w:pPr>
        <w:autoSpaceDE w:val="0"/>
        <w:autoSpaceDN w:val="0"/>
        <w:adjustRightInd w:val="0"/>
        <w:spacing w:after="240"/>
        <w:ind w:left="1440" w:hanging="720"/>
        <w:jc w:val="both"/>
        <w:rPr>
          <w:rFonts w:ascii="Arial" w:hAnsi="Arial" w:cs="Arial"/>
          <w:sz w:val="20"/>
        </w:rPr>
      </w:pPr>
      <w:r w:rsidRPr="000860D5">
        <w:rPr>
          <w:rFonts w:ascii="Arial" w:hAnsi="Arial" w:cs="Arial"/>
          <w:sz w:val="20"/>
        </w:rPr>
        <w:t xml:space="preserve">(1) </w:t>
      </w:r>
      <w:r w:rsidRPr="000860D5">
        <w:rPr>
          <w:rFonts w:ascii="Arial" w:hAnsi="Arial" w:cs="Arial"/>
          <w:sz w:val="20"/>
        </w:rPr>
        <w:tab/>
        <w:t>The number of individuals who received services in whole or in part with social services funds showing separately the number of children and the number of adults who received such services;</w:t>
      </w:r>
    </w:p>
    <w:p w14:paraId="072B454E" w14:textId="77777777" w:rsidR="005C2889" w:rsidRPr="000860D5" w:rsidRDefault="005C2889" w:rsidP="005C2889">
      <w:pPr>
        <w:autoSpaceDE w:val="0"/>
        <w:autoSpaceDN w:val="0"/>
        <w:adjustRightInd w:val="0"/>
        <w:spacing w:after="240"/>
        <w:ind w:left="1440" w:hanging="720"/>
        <w:jc w:val="both"/>
        <w:rPr>
          <w:rFonts w:ascii="Arial" w:hAnsi="Arial" w:cs="Arial"/>
          <w:sz w:val="20"/>
        </w:rPr>
      </w:pPr>
      <w:r w:rsidRPr="000860D5">
        <w:rPr>
          <w:rFonts w:ascii="Arial" w:hAnsi="Arial" w:cs="Arial"/>
          <w:sz w:val="20"/>
        </w:rPr>
        <w:lastRenderedPageBreak/>
        <w:t xml:space="preserve">(2) </w:t>
      </w:r>
      <w:r w:rsidRPr="000860D5">
        <w:rPr>
          <w:rFonts w:ascii="Arial" w:hAnsi="Arial" w:cs="Arial"/>
          <w:sz w:val="20"/>
        </w:rPr>
        <w:tab/>
        <w:t>The total amount of social services funding spent in providing each service. The CDJFS shall report expenditure amounts for services provided by purchased services or agreements and by CDJFS staff as reported in the county finance and information system (CFIS) for the corresponding time period;</w:t>
      </w:r>
    </w:p>
    <w:p w14:paraId="220E641B" w14:textId="77777777" w:rsidR="005C2889" w:rsidRPr="000860D5" w:rsidRDefault="005C2889" w:rsidP="005C2889">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(a) </w:t>
      </w:r>
      <w:r w:rsidRPr="000860D5">
        <w:rPr>
          <w:rFonts w:ascii="Arial" w:hAnsi="Arial" w:cs="Arial"/>
          <w:sz w:val="20"/>
        </w:rPr>
        <w:tab/>
        <w:t>The CDJFS shall report information for services provided through purchased service contracts or agreements in the quarter in which the CDJFS determine the services were paid.</w:t>
      </w:r>
    </w:p>
    <w:p w14:paraId="1D231E14" w14:textId="77777777" w:rsidR="005C2889" w:rsidRPr="000860D5" w:rsidRDefault="005C2889" w:rsidP="005C2889">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(b) </w:t>
      </w:r>
      <w:r w:rsidRPr="000860D5">
        <w:rPr>
          <w:rFonts w:ascii="Arial" w:hAnsi="Arial" w:cs="Arial"/>
          <w:sz w:val="20"/>
        </w:rPr>
        <w:tab/>
        <w:t>The CDJFS shall report information for services provided by the CDJFS staff in the quarter that the services were provided; and</w:t>
      </w:r>
    </w:p>
    <w:p w14:paraId="67459691" w14:textId="77777777" w:rsidR="005C2889" w:rsidRPr="000860D5" w:rsidRDefault="005C2889" w:rsidP="005C2889">
      <w:pPr>
        <w:autoSpaceDE w:val="0"/>
        <w:autoSpaceDN w:val="0"/>
        <w:adjustRightInd w:val="0"/>
        <w:spacing w:after="240"/>
        <w:ind w:firstLine="720"/>
        <w:jc w:val="both"/>
        <w:rPr>
          <w:rFonts w:ascii="Arial" w:hAnsi="Arial" w:cs="Arial"/>
          <w:sz w:val="20"/>
        </w:rPr>
      </w:pPr>
      <w:r w:rsidRPr="000860D5">
        <w:rPr>
          <w:rFonts w:ascii="Arial" w:hAnsi="Arial" w:cs="Arial"/>
          <w:sz w:val="20"/>
        </w:rPr>
        <w:t xml:space="preserve">(3) </w:t>
      </w:r>
      <w:r w:rsidRPr="000860D5">
        <w:rPr>
          <w:rFonts w:ascii="Arial" w:hAnsi="Arial" w:cs="Arial"/>
          <w:sz w:val="20"/>
        </w:rPr>
        <w:tab/>
        <w:t xml:space="preserve">Whether the services were provided by public agencies, private agencies, or both. </w:t>
      </w:r>
    </w:p>
    <w:p w14:paraId="73AE2671" w14:textId="77777777" w:rsidR="005C2889" w:rsidRPr="000860D5" w:rsidRDefault="005C2889" w:rsidP="005C2889">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(a) </w:t>
      </w:r>
      <w:r w:rsidRPr="000860D5">
        <w:rPr>
          <w:rFonts w:ascii="Arial" w:hAnsi="Arial" w:cs="Arial"/>
          <w:sz w:val="20"/>
        </w:rPr>
        <w:tab/>
        <w:t>"Public service" is defined as a service provided by any state, or local government; any department, agency special purpose district, workforce investment board, or other instrumentality of a state or local government.</w:t>
      </w:r>
    </w:p>
    <w:p w14:paraId="7B05C139" w14:textId="77777777" w:rsidR="005C2889" w:rsidRPr="000860D5" w:rsidRDefault="005C2889" w:rsidP="005C2889">
      <w:pPr>
        <w:autoSpaceDE w:val="0"/>
        <w:autoSpaceDN w:val="0"/>
        <w:adjustRightInd w:val="0"/>
        <w:spacing w:after="240"/>
        <w:ind w:left="2160" w:hanging="720"/>
        <w:jc w:val="both"/>
        <w:rPr>
          <w:rFonts w:ascii="Arial" w:hAnsi="Arial" w:cs="Arial"/>
          <w:sz w:val="20"/>
        </w:rPr>
      </w:pPr>
      <w:r w:rsidRPr="000860D5">
        <w:rPr>
          <w:rFonts w:ascii="Arial" w:hAnsi="Arial" w:cs="Arial"/>
          <w:sz w:val="20"/>
        </w:rPr>
        <w:t xml:space="preserve">(b) </w:t>
      </w:r>
      <w:r w:rsidRPr="000860D5">
        <w:rPr>
          <w:rFonts w:ascii="Arial" w:hAnsi="Arial" w:cs="Arial"/>
          <w:sz w:val="20"/>
        </w:rPr>
        <w:tab/>
        <w:t>"Private service" is defined as a service provided through a written contract between the local CDJFS and private non-profit agencies, private proprietary agencies, or individual contractors.</w:t>
      </w:r>
    </w:p>
    <w:p w14:paraId="26D2916F" w14:textId="77777777" w:rsidR="005C2889" w:rsidRPr="000860D5" w:rsidRDefault="005C2889" w:rsidP="005C2889">
      <w:pPr>
        <w:autoSpaceDE w:val="0"/>
        <w:autoSpaceDN w:val="0"/>
        <w:adjustRightInd w:val="0"/>
        <w:spacing w:after="240"/>
        <w:ind w:left="720" w:hanging="720"/>
        <w:jc w:val="both"/>
        <w:rPr>
          <w:rFonts w:ascii="Arial" w:hAnsi="Arial" w:cs="Arial"/>
          <w:sz w:val="20"/>
          <w:lang w:eastAsia="ja-JP"/>
        </w:rPr>
      </w:pPr>
      <w:r w:rsidRPr="000860D5">
        <w:rPr>
          <w:rFonts w:ascii="Arial" w:hAnsi="Arial" w:cs="Arial"/>
          <w:sz w:val="20"/>
        </w:rPr>
        <w:t xml:space="preserve">(F) </w:t>
      </w:r>
      <w:r w:rsidRPr="000860D5">
        <w:rPr>
          <w:rFonts w:ascii="Arial" w:hAnsi="Arial" w:cs="Arial"/>
          <w:sz w:val="20"/>
        </w:rPr>
        <w:tab/>
        <w:t>The CDJFS shall make any allowable adjustments and/or revisions that arise after quarterly reporting has been suspended in the first month of the following quarter.</w:t>
      </w:r>
    </w:p>
    <w:p w14:paraId="77220E30" w14:textId="77777777" w:rsidR="005C2889" w:rsidRPr="000860D5" w:rsidRDefault="005C2889" w:rsidP="005C2889">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lang w:eastAsia="ja-JP"/>
        </w:rPr>
      </w:pPr>
      <w:r w:rsidRPr="000860D5">
        <w:rPr>
          <w:rFonts w:ascii="Arial" w:hAnsi="Arial" w:cs="Arial"/>
          <w:b/>
          <w:sz w:val="20"/>
          <w:lang w:eastAsia="ja-JP"/>
        </w:rPr>
        <w:t>County Level Requirements</w:t>
      </w:r>
      <w:r w:rsidRPr="000860D5">
        <w:rPr>
          <w:rFonts w:ascii="Arial" w:hAnsi="Arial" w:cs="Arial"/>
          <w:sz w:val="20"/>
          <w:lang w:eastAsia="ja-JP"/>
        </w:rPr>
        <w:t>– can be tested in conjunction with other programs requiring the same form.</w:t>
      </w:r>
    </w:p>
    <w:p w14:paraId="7087307C" w14:textId="77777777" w:rsidR="005C2889" w:rsidRPr="000860D5" w:rsidRDefault="005C2889" w:rsidP="005C2889">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lang w:eastAsia="ja-JP"/>
        </w:rPr>
      </w:pPr>
      <w:r w:rsidRPr="000860D5">
        <w:rPr>
          <w:rFonts w:ascii="Arial" w:hAnsi="Arial" w:cs="Arial"/>
          <w:sz w:val="20"/>
        </w:rPr>
        <w:t xml:space="preserve">In order for ODJFS to prepare the financial reports required, they must obtain financial information from the counties.  The JFS 02827 is generated in CFIS web, however the County Auditor still needs to sign and certify the final report.  If the report </w:t>
      </w:r>
      <w:r>
        <w:rPr>
          <w:rFonts w:ascii="Arial" w:hAnsi="Arial" w:cs="Arial"/>
          <w:sz w:val="20"/>
        </w:rPr>
        <w:t>generated from</w:t>
      </w:r>
      <w:r w:rsidRPr="000860D5">
        <w:rPr>
          <w:rFonts w:ascii="Arial" w:hAnsi="Arial" w:cs="Arial"/>
          <w:sz w:val="20"/>
        </w:rPr>
        <w:t xml:space="preserve"> CFIS web is not signed is not considered final.  See</w:t>
      </w:r>
      <w:r w:rsidRPr="000860D5">
        <w:rPr>
          <w:rFonts w:ascii="Arial" w:hAnsi="Arial" w:cs="Arial"/>
          <w:sz w:val="20"/>
          <w:lang w:eastAsia="ja-JP"/>
        </w:rPr>
        <w:t xml:space="preserve"> </w:t>
      </w:r>
      <w:hyperlink r:id="rId191" w:history="1">
        <w:r w:rsidRPr="000860D5">
          <w:rPr>
            <w:rStyle w:val="Hyperlink"/>
            <w:rFonts w:ascii="Arial" w:hAnsi="Arial" w:cs="Arial"/>
            <w:sz w:val="20"/>
            <w:lang w:eastAsia="ja-JP"/>
          </w:rPr>
          <w:t>OAC 5101:9-</w:t>
        </w:r>
        <w:r w:rsidRPr="000860D5">
          <w:rPr>
            <w:rStyle w:val="Hyperlink"/>
            <w:rFonts w:ascii="Arial" w:hAnsi="Arial" w:cs="Arial"/>
            <w:sz w:val="20"/>
            <w:lang w:eastAsia="ja-JP"/>
          </w:rPr>
          <w:t>7</w:t>
        </w:r>
        <w:r w:rsidRPr="000860D5">
          <w:rPr>
            <w:rStyle w:val="Hyperlink"/>
            <w:rFonts w:ascii="Arial" w:hAnsi="Arial" w:cs="Arial"/>
            <w:sz w:val="20"/>
            <w:lang w:eastAsia="ja-JP"/>
          </w:rPr>
          <w:t>-03</w:t>
        </w:r>
      </w:hyperlink>
      <w:r w:rsidRPr="000860D5">
        <w:rPr>
          <w:rFonts w:ascii="Arial" w:hAnsi="Arial" w:cs="Arial"/>
          <w:sz w:val="20"/>
          <w:lang w:eastAsia="ja-JP"/>
        </w:rPr>
        <w:t xml:space="preserve">, </w:t>
      </w:r>
      <w:hyperlink r:id="rId192" w:history="1">
        <w:r w:rsidRPr="000860D5">
          <w:rPr>
            <w:rStyle w:val="Hyperlink"/>
            <w:rFonts w:ascii="Arial" w:hAnsi="Arial" w:cs="Arial"/>
            <w:sz w:val="20"/>
            <w:lang w:eastAsia="ja-JP"/>
          </w:rPr>
          <w:t>5101:9-7</w:t>
        </w:r>
        <w:r w:rsidRPr="000860D5">
          <w:rPr>
            <w:rStyle w:val="Hyperlink"/>
            <w:rFonts w:ascii="Arial" w:hAnsi="Arial" w:cs="Arial"/>
            <w:sz w:val="20"/>
            <w:lang w:eastAsia="ja-JP"/>
          </w:rPr>
          <w:t>-</w:t>
        </w:r>
        <w:r w:rsidRPr="000860D5">
          <w:rPr>
            <w:rStyle w:val="Hyperlink"/>
            <w:rFonts w:ascii="Arial" w:hAnsi="Arial" w:cs="Arial"/>
            <w:sz w:val="20"/>
            <w:lang w:eastAsia="ja-JP"/>
          </w:rPr>
          <w:t>03.1</w:t>
        </w:r>
      </w:hyperlink>
      <w:r w:rsidRPr="000860D5">
        <w:rPr>
          <w:rFonts w:ascii="Arial" w:hAnsi="Arial" w:cs="Arial"/>
          <w:sz w:val="20"/>
          <w:lang w:eastAsia="ja-JP"/>
        </w:rPr>
        <w:t xml:space="preserve"> &amp; </w:t>
      </w:r>
      <w:hyperlink r:id="rId193" w:history="1">
        <w:r w:rsidRPr="000860D5">
          <w:rPr>
            <w:rStyle w:val="Hyperlink"/>
            <w:rFonts w:ascii="Arial" w:hAnsi="Arial" w:cs="Arial"/>
            <w:sz w:val="20"/>
            <w:lang w:eastAsia="ja-JP"/>
          </w:rPr>
          <w:t>5101:9-</w:t>
        </w:r>
        <w:r w:rsidRPr="000860D5">
          <w:rPr>
            <w:rStyle w:val="Hyperlink"/>
            <w:rFonts w:ascii="Arial" w:hAnsi="Arial" w:cs="Arial"/>
            <w:sz w:val="20"/>
            <w:lang w:eastAsia="ja-JP"/>
          </w:rPr>
          <w:t>7</w:t>
        </w:r>
        <w:r w:rsidRPr="000860D5">
          <w:rPr>
            <w:rStyle w:val="Hyperlink"/>
            <w:rFonts w:ascii="Arial" w:hAnsi="Arial" w:cs="Arial"/>
            <w:sz w:val="20"/>
            <w:lang w:eastAsia="ja-JP"/>
          </w:rPr>
          <w:t>-29</w:t>
        </w:r>
      </w:hyperlink>
      <w:r w:rsidRPr="000860D5">
        <w:rPr>
          <w:rFonts w:ascii="Arial" w:hAnsi="Arial" w:cs="Arial"/>
          <w:sz w:val="20"/>
          <w:lang w:eastAsia="ja-JP"/>
        </w:rPr>
        <w:t>.  Tests related to reporting at the county level for public assistance will be limited to the 02827 form and include the following:</w:t>
      </w:r>
    </w:p>
    <w:p w14:paraId="0D5BF85D" w14:textId="77777777" w:rsidR="005C2889" w:rsidRPr="000860D5" w:rsidRDefault="005C2889" w:rsidP="005C2889">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 w:val="20"/>
          <w:lang w:eastAsia="ja-JP"/>
        </w:rPr>
      </w:pPr>
      <w:r w:rsidRPr="000860D5">
        <w:rPr>
          <w:rFonts w:ascii="Arial" w:hAnsi="Arial" w:cs="Arial"/>
          <w:sz w:val="20"/>
          <w:lang w:eastAsia="ja-JP"/>
        </w:rPr>
        <w:t>1.</w:t>
      </w:r>
      <w:r w:rsidRPr="000860D5">
        <w:rPr>
          <w:rFonts w:ascii="Arial" w:hAnsi="Arial" w:cs="Arial"/>
          <w:sz w:val="20"/>
          <w:lang w:eastAsia="ja-JP"/>
        </w:rPr>
        <w:tab/>
        <w:t>The CDJFS director must certify the accuracy and amount of disbursements in Section C.</w:t>
      </w:r>
    </w:p>
    <w:p w14:paraId="1C53D03E" w14:textId="77777777" w:rsidR="005C2889" w:rsidRPr="000860D5" w:rsidRDefault="005C2889" w:rsidP="005C2889">
      <w:pPr>
        <w:tabs>
          <w:tab w:val="left" w:pos="1080"/>
        </w:tabs>
        <w:spacing w:after="240"/>
        <w:ind w:left="720" w:hanging="720"/>
        <w:jc w:val="both"/>
        <w:rPr>
          <w:rFonts w:ascii="Arial" w:hAnsi="Arial" w:cs="Arial"/>
          <w:sz w:val="20"/>
          <w:lang w:eastAsia="ja-JP"/>
        </w:rPr>
      </w:pPr>
      <w:r w:rsidRPr="000860D5">
        <w:rPr>
          <w:rFonts w:ascii="Arial" w:hAnsi="Arial" w:cs="Arial"/>
          <w:sz w:val="20"/>
          <w:lang w:eastAsia="ja-JP"/>
        </w:rPr>
        <w:t>2.</w:t>
      </w:r>
      <w:r w:rsidRPr="000860D5">
        <w:rPr>
          <w:rFonts w:ascii="Arial" w:hAnsi="Arial" w:cs="Arial"/>
          <w:sz w:val="20"/>
          <w:lang w:eastAsia="ja-JP"/>
        </w:rPr>
        <w:tab/>
        <w:t>The signed quarterly financial statement (2827) shall be submitted to electronically ODJFS (BCFTA) no later than the 10</w:t>
      </w:r>
      <w:r w:rsidRPr="000860D5">
        <w:rPr>
          <w:rFonts w:ascii="Arial" w:hAnsi="Arial" w:cs="Arial"/>
          <w:sz w:val="20"/>
          <w:vertAlign w:val="superscript"/>
          <w:lang w:eastAsia="ja-JP"/>
        </w:rPr>
        <w:t>th</w:t>
      </w:r>
      <w:r w:rsidRPr="000860D5">
        <w:rPr>
          <w:rFonts w:ascii="Arial" w:hAnsi="Arial" w:cs="Arial"/>
          <w:sz w:val="20"/>
          <w:lang w:eastAsia="ja-JP"/>
        </w:rPr>
        <w:t xml:space="preserve"> day of the second month following the quarter the report represents.</w:t>
      </w:r>
    </w:p>
    <w:p w14:paraId="5668A6CD" w14:textId="77777777" w:rsidR="005C2889" w:rsidRPr="000860D5" w:rsidRDefault="005C2889" w:rsidP="005C2889">
      <w:pPr>
        <w:spacing w:after="240"/>
        <w:jc w:val="both"/>
        <w:rPr>
          <w:rFonts w:ascii="Arial" w:hAnsi="Arial" w:cs="Arial"/>
          <w:b/>
          <w:sz w:val="20"/>
        </w:rPr>
      </w:pPr>
      <w:r w:rsidRPr="000860D5">
        <w:rPr>
          <w:rFonts w:ascii="Arial" w:hAnsi="Arial" w:cs="Arial"/>
          <w:b/>
          <w:sz w:val="20"/>
        </w:rPr>
        <w:t>Please note: The 02827 should be reported on a cash basis.</w:t>
      </w:r>
    </w:p>
    <w:p w14:paraId="07D3DCDE" w14:textId="77777777" w:rsidR="005C2889" w:rsidRPr="000860D5" w:rsidRDefault="005C2889" w:rsidP="005C288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860D5">
        <w:rPr>
          <w:rFonts w:ascii="Arial" w:hAnsi="Arial" w:cs="Arial"/>
          <w:sz w:val="20"/>
        </w:rPr>
        <w:t xml:space="preserve">The Counties are also required to include cash or benefit overpayments on JFS 02827.  Counties retain benefit recoveries monies (incentive monies) and report quarterly on the JFS 02827 to offset future draws from ODJFS.  Most recoveries are from court convictions and many are uncollectible.  The County recovers collectible benefits via payback plans or a reduction in benefits.  </w:t>
      </w:r>
    </w:p>
    <w:p w14:paraId="65CCF4AE" w14:textId="77777777" w:rsidR="005C2889" w:rsidRPr="000860D5" w:rsidRDefault="005C2889" w:rsidP="005C288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860D5">
        <w:rPr>
          <w:rFonts w:ascii="Arial" w:hAnsi="Arial" w:cs="Arial"/>
          <w:sz w:val="20"/>
        </w:rPr>
        <w:t xml:space="preserve">ODJFS 02827 form and instructions can be found at </w:t>
      </w:r>
      <w:hyperlink r:id="rId194" w:history="1">
        <w:r w:rsidRPr="000860D5">
          <w:rPr>
            <w:rStyle w:val="Hyperlink"/>
            <w:rFonts w:ascii="Arial" w:hAnsi="Arial" w:cs="Arial"/>
            <w:sz w:val="20"/>
          </w:rPr>
          <w:t>http://jfs.oh</w:t>
        </w:r>
        <w:r w:rsidRPr="000860D5">
          <w:rPr>
            <w:rStyle w:val="Hyperlink"/>
            <w:rFonts w:ascii="Arial" w:hAnsi="Arial" w:cs="Arial"/>
            <w:sz w:val="20"/>
          </w:rPr>
          <w:t>i</w:t>
        </w:r>
        <w:r w:rsidRPr="000860D5">
          <w:rPr>
            <w:rStyle w:val="Hyperlink"/>
            <w:rFonts w:ascii="Arial" w:hAnsi="Arial" w:cs="Arial"/>
            <w:sz w:val="20"/>
          </w:rPr>
          <w:t>o.gov/ofs/bcfta/TOOLS/TOOLS.stm</w:t>
        </w:r>
      </w:hyperlink>
      <w:r w:rsidRPr="000860D5">
        <w:rPr>
          <w:rFonts w:ascii="Arial" w:hAnsi="Arial" w:cs="Arial"/>
          <w:sz w:val="20"/>
        </w:rPr>
        <w:t xml:space="preserve">. </w:t>
      </w:r>
    </w:p>
    <w:p w14:paraId="02D3B4B8" w14:textId="77777777" w:rsidR="005C2889" w:rsidRPr="000860D5" w:rsidRDefault="005C2889" w:rsidP="005C288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860D5">
        <w:rPr>
          <w:rFonts w:ascii="Arial" w:hAnsi="Arial" w:cs="Arial"/>
          <w:sz w:val="20"/>
        </w:rPr>
        <w:t xml:space="preserve">Counties are still required to submit monthly financial data as an upload in CFIS no later than the eighteenth day of the month following the month of the transaction (see </w:t>
      </w:r>
      <w:hyperlink r:id="rId195" w:history="1">
        <w:r w:rsidRPr="008362B1">
          <w:rPr>
            <w:rStyle w:val="Hyperlink"/>
            <w:rFonts w:ascii="Arial" w:hAnsi="Arial" w:cs="Arial"/>
            <w:sz w:val="20"/>
            <w:lang w:eastAsia="ja-JP"/>
          </w:rPr>
          <w:t>OAC 5101:9-7</w:t>
        </w:r>
        <w:r w:rsidRPr="008362B1">
          <w:rPr>
            <w:rStyle w:val="Hyperlink"/>
            <w:rFonts w:ascii="Arial" w:hAnsi="Arial" w:cs="Arial"/>
            <w:sz w:val="20"/>
            <w:lang w:eastAsia="ja-JP"/>
          </w:rPr>
          <w:t>-</w:t>
        </w:r>
        <w:r w:rsidRPr="008362B1">
          <w:rPr>
            <w:rStyle w:val="Hyperlink"/>
            <w:rFonts w:ascii="Arial" w:hAnsi="Arial" w:cs="Arial"/>
            <w:sz w:val="20"/>
            <w:lang w:eastAsia="ja-JP"/>
          </w:rPr>
          <w:t>29</w:t>
        </w:r>
      </w:hyperlink>
      <w:r w:rsidRPr="000860D5">
        <w:rPr>
          <w:rFonts w:ascii="Arial" w:hAnsi="Arial" w:cs="Arial"/>
          <w:sz w:val="20"/>
        </w:rPr>
        <w:t>)</w:t>
      </w:r>
    </w:p>
    <w:p w14:paraId="0EC8B3D7" w14:textId="77777777" w:rsidR="005C2889" w:rsidRPr="000860D5" w:rsidRDefault="005C2889" w:rsidP="005C288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860D5">
        <w:rPr>
          <w:rFonts w:ascii="Arial" w:hAnsi="Arial" w:cs="Arial"/>
          <w:sz w:val="20"/>
        </w:rPr>
        <w:t>Counties can also receive sliding scale fees for such things as elder care (check applicable county plan).   If the County does accept monies, they should have established fee collection procedures.  Counties enter these monies into CFIS and like recoveries, report quarterly on the JFS 02827 and offset future draws from ODJFS.</w:t>
      </w:r>
    </w:p>
    <w:p w14:paraId="44A7ED0A" w14:textId="77777777" w:rsidR="005C2889" w:rsidRPr="000860D5" w:rsidRDefault="005C2889" w:rsidP="005C288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860D5">
        <w:rPr>
          <w:rFonts w:ascii="Arial" w:hAnsi="Arial" w:cs="Arial"/>
          <w:sz w:val="20"/>
        </w:rPr>
        <w:lastRenderedPageBreak/>
        <w:t>Auditors should test the ODJFS 02827 Form in conjunction with other programs also reported on the Form.  The following is a list of programs reported on the ODJFS 02827 Quarterly Financial Statement Public Assistance Fund Certification Sheet:</w:t>
      </w:r>
    </w:p>
    <w:p w14:paraId="793D705F" w14:textId="77777777" w:rsidR="005C2889" w:rsidRPr="000860D5" w:rsidRDefault="005C2889" w:rsidP="005C288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860D5">
        <w:rPr>
          <w:rFonts w:ascii="Arial" w:hAnsi="Arial" w:cs="Arial"/>
          <w:sz w:val="20"/>
        </w:rPr>
        <w:t>Medicaid</w:t>
      </w:r>
    </w:p>
    <w:p w14:paraId="450CE140" w14:textId="77777777" w:rsidR="005C2889" w:rsidRPr="000860D5" w:rsidRDefault="005C2889" w:rsidP="005C288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860D5">
        <w:rPr>
          <w:rFonts w:ascii="Arial" w:hAnsi="Arial" w:cs="Arial"/>
          <w:sz w:val="20"/>
        </w:rPr>
        <w:t>CHIP / SCHIP</w:t>
      </w:r>
    </w:p>
    <w:p w14:paraId="1A2A2E17" w14:textId="77777777" w:rsidR="005C2889" w:rsidRPr="000860D5" w:rsidRDefault="005C2889" w:rsidP="005C288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860D5">
        <w:rPr>
          <w:rFonts w:ascii="Arial" w:hAnsi="Arial" w:cs="Arial"/>
          <w:sz w:val="20"/>
        </w:rPr>
        <w:t>Food Assistance / SNAP</w:t>
      </w:r>
    </w:p>
    <w:p w14:paraId="5F36FA07" w14:textId="77777777" w:rsidR="005C2889" w:rsidRPr="000860D5" w:rsidRDefault="005C2889" w:rsidP="005C288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860D5">
        <w:rPr>
          <w:rFonts w:ascii="Arial" w:hAnsi="Arial" w:cs="Arial"/>
          <w:sz w:val="20"/>
        </w:rPr>
        <w:t>TANF</w:t>
      </w:r>
    </w:p>
    <w:p w14:paraId="5B22B7EE" w14:textId="77777777" w:rsidR="005C2889" w:rsidRPr="000860D5" w:rsidRDefault="005C2889" w:rsidP="005C288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860D5">
        <w:rPr>
          <w:rFonts w:ascii="Arial" w:hAnsi="Arial" w:cs="Arial"/>
          <w:sz w:val="20"/>
        </w:rPr>
        <w:t>Child Care Cluster</w:t>
      </w:r>
    </w:p>
    <w:p w14:paraId="5DF71A0C" w14:textId="77777777" w:rsidR="005C2889" w:rsidRPr="000860D5" w:rsidRDefault="005C2889" w:rsidP="005C288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860D5">
        <w:rPr>
          <w:rFonts w:ascii="Arial" w:hAnsi="Arial" w:cs="Arial"/>
          <w:sz w:val="20"/>
        </w:rPr>
        <w:t>Social Service Block Grant</w:t>
      </w:r>
    </w:p>
    <w:p w14:paraId="6BAF3079" w14:textId="77777777" w:rsidR="005C2889" w:rsidRPr="00852BE1" w:rsidRDefault="005C2889" w:rsidP="005C2889">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852BE1">
        <w:rPr>
          <w:rFonts w:ascii="Arial" w:hAnsi="Arial" w:cs="Arial"/>
          <w:i/>
          <w:sz w:val="20"/>
        </w:rPr>
        <w:t xml:space="preserve">(Source: </w:t>
      </w:r>
      <w:r w:rsidRPr="00852BE1">
        <w:rPr>
          <w:rFonts w:ascii="Arial" w:hAnsi="Arial" w:cs="Arial"/>
          <w:i/>
          <w:sz w:val="20"/>
          <w:highlight w:val="cyan"/>
        </w:rPr>
        <w:t>ODJFS</w:t>
      </w:r>
      <w:r w:rsidRPr="00852BE1">
        <w:rPr>
          <w:rFonts w:ascii="Arial" w:hAnsi="Arial" w:cs="Arial"/>
          <w:i/>
          <w:sz w:val="20"/>
        </w:rPr>
        <w:t>)</w:t>
      </w:r>
    </w:p>
    <w:p w14:paraId="5AC78016"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96"/>
          <w:pgSz w:w="12240" w:h="15840" w:code="1"/>
          <w:pgMar w:top="1440" w:right="1440" w:bottom="1440" w:left="1440" w:header="720" w:footer="720" w:gutter="0"/>
          <w:cols w:space="720"/>
          <w:noEndnote/>
        </w:sectPr>
      </w:pPr>
    </w:p>
    <w:p w14:paraId="3289C082" w14:textId="77777777" w:rsidR="00F87F25" w:rsidRPr="00D94F69" w:rsidRDefault="00A55B64" w:rsidP="006672EA">
      <w:pPr>
        <w:pStyle w:val="Heading3"/>
        <w:jc w:val="both"/>
        <w:rPr>
          <w:rFonts w:cs="Arial"/>
          <w:bCs/>
        </w:rPr>
      </w:pPr>
      <w:bookmarkStart w:id="63" w:name="_Toc98422419"/>
      <w:r w:rsidRPr="00D94F69">
        <w:rPr>
          <w:rFonts w:cs="Arial"/>
        </w:rPr>
        <w:lastRenderedPageBreak/>
        <w:t>Audit Objectives</w:t>
      </w:r>
      <w:r w:rsidR="00F87F25" w:rsidRPr="00D94F69">
        <w:rPr>
          <w:rFonts w:cs="Arial"/>
        </w:rPr>
        <w:t xml:space="preserve"> and Control Testing</w:t>
      </w:r>
      <w:bookmarkEnd w:id="63"/>
    </w:p>
    <w:p w14:paraId="69AB0002" w14:textId="20B342F0" w:rsidR="00F87F25" w:rsidRPr="00D94F69" w:rsidRDefault="00B275E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97" w:history="1">
        <w:r w:rsidR="00F87F25"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D94F69" w14:paraId="1D1A68F3" w14:textId="77777777" w:rsidTr="00E0350C">
        <w:tc>
          <w:tcPr>
            <w:tcW w:w="5000" w:type="pct"/>
            <w:shd w:val="clear" w:color="auto" w:fill="548DD4" w:themeFill="text2" w:themeFillTint="99"/>
          </w:tcPr>
          <w:p w14:paraId="602C4330" w14:textId="77777777"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14:paraId="13C0F082" w14:textId="77777777" w:rsidTr="00E0350C">
        <w:tc>
          <w:tcPr>
            <w:tcW w:w="5000" w:type="pct"/>
          </w:tcPr>
          <w:p w14:paraId="1938E3F5"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68DF1E4" w14:textId="77777777" w:rsidR="002C2985" w:rsidRPr="00D94F69" w:rsidRDefault="002C2985" w:rsidP="006672EA">
            <w:pPr>
              <w:pStyle w:val="AuditProcedureHeading"/>
              <w:spacing w:after="240"/>
              <w:jc w:val="both"/>
              <w:rPr>
                <w:rFonts w:cs="Arial"/>
                <w:b/>
                <w:bCs/>
                <w:szCs w:val="20"/>
                <w:u w:val="single"/>
              </w:rPr>
            </w:pPr>
          </w:p>
          <w:p w14:paraId="7E858108" w14:textId="77777777"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62B3FB80" w14:textId="77777777" w:rsidR="002C2985" w:rsidRPr="00D94F69" w:rsidRDefault="002C2985" w:rsidP="006672EA">
            <w:pPr>
              <w:pStyle w:val="AuditProcedureHeading"/>
              <w:spacing w:after="240"/>
              <w:jc w:val="both"/>
              <w:rPr>
                <w:rFonts w:cs="Arial"/>
                <w:b/>
                <w:bCs/>
                <w:szCs w:val="20"/>
                <w:u w:val="single"/>
              </w:rPr>
            </w:pPr>
          </w:p>
          <w:p w14:paraId="2DC45769"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05A1EED" w14:textId="77777777" w:rsidR="002C2985" w:rsidRPr="00D94F69" w:rsidRDefault="002C2985" w:rsidP="006672EA">
            <w:pPr>
              <w:spacing w:after="240"/>
              <w:jc w:val="both"/>
              <w:rPr>
                <w:rFonts w:ascii="Arial" w:hAnsi="Arial" w:cs="Arial"/>
                <w:b/>
                <w:sz w:val="20"/>
                <w:u w:val="single"/>
              </w:rPr>
            </w:pPr>
          </w:p>
          <w:p w14:paraId="7C614462" w14:textId="77777777"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3A895F16" w14:textId="77777777" w:rsidR="002C2985" w:rsidRPr="00D94F69" w:rsidRDefault="002C2985" w:rsidP="006672EA">
            <w:pPr>
              <w:pStyle w:val="AuditProcedureHeading"/>
              <w:spacing w:after="240"/>
              <w:jc w:val="both"/>
              <w:rPr>
                <w:rFonts w:cs="Arial"/>
                <w:b/>
                <w:bCs/>
                <w:szCs w:val="20"/>
                <w:u w:val="single"/>
              </w:rPr>
            </w:pPr>
          </w:p>
          <w:p w14:paraId="43118FA8" w14:textId="77777777" w:rsidR="002C2985" w:rsidRPr="00D94F69" w:rsidRDefault="002C2985" w:rsidP="006672EA">
            <w:pPr>
              <w:spacing w:after="240"/>
              <w:jc w:val="both"/>
              <w:rPr>
                <w:rFonts w:ascii="Arial" w:eastAsiaTheme="minorHAnsi" w:hAnsi="Arial" w:cs="Arial"/>
              </w:rPr>
            </w:pPr>
          </w:p>
        </w:tc>
      </w:tr>
    </w:tbl>
    <w:p w14:paraId="6BD761D9" w14:textId="77777777"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headerReference w:type="default" r:id="rId198"/>
          <w:pgSz w:w="12240" w:h="15840" w:code="1"/>
          <w:pgMar w:top="1440" w:right="1440" w:bottom="1440" w:left="1440" w:header="720" w:footer="720" w:gutter="0"/>
          <w:cols w:space="720"/>
          <w:noEndnote/>
        </w:sectPr>
      </w:pPr>
    </w:p>
    <w:p w14:paraId="40D1ABA2" w14:textId="77777777" w:rsidR="007C3D02" w:rsidRPr="00D94F69" w:rsidRDefault="007C3D02" w:rsidP="006672EA">
      <w:pPr>
        <w:pStyle w:val="Heading3"/>
        <w:jc w:val="both"/>
        <w:rPr>
          <w:rFonts w:cs="Arial"/>
        </w:rPr>
      </w:pPr>
      <w:bookmarkStart w:id="64" w:name="_Toc98422420"/>
      <w:r w:rsidRPr="00D94F69">
        <w:rPr>
          <w:rFonts w:cs="Arial"/>
        </w:rPr>
        <w:lastRenderedPageBreak/>
        <w:t>Suggested Audit Procedures – Compliance</w:t>
      </w:r>
      <w:bookmarkEnd w:id="64"/>
    </w:p>
    <w:tbl>
      <w:tblPr>
        <w:tblStyle w:val="TableGrid"/>
        <w:tblW w:w="5000" w:type="pct"/>
        <w:tblLook w:val="04A0" w:firstRow="1" w:lastRow="0" w:firstColumn="1" w:lastColumn="0" w:noHBand="0" w:noVBand="1"/>
      </w:tblPr>
      <w:tblGrid>
        <w:gridCol w:w="9350"/>
      </w:tblGrid>
      <w:tr w:rsidR="00FB3B37" w:rsidRPr="00D94F69" w14:paraId="79266125" w14:textId="77777777" w:rsidTr="00E0350C">
        <w:tc>
          <w:tcPr>
            <w:tcW w:w="5000" w:type="pct"/>
            <w:shd w:val="clear" w:color="auto" w:fill="548DD4" w:themeFill="text2" w:themeFillTint="99"/>
          </w:tcPr>
          <w:p w14:paraId="46B22B9C" w14:textId="77777777" w:rsidR="00FB3B37" w:rsidRPr="00D94F69" w:rsidRDefault="00FB3B37" w:rsidP="006672EA">
            <w:pPr>
              <w:pStyle w:val="AuditProcedureHeading"/>
              <w:jc w:val="both"/>
              <w:rPr>
                <w:rFonts w:cs="Arial"/>
                <w:sz w:val="28"/>
                <w:szCs w:val="28"/>
              </w:rPr>
            </w:pPr>
            <w:r w:rsidRPr="00D94F69">
              <w:rPr>
                <w:rFonts w:cs="Arial"/>
                <w:b/>
                <w:sz w:val="28"/>
                <w:szCs w:val="28"/>
              </w:rPr>
              <w:t>Suggested Audit Procedures – Compliance (Substantive Tests)</w:t>
            </w:r>
          </w:p>
          <w:p w14:paraId="3C3FDDA2" w14:textId="77777777" w:rsidR="00FB3B37" w:rsidRPr="00D94F69" w:rsidRDefault="00FB3B37"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FB3B37" w:rsidRPr="00D94F69" w14:paraId="3036E723" w14:textId="77777777" w:rsidTr="00E0350C">
        <w:tc>
          <w:tcPr>
            <w:tcW w:w="5000" w:type="pct"/>
          </w:tcPr>
          <w:p w14:paraId="5069CBB7" w14:textId="77777777" w:rsidR="00FB3B37" w:rsidRPr="00D94F69" w:rsidRDefault="00FB3B37" w:rsidP="006672EA">
            <w:pPr>
              <w:spacing w:after="240"/>
              <w:jc w:val="both"/>
              <w:rPr>
                <w:rFonts w:ascii="Arial" w:hAnsi="Arial" w:cs="Arial"/>
                <w:sz w:val="20"/>
              </w:rPr>
            </w:pPr>
            <w:r w:rsidRPr="00D94F69">
              <w:rPr>
                <w:rFonts w:ascii="Arial" w:hAnsi="Arial" w:cs="Arial"/>
                <w:b/>
                <w:sz w:val="20"/>
              </w:rPr>
              <w:t>Note</w:t>
            </w:r>
            <w:r w:rsidR="00163435" w:rsidRPr="00D94F69">
              <w:rPr>
                <w:rFonts w:ascii="Arial" w:hAnsi="Arial" w:cs="Arial"/>
                <w:b/>
                <w:sz w:val="20"/>
              </w:rPr>
              <w:t xml:space="preserve"> for Direct Awards Only</w:t>
            </w:r>
            <w:r w:rsidRPr="00D94F69">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D94F69">
              <w:rPr>
                <w:rFonts w:ascii="Arial" w:hAnsi="Arial" w:cs="Arial"/>
                <w:sz w:val="20"/>
              </w:rPr>
              <w:t xml:space="preserve">(During FY2016, HHS is completing the transition from pooled payment to use of subaccounts.) </w:t>
            </w:r>
            <w:r w:rsidRPr="00D94F69">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14:paraId="2766DCF2" w14:textId="77777777" w:rsidR="005D0AC2" w:rsidRPr="00D94F69" w:rsidRDefault="005D0AC2" w:rsidP="006672EA">
            <w:pPr>
              <w:spacing w:after="240"/>
              <w:jc w:val="both"/>
              <w:rPr>
                <w:rFonts w:ascii="Arial" w:hAnsi="Arial" w:cs="Arial"/>
                <w:b/>
                <w:sz w:val="20"/>
              </w:rPr>
            </w:pPr>
            <w:r w:rsidRPr="00082203">
              <w:rPr>
                <w:rFonts w:ascii="Arial" w:hAnsi="Arial" w:cs="Arial"/>
                <w:b/>
                <w:sz w:val="20"/>
              </w:rPr>
              <w:t>Consider</w:t>
            </w:r>
            <w:r w:rsidRPr="00D94F69">
              <w:rPr>
                <w:rFonts w:ascii="Arial" w:hAnsi="Arial" w:cs="Arial"/>
                <w:b/>
                <w:sz w:val="20"/>
              </w:rPr>
              <w:t xml:space="preserve"> the results of the testing of internal control in assessing the risk of noncompliance.  Use this as the basis for determining the nature, timing, and extent (e.g., number of transactions to be selected) of substantive tests of compliance.</w:t>
            </w:r>
          </w:p>
        </w:tc>
      </w:tr>
      <w:tr w:rsidR="00FB3B37" w:rsidRPr="00652D9C" w14:paraId="686FE52E" w14:textId="77777777" w:rsidTr="00E0350C">
        <w:tc>
          <w:tcPr>
            <w:tcW w:w="5000" w:type="pct"/>
          </w:tcPr>
          <w:p w14:paraId="454DFE89"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1.</w:t>
            </w:r>
            <w:r w:rsidRPr="00652D9C">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a.</w:t>
            </w:r>
            <w:r w:rsidRPr="00652D9C">
              <w:rPr>
                <w:rFonts w:ascii="Arial" w:hAnsi="Arial" w:cs="Arial"/>
                <w:sz w:val="20"/>
              </w:rPr>
              <w:tab/>
              <w:t>For financial reports, ascertain the accounting basis used in reporting the data (e.g., cash or accrual).</w:t>
            </w:r>
          </w:p>
          <w:p w14:paraId="693976B0"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Pr="00652D9C">
              <w:rPr>
                <w:rFonts w:ascii="Arial" w:hAnsi="Arial" w:cs="Arial"/>
                <w:sz w:val="20"/>
              </w:rPr>
              <w:tab/>
              <w:t>For performance and special reports, determine the criteria and methodology used in compiling and reporting the data.</w:t>
            </w:r>
          </w:p>
          <w:p w14:paraId="5C8B3FC9"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2.</w:t>
            </w:r>
            <w:r w:rsidRPr="00652D9C">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a.</w:t>
            </w:r>
            <w:r w:rsidRPr="00652D9C">
              <w:rPr>
                <w:rFonts w:ascii="Arial" w:hAnsi="Arial" w:cs="Arial"/>
                <w:sz w:val="20"/>
              </w:rPr>
              <w:tab/>
              <w:t>Comparing current period reports to prior period reports.</w:t>
            </w:r>
          </w:p>
          <w:p w14:paraId="56F204BC"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Pr="00652D9C">
              <w:rPr>
                <w:rFonts w:ascii="Arial" w:hAnsi="Arial" w:cs="Arial"/>
                <w:sz w:val="20"/>
              </w:rPr>
              <w:tab/>
              <w:t>Comparing anticipated results to the data included in the reports.</w:t>
            </w:r>
          </w:p>
          <w:p w14:paraId="1DAC76C4"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c.</w:t>
            </w:r>
            <w:r w:rsidRPr="00652D9C">
              <w:rPr>
                <w:rFonts w:ascii="Arial" w:hAnsi="Arial" w:cs="Arial"/>
                <w:sz w:val="20"/>
              </w:rPr>
              <w:tab/>
              <w:t>Comparing information obtained during the audit of the financial statements to the reports.</w:t>
            </w:r>
          </w:p>
          <w:p w14:paraId="7C550834"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3.</w:t>
            </w:r>
            <w:r w:rsidRPr="00652D9C">
              <w:rPr>
                <w:rFonts w:ascii="Arial" w:hAnsi="Arial" w:cs="Arial"/>
                <w:sz w:val="20"/>
              </w:rPr>
              <w:tab/>
              <w:t>Select a sample of each of the following report types, and test for accuracy and completeness:</w:t>
            </w:r>
          </w:p>
          <w:p w14:paraId="6528AC46" w14:textId="77777777" w:rsidR="00FB3B37" w:rsidRPr="00652D9C"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652D9C">
              <w:rPr>
                <w:rFonts w:ascii="Arial" w:hAnsi="Arial" w:cs="Arial"/>
                <w:sz w:val="20"/>
              </w:rPr>
              <w:t>a.</w:t>
            </w:r>
            <w:r w:rsidRPr="00652D9C">
              <w:rPr>
                <w:rFonts w:ascii="Arial" w:hAnsi="Arial" w:cs="Arial"/>
                <w:sz w:val="20"/>
              </w:rPr>
              <w:tab/>
            </w:r>
            <w:r w:rsidRPr="00652D9C">
              <w:rPr>
                <w:rFonts w:ascii="Arial" w:hAnsi="Arial" w:cs="Arial"/>
                <w:i/>
                <w:sz w:val="20"/>
              </w:rPr>
              <w:t>Financial reports</w:t>
            </w:r>
          </w:p>
          <w:p w14:paraId="6465DD28"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(1)</w:t>
            </w:r>
            <w:r w:rsidRPr="00652D9C">
              <w:rPr>
                <w:rFonts w:ascii="Arial" w:hAnsi="Arial" w:cs="Arial"/>
                <w:sz w:val="20"/>
              </w:rPr>
              <w:tab/>
              <w:t xml:space="preserve">Ascertain if the financial reports were prepared in accordance with the required accounting basis.  </w:t>
            </w:r>
          </w:p>
          <w:p w14:paraId="32E23EAB"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(2)</w:t>
            </w:r>
            <w:r w:rsidRPr="00652D9C">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(3)</w:t>
            </w:r>
            <w:r w:rsidRPr="00652D9C">
              <w:rPr>
                <w:rFonts w:ascii="Arial" w:hAnsi="Arial" w:cs="Arial"/>
                <w:sz w:val="20"/>
              </w:rPr>
              <w:tab/>
              <w:t xml:space="preserve">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w:t>
            </w:r>
            <w:r w:rsidRPr="00652D9C">
              <w:rPr>
                <w:rFonts w:ascii="Arial" w:hAnsi="Arial" w:cs="Arial"/>
                <w:sz w:val="20"/>
              </w:rPr>
              <w:lastRenderedPageBreak/>
              <w:t>its accounting records on an accrual basis, determine whether the reported information is supported by available documentation.</w:t>
            </w:r>
          </w:p>
          <w:p w14:paraId="6A709EB6"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(4)</w:t>
            </w:r>
            <w:r w:rsidRPr="00652D9C">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Pr="00652D9C">
              <w:rPr>
                <w:rFonts w:ascii="Arial" w:hAnsi="Arial" w:cs="Arial"/>
                <w:sz w:val="20"/>
              </w:rPr>
              <w:tab/>
            </w:r>
            <w:r w:rsidRPr="00652D9C">
              <w:rPr>
                <w:rFonts w:ascii="Arial" w:hAnsi="Arial" w:cs="Arial"/>
                <w:i/>
                <w:sz w:val="20"/>
              </w:rPr>
              <w:t>Performance and special reports</w:t>
            </w:r>
          </w:p>
          <w:p w14:paraId="0967B78A"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(1)</w:t>
            </w:r>
            <w:r w:rsidRPr="00652D9C">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(2)</w:t>
            </w:r>
            <w:r w:rsidRPr="00652D9C">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3E3CDF71" w14:textId="2433CA92"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Pr>
                <w:rFonts w:ascii="Arial" w:hAnsi="Arial" w:cs="Arial"/>
                <w:sz w:val="20"/>
              </w:rPr>
              <w:t xml:space="preserve">c. </w:t>
            </w:r>
            <w:r w:rsidRPr="00652D9C">
              <w:rPr>
                <w:rFonts w:ascii="Arial" w:hAnsi="Arial" w:cs="Arial"/>
                <w:sz w:val="20"/>
              </w:rPr>
              <w:tab/>
            </w:r>
            <w:r w:rsidRPr="00271D8B">
              <w:rPr>
                <w:rFonts w:ascii="Arial" w:hAnsi="Arial" w:cs="Arial"/>
                <w:sz w:val="20"/>
              </w:rPr>
              <w:t>Special reports for FFATA</w:t>
            </w:r>
          </w:p>
          <w:p w14:paraId="0DC316A9"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271D8B">
              <w:rPr>
                <w:rFonts w:ascii="Arial" w:hAnsi="Arial" w:cs="Arial"/>
                <w:sz w:val="20"/>
              </w:rPr>
              <w:t>(1)</w:t>
            </w:r>
            <w:r w:rsidRPr="00271D8B">
              <w:rPr>
                <w:rFonts w:ascii="Arial" w:hAnsi="Arial" w:cs="Arial"/>
                <w:sz w:val="20"/>
              </w:rPr>
              <w:tab/>
              <w:t>Gain an understanding of the recipient’s methodology used to identify which, if any, awards were subject to the Transparency Act based on inclusion of the award term, the assignment by the federal awarding agency of a new FAIN, the effective date of the reporting requirement, and whether the entity passed funds through to first-tier subrecipients.</w:t>
            </w:r>
          </w:p>
          <w:p w14:paraId="5F718C79"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271D8B">
              <w:rPr>
                <w:rFonts w:ascii="Arial" w:hAnsi="Arial" w:cs="Arial"/>
                <w:sz w:val="20"/>
              </w:rPr>
              <w:t>(2)</w:t>
            </w:r>
            <w:r w:rsidRPr="00271D8B">
              <w:rPr>
                <w:rFonts w:ascii="Arial" w:hAnsi="Arial" w:cs="Arial"/>
                <w:sz w:val="20"/>
              </w:rPr>
              <w:tab/>
              <w:t>Select a sample of first-tier subawards. Obtain related subaward agreements/amendments/modifications and determine if the subaward/subcontract was subject to reporting under the Transparency Act based on (a) the date of the award and (b) the amount of the obligating action for subawards or face value of the first-tier subcontracts (inclusive of modifications).</w:t>
            </w:r>
          </w:p>
          <w:p w14:paraId="2226D45A"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18"/>
              <w:jc w:val="both"/>
              <w:rPr>
                <w:rFonts w:ascii="Arial" w:hAnsi="Arial" w:cs="Arial"/>
                <w:sz w:val="20"/>
              </w:rPr>
            </w:pPr>
            <w:r w:rsidRPr="00271D8B">
              <w:rPr>
                <w:rFonts w:ascii="Arial" w:hAnsi="Arial" w:cs="Arial"/>
                <w:sz w:val="20"/>
              </w:rPr>
              <w:t>If the subaward/subcontract was subject to reporting under the Transparency Act:</w:t>
            </w:r>
          </w:p>
          <w:p w14:paraId="00329114"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(a)</w:t>
            </w:r>
            <w:r w:rsidRPr="00271D8B">
              <w:rPr>
                <w:rFonts w:ascii="Arial" w:hAnsi="Arial" w:cs="Arial"/>
                <w:sz w:val="20"/>
              </w:rPr>
              <w:tab/>
              <w:t>Using the FAIN, find the award in FSRS.</w:t>
            </w:r>
          </w:p>
          <w:p w14:paraId="7176DD45"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18"/>
              <w:jc w:val="both"/>
              <w:rPr>
                <w:rFonts w:ascii="Arial" w:hAnsi="Arial" w:cs="Arial"/>
                <w:sz w:val="20"/>
              </w:rPr>
            </w:pPr>
            <w:r w:rsidRPr="00271D8B">
              <w:rPr>
                <w:rFonts w:ascii="Arial" w:hAnsi="Arial" w:cs="Arial"/>
                <w:sz w:val="20"/>
              </w:rPr>
              <w:t>FSRS is the portal where the recipient enters the award information; it is only accessible by the recipient. Therefore, in order for recipients to demonstrate that information has been properly input, they should coordinate with the auditor regarding the auditor’s review of the information, physically or virtually (e.g. by logging into its FSRS account either in the auditor’s presence or remotely using technology such as screensharing, screenshot evidence, etc.) so that the auditor is able to find the awards in the system as required in this procedure).</w:t>
            </w:r>
          </w:p>
          <w:p w14:paraId="225D3B3C"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(b)</w:t>
            </w:r>
            <w:r w:rsidRPr="00271D8B">
              <w:rPr>
                <w:rFonts w:ascii="Arial" w:hAnsi="Arial" w:cs="Arial"/>
                <w:sz w:val="20"/>
              </w:rPr>
              <w:tab/>
              <w:t>Compare the award information accessed in step 2.a to the subaward/subcontract documents maintained by the recipient to assess if—</w:t>
            </w:r>
          </w:p>
          <w:p w14:paraId="010657D4"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w:t>
            </w:r>
            <w:r w:rsidRPr="00271D8B">
              <w:rPr>
                <w:rFonts w:ascii="Arial" w:hAnsi="Arial" w:cs="Arial"/>
                <w:sz w:val="20"/>
              </w:rPr>
              <w:tab/>
              <w:t>applicable subaward obligations /modifications have been reported,</w:t>
            </w:r>
          </w:p>
          <w:p w14:paraId="7752B134"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lastRenderedPageBreak/>
              <w:t>(ii)</w:t>
            </w:r>
            <w:r w:rsidRPr="00271D8B">
              <w:rPr>
                <w:rFonts w:ascii="Arial" w:hAnsi="Arial" w:cs="Arial"/>
                <w:sz w:val="20"/>
              </w:rPr>
              <w:tab/>
              <w:t>the key data elements (see above) were accurately reported and are supported by the source documentation, and</w:t>
            </w:r>
          </w:p>
          <w:p w14:paraId="54799588"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(iii)</w:t>
            </w:r>
            <w:r w:rsidRPr="00271D8B">
              <w:rPr>
                <w:rFonts w:ascii="Arial" w:hAnsi="Arial" w:cs="Arial"/>
                <w:sz w:val="20"/>
              </w:rPr>
              <w:tab/>
              <w:t>the action was reported in FSRS no later than the last day of the month following the month in which the subaward/subaward amendment obligation was made or the subcontract award/subcontract modification was made.</w:t>
            </w:r>
          </w:p>
          <w:p w14:paraId="62AF1364" w14:textId="25DEB32F"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271D8B">
              <w:rPr>
                <w:rFonts w:ascii="Arial" w:hAnsi="Arial" w:cs="Arial"/>
                <w:sz w:val="20"/>
              </w:rPr>
              <w:t>(c)</w:t>
            </w:r>
            <w:r w:rsidRPr="00271D8B">
              <w:rPr>
                <w:rFonts w:ascii="Arial" w:hAnsi="Arial" w:cs="Arial"/>
                <w:sz w:val="20"/>
              </w:rPr>
              <w:tab/>
              <w:t>The auditor must provide the following information for non- compliance finding (s) as the results of step 2.b.</w:t>
            </w:r>
          </w:p>
          <w:p w14:paraId="043F34F2"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w:t>
            </w:r>
            <w:r w:rsidRPr="00271D8B">
              <w:rPr>
                <w:rFonts w:ascii="Arial" w:hAnsi="Arial" w:cs="Arial"/>
                <w:sz w:val="20"/>
              </w:rPr>
              <w:tab/>
              <w:t>The non-federal entity did not report the subaward information</w:t>
            </w:r>
          </w:p>
          <w:p w14:paraId="0BAA5BF8"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(ii)</w:t>
            </w:r>
            <w:r w:rsidRPr="00271D8B">
              <w:rPr>
                <w:rFonts w:ascii="Arial" w:hAnsi="Arial" w:cs="Arial"/>
                <w:sz w:val="20"/>
              </w:rPr>
              <w:tab/>
              <w:t>The non-federal entity did not report the subaward information timely</w:t>
            </w:r>
          </w:p>
          <w:p w14:paraId="36BC262D"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(iii)</w:t>
            </w:r>
            <w:r w:rsidRPr="00271D8B">
              <w:rPr>
                <w:rFonts w:ascii="Arial" w:hAnsi="Arial" w:cs="Arial"/>
                <w:sz w:val="20"/>
              </w:rPr>
              <w:tab/>
              <w:t>The non-federal entity reported incorrect amount</w:t>
            </w:r>
          </w:p>
          <w:p w14:paraId="14F497D6"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(iv)</w:t>
            </w:r>
            <w:r w:rsidRPr="00271D8B">
              <w:rPr>
                <w:rFonts w:ascii="Arial" w:hAnsi="Arial" w:cs="Arial"/>
                <w:sz w:val="20"/>
              </w:rPr>
              <w:tab/>
              <w:t>The non-federal entity did not report all the key data elements</w:t>
            </w:r>
          </w:p>
          <w:p w14:paraId="536F2FBC"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702" w:firstLine="18"/>
              <w:jc w:val="both"/>
              <w:rPr>
                <w:rFonts w:ascii="Arial" w:hAnsi="Arial" w:cs="Arial"/>
                <w:sz w:val="20"/>
              </w:rPr>
            </w:pPr>
            <w:r w:rsidRPr="00271D8B">
              <w:rPr>
                <w:rFonts w:ascii="Arial" w:hAnsi="Arial" w:cs="Arial"/>
                <w:sz w:val="20"/>
              </w:rPr>
              <w:t>The following format is recommended to report non-compliance findings and included in the audit report. Data is included for illustration purposes only.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02"/>
              <w:gridCol w:w="1666"/>
              <w:gridCol w:w="1688"/>
              <w:gridCol w:w="1704"/>
              <w:gridCol w:w="2164"/>
            </w:tblGrid>
            <w:tr w:rsidR="00271D8B" w14:paraId="2F2D2FCE" w14:textId="77777777" w:rsidTr="00271D8B">
              <w:trPr>
                <w:trHeight w:val="782"/>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2787A111" w14:textId="77777777" w:rsidR="00271D8B" w:rsidRPr="00362EE1" w:rsidRDefault="00271D8B" w:rsidP="00271D8B">
                  <w:pPr>
                    <w:pStyle w:val="TableParagraph"/>
                    <w:ind w:left="578" w:right="250" w:hanging="300"/>
                    <w:rPr>
                      <w:rFonts w:ascii="Arial" w:hAnsi="Arial" w:cs="Arial"/>
                      <w:b/>
                      <w:sz w:val="20"/>
                      <w:szCs w:val="20"/>
                    </w:rPr>
                  </w:pPr>
                  <w:r w:rsidRPr="00362EE1">
                    <w:rPr>
                      <w:rFonts w:ascii="Arial" w:hAnsi="Arial" w:cs="Arial"/>
                      <w:b/>
                      <w:sz w:val="20"/>
                      <w:szCs w:val="20"/>
                    </w:rPr>
                    <w:t>Transactions Tested</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193ACA71" w14:textId="77777777" w:rsidR="00271D8B" w:rsidRPr="00362EE1" w:rsidRDefault="00271D8B" w:rsidP="00271D8B">
                  <w:pPr>
                    <w:pStyle w:val="TableParagraph"/>
                    <w:ind w:left="381" w:right="99" w:hanging="255"/>
                    <w:rPr>
                      <w:rFonts w:ascii="Arial" w:hAnsi="Arial" w:cs="Arial"/>
                      <w:b/>
                      <w:sz w:val="20"/>
                      <w:szCs w:val="20"/>
                    </w:rPr>
                  </w:pPr>
                  <w:r w:rsidRPr="00362EE1">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50C8A" w14:textId="77777777" w:rsidR="00271D8B" w:rsidRPr="00362EE1" w:rsidRDefault="00271D8B" w:rsidP="00271D8B">
                  <w:pPr>
                    <w:pStyle w:val="TableParagraph"/>
                    <w:ind w:left="508" w:right="264" w:hanging="219"/>
                    <w:rPr>
                      <w:rFonts w:ascii="Arial" w:hAnsi="Arial" w:cs="Arial"/>
                      <w:b/>
                      <w:sz w:val="20"/>
                      <w:szCs w:val="20"/>
                    </w:rPr>
                  </w:pPr>
                  <w:r w:rsidRPr="00362EE1">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486F12E0" w14:textId="77777777" w:rsidR="00271D8B" w:rsidRPr="00362EE1" w:rsidRDefault="00271D8B" w:rsidP="00271D8B">
                  <w:pPr>
                    <w:pStyle w:val="TableParagraph"/>
                    <w:ind w:left="305" w:right="297"/>
                    <w:jc w:val="center"/>
                    <w:rPr>
                      <w:rFonts w:ascii="Arial" w:hAnsi="Arial" w:cs="Arial"/>
                      <w:b/>
                      <w:sz w:val="20"/>
                      <w:szCs w:val="20"/>
                    </w:rPr>
                  </w:pPr>
                  <w:r w:rsidRPr="00362EE1">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6834083E" w14:textId="77777777" w:rsidR="00271D8B" w:rsidRPr="00362EE1" w:rsidRDefault="00271D8B" w:rsidP="00271D8B">
                  <w:pPr>
                    <w:pStyle w:val="TableParagraph"/>
                    <w:ind w:left="417" w:right="132" w:hanging="264"/>
                    <w:rPr>
                      <w:rFonts w:ascii="Arial" w:hAnsi="Arial" w:cs="Arial"/>
                      <w:b/>
                      <w:sz w:val="20"/>
                      <w:szCs w:val="20"/>
                    </w:rPr>
                  </w:pPr>
                  <w:r w:rsidRPr="00362EE1">
                    <w:rPr>
                      <w:rFonts w:ascii="Arial" w:hAnsi="Arial" w:cs="Arial"/>
                      <w:b/>
                      <w:sz w:val="20"/>
                      <w:szCs w:val="20"/>
                    </w:rPr>
                    <w:t>Subaward missing key elements</w:t>
                  </w:r>
                </w:p>
              </w:tc>
            </w:tr>
            <w:tr w:rsidR="00271D8B" w14:paraId="47CBE0D5" w14:textId="77777777" w:rsidTr="00271D8B">
              <w:trPr>
                <w:trHeight w:val="438"/>
              </w:trPr>
              <w:tc>
                <w:tcPr>
                  <w:tcW w:w="1042" w:type="pct"/>
                  <w:tcBorders>
                    <w:top w:val="single" w:sz="4" w:space="0" w:color="000000"/>
                    <w:left w:val="single" w:sz="4" w:space="0" w:color="000000"/>
                    <w:bottom w:val="single" w:sz="4" w:space="0" w:color="000000"/>
                    <w:right w:val="single" w:sz="4" w:space="0" w:color="000000"/>
                  </w:tcBorders>
                  <w:hideMark/>
                </w:tcPr>
                <w:p w14:paraId="738FC048" w14:textId="77777777" w:rsidR="00271D8B" w:rsidRPr="00362EE1" w:rsidRDefault="00271D8B" w:rsidP="00271D8B">
                  <w:pPr>
                    <w:pStyle w:val="TableParagraph"/>
                    <w:spacing w:before="92"/>
                    <w:ind w:left="175" w:right="166"/>
                    <w:jc w:val="center"/>
                    <w:rPr>
                      <w:rFonts w:ascii="Arial" w:hAnsi="Arial" w:cs="Arial"/>
                      <w:sz w:val="20"/>
                      <w:szCs w:val="20"/>
                    </w:rPr>
                  </w:pPr>
                  <w:r w:rsidRPr="00362EE1">
                    <w:rPr>
                      <w:rFonts w:ascii="Arial" w:hAnsi="Arial" w:cs="Arial"/>
                      <w:sz w:val="20"/>
                      <w:szCs w:val="20"/>
                    </w:rPr>
                    <w:t>25</w:t>
                  </w:r>
                </w:p>
              </w:tc>
              <w:tc>
                <w:tcPr>
                  <w:tcW w:w="913" w:type="pct"/>
                  <w:tcBorders>
                    <w:top w:val="single" w:sz="4" w:space="0" w:color="000000"/>
                    <w:left w:val="single" w:sz="4" w:space="0" w:color="000000"/>
                    <w:bottom w:val="single" w:sz="4" w:space="0" w:color="000000"/>
                    <w:right w:val="single" w:sz="4" w:space="0" w:color="000000"/>
                  </w:tcBorders>
                  <w:hideMark/>
                </w:tcPr>
                <w:p w14:paraId="6CD0912D" w14:textId="77777777" w:rsidR="00271D8B" w:rsidRPr="00362EE1" w:rsidRDefault="00271D8B" w:rsidP="00271D8B">
                  <w:pPr>
                    <w:pStyle w:val="TableParagraph"/>
                    <w:spacing w:before="92"/>
                    <w:ind w:left="11"/>
                    <w:jc w:val="center"/>
                    <w:rPr>
                      <w:rFonts w:ascii="Arial" w:hAnsi="Arial" w:cs="Arial"/>
                      <w:sz w:val="20"/>
                      <w:szCs w:val="20"/>
                    </w:rPr>
                  </w:pPr>
                  <w:r w:rsidRPr="00362EE1">
                    <w:rPr>
                      <w:rFonts w:ascii="Arial" w:hAnsi="Arial" w:cs="Arial"/>
                      <w:sz w:val="20"/>
                      <w:szCs w:val="20"/>
                    </w:rPr>
                    <w:t>2</w:t>
                  </w:r>
                </w:p>
              </w:tc>
              <w:tc>
                <w:tcPr>
                  <w:tcW w:w="925" w:type="pct"/>
                  <w:tcBorders>
                    <w:top w:val="single" w:sz="4" w:space="0" w:color="000000"/>
                    <w:left w:val="single" w:sz="4" w:space="0" w:color="000000"/>
                    <w:bottom w:val="single" w:sz="4" w:space="0" w:color="000000"/>
                    <w:right w:val="single" w:sz="4" w:space="0" w:color="000000"/>
                  </w:tcBorders>
                  <w:hideMark/>
                </w:tcPr>
                <w:p w14:paraId="185E517A" w14:textId="77777777" w:rsidR="00271D8B" w:rsidRPr="00362EE1" w:rsidRDefault="00271D8B" w:rsidP="00271D8B">
                  <w:pPr>
                    <w:pStyle w:val="TableParagraph"/>
                    <w:spacing w:before="92"/>
                    <w:ind w:left="285" w:right="277"/>
                    <w:jc w:val="center"/>
                    <w:rPr>
                      <w:rFonts w:ascii="Arial" w:hAnsi="Arial" w:cs="Arial"/>
                      <w:sz w:val="20"/>
                      <w:szCs w:val="20"/>
                    </w:rPr>
                  </w:pPr>
                  <w:r w:rsidRPr="00362EE1">
                    <w:rPr>
                      <w:rFonts w:ascii="Arial" w:hAnsi="Arial" w:cs="Arial"/>
                      <w:sz w:val="20"/>
                      <w:szCs w:val="20"/>
                    </w:rPr>
                    <w:t>10</w:t>
                  </w:r>
                </w:p>
              </w:tc>
              <w:tc>
                <w:tcPr>
                  <w:tcW w:w="934" w:type="pct"/>
                  <w:tcBorders>
                    <w:top w:val="single" w:sz="4" w:space="0" w:color="000000"/>
                    <w:left w:val="single" w:sz="4" w:space="0" w:color="000000"/>
                    <w:bottom w:val="single" w:sz="4" w:space="0" w:color="000000"/>
                    <w:right w:val="single" w:sz="4" w:space="0" w:color="000000"/>
                  </w:tcBorders>
                  <w:hideMark/>
                </w:tcPr>
                <w:p w14:paraId="75687EF9" w14:textId="77777777" w:rsidR="00271D8B" w:rsidRPr="00362EE1" w:rsidRDefault="00271D8B" w:rsidP="00271D8B">
                  <w:pPr>
                    <w:pStyle w:val="TableParagraph"/>
                    <w:spacing w:before="92"/>
                    <w:ind w:left="303" w:right="297"/>
                    <w:jc w:val="center"/>
                    <w:rPr>
                      <w:rFonts w:ascii="Arial" w:hAnsi="Arial" w:cs="Arial"/>
                      <w:sz w:val="20"/>
                      <w:szCs w:val="20"/>
                    </w:rPr>
                  </w:pPr>
                  <w:r w:rsidRPr="00362EE1">
                    <w:rPr>
                      <w:rFonts w:ascii="Arial" w:hAnsi="Arial" w:cs="Arial"/>
                      <w:sz w:val="20"/>
                      <w:szCs w:val="20"/>
                    </w:rPr>
                    <w:t>13</w:t>
                  </w:r>
                </w:p>
              </w:tc>
              <w:tc>
                <w:tcPr>
                  <w:tcW w:w="1186" w:type="pct"/>
                  <w:tcBorders>
                    <w:top w:val="single" w:sz="4" w:space="0" w:color="000000"/>
                    <w:left w:val="single" w:sz="4" w:space="0" w:color="000000"/>
                    <w:bottom w:val="single" w:sz="4" w:space="0" w:color="000000"/>
                    <w:right w:val="single" w:sz="4" w:space="0" w:color="000000"/>
                  </w:tcBorders>
                  <w:hideMark/>
                </w:tcPr>
                <w:p w14:paraId="44DC0580" w14:textId="77777777" w:rsidR="00271D8B" w:rsidRPr="00362EE1" w:rsidRDefault="00271D8B" w:rsidP="00271D8B">
                  <w:pPr>
                    <w:pStyle w:val="TableParagraph"/>
                    <w:spacing w:before="92"/>
                    <w:ind w:left="3"/>
                    <w:jc w:val="center"/>
                    <w:rPr>
                      <w:rFonts w:ascii="Arial" w:hAnsi="Arial" w:cs="Arial"/>
                      <w:sz w:val="20"/>
                      <w:szCs w:val="20"/>
                    </w:rPr>
                  </w:pPr>
                  <w:r w:rsidRPr="00362EE1">
                    <w:rPr>
                      <w:rFonts w:ascii="Arial" w:hAnsi="Arial" w:cs="Arial"/>
                      <w:sz w:val="20"/>
                      <w:szCs w:val="20"/>
                    </w:rPr>
                    <w:t>0</w:t>
                  </w:r>
                </w:p>
              </w:tc>
            </w:tr>
            <w:tr w:rsidR="00271D8B" w14:paraId="24EC5164" w14:textId="77777777" w:rsidTr="00271D8B">
              <w:trPr>
                <w:trHeight w:val="801"/>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737D2358" w14:textId="77777777" w:rsidR="00271D8B" w:rsidRPr="00362EE1" w:rsidRDefault="00271D8B" w:rsidP="00271D8B">
                  <w:pPr>
                    <w:pStyle w:val="TableParagraph"/>
                    <w:spacing w:before="1"/>
                    <w:ind w:left="177" w:right="166"/>
                    <w:jc w:val="center"/>
                    <w:rPr>
                      <w:rFonts w:ascii="Arial" w:hAnsi="Arial" w:cs="Arial"/>
                      <w:b/>
                      <w:sz w:val="20"/>
                      <w:szCs w:val="20"/>
                    </w:rPr>
                  </w:pPr>
                  <w:r w:rsidRPr="00362EE1">
                    <w:rPr>
                      <w:rFonts w:ascii="Arial" w:hAnsi="Arial" w:cs="Arial"/>
                      <w:b/>
                      <w:sz w:val="20"/>
                      <w:szCs w:val="20"/>
                    </w:rPr>
                    <w:t>Dollar Amount of Tested Transactions</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22C1CA40" w14:textId="77777777" w:rsidR="00271D8B" w:rsidRPr="00362EE1" w:rsidRDefault="00271D8B" w:rsidP="00271D8B">
                  <w:pPr>
                    <w:pStyle w:val="TableParagraph"/>
                    <w:spacing w:before="1"/>
                    <w:ind w:left="381" w:right="99" w:hanging="255"/>
                    <w:rPr>
                      <w:rFonts w:ascii="Arial" w:hAnsi="Arial" w:cs="Arial"/>
                      <w:b/>
                      <w:sz w:val="20"/>
                      <w:szCs w:val="20"/>
                    </w:rPr>
                  </w:pPr>
                  <w:r w:rsidRPr="00362EE1">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8C6A6" w14:textId="77777777" w:rsidR="00271D8B" w:rsidRPr="00362EE1" w:rsidRDefault="00271D8B" w:rsidP="00271D8B">
                  <w:pPr>
                    <w:pStyle w:val="TableParagraph"/>
                    <w:spacing w:before="1"/>
                    <w:ind w:left="508" w:right="264" w:hanging="219"/>
                    <w:rPr>
                      <w:rFonts w:ascii="Arial" w:hAnsi="Arial" w:cs="Arial"/>
                      <w:b/>
                      <w:sz w:val="20"/>
                      <w:szCs w:val="20"/>
                    </w:rPr>
                  </w:pPr>
                  <w:r w:rsidRPr="00362EE1">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5769C07F" w14:textId="77777777" w:rsidR="00271D8B" w:rsidRPr="00362EE1" w:rsidRDefault="00271D8B" w:rsidP="00271D8B">
                  <w:pPr>
                    <w:pStyle w:val="TableParagraph"/>
                    <w:spacing w:before="1"/>
                    <w:ind w:left="305" w:right="297"/>
                    <w:jc w:val="center"/>
                    <w:rPr>
                      <w:rFonts w:ascii="Arial" w:hAnsi="Arial" w:cs="Arial"/>
                      <w:b/>
                      <w:sz w:val="20"/>
                      <w:szCs w:val="20"/>
                    </w:rPr>
                  </w:pPr>
                  <w:r w:rsidRPr="00362EE1">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0F0A9B16" w14:textId="77777777" w:rsidR="00271D8B" w:rsidRPr="00362EE1" w:rsidRDefault="00271D8B" w:rsidP="00271D8B">
                  <w:pPr>
                    <w:pStyle w:val="TableParagraph"/>
                    <w:spacing w:before="1"/>
                    <w:ind w:left="417" w:right="132" w:hanging="264"/>
                    <w:rPr>
                      <w:rFonts w:ascii="Arial" w:hAnsi="Arial" w:cs="Arial"/>
                      <w:b/>
                      <w:sz w:val="20"/>
                      <w:szCs w:val="20"/>
                    </w:rPr>
                  </w:pPr>
                  <w:r w:rsidRPr="00362EE1">
                    <w:rPr>
                      <w:rFonts w:ascii="Arial" w:hAnsi="Arial" w:cs="Arial"/>
                      <w:b/>
                      <w:sz w:val="20"/>
                      <w:szCs w:val="20"/>
                    </w:rPr>
                    <w:t>Subaward missing key elements</w:t>
                  </w:r>
                </w:p>
              </w:tc>
            </w:tr>
            <w:tr w:rsidR="00271D8B" w14:paraId="5972C1C0" w14:textId="77777777" w:rsidTr="00271D8B">
              <w:trPr>
                <w:trHeight w:val="484"/>
              </w:trPr>
              <w:tc>
                <w:tcPr>
                  <w:tcW w:w="1042" w:type="pct"/>
                  <w:tcBorders>
                    <w:top w:val="single" w:sz="4" w:space="0" w:color="000000"/>
                    <w:left w:val="single" w:sz="4" w:space="0" w:color="000000"/>
                    <w:bottom w:val="single" w:sz="4" w:space="0" w:color="000000"/>
                    <w:right w:val="single" w:sz="4" w:space="0" w:color="000000"/>
                  </w:tcBorders>
                  <w:hideMark/>
                </w:tcPr>
                <w:p w14:paraId="18FB3E39" w14:textId="77777777" w:rsidR="00271D8B" w:rsidRPr="00362EE1" w:rsidRDefault="00271D8B" w:rsidP="00271D8B">
                  <w:pPr>
                    <w:pStyle w:val="TableParagraph"/>
                    <w:spacing w:before="113"/>
                    <w:ind w:left="175" w:right="166"/>
                    <w:jc w:val="center"/>
                    <w:rPr>
                      <w:rFonts w:ascii="Arial" w:hAnsi="Arial" w:cs="Arial"/>
                      <w:sz w:val="20"/>
                      <w:szCs w:val="20"/>
                    </w:rPr>
                  </w:pPr>
                  <w:r w:rsidRPr="00362EE1">
                    <w:rPr>
                      <w:rFonts w:ascii="Arial" w:hAnsi="Arial" w:cs="Arial"/>
                      <w:sz w:val="20"/>
                      <w:szCs w:val="20"/>
                    </w:rPr>
                    <w:t>$5,000,000</w:t>
                  </w:r>
                </w:p>
              </w:tc>
              <w:tc>
                <w:tcPr>
                  <w:tcW w:w="913" w:type="pct"/>
                  <w:tcBorders>
                    <w:top w:val="single" w:sz="4" w:space="0" w:color="000000"/>
                    <w:left w:val="single" w:sz="4" w:space="0" w:color="000000"/>
                    <w:bottom w:val="single" w:sz="4" w:space="0" w:color="000000"/>
                    <w:right w:val="single" w:sz="4" w:space="0" w:color="000000"/>
                  </w:tcBorders>
                  <w:hideMark/>
                </w:tcPr>
                <w:p w14:paraId="798EE2D3" w14:textId="77777777" w:rsidR="00271D8B" w:rsidRPr="00362EE1" w:rsidRDefault="00271D8B" w:rsidP="00271D8B">
                  <w:pPr>
                    <w:pStyle w:val="TableParagraph"/>
                    <w:spacing w:before="113"/>
                    <w:ind w:left="360" w:right="347"/>
                    <w:jc w:val="center"/>
                    <w:rPr>
                      <w:rFonts w:ascii="Arial" w:hAnsi="Arial" w:cs="Arial"/>
                      <w:sz w:val="20"/>
                      <w:szCs w:val="20"/>
                    </w:rPr>
                  </w:pPr>
                  <w:r w:rsidRPr="00362EE1">
                    <w:rPr>
                      <w:rFonts w:ascii="Arial" w:hAnsi="Arial" w:cs="Arial"/>
                      <w:sz w:val="20"/>
                      <w:szCs w:val="20"/>
                    </w:rPr>
                    <w:t>$200,000</w:t>
                  </w:r>
                </w:p>
              </w:tc>
              <w:tc>
                <w:tcPr>
                  <w:tcW w:w="925" w:type="pct"/>
                  <w:tcBorders>
                    <w:top w:val="single" w:sz="4" w:space="0" w:color="000000"/>
                    <w:left w:val="single" w:sz="4" w:space="0" w:color="000000"/>
                    <w:bottom w:val="single" w:sz="4" w:space="0" w:color="000000"/>
                    <w:right w:val="single" w:sz="4" w:space="0" w:color="000000"/>
                  </w:tcBorders>
                  <w:hideMark/>
                </w:tcPr>
                <w:p w14:paraId="79A0BBD9" w14:textId="77777777" w:rsidR="00271D8B" w:rsidRPr="00362EE1" w:rsidRDefault="00271D8B" w:rsidP="00271D8B">
                  <w:pPr>
                    <w:pStyle w:val="TableParagraph"/>
                    <w:spacing w:before="113"/>
                    <w:ind w:left="285" w:right="278"/>
                    <w:jc w:val="center"/>
                    <w:rPr>
                      <w:rFonts w:ascii="Arial" w:hAnsi="Arial" w:cs="Arial"/>
                      <w:sz w:val="20"/>
                      <w:szCs w:val="20"/>
                    </w:rPr>
                  </w:pPr>
                  <w:r w:rsidRPr="00362EE1">
                    <w:rPr>
                      <w:rFonts w:ascii="Arial" w:hAnsi="Arial" w:cs="Arial"/>
                      <w:sz w:val="20"/>
                      <w:szCs w:val="20"/>
                    </w:rPr>
                    <w:t>$4,000,000</w:t>
                  </w:r>
                </w:p>
              </w:tc>
              <w:tc>
                <w:tcPr>
                  <w:tcW w:w="934" w:type="pct"/>
                  <w:tcBorders>
                    <w:top w:val="single" w:sz="4" w:space="0" w:color="000000"/>
                    <w:left w:val="single" w:sz="4" w:space="0" w:color="000000"/>
                    <w:bottom w:val="single" w:sz="4" w:space="0" w:color="000000"/>
                    <w:right w:val="single" w:sz="4" w:space="0" w:color="000000"/>
                  </w:tcBorders>
                  <w:hideMark/>
                </w:tcPr>
                <w:p w14:paraId="26537622" w14:textId="77777777" w:rsidR="00271D8B" w:rsidRPr="00362EE1" w:rsidRDefault="00271D8B" w:rsidP="00271D8B">
                  <w:pPr>
                    <w:pStyle w:val="TableParagraph"/>
                    <w:spacing w:before="113"/>
                    <w:ind w:left="305" w:right="297"/>
                    <w:jc w:val="center"/>
                    <w:rPr>
                      <w:rFonts w:ascii="Arial" w:hAnsi="Arial" w:cs="Arial"/>
                      <w:sz w:val="20"/>
                      <w:szCs w:val="20"/>
                    </w:rPr>
                  </w:pPr>
                  <w:r w:rsidRPr="00362EE1">
                    <w:rPr>
                      <w:rFonts w:ascii="Arial" w:hAnsi="Arial" w:cs="Arial"/>
                      <w:sz w:val="20"/>
                      <w:szCs w:val="20"/>
                    </w:rPr>
                    <w:t>$800,000</w:t>
                  </w:r>
                </w:p>
              </w:tc>
              <w:tc>
                <w:tcPr>
                  <w:tcW w:w="1186" w:type="pct"/>
                  <w:tcBorders>
                    <w:top w:val="single" w:sz="4" w:space="0" w:color="000000"/>
                    <w:left w:val="single" w:sz="4" w:space="0" w:color="000000"/>
                    <w:bottom w:val="single" w:sz="4" w:space="0" w:color="000000"/>
                    <w:right w:val="single" w:sz="4" w:space="0" w:color="000000"/>
                  </w:tcBorders>
                  <w:hideMark/>
                </w:tcPr>
                <w:p w14:paraId="6AE7CB65" w14:textId="77777777" w:rsidR="00271D8B" w:rsidRPr="00362EE1" w:rsidRDefault="00271D8B" w:rsidP="00271D8B">
                  <w:pPr>
                    <w:pStyle w:val="TableParagraph"/>
                    <w:spacing w:before="113"/>
                    <w:ind w:left="889" w:right="886"/>
                    <w:jc w:val="center"/>
                    <w:rPr>
                      <w:rFonts w:ascii="Arial" w:hAnsi="Arial" w:cs="Arial"/>
                      <w:sz w:val="20"/>
                      <w:szCs w:val="20"/>
                    </w:rPr>
                  </w:pPr>
                  <w:r w:rsidRPr="00362EE1">
                    <w:rPr>
                      <w:rFonts w:ascii="Arial" w:hAnsi="Arial" w:cs="Arial"/>
                      <w:sz w:val="20"/>
                      <w:szCs w:val="20"/>
                    </w:rPr>
                    <w:t>$0</w:t>
                  </w:r>
                </w:p>
              </w:tc>
            </w:tr>
          </w:tbl>
          <w:p w14:paraId="653D3463" w14:textId="2DF44F00" w:rsidR="00271D8B"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p>
          <w:p w14:paraId="6617B6A8" w14:textId="2FD1EDEC" w:rsidR="00FB3B37" w:rsidRPr="00652D9C"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Pr>
                <w:rFonts w:ascii="Arial" w:hAnsi="Arial" w:cs="Arial"/>
                <w:sz w:val="20"/>
              </w:rPr>
              <w:t>d</w:t>
            </w:r>
            <w:r w:rsidR="00FB3B37" w:rsidRPr="00652D9C">
              <w:rPr>
                <w:rFonts w:ascii="Arial" w:hAnsi="Arial" w:cs="Arial"/>
                <w:sz w:val="20"/>
              </w:rPr>
              <w:t>.</w:t>
            </w:r>
            <w:r w:rsidR="00FB3B37" w:rsidRPr="00652D9C">
              <w:rPr>
                <w:rFonts w:ascii="Arial" w:hAnsi="Arial" w:cs="Arial"/>
                <w:sz w:val="20"/>
              </w:rPr>
              <w:tab/>
            </w:r>
            <w:r w:rsidR="00FB3B37" w:rsidRPr="00652D9C">
              <w:rPr>
                <w:rFonts w:ascii="Arial" w:hAnsi="Arial" w:cs="Arial"/>
                <w:i/>
                <w:sz w:val="20"/>
              </w:rPr>
              <w:t>For each type of report</w:t>
            </w:r>
          </w:p>
          <w:p w14:paraId="36C72C10"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(1)</w:t>
            </w:r>
            <w:r w:rsidRPr="00652D9C">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652D9C">
              <w:rPr>
                <w:rFonts w:ascii="Arial" w:hAnsi="Arial" w:cs="Arial"/>
                <w:sz w:val="20"/>
              </w:rPr>
              <w:t>(2)</w:t>
            </w:r>
            <w:r w:rsidRPr="00652D9C">
              <w:rPr>
                <w:rFonts w:ascii="Arial" w:hAnsi="Arial" w:cs="Arial"/>
                <w:sz w:val="20"/>
              </w:rPr>
              <w:tab/>
              <w:t>Test mathematical accuracy of reports and supporting worksheets.</w:t>
            </w:r>
          </w:p>
          <w:p w14:paraId="1631D878"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652D9C">
              <w:rPr>
                <w:rFonts w:ascii="Arial" w:hAnsi="Arial" w:cs="Arial"/>
                <w:sz w:val="20"/>
              </w:rPr>
              <w:t>4.</w:t>
            </w:r>
            <w:r w:rsidRPr="00652D9C">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652D9C" w:rsidRDefault="00FB3B37" w:rsidP="00271D8B">
            <w:pPr>
              <w:autoSpaceDE w:val="0"/>
              <w:autoSpaceDN w:val="0"/>
              <w:adjustRightInd w:val="0"/>
              <w:spacing w:after="240"/>
              <w:rPr>
                <w:rFonts w:cs="Arial"/>
                <w:b/>
                <w:szCs w:val="20"/>
              </w:rPr>
            </w:pPr>
          </w:p>
        </w:tc>
      </w:tr>
    </w:tbl>
    <w:p w14:paraId="27B7F279" w14:textId="77777777" w:rsidR="007C3D02" w:rsidRPr="00D94F69" w:rsidRDefault="007C3D02" w:rsidP="006672EA">
      <w:pPr>
        <w:jc w:val="both"/>
        <w:rPr>
          <w:rFonts w:ascii="Arial" w:hAnsi="Arial" w:cs="Arial"/>
          <w:sz w:val="20"/>
        </w:rPr>
      </w:pPr>
    </w:p>
    <w:p w14:paraId="56DDE0DA" w14:textId="77777777" w:rsidR="00AE0C10" w:rsidRPr="00D94F69" w:rsidRDefault="00AE0C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AE0C10" w:rsidRPr="00D94F69" w:rsidSect="00257772">
          <w:pgSz w:w="12240" w:h="15840" w:code="1"/>
          <w:pgMar w:top="1440" w:right="1440" w:bottom="1440" w:left="1440" w:header="720" w:footer="720" w:gutter="0"/>
          <w:cols w:space="720"/>
          <w:noEndnote/>
        </w:sectPr>
      </w:pPr>
    </w:p>
    <w:p w14:paraId="1907DD52" w14:textId="77777777" w:rsidR="00AE0C10" w:rsidRPr="00D94F69" w:rsidRDefault="00AE0C10" w:rsidP="006672EA">
      <w:pPr>
        <w:pStyle w:val="Heading3"/>
        <w:jc w:val="both"/>
        <w:rPr>
          <w:rFonts w:cs="Arial"/>
          <w:b w:val="0"/>
          <w:szCs w:val="24"/>
        </w:rPr>
      </w:pPr>
      <w:bookmarkStart w:id="65" w:name="_Toc98422421"/>
      <w:r w:rsidRPr="00D94F69">
        <w:rPr>
          <w:rFonts w:cs="Arial"/>
        </w:rPr>
        <w:lastRenderedPageBreak/>
        <w:t>Audit Implications Summary</w:t>
      </w:r>
      <w:bookmarkEnd w:id="65"/>
    </w:p>
    <w:tbl>
      <w:tblPr>
        <w:tblStyle w:val="TableGrid"/>
        <w:tblW w:w="5000" w:type="pct"/>
        <w:tblLook w:val="04A0" w:firstRow="1" w:lastRow="0" w:firstColumn="1" w:lastColumn="0" w:noHBand="0" w:noVBand="1"/>
      </w:tblPr>
      <w:tblGrid>
        <w:gridCol w:w="9350"/>
      </w:tblGrid>
      <w:tr w:rsidR="00AE0C10" w:rsidRPr="00D94F69" w14:paraId="01816B35" w14:textId="77777777" w:rsidTr="00E0350C">
        <w:tc>
          <w:tcPr>
            <w:tcW w:w="5000" w:type="pct"/>
            <w:shd w:val="clear" w:color="auto" w:fill="548DD4" w:themeFill="text2" w:themeFillTint="99"/>
          </w:tcPr>
          <w:p w14:paraId="5DC24943" w14:textId="77777777" w:rsidR="00AE0C10" w:rsidRPr="00D94F69" w:rsidRDefault="00AE0C10"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AE0C10" w:rsidRPr="00D94F69" w14:paraId="04E62AA9" w14:textId="77777777" w:rsidTr="00E0350C">
        <w:tc>
          <w:tcPr>
            <w:tcW w:w="5000" w:type="pct"/>
          </w:tcPr>
          <w:p w14:paraId="5CFA77E4" w14:textId="77777777" w:rsidR="00AE0C10" w:rsidRPr="00D94F69" w:rsidRDefault="00AE0C10" w:rsidP="00730C17">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FD6430B" w14:textId="77777777" w:rsidR="00AE0C10" w:rsidRPr="00D94F69" w:rsidRDefault="00AE0C10" w:rsidP="006672EA">
            <w:pPr>
              <w:widowControl w:val="0"/>
              <w:spacing w:after="240"/>
              <w:ind w:left="720"/>
              <w:jc w:val="both"/>
              <w:rPr>
                <w:rFonts w:ascii="Arial" w:hAnsi="Arial" w:cs="Arial"/>
                <w:b/>
                <w:sz w:val="20"/>
              </w:rPr>
            </w:pPr>
          </w:p>
          <w:p w14:paraId="29D6BA70" w14:textId="77777777" w:rsidR="00AE0C10" w:rsidRPr="00D94F69" w:rsidRDefault="00AE0C10" w:rsidP="00730C17">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Assessment of Control Risk:</w:t>
            </w:r>
          </w:p>
          <w:p w14:paraId="2DBB326E" w14:textId="77777777" w:rsidR="00AE0C10" w:rsidRPr="00D94F69" w:rsidRDefault="00AE0C10" w:rsidP="006672EA">
            <w:pPr>
              <w:pStyle w:val="ListParagraph"/>
              <w:spacing w:after="240"/>
              <w:jc w:val="both"/>
              <w:rPr>
                <w:rFonts w:ascii="Arial" w:hAnsi="Arial" w:cs="Arial"/>
                <w:b/>
              </w:rPr>
            </w:pPr>
          </w:p>
          <w:p w14:paraId="018A7457" w14:textId="77777777" w:rsidR="00AE0C10" w:rsidRPr="00D94F69" w:rsidRDefault="00AE0C10" w:rsidP="00730C17">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379DE0EF" w14:textId="77777777" w:rsidR="00AE0C10" w:rsidRPr="00D94F69" w:rsidRDefault="00AE0C10" w:rsidP="006672EA">
            <w:pPr>
              <w:pStyle w:val="ListParagraph"/>
              <w:spacing w:after="240"/>
              <w:jc w:val="both"/>
              <w:rPr>
                <w:rFonts w:ascii="Arial" w:hAnsi="Arial" w:cs="Arial"/>
                <w:b/>
              </w:rPr>
            </w:pPr>
          </w:p>
          <w:p w14:paraId="3ECAF490" w14:textId="77777777" w:rsidR="00AE0C10" w:rsidRPr="00D94F69" w:rsidRDefault="00AE0C10" w:rsidP="00730C17">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B14FF0C" w14:textId="77777777" w:rsidR="00AE0C10" w:rsidRPr="00D94F69" w:rsidRDefault="00AE0C10" w:rsidP="006672EA">
            <w:pPr>
              <w:pStyle w:val="ListParagraph"/>
              <w:spacing w:after="240"/>
              <w:jc w:val="both"/>
              <w:rPr>
                <w:rFonts w:ascii="Arial" w:hAnsi="Arial" w:cs="Arial"/>
                <w:b/>
              </w:rPr>
            </w:pPr>
          </w:p>
          <w:p w14:paraId="3F8934D1" w14:textId="77777777" w:rsidR="00AE0C10" w:rsidRPr="00D94F69" w:rsidRDefault="00AE0C10" w:rsidP="00730C17">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DBC1E61" w14:textId="77777777" w:rsidR="00AE0C10" w:rsidRPr="00D94F69" w:rsidRDefault="00AE0C10" w:rsidP="006672EA">
            <w:pPr>
              <w:pStyle w:val="APStepItem"/>
              <w:numPr>
                <w:ilvl w:val="0"/>
                <w:numId w:val="0"/>
              </w:numPr>
              <w:spacing w:after="240"/>
              <w:rPr>
                <w:rFonts w:cs="Arial"/>
                <w:b/>
              </w:rPr>
            </w:pPr>
          </w:p>
        </w:tc>
      </w:tr>
    </w:tbl>
    <w:p w14:paraId="0CFF4A72" w14:textId="77777777" w:rsidR="00476251" w:rsidRPr="00D94F69"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D94F69"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D94F69" w:rsidSect="00257772">
          <w:headerReference w:type="default" r:id="rId199"/>
          <w:pgSz w:w="12240" w:h="15840" w:code="1"/>
          <w:pgMar w:top="1440" w:right="1440" w:bottom="1440" w:left="1440" w:header="720" w:footer="720" w:gutter="0"/>
          <w:cols w:space="720"/>
          <w:noEndnote/>
        </w:sectPr>
      </w:pPr>
    </w:p>
    <w:p w14:paraId="483916AB" w14:textId="77777777" w:rsidR="007E5B12" w:rsidRPr="00D94F69" w:rsidRDefault="007E5B12" w:rsidP="006672EA">
      <w:pPr>
        <w:pStyle w:val="Heading2"/>
        <w:jc w:val="both"/>
        <w:rPr>
          <w:rFonts w:cs="Arial"/>
        </w:rPr>
      </w:pPr>
      <w:bookmarkStart w:id="66" w:name="M___SUBRECIPIENT_MONITORING__"/>
      <w:bookmarkStart w:id="67" w:name="_Toc442267702"/>
      <w:bookmarkStart w:id="68" w:name="_Toc98422422"/>
      <w:bookmarkEnd w:id="66"/>
      <w:r w:rsidRPr="00D94F69">
        <w:rPr>
          <w:rFonts w:cs="Arial"/>
        </w:rPr>
        <w:lastRenderedPageBreak/>
        <w:t>M.  SUBRECIPIENT MONITORING</w:t>
      </w:r>
      <w:bookmarkEnd w:id="67"/>
      <w:bookmarkEnd w:id="68"/>
    </w:p>
    <w:p w14:paraId="51277437" w14:textId="181BC350"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00"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1A23081" w14:textId="7C208A88"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b/>
          <w:bCs/>
          <w:sz w:val="20"/>
        </w:rPr>
        <w:t xml:space="preserve">Note:  </w:t>
      </w:r>
      <w:r w:rsidRPr="00D94F69">
        <w:rPr>
          <w:rFonts w:ascii="Arial" w:hAnsi="Arial" w:cs="Arial"/>
          <w:sz w:val="20"/>
        </w:rPr>
        <w:t xml:space="preserve">Transfers of Federal awards to another component of the same auditee under </w:t>
      </w:r>
      <w:hyperlink r:id="rId201" w:history="1">
        <w:r w:rsidRPr="00D94F69">
          <w:rPr>
            <w:rStyle w:val="Hyperlink"/>
            <w:rFonts w:ascii="Arial" w:hAnsi="Arial" w:cs="Arial"/>
            <w:sz w:val="20"/>
          </w:rPr>
          <w:t>2 CFR part 200, subpart F</w:t>
        </w:r>
      </w:hyperlink>
      <w:r w:rsidR="00221CB7" w:rsidRPr="00D94F69">
        <w:rPr>
          <w:rFonts w:ascii="Arial" w:hAnsi="Arial" w:cs="Arial"/>
          <w:sz w:val="20"/>
        </w:rPr>
        <w:t>,</w:t>
      </w:r>
      <w:r w:rsidRPr="00D94F69">
        <w:rPr>
          <w:rFonts w:ascii="Arial" w:hAnsi="Arial" w:cs="Arial"/>
          <w:sz w:val="20"/>
        </w:rPr>
        <w:t xml:space="preserve"> do not constitute a subrecipient or contractor relationship.</w:t>
      </w:r>
    </w:p>
    <w:p w14:paraId="762BAC7C" w14:textId="77777777" w:rsidR="00B57D2E" w:rsidRPr="00D94F69" w:rsidRDefault="00261D87" w:rsidP="006672EA">
      <w:pPr>
        <w:pStyle w:val="Heading3"/>
        <w:jc w:val="both"/>
        <w:rPr>
          <w:rFonts w:cs="Arial"/>
        </w:rPr>
      </w:pPr>
      <w:bookmarkStart w:id="69" w:name="_Toc98422423"/>
      <w:r w:rsidRPr="00D94F69">
        <w:rPr>
          <w:rFonts w:cs="Arial"/>
        </w:rPr>
        <w:t xml:space="preserve">OMB </w:t>
      </w:r>
      <w:r w:rsidR="00B57D2E" w:rsidRPr="00D94F69">
        <w:rPr>
          <w:rFonts w:cs="Arial"/>
        </w:rPr>
        <w:t>Compliance Requirements</w:t>
      </w:r>
      <w:bookmarkEnd w:id="69"/>
    </w:p>
    <w:p w14:paraId="04851958" w14:textId="2B459781"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A pass-through entity (PTE) must</w:t>
      </w:r>
      <w:r w:rsidR="007E5AE3" w:rsidRPr="00D94F69">
        <w:rPr>
          <w:rFonts w:ascii="Arial" w:hAnsi="Arial" w:cs="Arial"/>
          <w:sz w:val="20"/>
        </w:rPr>
        <w:t xml:space="preserve"> (see here for </w:t>
      </w:r>
      <w:hyperlink r:id="rId202" w:history="1">
        <w:r w:rsidR="00984264">
          <w:rPr>
            <w:rStyle w:val="Hyperlink"/>
            <w:rFonts w:ascii="Arial" w:hAnsi="Arial" w:cs="Arial"/>
            <w:sz w:val="20"/>
          </w:rPr>
          <w:t>2 CFR 200.332(a)</w:t>
        </w:r>
      </w:hyperlink>
      <w:r w:rsidR="007E5AE3" w:rsidRPr="00D94F69">
        <w:rPr>
          <w:rFonts w:ascii="Arial" w:hAnsi="Arial" w:cs="Arial"/>
          <w:sz w:val="20"/>
        </w:rPr>
        <w:t>)</w:t>
      </w:r>
      <w:r w:rsidRPr="00D94F69">
        <w:rPr>
          <w:rFonts w:ascii="Arial" w:hAnsi="Arial" w:cs="Arial"/>
          <w:sz w:val="20"/>
        </w:rPr>
        <w:t>:</w:t>
      </w:r>
      <w:r w:rsidRPr="00D94F69">
        <w:rPr>
          <w:rFonts w:ascii="Arial" w:hAnsi="Arial" w:cs="Arial"/>
          <w:sz w:val="20"/>
        </w:rPr>
        <w:tab/>
      </w:r>
      <w:r w:rsidRPr="00D94F69">
        <w:rPr>
          <w:rFonts w:ascii="Arial" w:hAnsi="Arial" w:cs="Arial"/>
          <w:b/>
          <w:sz w:val="20"/>
        </w:rPr>
        <w:t xml:space="preserve"> </w:t>
      </w:r>
    </w:p>
    <w:p w14:paraId="012A0809" w14:textId="77777777" w:rsidR="00B57D2E" w:rsidRPr="00D94F69" w:rsidRDefault="00B57D2E" w:rsidP="006672EA">
      <w:pPr>
        <w:pStyle w:val="Default"/>
        <w:spacing w:after="240"/>
        <w:ind w:left="720" w:hanging="720"/>
        <w:jc w:val="both"/>
        <w:rPr>
          <w:rFonts w:ascii="Arial" w:hAnsi="Arial" w:cs="Arial"/>
          <w:sz w:val="20"/>
          <w:szCs w:val="20"/>
        </w:rPr>
      </w:pPr>
      <w:r w:rsidRPr="00D94F69">
        <w:rPr>
          <w:rFonts w:ascii="Arial" w:hAnsi="Arial" w:cs="Arial"/>
          <w:sz w:val="20"/>
          <w:szCs w:val="20"/>
        </w:rPr>
        <w:t>-</w:t>
      </w:r>
      <w:r w:rsidRPr="00D94F69">
        <w:rPr>
          <w:rFonts w:ascii="Arial" w:hAnsi="Arial" w:cs="Arial"/>
          <w:sz w:val="20"/>
          <w:szCs w:val="20"/>
        </w:rPr>
        <w:tab/>
      </w:r>
      <w:r w:rsidRPr="00D94F69">
        <w:rPr>
          <w:rFonts w:ascii="Arial" w:hAnsi="Arial" w:cs="Arial"/>
          <w:i/>
          <w:sz w:val="20"/>
          <w:szCs w:val="20"/>
        </w:rPr>
        <w:t>Identify the Award</w:t>
      </w:r>
      <w:r w:rsidRPr="00D94F69">
        <w:rPr>
          <w:rFonts w:ascii="Arial" w:hAnsi="Arial" w:cs="Arial"/>
          <w:sz w:val="20"/>
          <w:szCs w:val="20"/>
        </w:rPr>
        <w:t xml:space="preserve"> </w:t>
      </w:r>
      <w:r w:rsidRPr="00D94F69">
        <w:rPr>
          <w:rFonts w:ascii="Arial" w:hAnsi="Arial" w:cs="Arial"/>
          <w:i/>
          <w:sz w:val="20"/>
          <w:szCs w:val="20"/>
        </w:rPr>
        <w:t>and Applicable Requirements</w:t>
      </w:r>
      <w:r w:rsidRPr="00D94F69">
        <w:rPr>
          <w:rFonts w:ascii="Arial" w:hAnsi="Arial" w:cs="Arial"/>
          <w:sz w:val="20"/>
          <w:szCs w:val="20"/>
        </w:rPr>
        <w:t xml:space="preserve"> – Clearly identify to the subrecipient:  (1) the award as a subaward at the time of subaward </w:t>
      </w:r>
      <w:r w:rsidR="001A315F" w:rsidRPr="00D94F69">
        <w:rPr>
          <w:rFonts w:ascii="Arial" w:hAnsi="Arial" w:cs="Arial"/>
          <w:sz w:val="20"/>
          <w:szCs w:val="20"/>
        </w:rPr>
        <w:t xml:space="preserve">(or subsequent subaward modification) </w:t>
      </w:r>
      <w:r w:rsidRPr="00D94F69">
        <w:rPr>
          <w:rFonts w:ascii="Arial" w:hAnsi="Arial" w:cs="Arial"/>
          <w:sz w:val="20"/>
          <w:szCs w:val="20"/>
        </w:rPr>
        <w:t>by providing the information described in 2 CFR section 200.331(a)(1); (2) all requirements imposed by the PTE on the subrecipient so that the Federal award is used in accordance with Federal statutes, regulations, and the terms and conditions of the award (2 CFR section 200.331(a)(2)); and (3) any additional requirements that the PTE imposes on the subrecipient in order for the PTE to meet its own responsibility for the Federal award (e.g., financial, performance, and special reports) (2 CFR section 200.331(a)(3)</w:t>
      </w:r>
      <w:r w:rsidR="00221CB7" w:rsidRPr="00D94F69">
        <w:rPr>
          <w:rFonts w:ascii="Arial" w:hAnsi="Arial" w:cs="Arial"/>
          <w:sz w:val="20"/>
          <w:szCs w:val="20"/>
        </w:rPr>
        <w:t>)</w:t>
      </w:r>
      <w:r w:rsidRPr="00D94F69">
        <w:rPr>
          <w:rFonts w:ascii="Arial" w:hAnsi="Arial" w:cs="Arial"/>
          <w:sz w:val="20"/>
          <w:szCs w:val="20"/>
        </w:rPr>
        <w:t>.</w:t>
      </w:r>
    </w:p>
    <w:p w14:paraId="4482E430" w14:textId="3D0ACFBF"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Evaluate Risk</w:t>
      </w:r>
      <w:r w:rsidRPr="00D94F69">
        <w:rPr>
          <w:rFonts w:ascii="Arial" w:hAnsi="Arial" w:cs="Arial"/>
          <w:sz w:val="20"/>
        </w:rPr>
        <w:t xml:space="preserve"> – Evaluate each subrecipient’s risk of noncompliance for purposes of determining the appropriate subrecipient monitoring related to the subaward (</w:t>
      </w:r>
      <w:r w:rsidR="00F7333D" w:rsidRPr="00D94F69">
        <w:rPr>
          <w:rFonts w:ascii="Arial" w:hAnsi="Arial" w:cs="Arial"/>
          <w:sz w:val="20"/>
        </w:rPr>
        <w:t>2 CFR section 200.331(b)</w:t>
      </w:r>
      <w:r w:rsidRPr="00D94F69">
        <w:rPr>
          <w:rFonts w:ascii="Arial" w:hAnsi="Arial" w:cs="Arial"/>
          <w:sz w:val="20"/>
        </w:rPr>
        <w:t>).  This evaluation of risk may include consideration of such factors as the following</w:t>
      </w:r>
      <w:r w:rsidR="00F7333D" w:rsidRPr="00D94F69">
        <w:rPr>
          <w:rFonts w:ascii="Arial" w:hAnsi="Arial" w:cs="Arial"/>
          <w:sz w:val="20"/>
        </w:rPr>
        <w:t xml:space="preserve"> (see here for </w:t>
      </w:r>
      <w:hyperlink r:id="rId203" w:history="1">
        <w:r w:rsidR="00984264">
          <w:rPr>
            <w:rStyle w:val="Hyperlink"/>
            <w:rFonts w:ascii="Arial" w:hAnsi="Arial" w:cs="Arial"/>
            <w:sz w:val="20"/>
          </w:rPr>
          <w:t>2 CFR 200.332(b)-(f)</w:t>
        </w:r>
      </w:hyperlink>
      <w:r w:rsidR="00F7333D" w:rsidRPr="00D94F69">
        <w:rPr>
          <w:rFonts w:ascii="Arial" w:hAnsi="Arial" w:cs="Arial"/>
          <w:sz w:val="20"/>
        </w:rPr>
        <w:t>)</w:t>
      </w:r>
      <w:r w:rsidRPr="00D94F69">
        <w:rPr>
          <w:rFonts w:ascii="Arial" w:hAnsi="Arial" w:cs="Arial"/>
          <w:sz w:val="20"/>
        </w:rPr>
        <w:t>:</w:t>
      </w:r>
    </w:p>
    <w:p w14:paraId="6C78D1A3" w14:textId="77777777" w:rsidR="00B57D2E" w:rsidRPr="00D94F69" w:rsidRDefault="00B57D2E" w:rsidP="00730C17">
      <w:pPr>
        <w:numPr>
          <w:ilvl w:val="0"/>
          <w:numId w:val="19"/>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The subrecipient’s prior experience with the same or similar subawards;</w:t>
      </w:r>
    </w:p>
    <w:p w14:paraId="720F5B77" w14:textId="77777777" w:rsidR="00B57D2E" w:rsidRPr="00D94F69" w:rsidRDefault="00B57D2E" w:rsidP="00730C17">
      <w:pPr>
        <w:numPr>
          <w:ilvl w:val="0"/>
          <w:numId w:val="19"/>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The results of previous audits including whether or </w:t>
      </w:r>
      <w:r w:rsidR="0005172C" w:rsidRPr="00D94F69">
        <w:rPr>
          <w:rFonts w:ascii="Arial" w:hAnsi="Arial" w:cs="Arial"/>
          <w:sz w:val="20"/>
        </w:rPr>
        <w:t>not the subrecipient receives single a</w:t>
      </w:r>
      <w:r w:rsidRPr="00D94F69">
        <w:rPr>
          <w:rFonts w:ascii="Arial" w:hAnsi="Arial" w:cs="Arial"/>
          <w:sz w:val="20"/>
        </w:rPr>
        <w:t>udit in accordance with 2 CFR part 200, subpart F, and the extent to which the same or similar subaward has been audited as a major program;</w:t>
      </w:r>
    </w:p>
    <w:p w14:paraId="5234CACE" w14:textId="77777777" w:rsidR="00B57D2E" w:rsidRPr="00D94F69" w:rsidRDefault="00B57D2E" w:rsidP="00730C17">
      <w:pPr>
        <w:numPr>
          <w:ilvl w:val="0"/>
          <w:numId w:val="19"/>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Whether the subrecipient has new personnel or new or substantially changed systems; and</w:t>
      </w:r>
    </w:p>
    <w:p w14:paraId="4E55344D" w14:textId="77777777" w:rsidR="00B57D2E" w:rsidRPr="00D94F69" w:rsidRDefault="00B57D2E" w:rsidP="00730C17">
      <w:pPr>
        <w:numPr>
          <w:ilvl w:val="0"/>
          <w:numId w:val="19"/>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The extent and results of Federal awarding agency monitoring (e.g., if the subrecipient also receives Federal awards directly from a Federal awarding agency).</w:t>
      </w:r>
    </w:p>
    <w:p w14:paraId="35C4444A" w14:textId="62D0B7FD"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Monitor</w:t>
      </w:r>
      <w:r w:rsidRPr="00D94F69">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D94F69">
        <w:rPr>
          <w:rFonts w:ascii="Arial" w:hAnsi="Arial" w:cs="Arial"/>
          <w:sz w:val="20"/>
        </w:rPr>
        <w:t>,</w:t>
      </w:r>
      <w:r w:rsidRPr="00D94F69">
        <w:rPr>
          <w:rFonts w:ascii="Arial" w:hAnsi="Arial" w:cs="Arial"/>
          <w:sz w:val="20"/>
        </w:rPr>
        <w:t xml:space="preserve"> and achieves performance goals (2 CFR sections 200.</w:t>
      </w:r>
      <w:r w:rsidR="00271D8B" w:rsidRPr="00D94F69">
        <w:rPr>
          <w:rFonts w:ascii="Arial" w:hAnsi="Arial" w:cs="Arial"/>
          <w:sz w:val="20"/>
        </w:rPr>
        <w:t>33</w:t>
      </w:r>
      <w:r w:rsidR="00271D8B">
        <w:rPr>
          <w:rFonts w:ascii="Arial" w:hAnsi="Arial" w:cs="Arial"/>
          <w:sz w:val="20"/>
        </w:rPr>
        <w:t>2</w:t>
      </w:r>
      <w:r w:rsidRPr="00D94F69">
        <w:rPr>
          <w:rFonts w:ascii="Arial" w:hAnsi="Arial" w:cs="Arial"/>
          <w:sz w:val="20"/>
        </w:rPr>
        <w:t>(d) through (f)).  In addition to procedures identified as necessary based upon the evaluation of subrecipient risk or specifically required by</w:t>
      </w:r>
      <w:r w:rsidR="009516B5" w:rsidRPr="00D94F69">
        <w:rPr>
          <w:rFonts w:ascii="Arial" w:hAnsi="Arial" w:cs="Arial"/>
          <w:sz w:val="20"/>
        </w:rPr>
        <w:t xml:space="preserve"> the terms and conditions of the award</w:t>
      </w:r>
      <w:r w:rsidRPr="00D94F69">
        <w:rPr>
          <w:rFonts w:ascii="Arial" w:hAnsi="Arial" w:cs="Arial"/>
          <w:sz w:val="20"/>
        </w:rPr>
        <w:t>, subaward monitoring must include the following:</w:t>
      </w:r>
    </w:p>
    <w:p w14:paraId="457CAE50" w14:textId="77777777" w:rsidR="00B57D2E" w:rsidRPr="00D94F69" w:rsidRDefault="00B57D2E" w:rsidP="00730C17">
      <w:pPr>
        <w:numPr>
          <w:ilvl w:val="0"/>
          <w:numId w:val="20"/>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Reviewing financial and programmatic (performance and special reports) required by the PTE.</w:t>
      </w:r>
    </w:p>
    <w:p w14:paraId="5B380E53" w14:textId="77777777" w:rsidR="00B57D2E" w:rsidRPr="00D94F69" w:rsidRDefault="00B57D2E" w:rsidP="00730C17">
      <w:pPr>
        <w:numPr>
          <w:ilvl w:val="0"/>
          <w:numId w:val="20"/>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Following-up and ensuring that the subrecipient takes timely and appropriate action on all deficiencies pertaining to the Federal award provided to the subrecipient from the PTE detected through audits, on-site reviews, and other means.</w:t>
      </w:r>
    </w:p>
    <w:p w14:paraId="108A6923" w14:textId="5F63F925" w:rsidR="00B57D2E" w:rsidRPr="00D94F69" w:rsidRDefault="00B57D2E" w:rsidP="00730C17">
      <w:pPr>
        <w:numPr>
          <w:ilvl w:val="0"/>
          <w:numId w:val="20"/>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lastRenderedPageBreak/>
        <w:t xml:space="preserve">Issuing a management decision for audit findings pertaining to the Federal award provided to the subrecipient from the PTE as required by </w:t>
      </w:r>
      <w:hyperlink r:id="rId204" w:history="1">
        <w:r w:rsidRPr="00D94F69">
          <w:rPr>
            <w:rStyle w:val="Hyperlink"/>
            <w:rFonts w:ascii="Arial" w:hAnsi="Arial" w:cs="Arial"/>
            <w:sz w:val="20"/>
          </w:rPr>
          <w:t>2 CFR section 200.521</w:t>
        </w:r>
      </w:hyperlink>
      <w:r w:rsidRPr="00D94F69">
        <w:rPr>
          <w:rFonts w:ascii="Arial" w:hAnsi="Arial" w:cs="Arial"/>
          <w:sz w:val="20"/>
        </w:rPr>
        <w:t>.</w:t>
      </w:r>
    </w:p>
    <w:p w14:paraId="28F0152B" w14:textId="1959F6E8" w:rsidR="00B57D2E" w:rsidRPr="00D94F69" w:rsidRDefault="00B57D2E" w:rsidP="00730C17">
      <w:pPr>
        <w:numPr>
          <w:ilvl w:val="0"/>
          <w:numId w:val="18"/>
        </w:numPr>
        <w:autoSpaceDE w:val="0"/>
        <w:autoSpaceDN w:val="0"/>
        <w:adjustRightInd w:val="0"/>
        <w:spacing w:after="240"/>
        <w:jc w:val="both"/>
        <w:rPr>
          <w:rFonts w:ascii="Arial" w:hAnsi="Arial" w:cs="Arial"/>
          <w:sz w:val="20"/>
        </w:rPr>
      </w:pPr>
      <w:r w:rsidRPr="00D94F69">
        <w:rPr>
          <w:rFonts w:ascii="Arial" w:hAnsi="Arial" w:cs="Arial"/>
          <w:i/>
          <w:sz w:val="20"/>
        </w:rPr>
        <w:t>Ensure Accountability of For-Profit Subrecipients</w:t>
      </w:r>
      <w:r w:rsidRPr="00D94F69">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D94F69">
        <w:rPr>
          <w:rFonts w:ascii="Arial" w:hAnsi="Arial" w:cs="Arial"/>
          <w:sz w:val="20"/>
        </w:rPr>
        <w:t>e 2 CFR part 200 does not make s</w:t>
      </w:r>
      <w:r w:rsidRPr="00D94F69">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D94F69">
        <w:rPr>
          <w:rFonts w:ascii="Arial" w:hAnsi="Arial" w:cs="Arial"/>
          <w:sz w:val="20"/>
        </w:rPr>
        <w:t xml:space="preserve">must </w:t>
      </w:r>
      <w:r w:rsidRPr="00D94F69">
        <w:rPr>
          <w:rFonts w:ascii="Arial" w:hAnsi="Arial" w:cs="Arial"/>
          <w:sz w:val="20"/>
        </w:rPr>
        <w:t>describe applicable compliance requirements and the for-profit subrecipient's compliance responsibility.  Methods to ensure compliance for Federal awards made to for-profit subrecipients may include pre-award audits, monitoring during the agreement, and post-award audits (</w:t>
      </w:r>
      <w:hyperlink r:id="rId205" w:history="1">
        <w:r w:rsidRPr="00D94F69">
          <w:rPr>
            <w:rStyle w:val="Hyperlink"/>
            <w:rFonts w:ascii="Arial" w:hAnsi="Arial" w:cs="Arial"/>
            <w:sz w:val="20"/>
          </w:rPr>
          <w:t>2 CFR section 200.501(h)</w:t>
        </w:r>
      </w:hyperlink>
      <w:r w:rsidRPr="00D94F69">
        <w:rPr>
          <w:rFonts w:ascii="Arial" w:hAnsi="Arial" w:cs="Arial"/>
          <w:sz w:val="20"/>
        </w:rPr>
        <w:t xml:space="preserve">).  </w:t>
      </w:r>
    </w:p>
    <w:p w14:paraId="1D68E7F8" w14:textId="77777777" w:rsidR="00B57D2E" w:rsidRPr="00D94F69" w:rsidRDefault="00B57D2E" w:rsidP="006672EA">
      <w:pPr>
        <w:spacing w:after="240"/>
        <w:jc w:val="both"/>
        <w:rPr>
          <w:rFonts w:ascii="Arial" w:hAnsi="Arial" w:cs="Arial"/>
          <w:b/>
          <w:sz w:val="20"/>
        </w:rPr>
      </w:pPr>
      <w:r w:rsidRPr="00D94F69">
        <w:rPr>
          <w:rFonts w:ascii="Arial" w:hAnsi="Arial" w:cs="Arial"/>
          <w:b/>
          <w:sz w:val="20"/>
        </w:rPr>
        <w:t>Source of Governing Requirements</w:t>
      </w:r>
    </w:p>
    <w:p w14:paraId="5C97C44C" w14:textId="23B5DAF2" w:rsidR="00B57D2E" w:rsidRPr="00D94F69" w:rsidRDefault="00B57D2E" w:rsidP="006672EA">
      <w:pPr>
        <w:autoSpaceDE w:val="0"/>
        <w:autoSpaceDN w:val="0"/>
        <w:adjustRightInd w:val="0"/>
        <w:spacing w:after="240"/>
        <w:jc w:val="both"/>
        <w:rPr>
          <w:rFonts w:ascii="Arial" w:hAnsi="Arial" w:cs="Arial"/>
          <w:sz w:val="20"/>
        </w:rPr>
      </w:pPr>
      <w:r w:rsidRPr="00D94F69">
        <w:rPr>
          <w:rFonts w:ascii="Arial" w:hAnsi="Arial" w:cs="Arial"/>
          <w:sz w:val="20"/>
        </w:rPr>
        <w:t xml:space="preserve">The requirements for subrecipient monitoring for the subaward are contained in 31 USC 7502(f)(2) (Single Audit Act Amendments of 1996 (Pub. L. No. 104-156)), </w:t>
      </w:r>
      <w:hyperlink r:id="rId206" w:history="1">
        <w:r w:rsidR="00400E96">
          <w:rPr>
            <w:rStyle w:val="Hyperlink"/>
            <w:rFonts w:ascii="Arial" w:hAnsi="Arial" w:cs="Arial"/>
            <w:sz w:val="20"/>
          </w:rPr>
          <w:t>2 CFR sections 200.331</w:t>
        </w:r>
      </w:hyperlink>
      <w:r w:rsidRPr="00D94F69">
        <w:rPr>
          <w:rFonts w:ascii="Arial" w:hAnsi="Arial" w:cs="Arial"/>
          <w:sz w:val="20"/>
        </w:rPr>
        <w:t xml:space="preserve">, </w:t>
      </w:r>
      <w:hyperlink r:id="rId207" w:history="1">
        <w:r w:rsidR="00400E96">
          <w:rPr>
            <w:rStyle w:val="Hyperlink"/>
            <w:rFonts w:ascii="Arial" w:hAnsi="Arial" w:cs="Arial"/>
            <w:sz w:val="20"/>
          </w:rPr>
          <w:t>.332</w:t>
        </w:r>
      </w:hyperlink>
      <w:r w:rsidRPr="00D94F69">
        <w:rPr>
          <w:rFonts w:ascii="Arial" w:hAnsi="Arial" w:cs="Arial"/>
          <w:sz w:val="20"/>
        </w:rPr>
        <w:t xml:space="preserve">, and </w:t>
      </w:r>
      <w:r w:rsidR="000D225B" w:rsidRPr="00D94F69">
        <w:rPr>
          <w:rFonts w:ascii="Arial" w:hAnsi="Arial" w:cs="Arial"/>
          <w:sz w:val="20"/>
        </w:rPr>
        <w:t>.</w:t>
      </w:r>
      <w:hyperlink r:id="rId208" w:history="1">
        <w:r w:rsidRPr="00D94F69">
          <w:rPr>
            <w:rStyle w:val="Hyperlink"/>
            <w:rFonts w:ascii="Arial" w:hAnsi="Arial" w:cs="Arial"/>
            <w:sz w:val="20"/>
          </w:rPr>
          <w:t>501(h)</w:t>
        </w:r>
      </w:hyperlink>
      <w:r w:rsidRPr="00D94F69">
        <w:rPr>
          <w:rFonts w:ascii="Arial" w:hAnsi="Arial" w:cs="Arial"/>
          <w:sz w:val="20"/>
        </w:rPr>
        <w:t xml:space="preserve">; Federal awarding agency regulations; and the terms and conditions of the award. </w:t>
      </w:r>
    </w:p>
    <w:p w14:paraId="45528215" w14:textId="13201962"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09553DBE"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262E5AE5" w14:textId="2CDEAADC" w:rsidR="003918D5" w:rsidRPr="00D94F69" w:rsidRDefault="001F230E" w:rsidP="00730C17">
      <w:pPr>
        <w:pStyle w:val="ListParagraph"/>
        <w:numPr>
          <w:ilvl w:val="0"/>
          <w:numId w:val="36"/>
        </w:numPr>
        <w:spacing w:after="240"/>
        <w:jc w:val="both"/>
        <w:rPr>
          <w:rFonts w:ascii="Arial" w:hAnsi="Arial" w:cs="Arial"/>
        </w:rPr>
      </w:pPr>
      <w:r w:rsidRPr="00D94F69">
        <w:rPr>
          <w:rFonts w:ascii="Arial" w:hAnsi="Arial" w:cs="Arial"/>
        </w:rPr>
        <w:t>HHS</w:t>
      </w:r>
      <w:r w:rsidR="003918D5" w:rsidRPr="00D94F69">
        <w:rPr>
          <w:rFonts w:ascii="Arial" w:hAnsi="Arial" w:cs="Arial"/>
        </w:rPr>
        <w:t xml:space="preserve"> made additions and edits to part </w:t>
      </w:r>
      <w:r w:rsidRPr="00D94F69">
        <w:rPr>
          <w:rFonts w:ascii="Arial" w:hAnsi="Arial" w:cs="Arial"/>
        </w:rPr>
        <w:t>501 (subpart F)</w:t>
      </w:r>
      <w:r w:rsidR="003918D5" w:rsidRPr="00D94F69">
        <w:rPr>
          <w:rFonts w:ascii="Arial" w:hAnsi="Arial" w:cs="Arial"/>
        </w:rPr>
        <w:t>.  The most recent compilation of agency additions and exceptions is provided on</w:t>
      </w:r>
      <w:r w:rsidR="003918D5" w:rsidRPr="00AB6B37">
        <w:rPr>
          <w:rFonts w:ascii="Arial" w:hAnsi="Arial" w:cs="Arial"/>
        </w:rPr>
        <w:t xml:space="preserve"> the </w:t>
      </w:r>
      <w:r w:rsidR="00216FD6" w:rsidRPr="00AB6B37">
        <w:rPr>
          <w:rFonts w:ascii="Arial" w:hAnsi="Arial" w:cs="Arial"/>
        </w:rPr>
        <w:t>CFO</w:t>
      </w:r>
      <w:r w:rsidR="003918D5" w:rsidRPr="00AB6B37">
        <w:rPr>
          <w:rFonts w:ascii="Arial" w:hAnsi="Arial" w:cs="Arial"/>
        </w:rPr>
        <w:t xml:space="preserve"> website here </w:t>
      </w:r>
      <w:hyperlink r:id="rId209"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003918D5" w:rsidRPr="00D94F69">
        <w:rPr>
          <w:rFonts w:ascii="Arial" w:hAnsi="Arial" w:cs="Arial"/>
        </w:rPr>
        <w:t>However</w:t>
      </w:r>
      <w:r w:rsidR="00693D5C" w:rsidRPr="00D94F69">
        <w:rPr>
          <w:rFonts w:ascii="Arial" w:hAnsi="Arial" w:cs="Arial"/>
        </w:rPr>
        <w:t>,</w:t>
      </w:r>
      <w:r w:rsidR="003918D5"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866949">
        <w:rPr>
          <w:rFonts w:ascii="Arial" w:hAnsi="Arial" w:cs="Arial"/>
        </w:rPr>
        <w:t xml:space="preserve">only </w:t>
      </w:r>
      <w:r w:rsidR="00EE18FB" w:rsidRPr="00D94F69">
        <w:rPr>
          <w:rFonts w:ascii="Arial" w:hAnsi="Arial" w:cs="Arial"/>
        </w:rPr>
        <w:t>will need to reference our internal AOS evaluation process</w:t>
      </w:r>
      <w:r w:rsidR="001B3FDF" w:rsidRPr="00D94F69">
        <w:rPr>
          <w:rFonts w:ascii="Arial" w:hAnsi="Arial" w:cs="Arial"/>
        </w:rPr>
        <w:t xml:space="preserve"> </w:t>
      </w:r>
      <w:hyperlink r:id="rId210" w:history="1">
        <w:r w:rsidR="00327771" w:rsidRPr="00D94F69">
          <w:rPr>
            <w:rStyle w:val="Hyperlink"/>
            <w:rFonts w:ascii="Arial" w:hAnsi="Arial" w:cs="Arial"/>
            <w:color w:val="FF0000"/>
          </w:rPr>
          <w:t>at the following link</w:t>
        </w:r>
      </w:hyperlink>
      <w:r w:rsidR="001B3FDF" w:rsidRPr="00D94F69">
        <w:rPr>
          <w:rFonts w:ascii="Arial" w:hAnsi="Arial" w:cs="Arial"/>
          <w:color w:val="FF0000"/>
        </w:rPr>
        <w:t>.</w:t>
      </w:r>
    </w:p>
    <w:p w14:paraId="53A2F680" w14:textId="462FF0EA"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35FDEAE6" w14:textId="17CB3DF0" w:rsidR="00362EE1" w:rsidRPr="00362EE1" w:rsidRDefault="00362EE1" w:rsidP="006672EA">
      <w:pPr>
        <w:spacing w:after="240"/>
        <w:jc w:val="both"/>
        <w:rPr>
          <w:rFonts w:ascii="Arial" w:hAnsi="Arial" w:cs="Arial"/>
          <w:bCs/>
          <w:sz w:val="20"/>
        </w:rPr>
      </w:pPr>
      <w:r w:rsidRPr="00362EE1">
        <w:rPr>
          <w:rFonts w:ascii="Arial" w:hAnsi="Arial" w:cs="Arial"/>
          <w:bCs/>
          <w:sz w:val="20"/>
        </w:rPr>
        <w:t xml:space="preserve">Lead Agencies that use other governmental or non-governmental subrecipients to administer the program must have written agreements in place outlining roles and responsibilities for meeting CCDF requirements. The contents of the written agreement may vary based on the role the subrecipient is asked to assume or the type of product undertaken, but must include, at a minimum, tasks to be performed, a schedule for completing tasks, a budget which itemizes categorical expenditures, and indicators or measures to assess performance. Lead Agencies shall oversee the expenditure of funds by sub-grantees, monitor programs and services, and ensure that sub-grantees that determine individual eligibility operate according to rules established by the program (45 CFR section 98.11). </w:t>
      </w:r>
    </w:p>
    <w:p w14:paraId="48CF2F73" w14:textId="5ECE9383" w:rsidR="00362EE1" w:rsidRPr="00362EE1" w:rsidRDefault="00362EE1" w:rsidP="006672EA">
      <w:pPr>
        <w:spacing w:after="240"/>
        <w:jc w:val="both"/>
        <w:rPr>
          <w:rFonts w:ascii="Arial" w:hAnsi="Arial" w:cs="Arial"/>
          <w:bCs/>
          <w:i/>
          <w:sz w:val="20"/>
        </w:rPr>
      </w:pPr>
      <w:r w:rsidRPr="005F147F">
        <w:rPr>
          <w:rFonts w:ascii="Arial" w:hAnsi="Arial" w:cs="Arial"/>
          <w:bCs/>
          <w:i/>
          <w:sz w:val="20"/>
        </w:rPr>
        <w:t>(Source: 2021 OMB Compliance Supplement, Addendum 2, Department of Health and Human Services, Child Care and Development Fund Cluster)</w:t>
      </w:r>
    </w:p>
    <w:p w14:paraId="3DCB2EC4" w14:textId="77777777" w:rsidR="00B30107" w:rsidRPr="00D94F69" w:rsidRDefault="00B30107" w:rsidP="006672EA">
      <w:pPr>
        <w:pStyle w:val="Heading3"/>
        <w:jc w:val="both"/>
        <w:rPr>
          <w:rFonts w:cs="Arial"/>
        </w:rPr>
      </w:pPr>
      <w:bookmarkStart w:id="70" w:name="_Toc98422424"/>
      <w:r w:rsidRPr="00D94F69">
        <w:rPr>
          <w:rFonts w:cs="Arial"/>
        </w:rPr>
        <w:t>Additional Program Specific Information</w:t>
      </w:r>
      <w:bookmarkEnd w:id="70"/>
    </w:p>
    <w:p w14:paraId="7EE9FD14" w14:textId="77777777" w:rsidR="001578EC" w:rsidRPr="003F7146" w:rsidRDefault="001578EC" w:rsidP="001578EC">
      <w:pPr>
        <w:spacing w:after="240"/>
        <w:jc w:val="both"/>
        <w:rPr>
          <w:rFonts w:ascii="Arial" w:hAnsi="Arial" w:cs="Arial"/>
          <w:b/>
          <w:sz w:val="20"/>
        </w:rPr>
      </w:pPr>
      <w:r w:rsidRPr="003F7146">
        <w:rPr>
          <w:rFonts w:ascii="Arial" w:hAnsi="Arial" w:cs="Arial"/>
          <w:b/>
          <w:sz w:val="20"/>
        </w:rPr>
        <w:t>ODJFS Compliance Requirements</w:t>
      </w:r>
    </w:p>
    <w:p w14:paraId="719EEB76" w14:textId="77777777" w:rsidR="001578EC" w:rsidRPr="003F7146" w:rsidRDefault="001578EC" w:rsidP="001578EC">
      <w:pPr>
        <w:spacing w:after="240"/>
        <w:jc w:val="both"/>
        <w:rPr>
          <w:rFonts w:ascii="Arial" w:hAnsi="Arial" w:cs="Arial"/>
          <w:sz w:val="20"/>
        </w:rPr>
      </w:pPr>
      <w:r w:rsidRPr="003F7146">
        <w:rPr>
          <w:rFonts w:ascii="Arial" w:hAnsi="Arial" w:cs="Arial"/>
          <w:sz w:val="20"/>
        </w:rPr>
        <w:t>Some counties have elected to contract with outside parties to provide services for Child Care recipients, including eligibility for subsidized childcare and licensing of Type A and Type B family child care providers and certification of In-Home Aides. Each county audit team must inquire with county management to determine if disbursements were made to subrecipients during the audit period. In some cases, the County JFS has allowed the subrecipients to determine eligibility for services. As such, the County JFS should stipulate within each contract the eligibility criteria. Furthermore, the County JFS should monitor the subrecipients to ensure eligibility is properly determined and services are provided only to eligible recipients.</w:t>
      </w:r>
    </w:p>
    <w:p w14:paraId="78BC102A" w14:textId="77777777" w:rsidR="001578EC" w:rsidRPr="003F7146" w:rsidRDefault="001578EC" w:rsidP="001578EC">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Cs/>
          <w:sz w:val="20"/>
        </w:rPr>
      </w:pPr>
      <w:r w:rsidRPr="003F7146">
        <w:rPr>
          <w:rFonts w:ascii="Arial" w:hAnsi="Arial" w:cs="Arial"/>
          <w:bCs/>
          <w:sz w:val="20"/>
        </w:rPr>
        <w:lastRenderedPageBreak/>
        <w:t xml:space="preserve">Per ODJFS, </w:t>
      </w:r>
      <w:hyperlink r:id="rId211" w:history="1">
        <w:r w:rsidRPr="003F7146">
          <w:rPr>
            <w:rStyle w:val="Hyperlink"/>
            <w:rFonts w:ascii="Arial" w:hAnsi="Arial" w:cs="Arial"/>
            <w:sz w:val="20"/>
          </w:rPr>
          <w:t>Ohio Revised Code Section 5104.34 (A) (1)</w:t>
        </w:r>
      </w:hyperlink>
      <w:r w:rsidRPr="003F7146">
        <w:rPr>
          <w:rFonts w:ascii="Arial" w:hAnsi="Arial" w:cs="Arial"/>
          <w:bCs/>
          <w:sz w:val="20"/>
        </w:rPr>
        <w:t xml:space="preserve"> allows counties to contract out eligibility determination services.  If such contracts are found during testing auditors should evaluate the contract to determine if a subrecipient relationship exists.</w:t>
      </w:r>
    </w:p>
    <w:p w14:paraId="61C516AA" w14:textId="77777777" w:rsidR="001578EC" w:rsidRPr="00D94F69" w:rsidRDefault="001578EC" w:rsidP="001578EC">
      <w:pPr>
        <w:spacing w:after="240"/>
        <w:jc w:val="both"/>
        <w:rPr>
          <w:rFonts w:ascii="Arial" w:hAnsi="Arial" w:cs="Arial"/>
          <w:b/>
          <w:sz w:val="20"/>
        </w:rPr>
      </w:pPr>
      <w:r w:rsidRPr="008362B1">
        <w:rPr>
          <w:rFonts w:ascii="Arial" w:hAnsi="Arial" w:cs="Arial"/>
          <w:sz w:val="20"/>
        </w:rPr>
        <w:t xml:space="preserve">ODJFS has a mandated process for subrecipient monitoring in </w:t>
      </w:r>
      <w:hyperlink r:id="rId212" w:history="1">
        <w:r w:rsidRPr="008362B1">
          <w:rPr>
            <w:rStyle w:val="Hyperlink"/>
            <w:rFonts w:ascii="Arial" w:hAnsi="Arial" w:cs="Arial"/>
            <w:sz w:val="20"/>
          </w:rPr>
          <w:t>OAC 5101:9-1-88</w:t>
        </w:r>
      </w:hyperlink>
      <w:r>
        <w:rPr>
          <w:rStyle w:val="Hyperlink"/>
          <w:rFonts w:ascii="Arial" w:hAnsi="Arial" w:cs="Arial"/>
          <w:sz w:val="20"/>
        </w:rPr>
        <w:t>.</w:t>
      </w:r>
      <w:r w:rsidRPr="008362B1">
        <w:rPr>
          <w:rFonts w:ascii="Arial" w:hAnsi="Arial" w:cs="Arial"/>
          <w:sz w:val="20"/>
        </w:rPr>
        <w:t xml:space="preserve"> Subrecipient annual risk assessment review and subrecipient monitoring process. </w:t>
      </w:r>
      <w:r>
        <w:rPr>
          <w:rFonts w:ascii="Arial" w:hAnsi="Arial" w:cs="Arial"/>
          <w:sz w:val="20"/>
        </w:rPr>
        <w:t xml:space="preserve">This rule was rescinded 08/10/2020 and replaced with </w:t>
      </w:r>
      <w:hyperlink r:id="rId213" w:history="1">
        <w:r w:rsidRPr="00DE1F99">
          <w:rPr>
            <w:rStyle w:val="Hyperlink"/>
            <w:rFonts w:ascii="Arial" w:hAnsi="Arial" w:cs="Arial"/>
            <w:sz w:val="20"/>
          </w:rPr>
          <w:t>5101:9-4-88</w:t>
        </w:r>
      </w:hyperlink>
      <w:r>
        <w:rPr>
          <w:rFonts w:ascii="Arial" w:hAnsi="Arial" w:cs="Arial"/>
          <w:sz w:val="20"/>
        </w:rPr>
        <w:t xml:space="preserve">. </w:t>
      </w:r>
    </w:p>
    <w:p w14:paraId="394D1ACD" w14:textId="44996552" w:rsidR="001578EC" w:rsidRPr="001578EC" w:rsidRDefault="001578EC" w:rsidP="006672EA">
      <w:pPr>
        <w:spacing w:after="240"/>
        <w:jc w:val="both"/>
        <w:rPr>
          <w:rFonts w:ascii="Arial" w:hAnsi="Arial" w:cs="Arial"/>
          <w:i/>
          <w:sz w:val="20"/>
        </w:rPr>
        <w:sectPr w:rsidR="001578EC" w:rsidRPr="001578EC" w:rsidSect="00257772">
          <w:headerReference w:type="default" r:id="rId214"/>
          <w:pgSz w:w="12240" w:h="15840" w:code="1"/>
          <w:pgMar w:top="1440" w:right="1440" w:bottom="1440" w:left="1440" w:header="720" w:footer="720" w:gutter="0"/>
          <w:cols w:space="720"/>
          <w:docGrid w:linePitch="360"/>
        </w:sectPr>
      </w:pPr>
      <w:r w:rsidRPr="001578EC">
        <w:rPr>
          <w:rFonts w:ascii="Arial" w:hAnsi="Arial" w:cs="Arial"/>
          <w:i/>
          <w:sz w:val="20"/>
        </w:rPr>
        <w:t xml:space="preserve">(Source: </w:t>
      </w:r>
      <w:r w:rsidRPr="00680D9F">
        <w:rPr>
          <w:rFonts w:ascii="Arial" w:hAnsi="Arial" w:cs="Arial"/>
          <w:i/>
          <w:sz w:val="20"/>
          <w:highlight w:val="cyan"/>
        </w:rPr>
        <w:t>ODJFS</w:t>
      </w:r>
      <w:r w:rsidRPr="001578EC">
        <w:rPr>
          <w:rFonts w:ascii="Arial" w:hAnsi="Arial" w:cs="Arial"/>
          <w:i/>
          <w:sz w:val="20"/>
        </w:rPr>
        <w:t>)</w:t>
      </w:r>
    </w:p>
    <w:p w14:paraId="2488535F" w14:textId="77777777" w:rsidR="00197FAC" w:rsidRPr="00D94F69" w:rsidRDefault="00197FAC" w:rsidP="006672EA">
      <w:pPr>
        <w:pStyle w:val="Heading3"/>
        <w:jc w:val="both"/>
        <w:rPr>
          <w:rFonts w:cs="Arial"/>
          <w:bCs/>
        </w:rPr>
      </w:pPr>
      <w:bookmarkStart w:id="71" w:name="_Toc98422425"/>
      <w:r w:rsidRPr="00D94F69">
        <w:rPr>
          <w:rFonts w:cs="Arial"/>
        </w:rPr>
        <w:lastRenderedPageBreak/>
        <w:t>Au</w:t>
      </w:r>
      <w:r w:rsidR="004053A3" w:rsidRPr="00D94F69">
        <w:rPr>
          <w:rFonts w:cs="Arial"/>
        </w:rPr>
        <w:t>dit Objectives</w:t>
      </w:r>
      <w:r w:rsidRPr="00D94F69">
        <w:rPr>
          <w:rFonts w:cs="Arial"/>
        </w:rPr>
        <w:t xml:space="preserve"> and Control Testing</w:t>
      </w:r>
      <w:bookmarkEnd w:id="71"/>
    </w:p>
    <w:p w14:paraId="1CF32B5F" w14:textId="3F09E451" w:rsidR="00197FAC" w:rsidRPr="00D94F69" w:rsidRDefault="00B275E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15" w:history="1">
        <w:r w:rsidR="00197FAC"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4B71BD" w:rsidRPr="00D94F69" w14:paraId="4B3DE4C7" w14:textId="77777777" w:rsidTr="00E0350C">
        <w:tc>
          <w:tcPr>
            <w:tcW w:w="5000" w:type="pct"/>
            <w:shd w:val="clear" w:color="auto" w:fill="548DD4" w:themeFill="text2" w:themeFillTint="99"/>
          </w:tcPr>
          <w:p w14:paraId="37D39668"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362BE6AB" w14:textId="77777777" w:rsidTr="00E0350C">
        <w:tc>
          <w:tcPr>
            <w:tcW w:w="5000" w:type="pct"/>
          </w:tcPr>
          <w:p w14:paraId="207E8DB2"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20EB29E" w14:textId="77777777" w:rsidR="004B71BD" w:rsidRPr="00D94F69" w:rsidRDefault="004B71BD" w:rsidP="006672EA">
            <w:pPr>
              <w:pStyle w:val="AuditProcedureHeading"/>
              <w:spacing w:after="240"/>
              <w:jc w:val="both"/>
              <w:rPr>
                <w:rFonts w:cs="Arial"/>
                <w:b/>
                <w:bCs/>
                <w:szCs w:val="20"/>
                <w:u w:val="single"/>
              </w:rPr>
            </w:pPr>
          </w:p>
          <w:p w14:paraId="78E71FC7"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5BB00F7" w14:textId="77777777" w:rsidR="004B71BD" w:rsidRPr="00D94F69" w:rsidRDefault="004B71BD" w:rsidP="006672EA">
            <w:pPr>
              <w:pStyle w:val="AuditProcedureHeading"/>
              <w:spacing w:after="240"/>
              <w:jc w:val="both"/>
              <w:rPr>
                <w:rFonts w:cs="Arial"/>
                <w:b/>
                <w:bCs/>
                <w:szCs w:val="20"/>
                <w:u w:val="single"/>
              </w:rPr>
            </w:pPr>
          </w:p>
          <w:p w14:paraId="0220DE53"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1FDBA6B" w14:textId="77777777" w:rsidR="004B71BD" w:rsidRPr="00D94F69" w:rsidRDefault="004B71BD" w:rsidP="006672EA">
            <w:pPr>
              <w:spacing w:after="240"/>
              <w:jc w:val="both"/>
              <w:rPr>
                <w:rFonts w:ascii="Arial" w:hAnsi="Arial" w:cs="Arial"/>
                <w:b/>
                <w:sz w:val="20"/>
                <w:u w:val="single"/>
              </w:rPr>
            </w:pPr>
          </w:p>
          <w:p w14:paraId="3DE5716B"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63CD87C" w14:textId="77777777" w:rsidR="004B71BD" w:rsidRPr="00D94F69" w:rsidRDefault="004B71BD" w:rsidP="006672EA">
            <w:pPr>
              <w:pStyle w:val="AuditProcedureHeading"/>
              <w:spacing w:after="240"/>
              <w:jc w:val="both"/>
              <w:rPr>
                <w:rFonts w:cs="Arial"/>
                <w:b/>
                <w:bCs/>
                <w:u w:val="single"/>
              </w:rPr>
            </w:pPr>
          </w:p>
          <w:p w14:paraId="159A89E7" w14:textId="77777777" w:rsidR="007C4FD7" w:rsidRPr="003F7146" w:rsidRDefault="007C4FD7" w:rsidP="007C4FD7">
            <w:pPr>
              <w:spacing w:after="240"/>
              <w:rPr>
                <w:rFonts w:ascii="Arial" w:eastAsiaTheme="minorHAnsi" w:hAnsi="Arial" w:cs="Arial"/>
                <w:b/>
                <w:sz w:val="20"/>
                <w:u w:val="single"/>
              </w:rPr>
            </w:pPr>
            <w:r w:rsidRPr="003F7146">
              <w:rPr>
                <w:rFonts w:ascii="Arial" w:eastAsiaTheme="minorHAnsi" w:hAnsi="Arial" w:cs="Arial"/>
                <w:b/>
                <w:sz w:val="20"/>
                <w:highlight w:val="cyan"/>
                <w:u w:val="single"/>
              </w:rPr>
              <w:t>Here are some questions that can help in documenting the above control requirements</w:t>
            </w:r>
          </w:p>
          <w:p w14:paraId="64A91EEF" w14:textId="77777777" w:rsidR="007C4FD7" w:rsidRPr="003F7146" w:rsidRDefault="007C4FD7" w:rsidP="007C4FD7">
            <w:pPr>
              <w:spacing w:after="240"/>
              <w:rPr>
                <w:rFonts w:ascii="Arial" w:eastAsiaTheme="minorHAnsi" w:hAnsi="Arial" w:cs="Arial"/>
                <w:sz w:val="20"/>
              </w:rPr>
            </w:pPr>
            <w:r w:rsidRPr="003F7146">
              <w:rPr>
                <w:rFonts w:ascii="Arial" w:eastAsiaTheme="minorHAnsi" w:hAnsi="Arial" w:cs="Arial"/>
                <w:sz w:val="20"/>
              </w:rPr>
              <w:t>Does the County have procedures in place to perform an annual risk assessment review, considering the following:</w:t>
            </w:r>
          </w:p>
          <w:p w14:paraId="4714A39F" w14:textId="77777777" w:rsidR="007C4FD7" w:rsidRPr="003F7146" w:rsidRDefault="007C4FD7" w:rsidP="007C4FD7">
            <w:pPr>
              <w:pStyle w:val="ListParagraph"/>
              <w:numPr>
                <w:ilvl w:val="1"/>
                <w:numId w:val="33"/>
              </w:numPr>
              <w:spacing w:after="240"/>
              <w:ind w:hanging="720"/>
              <w:rPr>
                <w:rFonts w:ascii="Arial" w:eastAsiaTheme="minorHAnsi" w:hAnsi="Arial" w:cs="Arial"/>
              </w:rPr>
            </w:pPr>
            <w:r w:rsidRPr="003F7146">
              <w:rPr>
                <w:rFonts w:ascii="Arial" w:eastAsiaTheme="minorHAnsi" w:hAnsi="Arial" w:cs="Arial"/>
              </w:rPr>
              <w:t>Extent and frequency of the review;</w:t>
            </w:r>
          </w:p>
          <w:p w14:paraId="7DD5DAB5" w14:textId="77777777" w:rsidR="007C4FD7" w:rsidRPr="003F7146" w:rsidRDefault="007C4FD7" w:rsidP="007C4FD7">
            <w:pPr>
              <w:pStyle w:val="ListParagraph"/>
              <w:numPr>
                <w:ilvl w:val="1"/>
                <w:numId w:val="33"/>
              </w:numPr>
              <w:spacing w:after="240"/>
              <w:ind w:hanging="720"/>
              <w:rPr>
                <w:rFonts w:ascii="Arial" w:eastAsiaTheme="minorHAnsi" w:hAnsi="Arial" w:cs="Arial"/>
              </w:rPr>
            </w:pPr>
            <w:r w:rsidRPr="003F7146">
              <w:rPr>
                <w:rFonts w:ascii="Arial" w:eastAsiaTheme="minorHAnsi" w:hAnsi="Arial" w:cs="Arial"/>
              </w:rPr>
              <w:t>Type of subrecipient organization;</w:t>
            </w:r>
          </w:p>
          <w:p w14:paraId="10344AB1" w14:textId="77777777" w:rsidR="007C4FD7" w:rsidRPr="003F7146" w:rsidRDefault="007C4FD7" w:rsidP="007C4FD7">
            <w:pPr>
              <w:pStyle w:val="ListParagraph"/>
              <w:numPr>
                <w:ilvl w:val="1"/>
                <w:numId w:val="33"/>
              </w:numPr>
              <w:spacing w:after="240"/>
              <w:ind w:hanging="720"/>
              <w:rPr>
                <w:rFonts w:ascii="Arial" w:eastAsiaTheme="minorHAnsi" w:hAnsi="Arial" w:cs="Arial"/>
              </w:rPr>
            </w:pPr>
            <w:r w:rsidRPr="003F7146">
              <w:rPr>
                <w:rFonts w:ascii="Arial" w:eastAsiaTheme="minorHAnsi" w:hAnsi="Arial" w:cs="Arial"/>
              </w:rPr>
              <w:t>Subrecipient’s prior experience;</w:t>
            </w:r>
          </w:p>
          <w:p w14:paraId="4122225F" w14:textId="77777777" w:rsidR="007C4FD7" w:rsidRPr="003F7146" w:rsidRDefault="007C4FD7" w:rsidP="007C4FD7">
            <w:pPr>
              <w:pStyle w:val="ListParagraph"/>
              <w:numPr>
                <w:ilvl w:val="1"/>
                <w:numId w:val="33"/>
              </w:numPr>
              <w:spacing w:after="240"/>
              <w:ind w:hanging="720"/>
              <w:rPr>
                <w:rFonts w:ascii="Arial" w:eastAsiaTheme="minorHAnsi" w:hAnsi="Arial" w:cs="Arial"/>
              </w:rPr>
            </w:pPr>
            <w:r w:rsidRPr="003F7146">
              <w:rPr>
                <w:rFonts w:ascii="Arial" w:eastAsiaTheme="minorHAnsi" w:hAnsi="Arial" w:cs="Arial"/>
              </w:rPr>
              <w:t>Subrecipient’s prior monitoring results;</w:t>
            </w:r>
          </w:p>
          <w:p w14:paraId="558D6795" w14:textId="77777777" w:rsidR="007C4FD7" w:rsidRPr="003F7146" w:rsidRDefault="007C4FD7" w:rsidP="007C4FD7">
            <w:pPr>
              <w:pStyle w:val="ListParagraph"/>
              <w:numPr>
                <w:ilvl w:val="1"/>
                <w:numId w:val="33"/>
              </w:numPr>
              <w:spacing w:after="240"/>
              <w:ind w:hanging="720"/>
              <w:rPr>
                <w:rFonts w:ascii="Arial" w:eastAsiaTheme="minorHAnsi" w:hAnsi="Arial" w:cs="Arial"/>
              </w:rPr>
            </w:pPr>
            <w:r w:rsidRPr="003F7146">
              <w:rPr>
                <w:rFonts w:ascii="Arial" w:eastAsiaTheme="minorHAnsi" w:hAnsi="Arial" w:cs="Arial"/>
              </w:rPr>
              <w:t>Complexity of the program requirements;</w:t>
            </w:r>
          </w:p>
          <w:p w14:paraId="2CCBAD80" w14:textId="77777777" w:rsidR="007C4FD7" w:rsidRPr="003F7146" w:rsidRDefault="007C4FD7" w:rsidP="007C4FD7">
            <w:pPr>
              <w:pStyle w:val="ListParagraph"/>
              <w:numPr>
                <w:ilvl w:val="1"/>
                <w:numId w:val="33"/>
              </w:numPr>
              <w:spacing w:after="240"/>
              <w:ind w:hanging="720"/>
              <w:rPr>
                <w:rFonts w:ascii="Arial" w:eastAsiaTheme="minorHAnsi" w:hAnsi="Arial" w:cs="Arial"/>
              </w:rPr>
            </w:pPr>
            <w:r w:rsidRPr="003F7146">
              <w:rPr>
                <w:rFonts w:ascii="Arial" w:eastAsiaTheme="minorHAnsi" w:hAnsi="Arial" w:cs="Arial"/>
              </w:rPr>
              <w:t>Subrecipient’s organizational stability; and</w:t>
            </w:r>
          </w:p>
          <w:p w14:paraId="1CCBD055" w14:textId="77777777" w:rsidR="007C4FD7" w:rsidRPr="003F7146" w:rsidRDefault="007C4FD7" w:rsidP="007C4FD7">
            <w:pPr>
              <w:pStyle w:val="ListParagraph"/>
              <w:numPr>
                <w:ilvl w:val="1"/>
                <w:numId w:val="33"/>
              </w:numPr>
              <w:spacing w:after="240"/>
              <w:ind w:hanging="720"/>
              <w:rPr>
                <w:rFonts w:ascii="Arial" w:eastAsiaTheme="minorHAnsi" w:hAnsi="Arial" w:cs="Arial"/>
              </w:rPr>
            </w:pPr>
            <w:r w:rsidRPr="003F7146">
              <w:rPr>
                <w:rFonts w:ascii="Arial" w:eastAsiaTheme="minorHAnsi" w:hAnsi="Arial" w:cs="Arial"/>
              </w:rPr>
              <w:t>Subrecipient’s reporting history</w:t>
            </w:r>
          </w:p>
          <w:p w14:paraId="520415A2" w14:textId="77777777" w:rsidR="007C4FD7" w:rsidRPr="003F7146" w:rsidRDefault="007C4FD7" w:rsidP="007C4FD7">
            <w:pPr>
              <w:spacing w:after="240"/>
              <w:rPr>
                <w:rFonts w:ascii="Arial" w:eastAsiaTheme="minorHAnsi" w:hAnsi="Arial" w:cs="Arial"/>
                <w:sz w:val="20"/>
              </w:rPr>
            </w:pPr>
            <w:r w:rsidRPr="003F7146">
              <w:rPr>
                <w:rFonts w:ascii="Arial" w:eastAsiaTheme="minorHAnsi" w:hAnsi="Arial" w:cs="Arial"/>
                <w:sz w:val="20"/>
              </w:rPr>
              <w:t>Are there risk assessment review mechanisms to identify the following:</w:t>
            </w:r>
          </w:p>
          <w:p w14:paraId="01BED002" w14:textId="77777777" w:rsidR="007C4FD7" w:rsidRPr="003F7146" w:rsidRDefault="007C4FD7" w:rsidP="007C4FD7">
            <w:pPr>
              <w:pStyle w:val="ListParagraph"/>
              <w:numPr>
                <w:ilvl w:val="1"/>
                <w:numId w:val="33"/>
              </w:numPr>
              <w:spacing w:after="240"/>
              <w:ind w:hanging="720"/>
              <w:rPr>
                <w:rFonts w:ascii="Arial" w:eastAsiaTheme="minorHAnsi" w:hAnsi="Arial" w:cs="Arial"/>
              </w:rPr>
            </w:pPr>
            <w:r w:rsidRPr="003F7146">
              <w:rPr>
                <w:rFonts w:ascii="Arial" w:eastAsiaTheme="minorHAnsi" w:hAnsi="Arial" w:cs="Arial"/>
              </w:rPr>
              <w:t>When unallowable activities or costs could be charged to a federal program and be undetected or misappropriated, or improper disposition of property acquired with federal funds;</w:t>
            </w:r>
          </w:p>
          <w:p w14:paraId="103E7C46" w14:textId="77777777" w:rsidR="007C4FD7" w:rsidRPr="003F7146" w:rsidRDefault="007C4FD7" w:rsidP="007C4FD7">
            <w:pPr>
              <w:pStyle w:val="ListParagraph"/>
              <w:numPr>
                <w:ilvl w:val="1"/>
                <w:numId w:val="33"/>
              </w:numPr>
              <w:spacing w:after="240"/>
              <w:ind w:hanging="720"/>
              <w:rPr>
                <w:rFonts w:ascii="Arial" w:eastAsiaTheme="minorHAnsi" w:hAnsi="Arial" w:cs="Arial"/>
              </w:rPr>
            </w:pPr>
            <w:r w:rsidRPr="003F7146">
              <w:rPr>
                <w:rFonts w:ascii="Arial" w:eastAsiaTheme="minorHAnsi" w:hAnsi="Arial" w:cs="Arial"/>
              </w:rPr>
              <w:t>Changes to eligibility determination systems;</w:t>
            </w:r>
          </w:p>
          <w:p w14:paraId="48324EF7" w14:textId="77777777" w:rsidR="007C4FD7" w:rsidRPr="003F7146" w:rsidRDefault="007C4FD7" w:rsidP="007C4FD7">
            <w:pPr>
              <w:pStyle w:val="ListParagraph"/>
              <w:numPr>
                <w:ilvl w:val="1"/>
                <w:numId w:val="33"/>
              </w:numPr>
              <w:spacing w:after="240"/>
              <w:ind w:hanging="720"/>
              <w:rPr>
                <w:rFonts w:ascii="Arial" w:eastAsiaTheme="minorHAnsi" w:hAnsi="Arial" w:cs="Arial"/>
              </w:rPr>
            </w:pPr>
            <w:r w:rsidRPr="003F7146">
              <w:rPr>
                <w:rFonts w:ascii="Arial" w:eastAsiaTheme="minorHAnsi" w:hAnsi="Arial" w:cs="Arial"/>
              </w:rPr>
              <w:t>Accuracy of underlying report source data and the validity of the reports;</w:t>
            </w:r>
          </w:p>
          <w:p w14:paraId="4D0C39CA" w14:textId="77777777" w:rsidR="007C4FD7" w:rsidRPr="003F7146" w:rsidRDefault="007C4FD7" w:rsidP="007C4FD7">
            <w:pPr>
              <w:pStyle w:val="ListParagraph"/>
              <w:numPr>
                <w:ilvl w:val="1"/>
                <w:numId w:val="33"/>
              </w:numPr>
              <w:spacing w:after="240"/>
              <w:ind w:hanging="720"/>
              <w:rPr>
                <w:rFonts w:ascii="Arial" w:eastAsiaTheme="minorHAnsi" w:hAnsi="Arial" w:cs="Arial"/>
              </w:rPr>
            </w:pPr>
            <w:r w:rsidRPr="003F7146">
              <w:rPr>
                <w:rFonts w:ascii="Arial" w:eastAsiaTheme="minorHAnsi" w:hAnsi="Arial" w:cs="Arial"/>
              </w:rPr>
              <w:lastRenderedPageBreak/>
              <w:t>Level of management commitment and understanding of federal requirements and regulatory changes;</w:t>
            </w:r>
          </w:p>
          <w:p w14:paraId="6911CEFA" w14:textId="77777777" w:rsidR="007C4FD7" w:rsidRPr="003F7146" w:rsidRDefault="007C4FD7" w:rsidP="007C4FD7">
            <w:pPr>
              <w:pStyle w:val="ListParagraph"/>
              <w:numPr>
                <w:ilvl w:val="1"/>
                <w:numId w:val="33"/>
              </w:numPr>
              <w:spacing w:after="240"/>
              <w:ind w:hanging="720"/>
              <w:rPr>
                <w:rFonts w:ascii="Arial" w:eastAsiaTheme="minorHAnsi" w:hAnsi="Arial" w:cs="Arial"/>
              </w:rPr>
            </w:pPr>
            <w:r w:rsidRPr="003F7146">
              <w:rPr>
                <w:rFonts w:ascii="Arial" w:eastAsiaTheme="minorHAnsi" w:hAnsi="Arial" w:cs="Arial"/>
              </w:rPr>
              <w:t>Various internal changes that may affect performance such as financial problems, loss of personnel and rapid growth; and</w:t>
            </w:r>
          </w:p>
          <w:p w14:paraId="6B3E296E" w14:textId="77777777" w:rsidR="007C4FD7" w:rsidRPr="003F7146" w:rsidRDefault="007C4FD7" w:rsidP="007C4FD7">
            <w:pPr>
              <w:pStyle w:val="ListParagraph"/>
              <w:numPr>
                <w:ilvl w:val="1"/>
                <w:numId w:val="33"/>
              </w:numPr>
              <w:spacing w:after="240"/>
              <w:ind w:hanging="720"/>
              <w:rPr>
                <w:rFonts w:ascii="Arial" w:eastAsiaTheme="minorHAnsi" w:hAnsi="Arial" w:cs="Arial"/>
              </w:rPr>
            </w:pPr>
            <w:r w:rsidRPr="003F7146">
              <w:rPr>
                <w:rFonts w:ascii="Arial" w:hAnsi="Arial" w:cs="Arial"/>
              </w:rPr>
              <w:t>If required to be audited as required by 45 CFR part 75, subpart F, that they met that requirement.</w:t>
            </w:r>
          </w:p>
          <w:p w14:paraId="0749D2E2" w14:textId="4AC84E48" w:rsidR="004B71BD" w:rsidRPr="00D94F69" w:rsidRDefault="007C4FD7" w:rsidP="007C4FD7">
            <w:pPr>
              <w:spacing w:after="240"/>
              <w:jc w:val="both"/>
              <w:rPr>
                <w:rFonts w:ascii="Arial" w:eastAsiaTheme="minorHAnsi" w:hAnsi="Arial" w:cs="Arial"/>
              </w:rPr>
            </w:pPr>
            <w:r w:rsidRPr="003F7146">
              <w:rPr>
                <w:rFonts w:ascii="Arial" w:eastAsiaTheme="minorHAnsi" w:hAnsi="Arial" w:cs="Arial"/>
                <w:sz w:val="20"/>
              </w:rPr>
              <w:t>The County/District JFS policies should document controls for meeting compliance requirements.  Auditors should review the information provided by the County/District JFS to gain an understanding of the procedures in place.</w:t>
            </w:r>
          </w:p>
        </w:tc>
      </w:tr>
    </w:tbl>
    <w:p w14:paraId="4D3CFB4C" w14:textId="77777777" w:rsidR="00504DBA" w:rsidRPr="00D94F69"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04DBA" w:rsidRPr="00D94F69" w:rsidSect="00257772">
          <w:headerReference w:type="default" r:id="rId216"/>
          <w:pgSz w:w="12240" w:h="15840" w:code="1"/>
          <w:pgMar w:top="1440" w:right="1440" w:bottom="1440" w:left="1440" w:header="720" w:footer="720" w:gutter="0"/>
          <w:cols w:space="720"/>
          <w:docGrid w:linePitch="360"/>
        </w:sectPr>
      </w:pPr>
    </w:p>
    <w:p w14:paraId="37816FE5" w14:textId="77777777" w:rsidR="00B57D2E" w:rsidRPr="00D94F69" w:rsidRDefault="00B57D2E" w:rsidP="006672EA">
      <w:pPr>
        <w:pStyle w:val="Heading3"/>
        <w:jc w:val="both"/>
        <w:rPr>
          <w:rFonts w:cs="Arial"/>
        </w:rPr>
      </w:pPr>
      <w:bookmarkStart w:id="72" w:name="_Toc98422426"/>
      <w:r w:rsidRPr="00D94F69">
        <w:rPr>
          <w:rFonts w:cs="Arial"/>
        </w:rPr>
        <w:lastRenderedPageBreak/>
        <w:t>Suggested Audit Procedures – Compliance</w:t>
      </w:r>
      <w:bookmarkEnd w:id="72"/>
    </w:p>
    <w:tbl>
      <w:tblPr>
        <w:tblStyle w:val="TableGrid"/>
        <w:tblW w:w="5000" w:type="pct"/>
        <w:tblLook w:val="04A0" w:firstRow="1" w:lastRow="0" w:firstColumn="1" w:lastColumn="0" w:noHBand="0" w:noVBand="1"/>
      </w:tblPr>
      <w:tblGrid>
        <w:gridCol w:w="9350"/>
      </w:tblGrid>
      <w:tr w:rsidR="004B71BD" w:rsidRPr="00D94F69" w14:paraId="66ED9B3F" w14:textId="77777777" w:rsidTr="00E0350C">
        <w:tc>
          <w:tcPr>
            <w:tcW w:w="5000" w:type="pct"/>
            <w:shd w:val="clear" w:color="auto" w:fill="548DD4" w:themeFill="text2" w:themeFillTint="99"/>
          </w:tcPr>
          <w:p w14:paraId="7BAE837F" w14:textId="77777777"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14:paraId="70F7A122" w14:textId="77777777"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14:paraId="0343C9E1" w14:textId="77777777" w:rsidTr="00E0350C">
        <w:tc>
          <w:tcPr>
            <w:tcW w:w="5000" w:type="pct"/>
          </w:tcPr>
          <w:p w14:paraId="4469B081" w14:textId="10C0FE42" w:rsidR="004B71BD" w:rsidRPr="00D94F69" w:rsidRDefault="004B71BD" w:rsidP="006672EA">
            <w:pPr>
              <w:spacing w:after="240"/>
              <w:jc w:val="both"/>
              <w:rPr>
                <w:rFonts w:ascii="Arial" w:hAnsi="Arial" w:cs="Arial"/>
                <w:sz w:val="20"/>
              </w:rPr>
            </w:pPr>
            <w:r w:rsidRPr="00D94F69">
              <w:rPr>
                <w:rFonts w:ascii="Arial" w:hAnsi="Arial" w:cs="Arial"/>
                <w:b/>
                <w:sz w:val="20"/>
              </w:rPr>
              <w:t>Note</w:t>
            </w:r>
            <w:r w:rsidRPr="00D94F69">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I., “Procurement and Suspension and Debarment” (tests of ensuring that a subrecipient is not suspende</w:t>
            </w:r>
            <w:r w:rsidRPr="00271D8B">
              <w:rPr>
                <w:rFonts w:ascii="Arial" w:hAnsi="Arial" w:cs="Arial"/>
                <w:sz w:val="20"/>
                <w:szCs w:val="20"/>
              </w:rPr>
              <w:t>d or debarred)</w:t>
            </w:r>
            <w:r w:rsidR="00271D8B" w:rsidRPr="00271D8B">
              <w:rPr>
                <w:rFonts w:ascii="Arial" w:hAnsi="Arial" w:cs="Arial"/>
                <w:sz w:val="20"/>
                <w:szCs w:val="20"/>
              </w:rPr>
              <w:t>, and L, “Reporting (tests of performance data reported to funding sources)</w:t>
            </w:r>
            <w:r w:rsidRPr="00D94F69">
              <w:rPr>
                <w:rFonts w:ascii="Arial" w:hAnsi="Arial" w:cs="Arial"/>
                <w:sz w:val="20"/>
              </w:rPr>
              <w:t xml:space="preserve"> with the testing of “Subrecipient Monitoring.”</w:t>
            </w:r>
          </w:p>
          <w:p w14:paraId="4AA050AD" w14:textId="77777777" w:rsidR="005D0AC2" w:rsidRPr="00D94F69"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w:t>
            </w:r>
            <w:r w:rsidRPr="00D94F69">
              <w:rPr>
                <w:rFonts w:ascii="Arial" w:hAnsi="Arial" w:cs="Arial"/>
                <w:b/>
                <w:sz w:val="20"/>
              </w:rPr>
              <w:t>s the basis for determining the nature, timing, and extent (e.g., number of transactions to be selected) of substantive tests of compliance.</w:t>
            </w:r>
          </w:p>
        </w:tc>
      </w:tr>
      <w:tr w:rsidR="004B71BD" w:rsidRPr="00D94F69" w14:paraId="22F9D346" w14:textId="77777777" w:rsidTr="00E0350C">
        <w:tc>
          <w:tcPr>
            <w:tcW w:w="5000" w:type="pct"/>
          </w:tcPr>
          <w:p w14:paraId="5AA465B9" w14:textId="77777777" w:rsidR="004B71BD" w:rsidRPr="00D94F69" w:rsidRDefault="004B71BD" w:rsidP="00730C17">
            <w:pPr>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Review the PTE’s subrecipient monitoring policies and procedures to gain an understanding of the PTE’s process to identify subawards, evaluate risk of noncompliance, and perform monitoring procedures based upon identified risks.</w:t>
            </w:r>
          </w:p>
          <w:p w14:paraId="6FDF51C2" w14:textId="75A75052"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hyperlink r:id="rId217" w:history="1">
              <w:r w:rsidR="00400E96">
                <w:rPr>
                  <w:rStyle w:val="Hyperlink"/>
                  <w:rFonts w:ascii="Arial" w:hAnsi="Arial" w:cs="Arial"/>
                  <w:sz w:val="20"/>
                </w:rPr>
                <w:t xml:space="preserve"> 2 CFR section 200.332(a) </w:t>
              </w:r>
            </w:hyperlink>
            <w:r w:rsidRPr="00D94F69">
              <w:rPr>
                <w:rFonts w:ascii="Arial" w:hAnsi="Arial" w:cs="Arial"/>
                <w:sz w:val="20"/>
              </w:rPr>
              <w:t>sufficient for the PTE to comply with Federal statutes, regulations, and the terms and conditions of the award.</w:t>
            </w:r>
          </w:p>
          <w:p w14:paraId="6550715E" w14:textId="77777777"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0C407B1B" w:rsidR="004B71BD" w:rsidRPr="00D94F69"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 xml:space="preserve">Ascertain if the PTE verified that subrecipients expected to be audited as required by </w:t>
            </w:r>
            <w:hyperlink r:id="rId218" w:history="1">
              <w:r w:rsidRPr="00D94F69">
                <w:rPr>
                  <w:rStyle w:val="Hyperlink"/>
                  <w:rFonts w:ascii="Arial" w:hAnsi="Arial" w:cs="Arial"/>
                  <w:sz w:val="20"/>
                </w:rPr>
                <w:t>2 CFR part 200, subpart F</w:t>
              </w:r>
            </w:hyperlink>
            <w:r w:rsidRPr="00D94F69">
              <w:rPr>
                <w:rFonts w:ascii="Arial" w:hAnsi="Arial" w:cs="Arial"/>
                <w:sz w:val="20"/>
              </w:rPr>
              <w:t xml:space="preserve">, met this requirement </w:t>
            </w:r>
            <w:hyperlink r:id="rId219" w:history="1">
              <w:r w:rsidR="00400E96">
                <w:rPr>
                  <w:rStyle w:val="Hyperlink"/>
                  <w:rFonts w:ascii="Arial" w:hAnsi="Arial" w:cs="Arial"/>
                  <w:sz w:val="20"/>
                </w:rPr>
                <w:t>(2 CFR section 200.332(f)</w:t>
              </w:r>
            </w:hyperlink>
            <w:r w:rsidRPr="00D94F69">
              <w:rPr>
                <w:rFonts w:ascii="Arial" w:hAnsi="Arial" w:cs="Arial"/>
                <w:sz w:val="20"/>
              </w:rPr>
              <w:t xml:space="preserve">).  This verification may be performed as part of the required monitoring under </w:t>
            </w:r>
            <w:hyperlink r:id="rId220" w:history="1">
              <w:r w:rsidR="00400E96">
                <w:rPr>
                  <w:rStyle w:val="Hyperlink"/>
                  <w:rFonts w:ascii="Arial" w:hAnsi="Arial" w:cs="Arial"/>
                  <w:sz w:val="20"/>
                </w:rPr>
                <w:t>2 CFR section 200.332(d)(2)</w:t>
              </w:r>
            </w:hyperlink>
            <w:r w:rsidRPr="00D94F69">
              <w:rPr>
                <w:rFonts w:ascii="Arial" w:hAnsi="Arial" w:cs="Arial"/>
                <w:sz w:val="20"/>
              </w:rPr>
              <w:t xml:space="preserve"> to ensure that the subrecipient takes timely and appropriate action on deficiencies detected though audits.</w:t>
            </w:r>
          </w:p>
          <w:p w14:paraId="32954160" w14:textId="77777777" w:rsidR="004B71BD" w:rsidRPr="00D94F69"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89E05F6" w14:textId="77777777" w:rsidR="002B7784" w:rsidRPr="00D94F69" w:rsidRDefault="002B778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B7784" w:rsidRPr="00D94F69" w:rsidSect="00257772">
          <w:pgSz w:w="12240" w:h="15840" w:code="1"/>
          <w:pgMar w:top="1440" w:right="1440" w:bottom="1440" w:left="1440" w:header="720" w:footer="720" w:gutter="0"/>
          <w:cols w:space="720"/>
          <w:docGrid w:linePitch="360"/>
        </w:sectPr>
      </w:pPr>
    </w:p>
    <w:p w14:paraId="215782BD" w14:textId="77777777" w:rsidR="002B7784" w:rsidRPr="00D94F69" w:rsidRDefault="002B7784" w:rsidP="006672EA">
      <w:pPr>
        <w:pStyle w:val="Heading3"/>
        <w:jc w:val="both"/>
        <w:rPr>
          <w:rFonts w:cs="Arial"/>
          <w:b w:val="0"/>
          <w:szCs w:val="24"/>
        </w:rPr>
      </w:pPr>
      <w:bookmarkStart w:id="73" w:name="_Toc98422427"/>
      <w:r w:rsidRPr="00D94F69">
        <w:rPr>
          <w:rFonts w:cs="Arial"/>
        </w:rPr>
        <w:lastRenderedPageBreak/>
        <w:t>Audit Implications Summary</w:t>
      </w:r>
      <w:bookmarkEnd w:id="73"/>
    </w:p>
    <w:tbl>
      <w:tblPr>
        <w:tblStyle w:val="TableGrid"/>
        <w:tblW w:w="5000" w:type="pct"/>
        <w:tblLook w:val="04A0" w:firstRow="1" w:lastRow="0" w:firstColumn="1" w:lastColumn="0" w:noHBand="0" w:noVBand="1"/>
      </w:tblPr>
      <w:tblGrid>
        <w:gridCol w:w="9350"/>
      </w:tblGrid>
      <w:tr w:rsidR="002B7784" w:rsidRPr="00D94F69" w14:paraId="59946D78" w14:textId="77777777" w:rsidTr="00E0350C">
        <w:tc>
          <w:tcPr>
            <w:tcW w:w="5000" w:type="pct"/>
            <w:shd w:val="clear" w:color="auto" w:fill="548DD4" w:themeFill="text2" w:themeFillTint="99"/>
          </w:tcPr>
          <w:p w14:paraId="353F545E" w14:textId="77777777" w:rsidR="002B7784" w:rsidRPr="00D94F69" w:rsidRDefault="002B7784"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B7784" w:rsidRPr="00D94F69" w14:paraId="5C4F6E38" w14:textId="77777777" w:rsidTr="00E0350C">
        <w:tc>
          <w:tcPr>
            <w:tcW w:w="5000" w:type="pct"/>
          </w:tcPr>
          <w:p w14:paraId="2E386DD6" w14:textId="77777777" w:rsidR="002B7784" w:rsidRPr="00D94F69" w:rsidRDefault="002B7784" w:rsidP="00730C17">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5DA6B08" w14:textId="77777777" w:rsidR="002B7784" w:rsidRPr="00D94F69" w:rsidRDefault="002B7784" w:rsidP="006672EA">
            <w:pPr>
              <w:widowControl w:val="0"/>
              <w:spacing w:after="240"/>
              <w:ind w:left="720"/>
              <w:jc w:val="both"/>
              <w:rPr>
                <w:rFonts w:ascii="Arial" w:hAnsi="Arial" w:cs="Arial"/>
                <w:b/>
                <w:sz w:val="20"/>
              </w:rPr>
            </w:pPr>
          </w:p>
          <w:p w14:paraId="6748E5E6" w14:textId="77777777" w:rsidR="002B7784" w:rsidRPr="00D94F69" w:rsidRDefault="002B7784" w:rsidP="00730C17">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Assessment of Control Risk:</w:t>
            </w:r>
          </w:p>
          <w:p w14:paraId="72A89A25" w14:textId="77777777" w:rsidR="002B7784" w:rsidRPr="00D94F69" w:rsidRDefault="002B7784" w:rsidP="006672EA">
            <w:pPr>
              <w:pStyle w:val="ListParagraph"/>
              <w:spacing w:after="240"/>
              <w:jc w:val="both"/>
              <w:rPr>
                <w:rFonts w:ascii="Arial" w:hAnsi="Arial" w:cs="Arial"/>
                <w:b/>
              </w:rPr>
            </w:pPr>
          </w:p>
          <w:p w14:paraId="492E655E" w14:textId="77777777" w:rsidR="002B7784" w:rsidRPr="00D94F69" w:rsidRDefault="002B7784" w:rsidP="00730C17">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3F39E98" w14:textId="77777777" w:rsidR="002B7784" w:rsidRPr="00D94F69" w:rsidRDefault="002B7784" w:rsidP="006672EA">
            <w:pPr>
              <w:pStyle w:val="ListParagraph"/>
              <w:spacing w:after="240"/>
              <w:jc w:val="both"/>
              <w:rPr>
                <w:rFonts w:ascii="Arial" w:hAnsi="Arial" w:cs="Arial"/>
                <w:b/>
              </w:rPr>
            </w:pPr>
          </w:p>
          <w:p w14:paraId="0417DFB9" w14:textId="77777777" w:rsidR="002B7784" w:rsidRPr="00D94F69" w:rsidRDefault="002B7784" w:rsidP="00730C17">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22EE8005" w14:textId="77777777" w:rsidR="002B7784" w:rsidRPr="00D94F69" w:rsidRDefault="002B7784" w:rsidP="006672EA">
            <w:pPr>
              <w:pStyle w:val="ListParagraph"/>
              <w:spacing w:after="240"/>
              <w:jc w:val="both"/>
              <w:rPr>
                <w:rFonts w:ascii="Arial" w:hAnsi="Arial" w:cs="Arial"/>
                <w:b/>
              </w:rPr>
            </w:pPr>
          </w:p>
          <w:p w14:paraId="32B2020E" w14:textId="77777777" w:rsidR="002B7784" w:rsidRPr="00D94F69" w:rsidRDefault="002B7784" w:rsidP="00730C17">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2059C70" w14:textId="77777777" w:rsidR="002B7784" w:rsidRPr="00D94F69" w:rsidRDefault="002B7784" w:rsidP="006672EA">
            <w:pPr>
              <w:pStyle w:val="APStepItem"/>
              <w:numPr>
                <w:ilvl w:val="0"/>
                <w:numId w:val="0"/>
              </w:numPr>
              <w:spacing w:after="240"/>
              <w:rPr>
                <w:rFonts w:cs="Arial"/>
                <w:b/>
              </w:rPr>
            </w:pPr>
          </w:p>
        </w:tc>
      </w:tr>
    </w:tbl>
    <w:p w14:paraId="6E444C28" w14:textId="77777777" w:rsidR="006C4E2D" w:rsidRPr="00D94F69"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D94F69" w:rsidSect="00257772">
          <w:headerReference w:type="default" r:id="rId221"/>
          <w:pgSz w:w="12240" w:h="15840" w:code="1"/>
          <w:pgMar w:top="1440" w:right="1440" w:bottom="1440" w:left="1440" w:header="720" w:footer="720" w:gutter="0"/>
          <w:cols w:space="720"/>
          <w:docGrid w:linePitch="360"/>
        </w:sectPr>
      </w:pPr>
    </w:p>
    <w:p w14:paraId="2A894E67" w14:textId="77777777" w:rsidR="00784098" w:rsidRPr="00D94F69" w:rsidRDefault="00784098" w:rsidP="006672EA">
      <w:pPr>
        <w:pStyle w:val="Heading2"/>
        <w:jc w:val="both"/>
        <w:rPr>
          <w:rStyle w:val="PageNumber"/>
          <w:rFonts w:cs="Arial"/>
        </w:rPr>
      </w:pPr>
      <w:bookmarkStart w:id="74" w:name="_Toc442267704"/>
      <w:bookmarkStart w:id="75" w:name="_Toc98422428"/>
      <w:r w:rsidRPr="00D94F69">
        <w:rPr>
          <w:rStyle w:val="PageNumber"/>
          <w:rFonts w:cs="Arial"/>
        </w:rPr>
        <w:lastRenderedPageBreak/>
        <w:t>Program Testing Conclusion</w:t>
      </w:r>
      <w:bookmarkEnd w:id="74"/>
      <w:bookmarkEnd w:id="75"/>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343CDFFD"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222"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222" tgtFrame="&quot;content&quot;"/>
                    </pic:cNvPr>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224"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730C17">
      <w:pPr>
        <w:numPr>
          <w:ilvl w:val="0"/>
          <w:numId w:val="23"/>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730C17">
      <w:pPr>
        <w:numPr>
          <w:ilvl w:val="0"/>
          <w:numId w:val="23"/>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730C17">
      <w:pPr>
        <w:numPr>
          <w:ilvl w:val="0"/>
          <w:numId w:val="23"/>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730C17">
      <w:pPr>
        <w:numPr>
          <w:ilvl w:val="0"/>
          <w:numId w:val="23"/>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730C17">
      <w:pPr>
        <w:numPr>
          <w:ilvl w:val="0"/>
          <w:numId w:val="23"/>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730C17">
      <w:pPr>
        <w:numPr>
          <w:ilvl w:val="0"/>
          <w:numId w:val="23"/>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730C17">
      <w:pPr>
        <w:numPr>
          <w:ilvl w:val="0"/>
          <w:numId w:val="23"/>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23C4F9A2" w:rsidR="00784098" w:rsidRPr="00D94F69" w:rsidRDefault="00294688" w:rsidP="00730C17">
      <w:pPr>
        <w:numPr>
          <w:ilvl w:val="0"/>
          <w:numId w:val="23"/>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225"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3E5CECF6" w:rsidR="00FA3EC3" w:rsidRPr="00D94F69" w:rsidRDefault="00B275EC" w:rsidP="006672EA">
      <w:pPr>
        <w:spacing w:after="240"/>
        <w:jc w:val="both"/>
        <w:rPr>
          <w:rFonts w:ascii="Arial" w:hAnsi="Arial" w:cs="Arial"/>
          <w:sz w:val="20"/>
        </w:rPr>
      </w:pPr>
      <w:hyperlink r:id="rId226"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0DFB79CE" w:rsidR="00FA3EC3" w:rsidRPr="00D94F69" w:rsidRDefault="00B275EC" w:rsidP="006672EA">
      <w:pPr>
        <w:spacing w:after="240"/>
        <w:jc w:val="both"/>
        <w:rPr>
          <w:rFonts w:ascii="Arial" w:hAnsi="Arial" w:cs="Arial"/>
          <w:sz w:val="20"/>
        </w:rPr>
      </w:pPr>
      <w:hyperlink r:id="rId227"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604E093E" w:rsidR="00A43BF7" w:rsidRPr="00D94F69" w:rsidRDefault="00FA3EC3" w:rsidP="00A43BF7">
      <w:pPr>
        <w:spacing w:after="240"/>
        <w:jc w:val="both"/>
        <w:rPr>
          <w:rFonts w:ascii="Arial" w:hAnsi="Arial" w:cs="Arial"/>
          <w:sz w:val="20"/>
        </w:rPr>
      </w:pPr>
      <w:r w:rsidRPr="00D94F69">
        <w:rPr>
          <w:rFonts w:ascii="Arial" w:hAnsi="Arial" w:cs="Arial"/>
          <w:sz w:val="20"/>
        </w:rPr>
        <w:t>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w:t>
      </w:r>
      <w:r w:rsidRPr="00AB6B37">
        <w:rPr>
          <w:rFonts w:ascii="Arial" w:hAnsi="Arial" w:cs="Arial"/>
          <w:sz w:val="20"/>
        </w:rPr>
        <w:t xml:space="preserve">eptions is available at </w:t>
      </w:r>
      <w:hyperlink r:id="rId228" w:history="1">
        <w:r w:rsidR="00AB6B37" w:rsidRPr="00AB6B37">
          <w:rPr>
            <w:rStyle w:val="Hyperlink"/>
            <w:rFonts w:ascii="Arial" w:hAnsi="Arial" w:cs="Arial"/>
            <w:sz w:val="20"/>
          </w:rPr>
          <w:t>https://www.cfo.gov/wp-content/uploads/2014/12/Agency-Exceptions.pdf</w:t>
        </w:r>
      </w:hyperlink>
      <w:r w:rsidR="00AB6B37" w:rsidRPr="00AB6B37">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0BF01BAA"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F3E41">
        <w:rPr>
          <w:rFonts w:ascii="Arial" w:hAnsi="Arial" w:cs="Arial"/>
          <w:b/>
          <w:color w:val="000000"/>
          <w:sz w:val="20"/>
        </w:rPr>
        <w:t>50</w:t>
      </w:r>
      <w:r w:rsidR="00BF3E41" w:rsidRPr="00D94F69">
        <w:rPr>
          <w:rFonts w:ascii="Arial" w:hAnsi="Arial" w:cs="Arial"/>
          <w:b/>
          <w:color w:val="000000"/>
          <w:sz w:val="20"/>
        </w:rPr>
        <w:t xml:space="preserve"> </w:t>
      </w:r>
      <w:r w:rsidRPr="00D94F69">
        <w:rPr>
          <w:rFonts w:ascii="Arial" w:hAnsi="Arial" w:cs="Arial"/>
          <w:b/>
          <w:color w:val="000000"/>
          <w:sz w:val="20"/>
        </w:rPr>
        <w:t xml:space="preserve">of the 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w:t>
      </w:r>
      <w:r w:rsidR="00273735">
        <w:rPr>
          <w:rFonts w:ascii="Arial" w:hAnsi="Arial" w:cs="Arial"/>
          <w:color w:val="252525"/>
          <w:sz w:val="20"/>
        </w:rPr>
        <w:t>must</w:t>
      </w:r>
      <w:r w:rsidRPr="00D94F69">
        <w:rPr>
          <w:rFonts w:ascii="Arial" w:hAnsi="Arial" w:cs="Arial"/>
          <w:color w:val="252525"/>
          <w:sz w:val="20"/>
        </w:rPr>
        <w:t xml:space="preserve">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00F24FD2">
        <w:rPr>
          <w:rFonts w:ascii="Arial" w:hAnsi="Arial" w:cs="Arial"/>
          <w:color w:val="252525"/>
          <w:sz w:val="20"/>
        </w:rPr>
        <w:t>.34</w:t>
      </w:r>
      <w:r w:rsidRPr="00D94F69">
        <w:rPr>
          <w:rFonts w:ascii="Arial" w:hAnsi="Arial" w:cs="Arial"/>
          <w:color w:val="252525"/>
          <w:sz w:val="20"/>
        </w:rPr>
        <w:t xml:space="preserve">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orally.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76" w:name="AICPAIGS:767.2670-1"/>
      <w:bookmarkEnd w:id="76"/>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730C17">
      <w:pPr>
        <w:pStyle w:val="ListParagraph"/>
        <w:numPr>
          <w:ilvl w:val="0"/>
          <w:numId w:val="24"/>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730C17">
      <w:pPr>
        <w:pStyle w:val="ListParagraph"/>
        <w:numPr>
          <w:ilvl w:val="0"/>
          <w:numId w:val="24"/>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D94F69" w:rsidRDefault="00784098" w:rsidP="00730C17">
      <w:pPr>
        <w:pStyle w:val="ListParagraph"/>
        <w:numPr>
          <w:ilvl w:val="0"/>
          <w:numId w:val="24"/>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748DB18A"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22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5E4326" w:rsidRDefault="005E4326">
      <w:r>
        <w:separator/>
      </w:r>
    </w:p>
  </w:endnote>
  <w:endnote w:type="continuationSeparator" w:id="0">
    <w:p w14:paraId="1B73C887" w14:textId="77777777" w:rsidR="005E4326" w:rsidRDefault="005E4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52A83CA0" w:rsidR="005E4326" w:rsidRDefault="005E4326">
    <w:pPr>
      <w:pBdr>
        <w:top w:val="single" w:sz="4" w:space="1" w:color="auto"/>
      </w:pBdr>
      <w:tabs>
        <w:tab w:val="center" w:pos="4680"/>
      </w:tabs>
      <w:spacing w:line="240" w:lineRule="exact"/>
      <w:rPr>
        <w:sz w:val="18"/>
      </w:rPr>
    </w:pPr>
    <w:r>
      <w:rPr>
        <w:sz w:val="18"/>
      </w:rPr>
      <w:t>2021 UG FACCR Child Care and Development Fund Cluster</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B275EC">
      <w:rPr>
        <w:b/>
        <w:noProof/>
        <w:sz w:val="18"/>
      </w:rPr>
      <w:t>84</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B275EC">
      <w:rPr>
        <w:b/>
        <w:noProof/>
        <w:sz w:val="18"/>
      </w:rPr>
      <w:t>84</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5E4326" w:rsidRDefault="005E4326">
      <w:r>
        <w:separator/>
      </w:r>
    </w:p>
  </w:footnote>
  <w:footnote w:type="continuationSeparator" w:id="0">
    <w:p w14:paraId="7F3536C6" w14:textId="77777777" w:rsidR="005E4326" w:rsidRDefault="005E4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5E4326" w:rsidRPr="00084EE0" w:rsidRDefault="005E432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5E4326" w:rsidRPr="004652A0" w:rsidRDefault="005E432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5E4326" w:rsidRPr="004652A0" w:rsidRDefault="005E432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5E4326" w:rsidRPr="004652A0" w:rsidRDefault="005E432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5E4326" w:rsidRPr="004652A0" w:rsidRDefault="005E432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5E4326" w:rsidRPr="004652A0" w:rsidRDefault="005E432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5E4326" w:rsidRPr="004652A0" w:rsidRDefault="005E432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5E4326" w:rsidRPr="004652A0" w:rsidRDefault="005E432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0FF8F" w14:textId="77777777" w:rsidR="005E4326" w:rsidRPr="002616A3" w:rsidRDefault="005E4326"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EF6CD" w14:textId="77777777" w:rsidR="005E4326" w:rsidRPr="002616A3" w:rsidRDefault="005E4326"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592E8" w14:textId="77777777" w:rsidR="005E4326" w:rsidRPr="002616A3" w:rsidRDefault="005E4326"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5E4326" w:rsidRPr="00F13178" w:rsidRDefault="005E4326"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D5408" w14:textId="77777777" w:rsidR="005E4326" w:rsidRPr="002616A3" w:rsidRDefault="005E4326"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FBDD8" w14:textId="77777777" w:rsidR="005E4326" w:rsidRPr="002616A3" w:rsidRDefault="005E4326"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0807" w14:textId="77777777" w:rsidR="005E4326" w:rsidRPr="002616A3" w:rsidRDefault="005E4326"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A63E1" w14:textId="77777777" w:rsidR="005E4326" w:rsidRPr="002616A3" w:rsidRDefault="005E4326"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7051D" w14:textId="77777777" w:rsidR="005E4326" w:rsidRPr="002616A3" w:rsidRDefault="005E4326"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D64C" w14:textId="77777777" w:rsidR="005E4326" w:rsidRPr="002616A3" w:rsidRDefault="005E4326"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5E4326" w:rsidRPr="00784098" w:rsidRDefault="005E4326"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5E4326" w:rsidRPr="00F13178" w:rsidRDefault="005E4326"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5E4326" w:rsidRPr="00F13178" w:rsidRDefault="005E4326"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5E4326" w:rsidRPr="004652A0" w:rsidRDefault="005E4326"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7E30AC3" w14:textId="77777777" w:rsidR="005E4326" w:rsidRDefault="005E432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5E4326" w:rsidRPr="004652A0" w:rsidRDefault="005E4326"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05655D4A" w14:textId="77777777" w:rsidR="005E4326" w:rsidRDefault="005E432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5E4326" w:rsidRPr="004652A0" w:rsidRDefault="005E4326"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40E6C1F" w14:textId="77777777" w:rsidR="005E4326" w:rsidRDefault="005E432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5E4326" w:rsidRPr="004652A0" w:rsidRDefault="005E4326"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5E4326" w:rsidRDefault="005E432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5E4326" w:rsidRPr="004652A0" w:rsidRDefault="005E4326"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C5C9E"/>
    <w:multiLevelType w:val="hybridMultilevel"/>
    <w:tmpl w:val="D9F2B27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326B16"/>
    <w:multiLevelType w:val="hybridMultilevel"/>
    <w:tmpl w:val="73E20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0693819"/>
    <w:multiLevelType w:val="hybridMultilevel"/>
    <w:tmpl w:val="A664D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C4352F"/>
    <w:multiLevelType w:val="hybridMultilevel"/>
    <w:tmpl w:val="13420DC8"/>
    <w:lvl w:ilvl="0" w:tplc="9E14CB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0559B1"/>
    <w:multiLevelType w:val="hybridMultilevel"/>
    <w:tmpl w:val="23AA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8C35DA"/>
    <w:multiLevelType w:val="hybridMultilevel"/>
    <w:tmpl w:val="4A10A4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20DF3BCD"/>
    <w:multiLevelType w:val="hybridMultilevel"/>
    <w:tmpl w:val="ADB44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465CE4"/>
    <w:multiLevelType w:val="hybridMultilevel"/>
    <w:tmpl w:val="662E63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CF07CF6"/>
    <w:multiLevelType w:val="hybridMultilevel"/>
    <w:tmpl w:val="0454796A"/>
    <w:lvl w:ilvl="0" w:tplc="0409000F">
      <w:start w:val="1"/>
      <w:numFmt w:val="decimal"/>
      <w:lvlText w:val="%1."/>
      <w:lvlJc w:val="left"/>
      <w:pPr>
        <w:ind w:left="720" w:hanging="360"/>
      </w:pPr>
      <w:rPr>
        <w:rFonts w:hint="default"/>
      </w:rPr>
    </w:lvl>
    <w:lvl w:ilvl="1" w:tplc="F3F23C68">
      <w:start w:val="1"/>
      <w:numFmt w:val="lowerLetter"/>
      <w:lvlText w:val="%2."/>
      <w:lvlJc w:val="left"/>
      <w:pPr>
        <w:ind w:left="1440" w:hanging="360"/>
      </w:pPr>
      <w:rPr>
        <w:i w:val="0"/>
      </w:rPr>
    </w:lvl>
    <w:lvl w:ilvl="2" w:tplc="45D6AE26">
      <w:start w:val="1"/>
      <w:numFmt w:val="decimal"/>
      <w:lvlText w:val="(%3)"/>
      <w:lvlJc w:val="left"/>
      <w:pPr>
        <w:ind w:left="2160" w:hanging="180"/>
      </w:pPr>
      <w:rPr>
        <w:rFonts w:ascii="Arial" w:eastAsia="Times New Roman" w:hAnsi="Arial" w:cs="Arial" w:hint="default"/>
        <w:i w:val="0"/>
        <w:spacing w:val="-3"/>
        <w:w w:val="100"/>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2B58A7"/>
    <w:multiLevelType w:val="hybridMultilevel"/>
    <w:tmpl w:val="6F50C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4AE0F16"/>
    <w:multiLevelType w:val="hybridMultilevel"/>
    <w:tmpl w:val="9AA40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672819"/>
    <w:multiLevelType w:val="hybridMultilevel"/>
    <w:tmpl w:val="2F10D6B0"/>
    <w:lvl w:ilvl="0" w:tplc="04090001">
      <w:start w:val="1"/>
      <w:numFmt w:val="bullet"/>
      <w:lvlText w:val=""/>
      <w:lvlJc w:val="left"/>
      <w:pPr>
        <w:ind w:left="1800" w:hanging="360"/>
      </w:pPr>
      <w:rPr>
        <w:rFonts w:ascii="Symbol" w:hAnsi="Symbol" w:hint="default"/>
      </w:rPr>
    </w:lvl>
    <w:lvl w:ilvl="1" w:tplc="C9D22A00">
      <w:numFmt w:val="bullet"/>
      <w:lvlText w:val=""/>
      <w:lvlJc w:val="left"/>
      <w:pPr>
        <w:ind w:left="2520" w:hanging="360"/>
      </w:pPr>
      <w:rPr>
        <w:rFonts w:ascii="Wingdings" w:eastAsia="Calibri" w:hAnsi="Wingdings" w:cs="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2" w15:restartNumberingAfterBreak="0">
    <w:nsid w:val="4A7A76D8"/>
    <w:multiLevelType w:val="hybridMultilevel"/>
    <w:tmpl w:val="67AA3C82"/>
    <w:lvl w:ilvl="0" w:tplc="04090001">
      <w:start w:val="1"/>
      <w:numFmt w:val="upperLetter"/>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33"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FD6A02"/>
    <w:multiLevelType w:val="hybridMultilevel"/>
    <w:tmpl w:val="3C9A51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38"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9"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111A11"/>
    <w:multiLevelType w:val="hybridMultilevel"/>
    <w:tmpl w:val="A30ED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42"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27743D3"/>
    <w:multiLevelType w:val="hybridMultilevel"/>
    <w:tmpl w:val="7848F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334C26"/>
    <w:multiLevelType w:val="multilevel"/>
    <w:tmpl w:val="374817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6C204C48"/>
    <w:multiLevelType w:val="hybridMultilevel"/>
    <w:tmpl w:val="B094D284"/>
    <w:lvl w:ilvl="0" w:tplc="0409000F">
      <w:start w:val="1"/>
      <w:numFmt w:val="decimal"/>
      <w:lvlText w:val="%1."/>
      <w:lvlJc w:val="left"/>
      <w:pPr>
        <w:ind w:left="2160" w:hanging="180"/>
      </w:pPr>
      <w:rPr>
        <w:rFonts w:hint="default"/>
        <w:i w:val="0"/>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01B1937"/>
    <w:multiLevelType w:val="hybridMultilevel"/>
    <w:tmpl w:val="84DE9C0E"/>
    <w:lvl w:ilvl="0" w:tplc="775C989E">
      <w:start w:val="1"/>
      <w:numFmt w:val="decimal"/>
      <w:lvlText w:val="%1."/>
      <w:lvlJc w:val="left"/>
      <w:pPr>
        <w:ind w:left="1440" w:hanging="360"/>
      </w:pPr>
      <w:rPr>
        <w:sz w:val="20"/>
        <w:szCs w:val="20"/>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0"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2A62C90"/>
    <w:multiLevelType w:val="hybridMultilevel"/>
    <w:tmpl w:val="2D0CA1F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30EC3386">
      <w:start w:val="1"/>
      <w:numFmt w:val="decimal"/>
      <w:lvlText w:val="%4."/>
      <w:lvlJc w:val="left"/>
      <w:pPr>
        <w:ind w:left="3600" w:hanging="360"/>
      </w:pPr>
      <w:rPr>
        <w:rFonts w:ascii="Arial" w:hAnsi="Arial" w:cs="Arial" w:hint="default"/>
        <w:b w:val="0"/>
        <w:sz w:val="20"/>
        <w:szCs w:val="20"/>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3"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55"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57" w15:restartNumberingAfterBreak="0">
    <w:nsid w:val="7B5E2915"/>
    <w:multiLevelType w:val="hybridMultilevel"/>
    <w:tmpl w:val="6498B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5"/>
  </w:num>
  <w:num w:numId="3">
    <w:abstractNumId w:val="20"/>
  </w:num>
  <w:num w:numId="4">
    <w:abstractNumId w:val="24"/>
  </w:num>
  <w:num w:numId="5">
    <w:abstractNumId w:val="45"/>
  </w:num>
  <w:num w:numId="6">
    <w:abstractNumId w:val="22"/>
  </w:num>
  <w:num w:numId="7">
    <w:abstractNumId w:val="58"/>
  </w:num>
  <w:num w:numId="8">
    <w:abstractNumId w:val="42"/>
  </w:num>
  <w:num w:numId="9">
    <w:abstractNumId w:val="16"/>
  </w:num>
  <w:num w:numId="10">
    <w:abstractNumId w:val="3"/>
  </w:num>
  <w:num w:numId="11">
    <w:abstractNumId w:val="11"/>
  </w:num>
  <w:num w:numId="12">
    <w:abstractNumId w:val="54"/>
  </w:num>
  <w:num w:numId="13">
    <w:abstractNumId w:val="37"/>
  </w:num>
  <w:num w:numId="14">
    <w:abstractNumId w:val="30"/>
  </w:num>
  <w:num w:numId="15">
    <w:abstractNumId w:val="36"/>
  </w:num>
  <w:num w:numId="16">
    <w:abstractNumId w:val="55"/>
  </w:num>
  <w:num w:numId="17">
    <w:abstractNumId w:val="53"/>
  </w:num>
  <w:num w:numId="18">
    <w:abstractNumId w:val="18"/>
  </w:num>
  <w:num w:numId="19">
    <w:abstractNumId w:val="8"/>
  </w:num>
  <w:num w:numId="20">
    <w:abstractNumId w:val="44"/>
  </w:num>
  <w:num w:numId="21">
    <w:abstractNumId w:val="17"/>
  </w:num>
  <w:num w:numId="22">
    <w:abstractNumId w:val="25"/>
  </w:num>
  <w:num w:numId="23">
    <w:abstractNumId w:val="41"/>
  </w:num>
  <w:num w:numId="2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10"/>
  </w:num>
  <w:num w:numId="28">
    <w:abstractNumId w:val="4"/>
  </w:num>
  <w:num w:numId="29">
    <w:abstractNumId w:val="46"/>
  </w:num>
  <w:num w:numId="30">
    <w:abstractNumId w:val="26"/>
  </w:num>
  <w:num w:numId="31">
    <w:abstractNumId w:val="50"/>
  </w:num>
  <w:num w:numId="32">
    <w:abstractNumId w:val="33"/>
  </w:num>
  <w:num w:numId="33">
    <w:abstractNumId w:val="1"/>
  </w:num>
  <w:num w:numId="34">
    <w:abstractNumId w:val="51"/>
  </w:num>
  <w:num w:numId="35">
    <w:abstractNumId w:val="13"/>
  </w:num>
  <w:num w:numId="36">
    <w:abstractNumId w:val="39"/>
  </w:num>
  <w:num w:numId="37">
    <w:abstractNumId w:val="29"/>
  </w:num>
  <w:num w:numId="38">
    <w:abstractNumId w:val="21"/>
  </w:num>
  <w:num w:numId="39">
    <w:abstractNumId w:val="23"/>
  </w:num>
  <w:num w:numId="40">
    <w:abstractNumId w:val="48"/>
  </w:num>
  <w:num w:numId="41">
    <w:abstractNumId w:val="15"/>
  </w:num>
  <w:num w:numId="42">
    <w:abstractNumId w:val="28"/>
  </w:num>
  <w:num w:numId="43">
    <w:abstractNumId w:val="27"/>
  </w:num>
  <w:num w:numId="44">
    <w:abstractNumId w:val="6"/>
  </w:num>
  <w:num w:numId="45">
    <w:abstractNumId w:val="12"/>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7"/>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num>
  <w:num w:numId="51">
    <w:abstractNumId w:val="31"/>
  </w:num>
  <w:num w:numId="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num>
  <w:num w:numId="56">
    <w:abstractNumId w:val="2"/>
  </w:num>
  <w:num w:numId="57">
    <w:abstractNumId w:val="57"/>
  </w:num>
  <w:num w:numId="58">
    <w:abstractNumId w:val="47"/>
  </w:num>
  <w:num w:numId="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5C2F"/>
    <w:rsid w:val="00035EB4"/>
    <w:rsid w:val="000361F7"/>
    <w:rsid w:val="00036261"/>
    <w:rsid w:val="0004205B"/>
    <w:rsid w:val="00044263"/>
    <w:rsid w:val="00044DD5"/>
    <w:rsid w:val="0004582F"/>
    <w:rsid w:val="000508C9"/>
    <w:rsid w:val="0005172C"/>
    <w:rsid w:val="00051FE3"/>
    <w:rsid w:val="000530C4"/>
    <w:rsid w:val="000544FA"/>
    <w:rsid w:val="00055769"/>
    <w:rsid w:val="00057543"/>
    <w:rsid w:val="00057C25"/>
    <w:rsid w:val="00057D99"/>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E47"/>
    <w:rsid w:val="00084EE0"/>
    <w:rsid w:val="00086774"/>
    <w:rsid w:val="00091170"/>
    <w:rsid w:val="00091536"/>
    <w:rsid w:val="00091802"/>
    <w:rsid w:val="000920C9"/>
    <w:rsid w:val="00092D9A"/>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A77DF"/>
    <w:rsid w:val="000B0F9A"/>
    <w:rsid w:val="000B1652"/>
    <w:rsid w:val="000B1E1B"/>
    <w:rsid w:val="000B32C3"/>
    <w:rsid w:val="000B52E9"/>
    <w:rsid w:val="000B7957"/>
    <w:rsid w:val="000C192B"/>
    <w:rsid w:val="000C1DCD"/>
    <w:rsid w:val="000C218A"/>
    <w:rsid w:val="000C2551"/>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E07"/>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A6A"/>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15"/>
    <w:rsid w:val="0014346B"/>
    <w:rsid w:val="00145258"/>
    <w:rsid w:val="0014535C"/>
    <w:rsid w:val="001458D4"/>
    <w:rsid w:val="00145AA5"/>
    <w:rsid w:val="00153861"/>
    <w:rsid w:val="00153AFB"/>
    <w:rsid w:val="00155333"/>
    <w:rsid w:val="00155515"/>
    <w:rsid w:val="001567B2"/>
    <w:rsid w:val="00156B62"/>
    <w:rsid w:val="00156E56"/>
    <w:rsid w:val="001578EC"/>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52D8"/>
    <w:rsid w:val="00186178"/>
    <w:rsid w:val="001878FB"/>
    <w:rsid w:val="00190C25"/>
    <w:rsid w:val="00190F31"/>
    <w:rsid w:val="00191EB5"/>
    <w:rsid w:val="00192311"/>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516B"/>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E6224"/>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367A"/>
    <w:rsid w:val="00263F8F"/>
    <w:rsid w:val="00266ECC"/>
    <w:rsid w:val="0027057E"/>
    <w:rsid w:val="002707C0"/>
    <w:rsid w:val="00270EC0"/>
    <w:rsid w:val="00271D8B"/>
    <w:rsid w:val="0027273A"/>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86662"/>
    <w:rsid w:val="00290888"/>
    <w:rsid w:val="0029197C"/>
    <w:rsid w:val="0029346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77B"/>
    <w:rsid w:val="00326EBC"/>
    <w:rsid w:val="00327073"/>
    <w:rsid w:val="00327771"/>
    <w:rsid w:val="0033076E"/>
    <w:rsid w:val="003307DA"/>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584F"/>
    <w:rsid w:val="00355CA4"/>
    <w:rsid w:val="00357439"/>
    <w:rsid w:val="00360920"/>
    <w:rsid w:val="00361A80"/>
    <w:rsid w:val="00361D0E"/>
    <w:rsid w:val="00361EB2"/>
    <w:rsid w:val="00362EE1"/>
    <w:rsid w:val="00362F2E"/>
    <w:rsid w:val="00363C80"/>
    <w:rsid w:val="003641CF"/>
    <w:rsid w:val="003644ED"/>
    <w:rsid w:val="00365A06"/>
    <w:rsid w:val="00366741"/>
    <w:rsid w:val="003709B6"/>
    <w:rsid w:val="00370E52"/>
    <w:rsid w:val="003716AE"/>
    <w:rsid w:val="00372D20"/>
    <w:rsid w:val="00372EA5"/>
    <w:rsid w:val="00374593"/>
    <w:rsid w:val="00375595"/>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DE5"/>
    <w:rsid w:val="003B4E7D"/>
    <w:rsid w:val="003B578C"/>
    <w:rsid w:val="003B5B02"/>
    <w:rsid w:val="003B5B5E"/>
    <w:rsid w:val="003B7518"/>
    <w:rsid w:val="003C00C4"/>
    <w:rsid w:val="003C0727"/>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0E96"/>
    <w:rsid w:val="00401C75"/>
    <w:rsid w:val="004039A5"/>
    <w:rsid w:val="004053A3"/>
    <w:rsid w:val="0040676C"/>
    <w:rsid w:val="00407BF2"/>
    <w:rsid w:val="00410BD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4EAE"/>
    <w:rsid w:val="00465218"/>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1CE5"/>
    <w:rsid w:val="0048465B"/>
    <w:rsid w:val="00484A1E"/>
    <w:rsid w:val="004871A1"/>
    <w:rsid w:val="00492623"/>
    <w:rsid w:val="0049287E"/>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6A16"/>
    <w:rsid w:val="004B6A32"/>
    <w:rsid w:val="004B71AB"/>
    <w:rsid w:val="004B71BD"/>
    <w:rsid w:val="004B7539"/>
    <w:rsid w:val="004C0A9B"/>
    <w:rsid w:val="004C396D"/>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43C6"/>
    <w:rsid w:val="00534F6B"/>
    <w:rsid w:val="00534F97"/>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EB0"/>
    <w:rsid w:val="00560F2B"/>
    <w:rsid w:val="00562110"/>
    <w:rsid w:val="005624E4"/>
    <w:rsid w:val="005631AC"/>
    <w:rsid w:val="00563268"/>
    <w:rsid w:val="00563BB6"/>
    <w:rsid w:val="005665A2"/>
    <w:rsid w:val="005669E2"/>
    <w:rsid w:val="0056716D"/>
    <w:rsid w:val="00572E34"/>
    <w:rsid w:val="0057362A"/>
    <w:rsid w:val="00574ECD"/>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2889"/>
    <w:rsid w:val="005C5145"/>
    <w:rsid w:val="005C528A"/>
    <w:rsid w:val="005C52FE"/>
    <w:rsid w:val="005D078D"/>
    <w:rsid w:val="005D0AC2"/>
    <w:rsid w:val="005D136A"/>
    <w:rsid w:val="005D3F08"/>
    <w:rsid w:val="005D6028"/>
    <w:rsid w:val="005D7889"/>
    <w:rsid w:val="005E0235"/>
    <w:rsid w:val="005E14D2"/>
    <w:rsid w:val="005E19C4"/>
    <w:rsid w:val="005E3A58"/>
    <w:rsid w:val="005E3EE2"/>
    <w:rsid w:val="005E3EEB"/>
    <w:rsid w:val="005E4326"/>
    <w:rsid w:val="005E4707"/>
    <w:rsid w:val="005E6D9B"/>
    <w:rsid w:val="005F1124"/>
    <w:rsid w:val="005F147F"/>
    <w:rsid w:val="005F2181"/>
    <w:rsid w:val="005F2216"/>
    <w:rsid w:val="005F2DAF"/>
    <w:rsid w:val="005F41BE"/>
    <w:rsid w:val="005F4428"/>
    <w:rsid w:val="005F57BF"/>
    <w:rsid w:val="005F7EC3"/>
    <w:rsid w:val="006016B4"/>
    <w:rsid w:val="00601B85"/>
    <w:rsid w:val="0060274E"/>
    <w:rsid w:val="006029CC"/>
    <w:rsid w:val="00604E02"/>
    <w:rsid w:val="00605227"/>
    <w:rsid w:val="0060783F"/>
    <w:rsid w:val="00607EC4"/>
    <w:rsid w:val="006115E8"/>
    <w:rsid w:val="00614443"/>
    <w:rsid w:val="006154DF"/>
    <w:rsid w:val="00615E60"/>
    <w:rsid w:val="006160C2"/>
    <w:rsid w:val="00616873"/>
    <w:rsid w:val="00616D09"/>
    <w:rsid w:val="006173DF"/>
    <w:rsid w:val="00621DC9"/>
    <w:rsid w:val="006230CF"/>
    <w:rsid w:val="00624DA1"/>
    <w:rsid w:val="00626C6D"/>
    <w:rsid w:val="00627482"/>
    <w:rsid w:val="00630A37"/>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2D9C"/>
    <w:rsid w:val="00653741"/>
    <w:rsid w:val="00654435"/>
    <w:rsid w:val="00654EC2"/>
    <w:rsid w:val="00656404"/>
    <w:rsid w:val="00660F0C"/>
    <w:rsid w:val="00661AF9"/>
    <w:rsid w:val="0066357A"/>
    <w:rsid w:val="0066369A"/>
    <w:rsid w:val="006637F0"/>
    <w:rsid w:val="00664872"/>
    <w:rsid w:val="00664B79"/>
    <w:rsid w:val="00664F1D"/>
    <w:rsid w:val="00666764"/>
    <w:rsid w:val="00667074"/>
    <w:rsid w:val="006672EA"/>
    <w:rsid w:val="00667729"/>
    <w:rsid w:val="00667A46"/>
    <w:rsid w:val="006703CC"/>
    <w:rsid w:val="00670F5F"/>
    <w:rsid w:val="00671EEE"/>
    <w:rsid w:val="0067261B"/>
    <w:rsid w:val="00674B58"/>
    <w:rsid w:val="00674F77"/>
    <w:rsid w:val="0067712E"/>
    <w:rsid w:val="00680D9F"/>
    <w:rsid w:val="006847FE"/>
    <w:rsid w:val="00684E74"/>
    <w:rsid w:val="00684ED1"/>
    <w:rsid w:val="00685EEF"/>
    <w:rsid w:val="00686886"/>
    <w:rsid w:val="00687039"/>
    <w:rsid w:val="0069062A"/>
    <w:rsid w:val="006910A3"/>
    <w:rsid w:val="00693AE5"/>
    <w:rsid w:val="00693D5C"/>
    <w:rsid w:val="006A03B1"/>
    <w:rsid w:val="006A15E5"/>
    <w:rsid w:val="006A1D2D"/>
    <w:rsid w:val="006A35ED"/>
    <w:rsid w:val="006A41F0"/>
    <w:rsid w:val="006A626C"/>
    <w:rsid w:val="006A69A2"/>
    <w:rsid w:val="006A6A1C"/>
    <w:rsid w:val="006A7E36"/>
    <w:rsid w:val="006B12A7"/>
    <w:rsid w:val="006B18F4"/>
    <w:rsid w:val="006B36D5"/>
    <w:rsid w:val="006B6BC7"/>
    <w:rsid w:val="006C0E96"/>
    <w:rsid w:val="006C0F2A"/>
    <w:rsid w:val="006C1D41"/>
    <w:rsid w:val="006C270B"/>
    <w:rsid w:val="006C2D23"/>
    <w:rsid w:val="006C3AD0"/>
    <w:rsid w:val="006C4E2D"/>
    <w:rsid w:val="006C5278"/>
    <w:rsid w:val="006C53CA"/>
    <w:rsid w:val="006C55D0"/>
    <w:rsid w:val="006C624F"/>
    <w:rsid w:val="006C62EE"/>
    <w:rsid w:val="006C6A7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99E"/>
    <w:rsid w:val="00725C91"/>
    <w:rsid w:val="00726521"/>
    <w:rsid w:val="007279EB"/>
    <w:rsid w:val="0073012E"/>
    <w:rsid w:val="00730C17"/>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14E"/>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4B6"/>
    <w:rsid w:val="00781813"/>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1715"/>
    <w:rsid w:val="007C2627"/>
    <w:rsid w:val="007C33DF"/>
    <w:rsid w:val="007C34BE"/>
    <w:rsid w:val="007C378A"/>
    <w:rsid w:val="007C3AF7"/>
    <w:rsid w:val="007C3D02"/>
    <w:rsid w:val="007C4FD7"/>
    <w:rsid w:val="007C52AC"/>
    <w:rsid w:val="007C594B"/>
    <w:rsid w:val="007C7CC1"/>
    <w:rsid w:val="007D08F2"/>
    <w:rsid w:val="007D1119"/>
    <w:rsid w:val="007D1310"/>
    <w:rsid w:val="007D144D"/>
    <w:rsid w:val="007D40B0"/>
    <w:rsid w:val="007D5BDA"/>
    <w:rsid w:val="007D6615"/>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1B45"/>
    <w:rsid w:val="008334AB"/>
    <w:rsid w:val="00833EAA"/>
    <w:rsid w:val="00834B7E"/>
    <w:rsid w:val="00835AAE"/>
    <w:rsid w:val="00835E89"/>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66949"/>
    <w:rsid w:val="00870676"/>
    <w:rsid w:val="008738CC"/>
    <w:rsid w:val="00873901"/>
    <w:rsid w:val="008745DC"/>
    <w:rsid w:val="00874658"/>
    <w:rsid w:val="008805C5"/>
    <w:rsid w:val="00880D6B"/>
    <w:rsid w:val="008820F7"/>
    <w:rsid w:val="00882FAC"/>
    <w:rsid w:val="00886635"/>
    <w:rsid w:val="00886F89"/>
    <w:rsid w:val="00887351"/>
    <w:rsid w:val="008914E0"/>
    <w:rsid w:val="00891FA3"/>
    <w:rsid w:val="00892611"/>
    <w:rsid w:val="00892EB8"/>
    <w:rsid w:val="008937F5"/>
    <w:rsid w:val="00894616"/>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C3F55"/>
    <w:rsid w:val="008C66FC"/>
    <w:rsid w:val="008D10EA"/>
    <w:rsid w:val="008D11EF"/>
    <w:rsid w:val="008D2632"/>
    <w:rsid w:val="008D2DC4"/>
    <w:rsid w:val="008D42C4"/>
    <w:rsid w:val="008D5205"/>
    <w:rsid w:val="008D593E"/>
    <w:rsid w:val="008D6187"/>
    <w:rsid w:val="008D624C"/>
    <w:rsid w:val="008D657E"/>
    <w:rsid w:val="008E0904"/>
    <w:rsid w:val="008E09BB"/>
    <w:rsid w:val="008E0B41"/>
    <w:rsid w:val="008E0E0D"/>
    <w:rsid w:val="008E157B"/>
    <w:rsid w:val="008E2B27"/>
    <w:rsid w:val="008E3F66"/>
    <w:rsid w:val="008E45FC"/>
    <w:rsid w:val="008E4829"/>
    <w:rsid w:val="008F0D49"/>
    <w:rsid w:val="008F14CB"/>
    <w:rsid w:val="008F17D1"/>
    <w:rsid w:val="008F1B89"/>
    <w:rsid w:val="008F303C"/>
    <w:rsid w:val="008F3DE4"/>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4F20"/>
    <w:rsid w:val="009269C7"/>
    <w:rsid w:val="00930330"/>
    <w:rsid w:val="00930720"/>
    <w:rsid w:val="00930B2F"/>
    <w:rsid w:val="00931AC7"/>
    <w:rsid w:val="00934348"/>
    <w:rsid w:val="00940FC4"/>
    <w:rsid w:val="0094206A"/>
    <w:rsid w:val="0094258B"/>
    <w:rsid w:val="00944002"/>
    <w:rsid w:val="0094732C"/>
    <w:rsid w:val="00947C0E"/>
    <w:rsid w:val="00947DC3"/>
    <w:rsid w:val="009516B5"/>
    <w:rsid w:val="00952FD0"/>
    <w:rsid w:val="00954CD2"/>
    <w:rsid w:val="009567BB"/>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4264"/>
    <w:rsid w:val="00985515"/>
    <w:rsid w:val="009932A9"/>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A027A7"/>
    <w:rsid w:val="00A039C8"/>
    <w:rsid w:val="00A05DDC"/>
    <w:rsid w:val="00A06B8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9EE"/>
    <w:rsid w:val="00A44ECA"/>
    <w:rsid w:val="00A453FD"/>
    <w:rsid w:val="00A46705"/>
    <w:rsid w:val="00A46D56"/>
    <w:rsid w:val="00A46E0C"/>
    <w:rsid w:val="00A53FCD"/>
    <w:rsid w:val="00A5443A"/>
    <w:rsid w:val="00A55265"/>
    <w:rsid w:val="00A55B64"/>
    <w:rsid w:val="00A5674B"/>
    <w:rsid w:val="00A57036"/>
    <w:rsid w:val="00A57B4E"/>
    <w:rsid w:val="00A60452"/>
    <w:rsid w:val="00A609DF"/>
    <w:rsid w:val="00A61F4A"/>
    <w:rsid w:val="00A62396"/>
    <w:rsid w:val="00A67D16"/>
    <w:rsid w:val="00A67D24"/>
    <w:rsid w:val="00A70871"/>
    <w:rsid w:val="00A70DB0"/>
    <w:rsid w:val="00A712B0"/>
    <w:rsid w:val="00A71AD9"/>
    <w:rsid w:val="00A73761"/>
    <w:rsid w:val="00A74866"/>
    <w:rsid w:val="00A84DC0"/>
    <w:rsid w:val="00A855CC"/>
    <w:rsid w:val="00A90AD3"/>
    <w:rsid w:val="00A90D1A"/>
    <w:rsid w:val="00A918C2"/>
    <w:rsid w:val="00A9194E"/>
    <w:rsid w:val="00A92814"/>
    <w:rsid w:val="00A93561"/>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4A7"/>
    <w:rsid w:val="00AD3B03"/>
    <w:rsid w:val="00AD4F62"/>
    <w:rsid w:val="00AD5ABB"/>
    <w:rsid w:val="00AD688F"/>
    <w:rsid w:val="00AD7524"/>
    <w:rsid w:val="00AE0268"/>
    <w:rsid w:val="00AE0C10"/>
    <w:rsid w:val="00AE1251"/>
    <w:rsid w:val="00AE5AFF"/>
    <w:rsid w:val="00AE62C1"/>
    <w:rsid w:val="00AF0A94"/>
    <w:rsid w:val="00AF19B5"/>
    <w:rsid w:val="00AF23D8"/>
    <w:rsid w:val="00AF3C2E"/>
    <w:rsid w:val="00AF3E8C"/>
    <w:rsid w:val="00AF4976"/>
    <w:rsid w:val="00AF5D27"/>
    <w:rsid w:val="00AF66CF"/>
    <w:rsid w:val="00AF6D28"/>
    <w:rsid w:val="00AF7256"/>
    <w:rsid w:val="00B022FB"/>
    <w:rsid w:val="00B04023"/>
    <w:rsid w:val="00B04432"/>
    <w:rsid w:val="00B057A3"/>
    <w:rsid w:val="00B05FE1"/>
    <w:rsid w:val="00B05FEE"/>
    <w:rsid w:val="00B06484"/>
    <w:rsid w:val="00B06530"/>
    <w:rsid w:val="00B11193"/>
    <w:rsid w:val="00B11B1A"/>
    <w:rsid w:val="00B11F91"/>
    <w:rsid w:val="00B1278C"/>
    <w:rsid w:val="00B13A12"/>
    <w:rsid w:val="00B13B41"/>
    <w:rsid w:val="00B14288"/>
    <w:rsid w:val="00B14527"/>
    <w:rsid w:val="00B14D6C"/>
    <w:rsid w:val="00B21F94"/>
    <w:rsid w:val="00B22A2A"/>
    <w:rsid w:val="00B23E36"/>
    <w:rsid w:val="00B259F4"/>
    <w:rsid w:val="00B262EC"/>
    <w:rsid w:val="00B272F3"/>
    <w:rsid w:val="00B27314"/>
    <w:rsid w:val="00B27467"/>
    <w:rsid w:val="00B275EC"/>
    <w:rsid w:val="00B30107"/>
    <w:rsid w:val="00B307F9"/>
    <w:rsid w:val="00B31320"/>
    <w:rsid w:val="00B31A5C"/>
    <w:rsid w:val="00B31DEA"/>
    <w:rsid w:val="00B32705"/>
    <w:rsid w:val="00B328D1"/>
    <w:rsid w:val="00B32996"/>
    <w:rsid w:val="00B33873"/>
    <w:rsid w:val="00B359B0"/>
    <w:rsid w:val="00B36BDA"/>
    <w:rsid w:val="00B36E33"/>
    <w:rsid w:val="00B377FF"/>
    <w:rsid w:val="00B400AC"/>
    <w:rsid w:val="00B409CD"/>
    <w:rsid w:val="00B411CF"/>
    <w:rsid w:val="00B4222B"/>
    <w:rsid w:val="00B426C6"/>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35A2"/>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2A0"/>
    <w:rsid w:val="00BD1D59"/>
    <w:rsid w:val="00BD1E67"/>
    <w:rsid w:val="00BD1F7F"/>
    <w:rsid w:val="00BD239F"/>
    <w:rsid w:val="00BD7B41"/>
    <w:rsid w:val="00BE02F1"/>
    <w:rsid w:val="00BE0F13"/>
    <w:rsid w:val="00BE1079"/>
    <w:rsid w:val="00BE1661"/>
    <w:rsid w:val="00BE200C"/>
    <w:rsid w:val="00BE2F4B"/>
    <w:rsid w:val="00BE397F"/>
    <w:rsid w:val="00BE57F1"/>
    <w:rsid w:val="00BE5E56"/>
    <w:rsid w:val="00BE6659"/>
    <w:rsid w:val="00BE6DEA"/>
    <w:rsid w:val="00BE7B50"/>
    <w:rsid w:val="00BE7EA7"/>
    <w:rsid w:val="00BF0E89"/>
    <w:rsid w:val="00BF3E41"/>
    <w:rsid w:val="00BF4562"/>
    <w:rsid w:val="00BF5750"/>
    <w:rsid w:val="00BF75E2"/>
    <w:rsid w:val="00C00203"/>
    <w:rsid w:val="00C00995"/>
    <w:rsid w:val="00C00D6F"/>
    <w:rsid w:val="00C0143E"/>
    <w:rsid w:val="00C0199F"/>
    <w:rsid w:val="00C0376F"/>
    <w:rsid w:val="00C0425A"/>
    <w:rsid w:val="00C0581C"/>
    <w:rsid w:val="00C05828"/>
    <w:rsid w:val="00C059FA"/>
    <w:rsid w:val="00C0777A"/>
    <w:rsid w:val="00C0791D"/>
    <w:rsid w:val="00C1078A"/>
    <w:rsid w:val="00C137DE"/>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0C9"/>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4F6F"/>
    <w:rsid w:val="00CA5398"/>
    <w:rsid w:val="00CA5A9A"/>
    <w:rsid w:val="00CA6350"/>
    <w:rsid w:val="00CA669B"/>
    <w:rsid w:val="00CA6D57"/>
    <w:rsid w:val="00CA7349"/>
    <w:rsid w:val="00CA7542"/>
    <w:rsid w:val="00CA798F"/>
    <w:rsid w:val="00CB0301"/>
    <w:rsid w:val="00CB0EC2"/>
    <w:rsid w:val="00CB2D24"/>
    <w:rsid w:val="00CB39A5"/>
    <w:rsid w:val="00CB6283"/>
    <w:rsid w:val="00CB779A"/>
    <w:rsid w:val="00CC121D"/>
    <w:rsid w:val="00CC1CDA"/>
    <w:rsid w:val="00CC4DD4"/>
    <w:rsid w:val="00CC6AAD"/>
    <w:rsid w:val="00CC7896"/>
    <w:rsid w:val="00CD0202"/>
    <w:rsid w:val="00CD20CD"/>
    <w:rsid w:val="00CD27DA"/>
    <w:rsid w:val="00CD372D"/>
    <w:rsid w:val="00CD5132"/>
    <w:rsid w:val="00CD6C0C"/>
    <w:rsid w:val="00CD7246"/>
    <w:rsid w:val="00CD749C"/>
    <w:rsid w:val="00CE1681"/>
    <w:rsid w:val="00CE273F"/>
    <w:rsid w:val="00CE3F89"/>
    <w:rsid w:val="00CE5273"/>
    <w:rsid w:val="00CE7224"/>
    <w:rsid w:val="00CE7A93"/>
    <w:rsid w:val="00CF00C1"/>
    <w:rsid w:val="00CF14D8"/>
    <w:rsid w:val="00CF3849"/>
    <w:rsid w:val="00CF3FF5"/>
    <w:rsid w:val="00CF4CC9"/>
    <w:rsid w:val="00CF5639"/>
    <w:rsid w:val="00CF72AA"/>
    <w:rsid w:val="00CF749C"/>
    <w:rsid w:val="00D002F4"/>
    <w:rsid w:val="00D016A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63A0"/>
    <w:rsid w:val="00E268AB"/>
    <w:rsid w:val="00E3039A"/>
    <w:rsid w:val="00E309F3"/>
    <w:rsid w:val="00E30D2D"/>
    <w:rsid w:val="00E30E4C"/>
    <w:rsid w:val="00E310D4"/>
    <w:rsid w:val="00E315AC"/>
    <w:rsid w:val="00E320D0"/>
    <w:rsid w:val="00E3303A"/>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656"/>
    <w:rsid w:val="00EA3826"/>
    <w:rsid w:val="00EB0EA0"/>
    <w:rsid w:val="00EB15BE"/>
    <w:rsid w:val="00EB2539"/>
    <w:rsid w:val="00EB4B88"/>
    <w:rsid w:val="00EB50D4"/>
    <w:rsid w:val="00EB5C5F"/>
    <w:rsid w:val="00EB65BC"/>
    <w:rsid w:val="00EB75E1"/>
    <w:rsid w:val="00EC06F3"/>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1F6D"/>
    <w:rsid w:val="00F2290F"/>
    <w:rsid w:val="00F23247"/>
    <w:rsid w:val="00F23E00"/>
    <w:rsid w:val="00F24FD2"/>
    <w:rsid w:val="00F25147"/>
    <w:rsid w:val="00F2667D"/>
    <w:rsid w:val="00F272AD"/>
    <w:rsid w:val="00F30BDD"/>
    <w:rsid w:val="00F342D8"/>
    <w:rsid w:val="00F3468A"/>
    <w:rsid w:val="00F406A6"/>
    <w:rsid w:val="00F44C22"/>
    <w:rsid w:val="00F44DB4"/>
    <w:rsid w:val="00F45267"/>
    <w:rsid w:val="00F45324"/>
    <w:rsid w:val="00F45731"/>
    <w:rsid w:val="00F45DFE"/>
    <w:rsid w:val="00F52361"/>
    <w:rsid w:val="00F5282E"/>
    <w:rsid w:val="00F52FC2"/>
    <w:rsid w:val="00F5304A"/>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C77"/>
    <w:rsid w:val="00F84D71"/>
    <w:rsid w:val="00F85D16"/>
    <w:rsid w:val="00F86131"/>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6168"/>
    <w:rsid w:val="00FE6243"/>
    <w:rsid w:val="00FE67A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69064C4F-DE22-4692-8591-1F5C9A3D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5"/>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26"/>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34"/>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2CFR200_Appendix_III_thru_VII.pdf" TargetMode="External"/><Relationship Id="rId21" Type="http://schemas.openxmlformats.org/officeDocument/2006/relationships/hyperlink" Target="Improper%20Payments.pdf" TargetMode="External"/><Relationship Id="rId42" Type="http://schemas.openxmlformats.org/officeDocument/2006/relationships/hyperlink" Target="https://emanuals.jfs.ohio.gov/LocalAdmin/FAPM/Chapter06/5101-9-6-11.stm" TargetMode="External"/><Relationship Id="rId63" Type="http://schemas.openxmlformats.org/officeDocument/2006/relationships/hyperlink" Target="https://emanuals.jfs.ohio.gov/LocalAdmin/FAPM/Chapter07/5101-9-7-20.stm" TargetMode="External"/><Relationship Id="rId84" Type="http://schemas.openxmlformats.org/officeDocument/2006/relationships/hyperlink" Target="2CFR200_APPENDIX_I.pdf" TargetMode="External"/><Relationship Id="rId138" Type="http://schemas.openxmlformats.org/officeDocument/2006/relationships/hyperlink" Target="2CFR200_Appendix_V.pdf" TargetMode="External"/><Relationship Id="rId159" Type="http://schemas.openxmlformats.org/officeDocument/2006/relationships/hyperlink" Target="2CFR200.308.pdf" TargetMode="External"/><Relationship Id="rId170" Type="http://schemas.openxmlformats.org/officeDocument/2006/relationships/header" Target="header17.xml"/><Relationship Id="rId191" Type="http://schemas.openxmlformats.org/officeDocument/2006/relationships/hyperlink" Target="https://emanuals.jfs.ohio.gov/LocalAdmin/FAPM/Chapter07/5101-9-7-03.stm" TargetMode="External"/><Relationship Id="rId205" Type="http://schemas.openxmlformats.org/officeDocument/2006/relationships/hyperlink" Target="2CFR200.501(h).pdf" TargetMode="External"/><Relationship Id="rId226" Type="http://schemas.openxmlformats.org/officeDocument/2006/relationships/hyperlink" Target="OMB_Compliance_Supplement_APP_I.pdf" TargetMode="External"/><Relationship Id="rId107" Type="http://schemas.openxmlformats.org/officeDocument/2006/relationships/hyperlink" Target="http://jfs.ohio.gov/ofs/bcfta/TOOLS/LEASE/CountyMonitoringAdvisoryBulletin2008-001.pdf" TargetMode="External"/><Relationship Id="rId11" Type="http://schemas.openxmlformats.org/officeDocument/2006/relationships/hyperlink" Target="mailto:FACCR@ohioauditor.gov" TargetMode="External"/><Relationship Id="rId32" Type="http://schemas.openxmlformats.org/officeDocument/2006/relationships/hyperlink" Target="https://emanuals.jfs.ohio.gov/ChildCare/" TargetMode="External"/><Relationship Id="rId53" Type="http://schemas.openxmlformats.org/officeDocument/2006/relationships/hyperlink" Target="http://jfs.ohio.gov/ofs/bcfta/BB/2018-Updates/2018-01_cost-associated-with-staff-lay-offs.stm" TargetMode="External"/><Relationship Id="rId74" Type="http://schemas.openxmlformats.org/officeDocument/2006/relationships/header" Target="header6.xml"/><Relationship Id="rId128" Type="http://schemas.openxmlformats.org/officeDocument/2006/relationships/hyperlink" Target="2CFR200.475.pdf" TargetMode="External"/><Relationship Id="rId149" Type="http://schemas.openxmlformats.org/officeDocument/2006/relationships/header" Target="header13.xml"/><Relationship Id="rId5" Type="http://schemas.openxmlformats.org/officeDocument/2006/relationships/numbering" Target="numbering.xml"/><Relationship Id="rId95" Type="http://schemas.openxmlformats.org/officeDocument/2006/relationships/hyperlink" Target="2CFR200.430.pdf" TargetMode="External"/><Relationship Id="rId160" Type="http://schemas.openxmlformats.org/officeDocument/2006/relationships/hyperlink" Target="2CFR200.309.pdf" TargetMode="External"/><Relationship Id="rId181" Type="http://schemas.openxmlformats.org/officeDocument/2006/relationships/hyperlink" Target="https://emanuals.jfs.ohio.gov/LocalAdmin/FAPM/Chapter07/5101-9-7-29.stm" TargetMode="External"/><Relationship Id="rId216" Type="http://schemas.openxmlformats.org/officeDocument/2006/relationships/header" Target="header24.xml"/><Relationship Id="rId22" Type="http://schemas.openxmlformats.org/officeDocument/2006/relationships/hyperlink" Target="https://www.congress.gov/public-laws/117th-congress" TargetMode="External"/><Relationship Id="rId27" Type="http://schemas.openxmlformats.org/officeDocument/2006/relationships/hyperlink" Target="https://www.acf.hhs.gov/occ/policy-guidance/ccdf-acf-im-2021-02" TargetMode="External"/><Relationship Id="rId43" Type="http://schemas.openxmlformats.org/officeDocument/2006/relationships/hyperlink" Target="https://emanuals.jfs.ohio.gov/LocalAdmin/FAPM/Chapter06/5101-9-6-11-2.stm" TargetMode="External"/><Relationship Id="rId48" Type="http://schemas.openxmlformats.org/officeDocument/2006/relationships/hyperlink" Target="https://emanuals.jfs.ohio.gov/LocalAdmin/FAPM/Chapter07/5101-9-7-03.stm" TargetMode="External"/><Relationship Id="rId64" Type="http://schemas.openxmlformats.org/officeDocument/2006/relationships/hyperlink" Target="http://jfs.ohio.gov/ofs/bcfta/TOOLS/RMS/RMSTADocument.pdf" TargetMode="External"/><Relationship Id="rId69" Type="http://schemas.openxmlformats.org/officeDocument/2006/relationships/hyperlink" Target="http://jfs.ohio.gov/ofs/bcfta/TOOLS/TOOLS.stm" TargetMode="External"/><Relationship Id="rId113" Type="http://schemas.openxmlformats.org/officeDocument/2006/relationships/hyperlink" Target="Allowable%20Costs%20audit%20objectives_deminimis%20indirect%20cost%20rate.pdf" TargetMode="External"/><Relationship Id="rId118" Type="http://schemas.openxmlformats.org/officeDocument/2006/relationships/hyperlink" Target="2CFR200_Appendix_V_Para_F.pdf" TargetMode="External"/><Relationship Id="rId134" Type="http://schemas.openxmlformats.org/officeDocument/2006/relationships/hyperlink" Target="Testing%20the%20ICRP%20discussion.pdf" TargetMode="External"/><Relationship Id="rId139" Type="http://schemas.openxmlformats.org/officeDocument/2006/relationships/hyperlink" Target="Allowable%20Costs_StateLocal_Govtwide_Centralservicecosts_ComplianceReq_Auditobjectives.pdf" TargetMode="External"/><Relationship Id="rId80" Type="http://schemas.openxmlformats.org/officeDocument/2006/relationships/hyperlink" Target="Agency%20Adoption%20of%20the%20UG%20and%20Example%20Citations.pdf" TargetMode="External"/><Relationship Id="rId85" Type="http://schemas.openxmlformats.org/officeDocument/2006/relationships/hyperlink" Target="45CFR75_Appendix_IX.pdf" TargetMode="External"/><Relationship Id="rId150" Type="http://schemas.openxmlformats.org/officeDocument/2006/relationships/hyperlink" Target="2CFR200.402_thru_411.pdf" TargetMode="External"/><Relationship Id="rId155" Type="http://schemas.openxmlformats.org/officeDocument/2006/relationships/hyperlink" Target="Cost%20Principles%20for%20Nonprofit%20Organizations.pdf" TargetMode="External"/><Relationship Id="rId171" Type="http://schemas.openxmlformats.org/officeDocument/2006/relationships/hyperlink" Target="Period%20_of_Performance_Federal_Funds_Auditobjectives.pdf" TargetMode="External"/><Relationship Id="rId176" Type="http://schemas.openxmlformats.org/officeDocument/2006/relationships/hyperlink" Target="https://www.usaspending.gov/search" TargetMode="External"/><Relationship Id="rId192" Type="http://schemas.openxmlformats.org/officeDocument/2006/relationships/hyperlink" Target="https://emanuals.jfs.ohio.gov/LocalAdmin/FAPM/Chapter07/5101-9-7-03-1.stm" TargetMode="External"/><Relationship Id="rId197" Type="http://schemas.openxmlformats.org/officeDocument/2006/relationships/hyperlink" Target="Reporting_Auditobjectives.pdf" TargetMode="External"/><Relationship Id="rId206" Type="http://schemas.openxmlformats.org/officeDocument/2006/relationships/hyperlink" Target="2CFR200.331.pdf" TargetMode="External"/><Relationship Id="rId227" Type="http://schemas.openxmlformats.org/officeDocument/2006/relationships/hyperlink" Target="OMB_Compliance_Supplement_APP_II.pdf" TargetMode="External"/><Relationship Id="rId201" Type="http://schemas.openxmlformats.org/officeDocument/2006/relationships/hyperlink" Target="2CFR200_subpart_F.pdf" TargetMode="External"/><Relationship Id="rId222" Type="http://schemas.openxmlformats.org/officeDocument/2006/relationships/hyperlink" Target="https://checkpoint.riag.com/app/view/docPermaLink?DocID=iAICPAIGS:767.2440&amp;docTid=T0AICPAIGS:767.2440-1&amp;feature=ttoc&amp;lastCpReqId=97899&amp;tlltype=AICPAIGS:767.2668" TargetMode="External"/><Relationship Id="rId12" Type="http://schemas.openxmlformats.org/officeDocument/2006/relationships/hyperlink" Target="OMB_Compliance_Supplement_APP_VII.pdf" TargetMode="External"/><Relationship Id="rId17" Type="http://schemas.openxmlformats.org/officeDocument/2006/relationships/header" Target="header1.xml"/><Relationship Id="rId33" Type="http://schemas.openxmlformats.org/officeDocument/2006/relationships/hyperlink" Target="http://emanuals.jfs.ohio.gov/ChildCare/FamilyChildCare/" TargetMode="External"/><Relationship Id="rId38" Type="http://schemas.openxmlformats.org/officeDocument/2006/relationships/hyperlink" Target="2CFR200.329.pdf" TargetMode="External"/><Relationship Id="rId59" Type="http://schemas.openxmlformats.org/officeDocument/2006/relationships/hyperlink" Target="Agency%20Adoption%20of%20the%20UG%20and%20Example%20Citations.pdf" TargetMode="External"/><Relationship Id="rId103" Type="http://schemas.openxmlformats.org/officeDocument/2006/relationships/hyperlink" Target="https://www.ecfr.gov/current/title-45/subtitle-A/subchapter-A/part-75/subpart-E/subject-group-ECFR5d90ba314caea08/section-75.465" TargetMode="External"/><Relationship Id="rId108" Type="http://schemas.openxmlformats.org/officeDocument/2006/relationships/hyperlink" Target="https://emanuals.jfs.ohio.gov/LocalAdmin/FAPM/Chapter04/5101-9-4-11.stm" TargetMode="External"/><Relationship Id="rId124" Type="http://schemas.openxmlformats.org/officeDocument/2006/relationships/hyperlink" Target="2CFR200.302.pdf" TargetMode="External"/><Relationship Id="rId129" Type="http://schemas.openxmlformats.org/officeDocument/2006/relationships/hyperlink" Target="2CFR200.407.pdf" TargetMode="External"/><Relationship Id="rId54" Type="http://schemas.openxmlformats.org/officeDocument/2006/relationships/hyperlink" Target="https://emanuals.jfs.ohio.gov/LocalAdmin/FAPM/FAPL/FAPL-34.stm" TargetMode="External"/><Relationship Id="rId70" Type="http://schemas.openxmlformats.org/officeDocument/2006/relationships/header" Target="header5.xml"/><Relationship Id="rId75" Type="http://schemas.openxmlformats.org/officeDocument/2006/relationships/hyperlink" Target="2CFR200_subpart%20E.pdf" TargetMode="External"/><Relationship Id="rId91" Type="http://schemas.openxmlformats.org/officeDocument/2006/relationships/hyperlink" Target="2CFR200.420_thru_200.476.pdf" TargetMode="External"/><Relationship Id="rId96" Type="http://schemas.openxmlformats.org/officeDocument/2006/relationships/hyperlink" Target="2CFR200.431.pdf" TargetMode="External"/><Relationship Id="rId140" Type="http://schemas.openxmlformats.org/officeDocument/2006/relationships/header" Target="header12.xml"/><Relationship Id="rId145" Type="http://schemas.openxmlformats.org/officeDocument/2006/relationships/hyperlink" Target="2CFR200_Appendix_V_Para_G(3).pdf" TargetMode="External"/><Relationship Id="rId161" Type="http://schemas.openxmlformats.org/officeDocument/2006/relationships/hyperlink" Target="2CFR200.403.pdf" TargetMode="External"/><Relationship Id="rId166" Type="http://schemas.openxmlformats.org/officeDocument/2006/relationships/hyperlink" Target="2CFR200.309.pdf" TargetMode="External"/><Relationship Id="rId182" Type="http://schemas.openxmlformats.org/officeDocument/2006/relationships/hyperlink" Target="https://emanuals.jfs.ohio.gov/LocalAdmin/FAPM/Chapter07/5101-9-7-06.stm" TargetMode="External"/><Relationship Id="rId187" Type="http://schemas.openxmlformats.org/officeDocument/2006/relationships/hyperlink" Target="https://emanuals.jfs.ohio.gov/LocalAdmin/FAPM/Chapter06/5101-9-6-12-1.stm" TargetMode="External"/><Relationship Id="rId217" Type="http://schemas.openxmlformats.org/officeDocument/2006/relationships/hyperlink" Target="2CFR200.332(a).pdf"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s://emanuals.jfs.ohio.gov/LocalAdmin/FAPM/Chapter01/5101-9-1-88.stm" TargetMode="External"/><Relationship Id="rId23" Type="http://schemas.openxmlformats.org/officeDocument/2006/relationships/hyperlink" Target="https://www.acf.hhs.gov/occ" TargetMode="External"/><Relationship Id="rId28" Type="http://schemas.openxmlformats.org/officeDocument/2006/relationships/hyperlink" Target="https://www.acf.hhs.gov/occ/faq/stabilizing-child-care-and-covid-19-faqs" TargetMode="External"/><Relationship Id="rId49" Type="http://schemas.openxmlformats.org/officeDocument/2006/relationships/hyperlink" Target="https://emanuals.jfs.ohio.gov/LocalAdmin/FAPM/Chapter07/5101-9-7-03-1.stm" TargetMode="External"/><Relationship Id="rId114" Type="http://schemas.openxmlformats.org/officeDocument/2006/relationships/hyperlink" Target="2CFR200.414(f).pdf" TargetMode="External"/><Relationship Id="rId119" Type="http://schemas.openxmlformats.org/officeDocument/2006/relationships/hyperlink" Target="2CFR200.1_Cognizant_Agency.PDF" TargetMode="External"/><Relationship Id="rId44" Type="http://schemas.openxmlformats.org/officeDocument/2006/relationships/hyperlink" Target="https://emanuals.jfs.ohio.gov/LocalAdmin/FAPM/Chapter06/5101-9-6-44.stm" TargetMode="External"/><Relationship Id="rId60" Type="http://schemas.openxmlformats.org/officeDocument/2006/relationships/hyperlink" Target="2CFR200_Subpart%20E.pdf" TargetMode="External"/><Relationship Id="rId65" Type="http://schemas.openxmlformats.org/officeDocument/2006/relationships/hyperlink" Target="http://jfs.ohio.gov/ofs/bcfta/TOOLS/RMS/RMSDeskGuide.pdf" TargetMode="External"/><Relationship Id="rId81" Type="http://schemas.openxmlformats.org/officeDocument/2006/relationships/hyperlink" Target="2CFR200_Subpart%20E.PDF" TargetMode="External"/><Relationship Id="rId86" Type="http://schemas.openxmlformats.org/officeDocument/2006/relationships/hyperlink" Target="2CFR200_Subpart%20E.PDF" TargetMode="External"/><Relationship Id="rId130" Type="http://schemas.openxmlformats.org/officeDocument/2006/relationships/hyperlink" Target="2CFR200_subpart%20E.PDF" TargetMode="External"/><Relationship Id="rId135" Type="http://schemas.openxmlformats.org/officeDocument/2006/relationships/hyperlink" Target="2CFR200_Appendix_VII_Para_D.pdf" TargetMode="External"/><Relationship Id="rId151" Type="http://schemas.openxmlformats.org/officeDocument/2006/relationships/hyperlink" Target="2CFR200.420_thru_200.476.pdf" TargetMode="External"/><Relationship Id="rId156" Type="http://schemas.openxmlformats.org/officeDocument/2006/relationships/header" Target="header15.xml"/><Relationship Id="rId177" Type="http://schemas.openxmlformats.org/officeDocument/2006/relationships/hyperlink" Target="2CFR200.328.pdf" TargetMode="External"/><Relationship Id="rId198" Type="http://schemas.openxmlformats.org/officeDocument/2006/relationships/header" Target="header21.xml"/><Relationship Id="rId172" Type="http://schemas.openxmlformats.org/officeDocument/2006/relationships/header" Target="header18.xml"/><Relationship Id="rId193" Type="http://schemas.openxmlformats.org/officeDocument/2006/relationships/hyperlink" Target="https://emanuals.jfs.ohio.gov/LocalAdmin/FAPM/Chapter07/5101-9-7-29.stm" TargetMode="External"/><Relationship Id="rId202" Type="http://schemas.openxmlformats.org/officeDocument/2006/relationships/hyperlink" Target="2CFR200.332(a).pdf" TargetMode="External"/><Relationship Id="rId207" Type="http://schemas.openxmlformats.org/officeDocument/2006/relationships/hyperlink" Target="2CFR200.332.pdf" TargetMode="External"/><Relationship Id="rId223" Type="http://schemas.openxmlformats.org/officeDocument/2006/relationships/image" Target="media/image2.gif"/><Relationship Id="rId228" Type="http://schemas.openxmlformats.org/officeDocument/2006/relationships/hyperlink" Target="https://www.cfo.gov/wp-content/uploads/2014/12/Agency-Exceptions.pdf" TargetMode="External"/><Relationship Id="rId13" Type="http://schemas.openxmlformats.org/officeDocument/2006/relationships/hyperlink" Target="https://www.ecfr.gov/cgi-bin/ECFR?page=browse" TargetMode="External"/><Relationship Id="rId18" Type="http://schemas.openxmlformats.org/officeDocument/2006/relationships/hyperlink" Target="https://www.whitehouse.gov/wp-content/uploads/2021/08/OMB-2021-Compliance-Supplement_Final_V2.pdf" TargetMode="External"/><Relationship Id="rId39" Type="http://schemas.openxmlformats.org/officeDocument/2006/relationships/hyperlink" Target="2CFR200.439.pdf" TargetMode="External"/><Relationship Id="rId109" Type="http://schemas.openxmlformats.org/officeDocument/2006/relationships/header" Target="header9.xml"/><Relationship Id="rId34" Type="http://schemas.openxmlformats.org/officeDocument/2006/relationships/hyperlink" Target="https://emanuals.jfs.ohio.gov/ChildCare/InHomeAide/" TargetMode="External"/><Relationship Id="rId50" Type="http://schemas.openxmlformats.org/officeDocument/2006/relationships/hyperlink" Target="https://emanuals.jfs.ohio.gov/LocalAdmin/FAPM/Chapter07/5101-9-7-29.stm" TargetMode="External"/><Relationship Id="rId55" Type="http://schemas.openxmlformats.org/officeDocument/2006/relationships/hyperlink" Target="http://jfs.ohio.gov/ofs/bcfta/BB/20130228-BCFTA-Update-2013-17-APAA.stm" TargetMode="External"/><Relationship Id="rId76" Type="http://schemas.openxmlformats.org/officeDocument/2006/relationships/hyperlink" Target="https://emanuals.jfs.ohio.gov/LocalAdmin/FAPM/Chapter07/5101-9-7-23.stm" TargetMode="External"/><Relationship Id="rId97" Type="http://schemas.openxmlformats.org/officeDocument/2006/relationships/hyperlink" Target="2CFR200.464.pdf" TargetMode="External"/><Relationship Id="rId104" Type="http://schemas.openxmlformats.org/officeDocument/2006/relationships/hyperlink" Target="2CFR200.465.pdf" TargetMode="External"/><Relationship Id="rId120" Type="http://schemas.openxmlformats.org/officeDocument/2006/relationships/header" Target="header11.xml"/><Relationship Id="rId125" Type="http://schemas.openxmlformats.org/officeDocument/2006/relationships/hyperlink" Target="2CFR200.430.pdf" TargetMode="External"/><Relationship Id="rId141" Type="http://schemas.openxmlformats.org/officeDocument/2006/relationships/hyperlink" Target="2CFR200_subpart%20E.PDF" TargetMode="External"/><Relationship Id="rId146" Type="http://schemas.openxmlformats.org/officeDocument/2006/relationships/hyperlink" Target="2CFR200_Appendix_VI_Para_A.pdf" TargetMode="External"/><Relationship Id="rId167" Type="http://schemas.openxmlformats.org/officeDocument/2006/relationships/hyperlink" Target="2CFR200.344.pdf" TargetMode="External"/><Relationship Id="rId188" Type="http://schemas.openxmlformats.org/officeDocument/2006/relationships/hyperlink" Target="https://emanuals.jfs.ohio.gov/LocalAdmin/FAPM/Chapter06/5101-9-6-14.stm" TargetMode="External"/><Relationship Id="rId7" Type="http://schemas.openxmlformats.org/officeDocument/2006/relationships/settings" Target="settings.xml"/><Relationship Id="rId71" Type="http://schemas.openxmlformats.org/officeDocument/2006/relationships/hyperlink" Target="Activities_Allowed_or_Unallowed_Audit_Objectives.pdf" TargetMode="External"/><Relationship Id="rId92" Type="http://schemas.openxmlformats.org/officeDocument/2006/relationships/hyperlink" Target="2CFR200.402_thru_411.pdf" TargetMode="External"/><Relationship Id="rId162" Type="http://schemas.openxmlformats.org/officeDocument/2006/relationships/hyperlink" Target="2CFR200.344(b).pdf" TargetMode="External"/><Relationship Id="rId183" Type="http://schemas.openxmlformats.org/officeDocument/2006/relationships/hyperlink" Target="http://jfs.ohio.gov/ofs/bcfta/BB/20130110-BCFTA-Update-2013-15-New-Receipt-Coding.stm" TargetMode="External"/><Relationship Id="rId213" Type="http://schemas.openxmlformats.org/officeDocument/2006/relationships/hyperlink" Target="https://emanuals.jfs.ohio.gov/LocalAdmin/FAPM/Chapter04/5101-9-4-88.stm" TargetMode="External"/><Relationship Id="rId218" Type="http://schemas.openxmlformats.org/officeDocument/2006/relationships/hyperlink" Target="2CFR200_subpart_F.pdf" TargetMode="External"/><Relationship Id="rId2" Type="http://schemas.openxmlformats.org/officeDocument/2006/relationships/customXml" Target="../customXml/item2.xml"/><Relationship Id="rId29" Type="http://schemas.openxmlformats.org/officeDocument/2006/relationships/header" Target="header3.xml"/><Relationship Id="rId24" Type="http://schemas.openxmlformats.org/officeDocument/2006/relationships/hyperlink" Target="https://www.acf.hhs.gov/occ/policy-guidance/ccdf-discretionary-funds-appropriated-cares-act-public-law-116-136-passed-law" TargetMode="External"/><Relationship Id="rId40" Type="http://schemas.openxmlformats.org/officeDocument/2006/relationships/hyperlink" Target="https://emanuals.jfs.ohio.gov/CashFoodAssist/FACM/FAH1000/5101-4-1-16.stm" TargetMode="External"/><Relationship Id="rId45" Type="http://schemas.openxmlformats.org/officeDocument/2006/relationships/hyperlink" Target="https://emanuals.jfs.ohio.gov/LocalAdmin/FAPM/Chapter06/5101-9-6-11.stm" TargetMode="External"/><Relationship Id="rId66" Type="http://schemas.openxmlformats.org/officeDocument/2006/relationships/hyperlink" Target="https://jfs.ohio.gov/ofs/bcfta/BB/2018-Updates/RMS-Manual-Final-10302020.stm" TargetMode="External"/><Relationship Id="rId87" Type="http://schemas.openxmlformats.org/officeDocument/2006/relationships/hyperlink" Target="2CFR200_Appendix_III_thru_VII.pdf" TargetMode="External"/><Relationship Id="rId110" Type="http://schemas.openxmlformats.org/officeDocument/2006/relationships/hyperlink" Target="2CFR200_Appendix_VII_Para_D(1)(b).pdf" TargetMode="External"/><Relationship Id="rId115" Type="http://schemas.openxmlformats.org/officeDocument/2006/relationships/header" Target="header10.xml"/><Relationship Id="rId131" Type="http://schemas.openxmlformats.org/officeDocument/2006/relationships/hyperlink" Target="2CFR200.402_thru_411.pdf" TargetMode="External"/><Relationship Id="rId136" Type="http://schemas.openxmlformats.org/officeDocument/2006/relationships/hyperlink" Target="2CFR200_subpart%20E.PDF" TargetMode="External"/><Relationship Id="rId157" Type="http://schemas.openxmlformats.org/officeDocument/2006/relationships/header" Target="header16.xml"/><Relationship Id="rId178" Type="http://schemas.openxmlformats.org/officeDocument/2006/relationships/hyperlink" Target="2CFR200.329.pdf" TargetMode="External"/><Relationship Id="rId61" Type="http://schemas.openxmlformats.org/officeDocument/2006/relationships/hyperlink" Target="2CFR200.420_thru_200.476.pdf" TargetMode="External"/><Relationship Id="rId82" Type="http://schemas.openxmlformats.org/officeDocument/2006/relationships/hyperlink" Target="2CFR200.101.pdf" TargetMode="External"/><Relationship Id="rId152" Type="http://schemas.openxmlformats.org/officeDocument/2006/relationships/hyperlink" Target="45CFR95.509.pdf" TargetMode="External"/><Relationship Id="rId173" Type="http://schemas.openxmlformats.org/officeDocument/2006/relationships/header" Target="header19.xml"/><Relationship Id="rId194" Type="http://schemas.openxmlformats.org/officeDocument/2006/relationships/hyperlink" Target="http://jfs.ohio.gov/ofs/bcfta/TOOLS/TOOLS.stm" TargetMode="External"/><Relationship Id="rId199" Type="http://schemas.openxmlformats.org/officeDocument/2006/relationships/header" Target="header22.xml"/><Relationship Id="rId203" Type="http://schemas.openxmlformats.org/officeDocument/2006/relationships/hyperlink" Target="2CFR200.332(b)_through_(f).pdf" TargetMode="External"/><Relationship Id="rId208" Type="http://schemas.openxmlformats.org/officeDocument/2006/relationships/hyperlink" Target="2CFR200.501(h).pdf" TargetMode="External"/><Relationship Id="rId229" Type="http://schemas.openxmlformats.org/officeDocument/2006/relationships/header" Target="header26.xml"/><Relationship Id="rId19" Type="http://schemas.openxmlformats.org/officeDocument/2006/relationships/header" Target="header2.xml"/><Relationship Id="rId224" Type="http://schemas.openxmlformats.org/officeDocument/2006/relationships/hyperlink" Target="2CFR200.516.pdf" TargetMode="External"/><Relationship Id="rId14" Type="http://schemas.openxmlformats.org/officeDocument/2006/relationships/footer" Target="footer1.xml"/><Relationship Id="rId30" Type="http://schemas.openxmlformats.org/officeDocument/2006/relationships/hyperlink" Target="http://jfs.ohio.gov/factsheets/ChildCareAssistance.stm" TargetMode="External"/><Relationship Id="rId35" Type="http://schemas.openxmlformats.org/officeDocument/2006/relationships/hyperlink" Target="http://jfs.ohio.gov/County/County_Directory.pdf" TargetMode="External"/><Relationship Id="rId56" Type="http://schemas.openxmlformats.org/officeDocument/2006/relationships/hyperlink" Target="https://jfs.ohio.gov/ofs/bmcs/County-Monitoring-Advisory-Bulletin-2012-01.pdf" TargetMode="External"/><Relationship Id="rId77" Type="http://schemas.openxmlformats.org/officeDocument/2006/relationships/hyperlink" Target="https://emanuals.jfs.ohio.gov/LocalAdmin/FAPM/Chapter07/5101-9-7-20.stm" TargetMode="External"/><Relationship Id="rId100" Type="http://schemas.openxmlformats.org/officeDocument/2006/relationships/hyperlink" Target="2CFR200_subpart%20E.pdf" TargetMode="External"/><Relationship Id="rId105" Type="http://schemas.openxmlformats.org/officeDocument/2006/relationships/hyperlink" Target="https://www.ecfr.gov/current/title-45/subtitle-A/subchapter-A/part-75/subpart-E/subject-group-ECFR5d90ba314caea08/section-75.465" TargetMode="External"/><Relationship Id="rId126" Type="http://schemas.openxmlformats.org/officeDocument/2006/relationships/hyperlink" Target="2CFR200.431.pdf" TargetMode="External"/><Relationship Id="rId147" Type="http://schemas.openxmlformats.org/officeDocument/2006/relationships/hyperlink" Target="45CFR95%20Subpart%20E.pdf" TargetMode="External"/><Relationship Id="rId168" Type="http://schemas.openxmlformats.org/officeDocument/2006/relationships/hyperlink" Target="https://www.cfo.gov/wp-content/uploads/2014/12/Agency-Exceptions.pdf" TargetMode="External"/><Relationship Id="rId8" Type="http://schemas.openxmlformats.org/officeDocument/2006/relationships/webSettings" Target="webSettings.xml"/><Relationship Id="rId51" Type="http://schemas.openxmlformats.org/officeDocument/2006/relationships/hyperlink" Target="https://emanuals.jfs.ohio.gov/LocalAdmin/FAPM/Chapter07/5101-9-7-03-1.stm" TargetMode="External"/><Relationship Id="rId72" Type="http://schemas.openxmlformats.org/officeDocument/2006/relationships/hyperlink" Target="https://jfs.ohio.gov/ofs/bcfta/BB/2018-Updates/RMS-Manual-Final-10302020.stm" TargetMode="External"/><Relationship Id="rId93" Type="http://schemas.openxmlformats.org/officeDocument/2006/relationships/hyperlink" Target="Selected_Items_of_Cost_Part_3_ComplianceSupplement.pdf" TargetMode="External"/><Relationship Id="rId98" Type="http://schemas.openxmlformats.org/officeDocument/2006/relationships/hyperlink" Target="2CFR200.475.pdf" TargetMode="External"/><Relationship Id="rId121" Type="http://schemas.openxmlformats.org/officeDocument/2006/relationships/hyperlink" Target="2CFR200_subpart%20E.PDF" TargetMode="External"/><Relationship Id="rId142" Type="http://schemas.openxmlformats.org/officeDocument/2006/relationships/hyperlink" Target="2CFR200.402_thru_411.pdf" TargetMode="External"/><Relationship Id="rId163" Type="http://schemas.openxmlformats.org/officeDocument/2006/relationships/hyperlink" Target="2CFR200.1_Obligations.pdf" TargetMode="External"/><Relationship Id="rId184" Type="http://schemas.openxmlformats.org/officeDocument/2006/relationships/hyperlink" Target="https://emanuals.jfs.ohio.gov/LocalAdmin/FAPM/Chapter07/5101-9-7-06.stm" TargetMode="External"/><Relationship Id="rId189" Type="http://schemas.openxmlformats.org/officeDocument/2006/relationships/hyperlink" Target="https://emanuals.jfs.ohio.gov/LocalAdmin/FAPM/Chapter06/5101-9-6-10.stm" TargetMode="External"/><Relationship Id="rId219" Type="http://schemas.openxmlformats.org/officeDocument/2006/relationships/hyperlink" Target="2CFR200.332(f).pdf" TargetMode="External"/><Relationship Id="rId3" Type="http://schemas.openxmlformats.org/officeDocument/2006/relationships/customXml" Target="../customXml/item3.xml"/><Relationship Id="rId214" Type="http://schemas.openxmlformats.org/officeDocument/2006/relationships/header" Target="header23.xml"/><Relationship Id="rId230" Type="http://schemas.openxmlformats.org/officeDocument/2006/relationships/fontTable" Target="fontTable.xml"/><Relationship Id="rId25" Type="http://schemas.openxmlformats.org/officeDocument/2006/relationships/hyperlink" Target="https://www.acf.hhs.gov/occ/policy-guidance/ccdf-discretionary-funds-appropriated-crrsa-act-public-law-116-260-signed-law" TargetMode="External"/><Relationship Id="rId46" Type="http://schemas.openxmlformats.org/officeDocument/2006/relationships/hyperlink" Target="https://emanuals.jfs.ohio.gov/LocalAdmin/FAPM/Chapter06/5101-9-6-11-2.stm" TargetMode="External"/><Relationship Id="rId67" Type="http://schemas.openxmlformats.org/officeDocument/2006/relationships/hyperlink" Target="https://emanuals.jfs.ohio.gov/LocalAdmin/FAPM/Chapter07/5101-9-7-20.stm" TargetMode="External"/><Relationship Id="rId116" Type="http://schemas.openxmlformats.org/officeDocument/2006/relationships/hyperlink" Target="2CFR200_subpart%20E.PDF" TargetMode="External"/><Relationship Id="rId137" Type="http://schemas.openxmlformats.org/officeDocument/2006/relationships/hyperlink" Target="2CFR200.430.pdf" TargetMode="External"/><Relationship Id="rId158" Type="http://schemas.openxmlformats.org/officeDocument/2006/relationships/hyperlink" Target="Agency%20Adoption%20of%20the%20UG%20and%20Example%20Citations.pdf" TargetMode="External"/><Relationship Id="rId20" Type="http://schemas.openxmlformats.org/officeDocument/2006/relationships/hyperlink" Target="Performing%20Tests%20to%20Evaluate%20the%20Effectiveness%20of%20Controls%20throughout%20this%20FACCR.pdf" TargetMode="External"/><Relationship Id="rId41" Type="http://schemas.openxmlformats.org/officeDocument/2006/relationships/hyperlink" Target="https://emanuals.jfs.ohio.gov/CashFoodAssist/FACM/" TargetMode="External"/><Relationship Id="rId62" Type="http://schemas.openxmlformats.org/officeDocument/2006/relationships/hyperlink" Target="https://emanuals.jfs.ohio.gov/LocalAdmin/FAPM/Chapter07/5101-9-7-23.stm" TargetMode="External"/><Relationship Id="rId83" Type="http://schemas.openxmlformats.org/officeDocument/2006/relationships/hyperlink" Target="2CFR200.101(e).pdf" TargetMode="External"/><Relationship Id="rId88" Type="http://schemas.openxmlformats.org/officeDocument/2006/relationships/hyperlink" Target="https://www.cfo.gov/wp-content/uploads/2014/12/Agency-Exceptions.pdf" TargetMode="External"/><Relationship Id="rId111" Type="http://schemas.openxmlformats.org/officeDocument/2006/relationships/hyperlink" Target="2CFR200.403.pdf" TargetMode="External"/><Relationship Id="rId132" Type="http://schemas.openxmlformats.org/officeDocument/2006/relationships/hyperlink" Target="2CFR200.420_thru_200.476.pdf" TargetMode="External"/><Relationship Id="rId153" Type="http://schemas.openxmlformats.org/officeDocument/2006/relationships/hyperlink" Target="45CFR95.507.pdf" TargetMode="External"/><Relationship Id="rId174" Type="http://schemas.openxmlformats.org/officeDocument/2006/relationships/hyperlink" Target="Agency%20Adoption%20of%20the%20UG%20and%20Example%20Citations.pdf" TargetMode="External"/><Relationship Id="rId179" Type="http://schemas.openxmlformats.org/officeDocument/2006/relationships/hyperlink" Target="https://emanuals.jfs.ohio.gov/LocalAdmin/FAPM/Chapter07/5101-9-7-03.stm" TargetMode="External"/><Relationship Id="rId195" Type="http://schemas.openxmlformats.org/officeDocument/2006/relationships/hyperlink" Target="https://emanuals.jfs.ohio.gov/LocalAdmin/FAPM/Chapter07/5101-9-7-29.stm" TargetMode="External"/><Relationship Id="rId209" Type="http://schemas.openxmlformats.org/officeDocument/2006/relationships/hyperlink" Target="https://www.cfo.gov/wp-content/uploads/2014/12/Agency-Exceptions.pdf" TargetMode="External"/><Relationship Id="rId190" Type="http://schemas.openxmlformats.org/officeDocument/2006/relationships/hyperlink" Target="https://emanuals.jfs.ohio.gov/LocalAdmin/FAPM/Chapter06/5101-9-6-14-1.stm" TargetMode="External"/><Relationship Id="rId204" Type="http://schemas.openxmlformats.org/officeDocument/2006/relationships/hyperlink" Target="2CFR200.521.pdf" TargetMode="External"/><Relationship Id="rId220" Type="http://schemas.openxmlformats.org/officeDocument/2006/relationships/hyperlink" Target="2CFR200.332(d)(2).pdf" TargetMode="External"/><Relationship Id="rId225" Type="http://schemas.openxmlformats.org/officeDocument/2006/relationships/hyperlink" Target="2CFR200.511(b).pdf" TargetMode="External"/><Relationship Id="rId15" Type="http://schemas.openxmlformats.org/officeDocument/2006/relationships/hyperlink" Target="OMB_Compliance_Supplement_APP_II.pdf" TargetMode="External"/><Relationship Id="rId36" Type="http://schemas.openxmlformats.org/officeDocument/2006/relationships/hyperlink" Target="https://emanuals.jfs.ohio.gov/CashFoodAssist/FACM/FAH1000/5101-4-1-16.stm" TargetMode="External"/><Relationship Id="rId57" Type="http://schemas.openxmlformats.org/officeDocument/2006/relationships/hyperlink" Target="http://www.ohioauditor.gov/references/practiceaids.html" TargetMode="External"/><Relationship Id="rId106" Type="http://schemas.openxmlformats.org/officeDocument/2006/relationships/hyperlink" Target="2CFR200.465.pdf" TargetMode="External"/><Relationship Id="rId127" Type="http://schemas.openxmlformats.org/officeDocument/2006/relationships/hyperlink" Target="2CFR200.464.pdf" TargetMode="External"/><Relationship Id="rId10" Type="http://schemas.openxmlformats.org/officeDocument/2006/relationships/endnotes" Target="endnotes.xml"/><Relationship Id="rId31" Type="http://schemas.openxmlformats.org/officeDocument/2006/relationships/hyperlink" Target="http://jfs.ohio.gov/cdc/childcare.stm" TargetMode="External"/><Relationship Id="rId52" Type="http://schemas.openxmlformats.org/officeDocument/2006/relationships/hyperlink" Target="http://jfs.ohio.gov/ofs/bcfta/BB/BCFTA_Update_Cost_Associated_with_County_Lay_off_or_SFY18.stm" TargetMode="External"/><Relationship Id="rId73" Type="http://schemas.openxmlformats.org/officeDocument/2006/relationships/hyperlink" Target="https://jfs.ohio.gov/ofs/bcfta/BB/2018-Updates/RMS-Manual-Final-10302020.stm" TargetMode="External"/><Relationship Id="rId78" Type="http://schemas.openxmlformats.org/officeDocument/2006/relationships/header" Target="header7.xml"/><Relationship Id="rId94" Type="http://schemas.openxmlformats.org/officeDocument/2006/relationships/hyperlink" Target="2CFR200.302.pdf" TargetMode="External"/><Relationship Id="rId99" Type="http://schemas.openxmlformats.org/officeDocument/2006/relationships/hyperlink" Target="https://www.ecfr.gov/current/title-45/subtitle-A/subchapter-A/part-75?toc=1" TargetMode="External"/><Relationship Id="rId101" Type="http://schemas.openxmlformats.org/officeDocument/2006/relationships/hyperlink" Target="https://www.ecfr.gov/current/title-45/subtitle-A/subchapter-A/part-75/subpart-E/subject-group-ECFR5d90ba314caea08/section-75.465" TargetMode="External"/><Relationship Id="rId122" Type="http://schemas.openxmlformats.org/officeDocument/2006/relationships/hyperlink" Target="2CFR200_Appendix_VII_Para_B.pdf" TargetMode="External"/><Relationship Id="rId143" Type="http://schemas.openxmlformats.org/officeDocument/2006/relationships/hyperlink" Target="2CFR200.420_thru_200.476.pdf" TargetMode="External"/><Relationship Id="rId148" Type="http://schemas.openxmlformats.org/officeDocument/2006/relationships/hyperlink" Target="Allowable%20Costs_State%20Public%20Assistance%20Agency%20Costs_OMB%20supplement.pdf" TargetMode="External"/><Relationship Id="rId164" Type="http://schemas.openxmlformats.org/officeDocument/2006/relationships/hyperlink" Target="2CFR200.001.pdf" TargetMode="External"/><Relationship Id="rId169"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85" Type="http://schemas.openxmlformats.org/officeDocument/2006/relationships/hyperlink" Target="https://emanuals.jfs.ohio.gov/LocalAdmin/FAPM/Chapter07/5101-9-7-10(1).stm"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emanuals.jfs.ohio.gov/LocalAdmin/FAPM/Chapter07/5101-9-7-03-1.stm" TargetMode="External"/><Relationship Id="rId210"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215" Type="http://schemas.openxmlformats.org/officeDocument/2006/relationships/hyperlink" Target="Subrecipient_Monitoring_Auditobjectives.pdf" TargetMode="External"/><Relationship Id="rId26" Type="http://schemas.openxmlformats.org/officeDocument/2006/relationships/hyperlink" Target="https://www.acf.hhs.gov/occ/policy-guidance/ccdf-acf-im-2021-03" TargetMode="External"/><Relationship Id="rId231" Type="http://schemas.openxmlformats.org/officeDocument/2006/relationships/theme" Target="theme/theme1.xml"/><Relationship Id="rId47" Type="http://schemas.openxmlformats.org/officeDocument/2006/relationships/hyperlink" Target="https://emanuals.jfs.ohio.gov/LocalAdmin/FAPM/Chapter06/5101-9-6-82.stm" TargetMode="External"/><Relationship Id="rId68" Type="http://schemas.openxmlformats.org/officeDocument/2006/relationships/hyperlink" Target="https://emanuals.jfs.ohio.gov/LocalAdmin/FAPM/Chapter07/5101-9-7-23.stm" TargetMode="External"/><Relationship Id="rId89"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12" Type="http://schemas.openxmlformats.org/officeDocument/2006/relationships/hyperlink" Target="2CFR200.400(g).pdf" TargetMode="External"/><Relationship Id="rId133" Type="http://schemas.openxmlformats.org/officeDocument/2006/relationships/hyperlink" Target="2CFR200.430.pdf" TargetMode="External"/><Relationship Id="rId154" Type="http://schemas.openxmlformats.org/officeDocument/2006/relationships/header" Target="header14.xml"/><Relationship Id="rId175" Type="http://schemas.openxmlformats.org/officeDocument/2006/relationships/hyperlink" Target="2CFR200.329(c)(1).pdf" TargetMode="External"/><Relationship Id="rId196" Type="http://schemas.openxmlformats.org/officeDocument/2006/relationships/header" Target="header20.xml"/><Relationship Id="rId200" Type="http://schemas.openxmlformats.org/officeDocument/2006/relationships/hyperlink" Target="Agency%20Adoption%20of%20the%20UG%20and%20Example%20Citations.pdf" TargetMode="External"/><Relationship Id="rId16" Type="http://schemas.openxmlformats.org/officeDocument/2006/relationships/hyperlink" Target="Agency%20Adoption%20of%20the%20UG%20and%20Example%20Citations.pdf" TargetMode="External"/><Relationship Id="rId221" Type="http://schemas.openxmlformats.org/officeDocument/2006/relationships/header" Target="header25.xml"/><Relationship Id="rId37" Type="http://schemas.openxmlformats.org/officeDocument/2006/relationships/hyperlink" Target="2CFR200.311.pdf" TargetMode="External"/><Relationship Id="rId58" Type="http://schemas.openxmlformats.org/officeDocument/2006/relationships/header" Target="header4.xml"/><Relationship Id="rId79" Type="http://schemas.openxmlformats.org/officeDocument/2006/relationships/header" Target="header8.xml"/><Relationship Id="rId102" Type="http://schemas.openxmlformats.org/officeDocument/2006/relationships/hyperlink" Target="2CFR200.465.pdf" TargetMode="External"/><Relationship Id="rId123" Type="http://schemas.openxmlformats.org/officeDocument/2006/relationships/hyperlink" Target="Allowable%20Costs_DirectandIndirect_ComplianceReq_Auditobjectives.pdf" TargetMode="External"/><Relationship Id="rId144" Type="http://schemas.openxmlformats.org/officeDocument/2006/relationships/hyperlink" Target="2CFR200_Appendix_V_Para_E.pdf" TargetMode="External"/><Relationship Id="rId90" Type="http://schemas.openxmlformats.org/officeDocument/2006/relationships/hyperlink" Target="2CFR200_subpart%20E.PDF" TargetMode="External"/><Relationship Id="rId165" Type="http://schemas.openxmlformats.org/officeDocument/2006/relationships/hyperlink" Target="2CFR200.308.pdf" TargetMode="External"/><Relationship Id="rId186" Type="http://schemas.openxmlformats.org/officeDocument/2006/relationships/hyperlink" Target="https://emanuals.jfs.ohio.gov/LocalAdmin/FAPM/Chapter06/5101-9-6-12.stm" TargetMode="External"/><Relationship Id="rId211" Type="http://schemas.openxmlformats.org/officeDocument/2006/relationships/hyperlink" Target="https://codes.ohio.gov/ohio-revised-code/section-5104.3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omments xmlns="0d5817e3-b880-408f-991f-e458db71995f" xsi:nil="true"/>
    <AddDate xmlns="0d5817e3-b880-408f-991f-e458db71995f">2022-02-28T09:18:25Z</Ad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17" ma:contentTypeDescription="Create a new document." ma:contentTypeScope="" ma:versionID="7b4c79a38892b1da4cab79c55fbc22a4">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828c42eba66590d81a0bd7a1151ba00f"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EAD5-0F54-441D-9957-C57457F50EE3}">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0d5817e3-b880-408f-991f-e458db71995f"/>
    <ds:schemaRef ds:uri="afbe0f3c-19b9-4654-b3a0-3e9f76fd8c8a"/>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3.xml><?xml version="1.0" encoding="utf-8"?>
<ds:datastoreItem xmlns:ds="http://schemas.openxmlformats.org/officeDocument/2006/customXml" ds:itemID="{D520D32F-A4C8-4ECC-A5F9-7416C0201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6EC4D2-338E-434F-822D-7AD13CB1E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84</Pages>
  <Words>27998</Words>
  <Characters>173285</Characters>
  <Application>Microsoft Office Word</Application>
  <DocSecurity>0</DocSecurity>
  <Lines>1444</Lines>
  <Paragraphs>401</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200882</CharactersWithSpaces>
  <SharedDoc>false</SharedDoc>
  <HyperlinkBase>http://ohioauditor.gov/ipa/UniformGuidance/2021/</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M. Stidham</cp:lastModifiedBy>
  <cp:revision>8</cp:revision>
  <cp:lastPrinted>2015-07-01T17:39:00Z</cp:lastPrinted>
  <dcterms:created xsi:type="dcterms:W3CDTF">2022-03-21T13:12:00Z</dcterms:created>
  <dcterms:modified xsi:type="dcterms:W3CDTF">2022-04-05T14:04:00Z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0x010100E04B9896271AF34C9F549B4098B81E42</vt:lpwstr>
  </property>
</Properties>
</file>