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00412064" w:rsidR="007814B6" w:rsidRPr="00A0464C" w:rsidRDefault="005C6A32" w:rsidP="006672EA">
            <w:pPr>
              <w:jc w:val="both"/>
              <w:rPr>
                <w:rFonts w:ascii="Arial" w:hAnsi="Arial" w:cs="Arial"/>
                <w:sz w:val="24"/>
                <w:szCs w:val="24"/>
              </w:rPr>
            </w:pPr>
            <w:r>
              <w:rPr>
                <w:rFonts w:ascii="Arial" w:hAnsi="Arial" w:cs="Arial"/>
                <w:sz w:val="24"/>
                <w:szCs w:val="24"/>
              </w:rPr>
              <w:t>Temporary Assistance for Needy Families (TANF)</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4A4D19F6" w:rsidR="007814B6" w:rsidRPr="00A0464C" w:rsidRDefault="005C6A32" w:rsidP="006672EA">
            <w:pPr>
              <w:jc w:val="both"/>
              <w:rPr>
                <w:rFonts w:ascii="Arial" w:hAnsi="Arial" w:cs="Arial"/>
                <w:sz w:val="24"/>
                <w:szCs w:val="24"/>
              </w:rPr>
            </w:pPr>
            <w:r>
              <w:rPr>
                <w:rFonts w:ascii="Arial" w:hAnsi="Arial" w:cs="Arial"/>
                <w:sz w:val="24"/>
                <w:szCs w:val="24"/>
              </w:rPr>
              <w:t>93.558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38760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7A9CE05"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0F7343">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5B266C9"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7BA803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8D5BFD4"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6B2D1FE6"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D2DAC5F"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1C3A8F0E"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9387603"/>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 xml:space="preserve">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w:t>
      </w:r>
      <w:proofErr w:type="gramStart"/>
      <w:r w:rsidRPr="00DC0236">
        <w:rPr>
          <w:rFonts w:ascii="Arial" w:hAnsi="Arial" w:cs="Arial"/>
          <w:bCs/>
        </w:rPr>
        <w:t>2024</w:t>
      </w:r>
      <w:proofErr w:type="gramEnd"/>
      <w:r w:rsidRPr="00DC0236">
        <w:rPr>
          <w:rFonts w:ascii="Arial" w:hAnsi="Arial" w:cs="Arial"/>
          <w:bCs/>
        </w:rPr>
        <w:t xml:space="preserve">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w:t>
      </w:r>
      <w:proofErr w:type="gramStart"/>
      <w:r w:rsidRPr="00DC0236">
        <w:rPr>
          <w:rFonts w:ascii="Arial" w:hAnsi="Arial" w:cs="Arial"/>
          <w:bCs/>
        </w:rPr>
        <w:t>2024</w:t>
      </w:r>
      <w:proofErr w:type="gramEnd"/>
      <w:r w:rsidRPr="00DC0236">
        <w:rPr>
          <w:rFonts w:ascii="Arial" w:hAnsi="Arial" w:cs="Arial"/>
          <w:bCs/>
        </w:rPr>
        <w:t xml:space="preserve">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387604"/>
      <w:bookmarkEnd w:id="3"/>
      <w:r w:rsidRPr="00A0464C">
        <w:rPr>
          <w:rFonts w:cs="Arial"/>
          <w:sz w:val="24"/>
        </w:rPr>
        <w:lastRenderedPageBreak/>
        <w:t>A</w:t>
      </w:r>
      <w:r w:rsidR="00A0464C">
        <w:rPr>
          <w:rFonts w:cs="Arial"/>
          <w:sz w:val="24"/>
        </w:rPr>
        <w:t>gency Adoption of the UG and Example Citations</w:t>
      </w:r>
      <w:bookmarkEnd w:id="4"/>
    </w:p>
    <w:p w14:paraId="35D2AAD9" w14:textId="64A80A84"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5C7CB186"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36B35C57"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387605"/>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C19CAC9" w14:textId="1349F50F" w:rsidR="008B1AF6"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387602" w:history="1">
            <w:r w:rsidR="008B1AF6" w:rsidRPr="00800BD3">
              <w:rPr>
                <w:rStyle w:val="Hyperlink"/>
                <w:rFonts w:cs="Arial"/>
                <w:noProof/>
              </w:rPr>
              <w:t>Important Information</w:t>
            </w:r>
            <w:r w:rsidR="008B1AF6">
              <w:rPr>
                <w:noProof/>
                <w:webHidden/>
              </w:rPr>
              <w:tab/>
            </w:r>
            <w:r w:rsidR="008B1AF6">
              <w:rPr>
                <w:noProof/>
                <w:webHidden/>
              </w:rPr>
              <w:fldChar w:fldCharType="begin"/>
            </w:r>
            <w:r w:rsidR="008B1AF6">
              <w:rPr>
                <w:noProof/>
                <w:webHidden/>
              </w:rPr>
              <w:instrText xml:space="preserve"> PAGEREF _Toc189387602 \h </w:instrText>
            </w:r>
            <w:r w:rsidR="008B1AF6">
              <w:rPr>
                <w:noProof/>
                <w:webHidden/>
              </w:rPr>
            </w:r>
            <w:r w:rsidR="008B1AF6">
              <w:rPr>
                <w:noProof/>
                <w:webHidden/>
              </w:rPr>
              <w:fldChar w:fldCharType="separate"/>
            </w:r>
            <w:r w:rsidR="00F00515">
              <w:rPr>
                <w:noProof/>
                <w:webHidden/>
              </w:rPr>
              <w:t>1</w:t>
            </w:r>
            <w:r w:rsidR="008B1AF6">
              <w:rPr>
                <w:noProof/>
                <w:webHidden/>
              </w:rPr>
              <w:fldChar w:fldCharType="end"/>
            </w:r>
          </w:hyperlink>
        </w:p>
        <w:p w14:paraId="24854DF9" w14:textId="7E3FD706"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03" w:history="1">
            <w:r w:rsidRPr="00800BD3">
              <w:rPr>
                <w:rStyle w:val="Hyperlink"/>
                <w:noProof/>
              </w:rPr>
              <w:t>2024 Uniform Guidance Updates</w:t>
            </w:r>
            <w:r>
              <w:rPr>
                <w:noProof/>
                <w:webHidden/>
              </w:rPr>
              <w:tab/>
            </w:r>
            <w:r>
              <w:rPr>
                <w:noProof/>
                <w:webHidden/>
              </w:rPr>
              <w:fldChar w:fldCharType="begin"/>
            </w:r>
            <w:r>
              <w:rPr>
                <w:noProof/>
                <w:webHidden/>
              </w:rPr>
              <w:instrText xml:space="preserve"> PAGEREF _Toc189387603 \h </w:instrText>
            </w:r>
            <w:r>
              <w:rPr>
                <w:noProof/>
                <w:webHidden/>
              </w:rPr>
            </w:r>
            <w:r>
              <w:rPr>
                <w:noProof/>
                <w:webHidden/>
              </w:rPr>
              <w:fldChar w:fldCharType="separate"/>
            </w:r>
            <w:r w:rsidR="00F00515">
              <w:rPr>
                <w:noProof/>
                <w:webHidden/>
              </w:rPr>
              <w:t>2</w:t>
            </w:r>
            <w:r>
              <w:rPr>
                <w:noProof/>
                <w:webHidden/>
              </w:rPr>
              <w:fldChar w:fldCharType="end"/>
            </w:r>
          </w:hyperlink>
        </w:p>
        <w:p w14:paraId="290D11D7" w14:textId="615C5993"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04" w:history="1">
            <w:r w:rsidRPr="00800BD3">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_Toc189387604 \h </w:instrText>
            </w:r>
            <w:r>
              <w:rPr>
                <w:noProof/>
                <w:webHidden/>
              </w:rPr>
            </w:r>
            <w:r>
              <w:rPr>
                <w:noProof/>
                <w:webHidden/>
              </w:rPr>
              <w:fldChar w:fldCharType="separate"/>
            </w:r>
            <w:r w:rsidR="00F00515">
              <w:rPr>
                <w:noProof/>
                <w:webHidden/>
              </w:rPr>
              <w:t>3</w:t>
            </w:r>
            <w:r>
              <w:rPr>
                <w:noProof/>
                <w:webHidden/>
              </w:rPr>
              <w:fldChar w:fldCharType="end"/>
            </w:r>
          </w:hyperlink>
        </w:p>
        <w:p w14:paraId="75722A69" w14:textId="2F40ADE9"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05" w:history="1">
            <w:r w:rsidRPr="00800BD3">
              <w:rPr>
                <w:rStyle w:val="Hyperlink"/>
                <w:rFonts w:cs="Arial"/>
                <w:noProof/>
              </w:rPr>
              <w:t>Table of Contents</w:t>
            </w:r>
            <w:r>
              <w:rPr>
                <w:noProof/>
                <w:webHidden/>
              </w:rPr>
              <w:tab/>
            </w:r>
            <w:r>
              <w:rPr>
                <w:noProof/>
                <w:webHidden/>
              </w:rPr>
              <w:fldChar w:fldCharType="begin"/>
            </w:r>
            <w:r>
              <w:rPr>
                <w:noProof/>
                <w:webHidden/>
              </w:rPr>
              <w:instrText xml:space="preserve"> PAGEREF _Toc189387605 \h </w:instrText>
            </w:r>
            <w:r>
              <w:rPr>
                <w:noProof/>
                <w:webHidden/>
              </w:rPr>
            </w:r>
            <w:r>
              <w:rPr>
                <w:noProof/>
                <w:webHidden/>
              </w:rPr>
              <w:fldChar w:fldCharType="separate"/>
            </w:r>
            <w:r w:rsidR="00F00515">
              <w:rPr>
                <w:noProof/>
                <w:webHidden/>
              </w:rPr>
              <w:t>4</w:t>
            </w:r>
            <w:r>
              <w:rPr>
                <w:noProof/>
                <w:webHidden/>
              </w:rPr>
              <w:fldChar w:fldCharType="end"/>
            </w:r>
          </w:hyperlink>
        </w:p>
        <w:p w14:paraId="37D1FF06" w14:textId="5EE8FB30"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06" w:history="1">
            <w:r w:rsidRPr="00800BD3">
              <w:rPr>
                <w:rStyle w:val="Hyperlink"/>
                <w:rFonts w:cs="Arial"/>
                <w:noProof/>
              </w:rPr>
              <w:t>Compliance Requirement Matrix</w:t>
            </w:r>
            <w:r>
              <w:rPr>
                <w:noProof/>
                <w:webHidden/>
              </w:rPr>
              <w:tab/>
            </w:r>
            <w:r>
              <w:rPr>
                <w:noProof/>
                <w:webHidden/>
              </w:rPr>
              <w:fldChar w:fldCharType="begin"/>
            </w:r>
            <w:r>
              <w:rPr>
                <w:noProof/>
                <w:webHidden/>
              </w:rPr>
              <w:instrText xml:space="preserve"> PAGEREF _Toc189387606 \h </w:instrText>
            </w:r>
            <w:r>
              <w:rPr>
                <w:noProof/>
                <w:webHidden/>
              </w:rPr>
            </w:r>
            <w:r>
              <w:rPr>
                <w:noProof/>
                <w:webHidden/>
              </w:rPr>
              <w:fldChar w:fldCharType="separate"/>
            </w:r>
            <w:r w:rsidR="00F00515">
              <w:rPr>
                <w:noProof/>
                <w:webHidden/>
              </w:rPr>
              <w:t>6</w:t>
            </w:r>
            <w:r>
              <w:rPr>
                <w:noProof/>
                <w:webHidden/>
              </w:rPr>
              <w:fldChar w:fldCharType="end"/>
            </w:r>
          </w:hyperlink>
        </w:p>
        <w:p w14:paraId="0E314CD8" w14:textId="521647A2"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07" w:history="1">
            <w:r w:rsidRPr="00800BD3">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_Toc189387607 \h </w:instrText>
            </w:r>
            <w:r>
              <w:rPr>
                <w:noProof/>
                <w:webHidden/>
              </w:rPr>
            </w:r>
            <w:r>
              <w:rPr>
                <w:noProof/>
                <w:webHidden/>
              </w:rPr>
              <w:fldChar w:fldCharType="separate"/>
            </w:r>
            <w:r w:rsidR="00F00515">
              <w:rPr>
                <w:noProof/>
                <w:webHidden/>
              </w:rPr>
              <w:t>11</w:t>
            </w:r>
            <w:r>
              <w:rPr>
                <w:noProof/>
                <w:webHidden/>
              </w:rPr>
              <w:fldChar w:fldCharType="end"/>
            </w:r>
          </w:hyperlink>
        </w:p>
        <w:p w14:paraId="145DAEC6" w14:textId="00B99EDB"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08" w:history="1">
            <w:r w:rsidRPr="00800BD3">
              <w:rPr>
                <w:rStyle w:val="Hyperlink"/>
                <w:rFonts w:cs="Arial"/>
                <w:noProof/>
              </w:rPr>
              <w:t>I. Program Objectives</w:t>
            </w:r>
            <w:r>
              <w:rPr>
                <w:noProof/>
                <w:webHidden/>
              </w:rPr>
              <w:tab/>
            </w:r>
            <w:r>
              <w:rPr>
                <w:noProof/>
                <w:webHidden/>
              </w:rPr>
              <w:fldChar w:fldCharType="begin"/>
            </w:r>
            <w:r>
              <w:rPr>
                <w:noProof/>
                <w:webHidden/>
              </w:rPr>
              <w:instrText xml:space="preserve"> PAGEREF _Toc189387608 \h </w:instrText>
            </w:r>
            <w:r>
              <w:rPr>
                <w:noProof/>
                <w:webHidden/>
              </w:rPr>
            </w:r>
            <w:r>
              <w:rPr>
                <w:noProof/>
                <w:webHidden/>
              </w:rPr>
              <w:fldChar w:fldCharType="separate"/>
            </w:r>
            <w:r w:rsidR="00F00515">
              <w:rPr>
                <w:noProof/>
                <w:webHidden/>
              </w:rPr>
              <w:t>11</w:t>
            </w:r>
            <w:r>
              <w:rPr>
                <w:noProof/>
                <w:webHidden/>
              </w:rPr>
              <w:fldChar w:fldCharType="end"/>
            </w:r>
          </w:hyperlink>
        </w:p>
        <w:p w14:paraId="69068D29" w14:textId="59A304A5"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09" w:history="1">
            <w:r w:rsidRPr="00800BD3">
              <w:rPr>
                <w:rStyle w:val="Hyperlink"/>
                <w:rFonts w:cs="Arial"/>
                <w:noProof/>
              </w:rPr>
              <w:t>II. Program Procedures</w:t>
            </w:r>
            <w:r>
              <w:rPr>
                <w:noProof/>
                <w:webHidden/>
              </w:rPr>
              <w:tab/>
            </w:r>
            <w:r>
              <w:rPr>
                <w:noProof/>
                <w:webHidden/>
              </w:rPr>
              <w:fldChar w:fldCharType="begin"/>
            </w:r>
            <w:r>
              <w:rPr>
                <w:noProof/>
                <w:webHidden/>
              </w:rPr>
              <w:instrText xml:space="preserve"> PAGEREF _Toc189387609 \h </w:instrText>
            </w:r>
            <w:r>
              <w:rPr>
                <w:noProof/>
                <w:webHidden/>
              </w:rPr>
            </w:r>
            <w:r>
              <w:rPr>
                <w:noProof/>
                <w:webHidden/>
              </w:rPr>
              <w:fldChar w:fldCharType="separate"/>
            </w:r>
            <w:r w:rsidR="00F00515">
              <w:rPr>
                <w:noProof/>
                <w:webHidden/>
              </w:rPr>
              <w:t>11</w:t>
            </w:r>
            <w:r>
              <w:rPr>
                <w:noProof/>
                <w:webHidden/>
              </w:rPr>
              <w:fldChar w:fldCharType="end"/>
            </w:r>
          </w:hyperlink>
        </w:p>
        <w:p w14:paraId="3B6256AE" w14:textId="0010E6A4"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0" w:history="1">
            <w:r w:rsidRPr="00800BD3">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_Toc189387610 \h </w:instrText>
            </w:r>
            <w:r>
              <w:rPr>
                <w:noProof/>
                <w:webHidden/>
              </w:rPr>
            </w:r>
            <w:r>
              <w:rPr>
                <w:noProof/>
                <w:webHidden/>
              </w:rPr>
              <w:fldChar w:fldCharType="separate"/>
            </w:r>
            <w:r w:rsidR="00F00515">
              <w:rPr>
                <w:noProof/>
                <w:webHidden/>
              </w:rPr>
              <w:t>12</w:t>
            </w:r>
            <w:r>
              <w:rPr>
                <w:noProof/>
                <w:webHidden/>
              </w:rPr>
              <w:fldChar w:fldCharType="end"/>
            </w:r>
          </w:hyperlink>
        </w:p>
        <w:p w14:paraId="46A4238F" w14:textId="6E23A76F"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1" w:history="1">
            <w:r w:rsidRPr="00800BD3">
              <w:rPr>
                <w:rStyle w:val="Hyperlink"/>
                <w:rFonts w:cs="Arial"/>
                <w:noProof/>
              </w:rPr>
              <w:t>IV. Other Information</w:t>
            </w:r>
            <w:r>
              <w:rPr>
                <w:noProof/>
                <w:webHidden/>
              </w:rPr>
              <w:tab/>
            </w:r>
            <w:r>
              <w:rPr>
                <w:noProof/>
                <w:webHidden/>
              </w:rPr>
              <w:fldChar w:fldCharType="begin"/>
            </w:r>
            <w:r>
              <w:rPr>
                <w:noProof/>
                <w:webHidden/>
              </w:rPr>
              <w:instrText xml:space="preserve"> PAGEREF _Toc189387611 \h </w:instrText>
            </w:r>
            <w:r>
              <w:rPr>
                <w:noProof/>
                <w:webHidden/>
              </w:rPr>
            </w:r>
            <w:r>
              <w:rPr>
                <w:noProof/>
                <w:webHidden/>
              </w:rPr>
              <w:fldChar w:fldCharType="separate"/>
            </w:r>
            <w:r w:rsidR="00F00515">
              <w:rPr>
                <w:noProof/>
                <w:webHidden/>
              </w:rPr>
              <w:t>13</w:t>
            </w:r>
            <w:r>
              <w:rPr>
                <w:noProof/>
                <w:webHidden/>
              </w:rPr>
              <w:fldChar w:fldCharType="end"/>
            </w:r>
          </w:hyperlink>
        </w:p>
        <w:p w14:paraId="21F4F054" w14:textId="58FA00B9"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12" w:history="1">
            <w:r w:rsidRPr="00800BD3">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_Toc189387612 \h </w:instrText>
            </w:r>
            <w:r>
              <w:rPr>
                <w:noProof/>
                <w:webHidden/>
              </w:rPr>
            </w:r>
            <w:r>
              <w:rPr>
                <w:noProof/>
                <w:webHidden/>
              </w:rPr>
              <w:fldChar w:fldCharType="separate"/>
            </w:r>
            <w:r w:rsidR="00F00515">
              <w:rPr>
                <w:noProof/>
                <w:webHidden/>
              </w:rPr>
              <w:t>14</w:t>
            </w:r>
            <w:r>
              <w:rPr>
                <w:noProof/>
                <w:webHidden/>
              </w:rPr>
              <w:fldChar w:fldCharType="end"/>
            </w:r>
          </w:hyperlink>
        </w:p>
        <w:p w14:paraId="4CB49604" w14:textId="684F98C9"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3" w:history="1">
            <w:r w:rsidRPr="00800BD3">
              <w:rPr>
                <w:rStyle w:val="Hyperlink"/>
                <w:rFonts w:cs="Arial"/>
                <w:noProof/>
              </w:rPr>
              <w:t>Program Overview</w:t>
            </w:r>
            <w:r>
              <w:rPr>
                <w:noProof/>
                <w:webHidden/>
              </w:rPr>
              <w:tab/>
            </w:r>
            <w:r>
              <w:rPr>
                <w:noProof/>
                <w:webHidden/>
              </w:rPr>
              <w:fldChar w:fldCharType="begin"/>
            </w:r>
            <w:r>
              <w:rPr>
                <w:noProof/>
                <w:webHidden/>
              </w:rPr>
              <w:instrText xml:space="preserve"> PAGEREF _Toc189387613 \h </w:instrText>
            </w:r>
            <w:r>
              <w:rPr>
                <w:noProof/>
                <w:webHidden/>
              </w:rPr>
            </w:r>
            <w:r>
              <w:rPr>
                <w:noProof/>
                <w:webHidden/>
              </w:rPr>
              <w:fldChar w:fldCharType="separate"/>
            </w:r>
            <w:r w:rsidR="00F00515">
              <w:rPr>
                <w:noProof/>
                <w:webHidden/>
              </w:rPr>
              <w:t>14</w:t>
            </w:r>
            <w:r>
              <w:rPr>
                <w:noProof/>
                <w:webHidden/>
              </w:rPr>
              <w:fldChar w:fldCharType="end"/>
            </w:r>
          </w:hyperlink>
        </w:p>
        <w:p w14:paraId="46EBE694" w14:textId="586BD33C"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4" w:history="1">
            <w:r w:rsidRPr="00800BD3">
              <w:rPr>
                <w:rStyle w:val="Hyperlink"/>
                <w:rFonts w:cs="Arial"/>
                <w:noProof/>
              </w:rPr>
              <w:t>Testing Considerations</w:t>
            </w:r>
            <w:r>
              <w:rPr>
                <w:noProof/>
                <w:webHidden/>
              </w:rPr>
              <w:tab/>
            </w:r>
            <w:r>
              <w:rPr>
                <w:noProof/>
                <w:webHidden/>
              </w:rPr>
              <w:fldChar w:fldCharType="begin"/>
            </w:r>
            <w:r>
              <w:rPr>
                <w:noProof/>
                <w:webHidden/>
              </w:rPr>
              <w:instrText xml:space="preserve"> PAGEREF _Toc189387614 \h </w:instrText>
            </w:r>
            <w:r>
              <w:rPr>
                <w:noProof/>
                <w:webHidden/>
              </w:rPr>
            </w:r>
            <w:r>
              <w:rPr>
                <w:noProof/>
                <w:webHidden/>
              </w:rPr>
              <w:fldChar w:fldCharType="separate"/>
            </w:r>
            <w:r w:rsidR="00F00515">
              <w:rPr>
                <w:noProof/>
                <w:webHidden/>
              </w:rPr>
              <w:t>21</w:t>
            </w:r>
            <w:r>
              <w:rPr>
                <w:noProof/>
                <w:webHidden/>
              </w:rPr>
              <w:fldChar w:fldCharType="end"/>
            </w:r>
          </w:hyperlink>
        </w:p>
        <w:p w14:paraId="62F98E69" w14:textId="1DBBB2DA"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5" w:history="1">
            <w:r w:rsidRPr="00800BD3">
              <w:rPr>
                <w:rStyle w:val="Hyperlink"/>
                <w:rFonts w:cs="Arial"/>
                <w:noProof/>
              </w:rPr>
              <w:t>Reporting</w:t>
            </w:r>
            <w:r>
              <w:rPr>
                <w:noProof/>
                <w:webHidden/>
              </w:rPr>
              <w:tab/>
            </w:r>
            <w:r>
              <w:rPr>
                <w:noProof/>
                <w:webHidden/>
              </w:rPr>
              <w:fldChar w:fldCharType="begin"/>
            </w:r>
            <w:r>
              <w:rPr>
                <w:noProof/>
                <w:webHidden/>
              </w:rPr>
              <w:instrText xml:space="preserve"> PAGEREF _Toc189387615 \h </w:instrText>
            </w:r>
            <w:r>
              <w:rPr>
                <w:noProof/>
                <w:webHidden/>
              </w:rPr>
            </w:r>
            <w:r>
              <w:rPr>
                <w:noProof/>
                <w:webHidden/>
              </w:rPr>
              <w:fldChar w:fldCharType="separate"/>
            </w:r>
            <w:r w:rsidR="00F00515">
              <w:rPr>
                <w:noProof/>
                <w:webHidden/>
              </w:rPr>
              <w:t>23</w:t>
            </w:r>
            <w:r>
              <w:rPr>
                <w:noProof/>
                <w:webHidden/>
              </w:rPr>
              <w:fldChar w:fldCharType="end"/>
            </w:r>
          </w:hyperlink>
        </w:p>
        <w:p w14:paraId="1AD93966" w14:textId="4F9DC48B" w:rsidR="008B1AF6" w:rsidRDefault="008B1AF6">
          <w:pPr>
            <w:pStyle w:val="TOC1"/>
            <w:rPr>
              <w:rFonts w:asciiTheme="minorHAnsi" w:eastAsiaTheme="minorEastAsia" w:hAnsiTheme="minorHAnsi" w:cstheme="minorBidi"/>
              <w:noProof/>
              <w:kern w:val="2"/>
              <w:sz w:val="24"/>
              <w:szCs w:val="24"/>
              <w14:ligatures w14:val="standardContextual"/>
            </w:rPr>
          </w:pPr>
          <w:hyperlink w:anchor="_Toc189387616" w:history="1">
            <w:r w:rsidRPr="00800BD3">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_Toc189387616 \h </w:instrText>
            </w:r>
            <w:r>
              <w:rPr>
                <w:noProof/>
                <w:webHidden/>
              </w:rPr>
            </w:r>
            <w:r>
              <w:rPr>
                <w:noProof/>
                <w:webHidden/>
              </w:rPr>
              <w:fldChar w:fldCharType="separate"/>
            </w:r>
            <w:r w:rsidR="00F00515">
              <w:rPr>
                <w:noProof/>
                <w:webHidden/>
              </w:rPr>
              <w:t>24</w:t>
            </w:r>
            <w:r>
              <w:rPr>
                <w:noProof/>
                <w:webHidden/>
              </w:rPr>
              <w:fldChar w:fldCharType="end"/>
            </w:r>
          </w:hyperlink>
        </w:p>
        <w:p w14:paraId="1A7BBD12" w14:textId="1287494F" w:rsidR="008B1AF6" w:rsidRDefault="008B1AF6">
          <w:pPr>
            <w:pStyle w:val="TOC2"/>
            <w:rPr>
              <w:rFonts w:asciiTheme="minorHAnsi" w:eastAsiaTheme="minorEastAsia" w:hAnsiTheme="minorHAnsi" w:cstheme="minorBidi"/>
              <w:bCs w:val="0"/>
              <w:kern w:val="2"/>
              <w:sz w:val="24"/>
              <w14:ligatures w14:val="standardContextual"/>
            </w:rPr>
          </w:pPr>
          <w:hyperlink w:anchor="_Toc189387617" w:history="1">
            <w:r w:rsidRPr="00800BD3">
              <w:rPr>
                <w:rStyle w:val="Hyperlink"/>
              </w:rPr>
              <w:t>A.  ACTIVITIES ALLOWED OR UNALLOWED</w:t>
            </w:r>
            <w:r>
              <w:rPr>
                <w:webHidden/>
              </w:rPr>
              <w:tab/>
            </w:r>
            <w:r>
              <w:rPr>
                <w:webHidden/>
              </w:rPr>
              <w:fldChar w:fldCharType="begin"/>
            </w:r>
            <w:r>
              <w:rPr>
                <w:webHidden/>
              </w:rPr>
              <w:instrText xml:space="preserve"> PAGEREF _Toc189387617 \h </w:instrText>
            </w:r>
            <w:r>
              <w:rPr>
                <w:webHidden/>
              </w:rPr>
            </w:r>
            <w:r>
              <w:rPr>
                <w:webHidden/>
              </w:rPr>
              <w:fldChar w:fldCharType="separate"/>
            </w:r>
            <w:r w:rsidR="00F00515">
              <w:rPr>
                <w:webHidden/>
              </w:rPr>
              <w:t>24</w:t>
            </w:r>
            <w:r>
              <w:rPr>
                <w:webHidden/>
              </w:rPr>
              <w:fldChar w:fldCharType="end"/>
            </w:r>
          </w:hyperlink>
        </w:p>
        <w:p w14:paraId="18112C2A" w14:textId="0BB2B36E"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8" w:history="1">
            <w:r w:rsidRPr="00800BD3">
              <w:rPr>
                <w:rStyle w:val="Hyperlink"/>
                <w:rFonts w:cs="Arial"/>
                <w:noProof/>
              </w:rPr>
              <w:t>OMB Compliance Requirements</w:t>
            </w:r>
            <w:r>
              <w:rPr>
                <w:noProof/>
                <w:webHidden/>
              </w:rPr>
              <w:tab/>
            </w:r>
            <w:r>
              <w:rPr>
                <w:noProof/>
                <w:webHidden/>
              </w:rPr>
              <w:fldChar w:fldCharType="begin"/>
            </w:r>
            <w:r>
              <w:rPr>
                <w:noProof/>
                <w:webHidden/>
              </w:rPr>
              <w:instrText xml:space="preserve"> PAGEREF _Toc189387618 \h </w:instrText>
            </w:r>
            <w:r>
              <w:rPr>
                <w:noProof/>
                <w:webHidden/>
              </w:rPr>
            </w:r>
            <w:r>
              <w:rPr>
                <w:noProof/>
                <w:webHidden/>
              </w:rPr>
              <w:fldChar w:fldCharType="separate"/>
            </w:r>
            <w:r w:rsidR="00F00515">
              <w:rPr>
                <w:noProof/>
                <w:webHidden/>
              </w:rPr>
              <w:t>24</w:t>
            </w:r>
            <w:r>
              <w:rPr>
                <w:noProof/>
                <w:webHidden/>
              </w:rPr>
              <w:fldChar w:fldCharType="end"/>
            </w:r>
          </w:hyperlink>
        </w:p>
        <w:p w14:paraId="65D80BD1" w14:textId="3AC4A271"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19" w:history="1">
            <w:r w:rsidRPr="00800BD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_Toc189387619 \h </w:instrText>
            </w:r>
            <w:r>
              <w:rPr>
                <w:noProof/>
                <w:webHidden/>
              </w:rPr>
            </w:r>
            <w:r>
              <w:rPr>
                <w:noProof/>
                <w:webHidden/>
              </w:rPr>
              <w:fldChar w:fldCharType="separate"/>
            </w:r>
            <w:r w:rsidR="00F00515">
              <w:rPr>
                <w:noProof/>
                <w:webHidden/>
              </w:rPr>
              <w:t>26</w:t>
            </w:r>
            <w:r>
              <w:rPr>
                <w:noProof/>
                <w:webHidden/>
              </w:rPr>
              <w:fldChar w:fldCharType="end"/>
            </w:r>
          </w:hyperlink>
        </w:p>
        <w:p w14:paraId="2C4A327C" w14:textId="73BBC534"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0" w:history="1">
            <w:r w:rsidRPr="00800BD3">
              <w:rPr>
                <w:rStyle w:val="Hyperlink"/>
                <w:noProof/>
              </w:rPr>
              <w:t>Audit Objectives and Control Testing</w:t>
            </w:r>
            <w:r>
              <w:rPr>
                <w:noProof/>
                <w:webHidden/>
              </w:rPr>
              <w:tab/>
            </w:r>
            <w:r>
              <w:rPr>
                <w:noProof/>
                <w:webHidden/>
              </w:rPr>
              <w:fldChar w:fldCharType="begin"/>
            </w:r>
            <w:r>
              <w:rPr>
                <w:noProof/>
                <w:webHidden/>
              </w:rPr>
              <w:instrText xml:space="preserve"> PAGEREF _Toc189387620 \h </w:instrText>
            </w:r>
            <w:r>
              <w:rPr>
                <w:noProof/>
                <w:webHidden/>
              </w:rPr>
            </w:r>
            <w:r>
              <w:rPr>
                <w:noProof/>
                <w:webHidden/>
              </w:rPr>
              <w:fldChar w:fldCharType="separate"/>
            </w:r>
            <w:r w:rsidR="00F00515">
              <w:rPr>
                <w:noProof/>
                <w:webHidden/>
              </w:rPr>
              <w:t>29</w:t>
            </w:r>
            <w:r>
              <w:rPr>
                <w:noProof/>
                <w:webHidden/>
              </w:rPr>
              <w:fldChar w:fldCharType="end"/>
            </w:r>
          </w:hyperlink>
        </w:p>
        <w:p w14:paraId="357F858E" w14:textId="7CAAC71F"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1" w:history="1">
            <w:r w:rsidRPr="00800BD3">
              <w:rPr>
                <w:rStyle w:val="Hyperlink"/>
                <w:rFonts w:cs="Arial"/>
                <w:noProof/>
              </w:rPr>
              <w:t>Suggeste</w:t>
            </w:r>
            <w:r w:rsidRPr="00800BD3">
              <w:rPr>
                <w:rStyle w:val="Hyperlink"/>
                <w:rFonts w:cs="Arial"/>
                <w:noProof/>
              </w:rPr>
              <w:t>d</w:t>
            </w:r>
            <w:r w:rsidRPr="00800BD3">
              <w:rPr>
                <w:rStyle w:val="Hyperlink"/>
                <w:rFonts w:cs="Arial"/>
                <w:noProof/>
              </w:rPr>
              <w:t xml:space="preserve"> Substantive Audit Procedures – Compliance</w:t>
            </w:r>
            <w:r>
              <w:rPr>
                <w:noProof/>
                <w:webHidden/>
              </w:rPr>
              <w:tab/>
            </w:r>
            <w:r>
              <w:rPr>
                <w:noProof/>
                <w:webHidden/>
              </w:rPr>
              <w:fldChar w:fldCharType="begin"/>
            </w:r>
            <w:r>
              <w:rPr>
                <w:noProof/>
                <w:webHidden/>
              </w:rPr>
              <w:instrText xml:space="preserve"> PAGEREF _Toc189387621 \h </w:instrText>
            </w:r>
            <w:r>
              <w:rPr>
                <w:noProof/>
                <w:webHidden/>
              </w:rPr>
            </w:r>
            <w:r>
              <w:rPr>
                <w:noProof/>
                <w:webHidden/>
              </w:rPr>
              <w:fldChar w:fldCharType="separate"/>
            </w:r>
            <w:r w:rsidR="00F00515">
              <w:rPr>
                <w:noProof/>
                <w:webHidden/>
              </w:rPr>
              <w:t>32</w:t>
            </w:r>
            <w:r>
              <w:rPr>
                <w:noProof/>
                <w:webHidden/>
              </w:rPr>
              <w:fldChar w:fldCharType="end"/>
            </w:r>
          </w:hyperlink>
        </w:p>
        <w:p w14:paraId="78336F80" w14:textId="668E18CF"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2" w:history="1">
            <w:r w:rsidRPr="00800BD3">
              <w:rPr>
                <w:rStyle w:val="Hyperlink"/>
                <w:rFonts w:cs="Arial"/>
                <w:noProof/>
              </w:rPr>
              <w:t>Audit Implications Summary</w:t>
            </w:r>
            <w:r>
              <w:rPr>
                <w:noProof/>
                <w:webHidden/>
              </w:rPr>
              <w:tab/>
            </w:r>
            <w:r>
              <w:rPr>
                <w:noProof/>
                <w:webHidden/>
              </w:rPr>
              <w:fldChar w:fldCharType="begin"/>
            </w:r>
            <w:r>
              <w:rPr>
                <w:noProof/>
                <w:webHidden/>
              </w:rPr>
              <w:instrText xml:space="preserve"> PAGEREF _Toc189387622 \h </w:instrText>
            </w:r>
            <w:r>
              <w:rPr>
                <w:noProof/>
                <w:webHidden/>
              </w:rPr>
            </w:r>
            <w:r>
              <w:rPr>
                <w:noProof/>
                <w:webHidden/>
              </w:rPr>
              <w:fldChar w:fldCharType="separate"/>
            </w:r>
            <w:r w:rsidR="00F00515">
              <w:rPr>
                <w:noProof/>
                <w:webHidden/>
              </w:rPr>
              <w:t>34</w:t>
            </w:r>
            <w:r>
              <w:rPr>
                <w:noProof/>
                <w:webHidden/>
              </w:rPr>
              <w:fldChar w:fldCharType="end"/>
            </w:r>
          </w:hyperlink>
        </w:p>
        <w:p w14:paraId="68497650" w14:textId="44F333D9" w:rsidR="008B1AF6" w:rsidRDefault="008B1AF6">
          <w:pPr>
            <w:pStyle w:val="TOC2"/>
            <w:rPr>
              <w:rFonts w:asciiTheme="minorHAnsi" w:eastAsiaTheme="minorEastAsia" w:hAnsiTheme="minorHAnsi" w:cstheme="minorBidi"/>
              <w:bCs w:val="0"/>
              <w:kern w:val="2"/>
              <w:sz w:val="24"/>
              <w14:ligatures w14:val="standardContextual"/>
            </w:rPr>
          </w:pPr>
          <w:hyperlink w:anchor="_Toc189387623" w:history="1">
            <w:r w:rsidRPr="00800BD3">
              <w:rPr>
                <w:rStyle w:val="Hyperlink"/>
              </w:rPr>
              <w:t>B.  ALLOWABLE COSTS/COST PRINCIPLES</w:t>
            </w:r>
            <w:r>
              <w:rPr>
                <w:webHidden/>
              </w:rPr>
              <w:tab/>
            </w:r>
            <w:r>
              <w:rPr>
                <w:webHidden/>
              </w:rPr>
              <w:fldChar w:fldCharType="begin"/>
            </w:r>
            <w:r>
              <w:rPr>
                <w:webHidden/>
              </w:rPr>
              <w:instrText xml:space="preserve"> PAGEREF _Toc189387623 \h </w:instrText>
            </w:r>
            <w:r>
              <w:rPr>
                <w:webHidden/>
              </w:rPr>
            </w:r>
            <w:r>
              <w:rPr>
                <w:webHidden/>
              </w:rPr>
              <w:fldChar w:fldCharType="separate"/>
            </w:r>
            <w:r w:rsidR="00F00515">
              <w:rPr>
                <w:webHidden/>
              </w:rPr>
              <w:t>36</w:t>
            </w:r>
            <w:r>
              <w:rPr>
                <w:webHidden/>
              </w:rPr>
              <w:fldChar w:fldCharType="end"/>
            </w:r>
          </w:hyperlink>
        </w:p>
        <w:p w14:paraId="654CBBCB" w14:textId="10EEFAD7"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4" w:history="1">
            <w:r w:rsidRPr="00800BD3">
              <w:rPr>
                <w:rStyle w:val="Hyperlink"/>
                <w:rFonts w:cs="Arial"/>
                <w:noProof/>
              </w:rPr>
              <w:t>Applicability of Cost Principles</w:t>
            </w:r>
            <w:r>
              <w:rPr>
                <w:noProof/>
                <w:webHidden/>
              </w:rPr>
              <w:tab/>
            </w:r>
            <w:r>
              <w:rPr>
                <w:noProof/>
                <w:webHidden/>
              </w:rPr>
              <w:fldChar w:fldCharType="begin"/>
            </w:r>
            <w:r>
              <w:rPr>
                <w:noProof/>
                <w:webHidden/>
              </w:rPr>
              <w:instrText xml:space="preserve"> PAGEREF _Toc189387624 \h </w:instrText>
            </w:r>
            <w:r>
              <w:rPr>
                <w:noProof/>
                <w:webHidden/>
              </w:rPr>
            </w:r>
            <w:r>
              <w:rPr>
                <w:noProof/>
                <w:webHidden/>
              </w:rPr>
              <w:fldChar w:fldCharType="separate"/>
            </w:r>
            <w:r w:rsidR="00F00515">
              <w:rPr>
                <w:noProof/>
                <w:webHidden/>
              </w:rPr>
              <w:t>37</w:t>
            </w:r>
            <w:r>
              <w:rPr>
                <w:noProof/>
                <w:webHidden/>
              </w:rPr>
              <w:fldChar w:fldCharType="end"/>
            </w:r>
          </w:hyperlink>
        </w:p>
        <w:p w14:paraId="4BCD47B1" w14:textId="0FAAAAF6"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5" w:history="1">
            <w:r w:rsidRPr="00800BD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_Toc189387625 \h </w:instrText>
            </w:r>
            <w:r>
              <w:rPr>
                <w:noProof/>
                <w:webHidden/>
              </w:rPr>
            </w:r>
            <w:r>
              <w:rPr>
                <w:noProof/>
                <w:webHidden/>
              </w:rPr>
              <w:fldChar w:fldCharType="separate"/>
            </w:r>
            <w:r w:rsidR="00F00515">
              <w:rPr>
                <w:noProof/>
                <w:webHidden/>
              </w:rPr>
              <w:t>39</w:t>
            </w:r>
            <w:r>
              <w:rPr>
                <w:noProof/>
                <w:webHidden/>
              </w:rPr>
              <w:fldChar w:fldCharType="end"/>
            </w:r>
          </w:hyperlink>
        </w:p>
        <w:p w14:paraId="1D442F30" w14:textId="4B648199"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6" w:history="1">
            <w:r w:rsidRPr="00800BD3">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_Toc189387626 \h </w:instrText>
            </w:r>
            <w:r>
              <w:rPr>
                <w:noProof/>
                <w:webHidden/>
              </w:rPr>
            </w:r>
            <w:r>
              <w:rPr>
                <w:noProof/>
                <w:webHidden/>
              </w:rPr>
              <w:fldChar w:fldCharType="separate"/>
            </w:r>
            <w:r w:rsidR="00F00515">
              <w:rPr>
                <w:noProof/>
                <w:webHidden/>
              </w:rPr>
              <w:t>41</w:t>
            </w:r>
            <w:r>
              <w:rPr>
                <w:noProof/>
                <w:webHidden/>
              </w:rPr>
              <w:fldChar w:fldCharType="end"/>
            </w:r>
          </w:hyperlink>
        </w:p>
        <w:p w14:paraId="5BD30EC4" w14:textId="036D2393"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7" w:history="1">
            <w:r w:rsidRPr="00800BD3">
              <w:rPr>
                <w:rStyle w:val="Hyperlink"/>
                <w:rFonts w:cs="Arial"/>
                <w:noProof/>
              </w:rPr>
              <w:t>OMB Compliance Requirements</w:t>
            </w:r>
            <w:r>
              <w:rPr>
                <w:noProof/>
                <w:webHidden/>
              </w:rPr>
              <w:tab/>
            </w:r>
            <w:r>
              <w:rPr>
                <w:noProof/>
                <w:webHidden/>
              </w:rPr>
              <w:fldChar w:fldCharType="begin"/>
            </w:r>
            <w:r>
              <w:rPr>
                <w:noProof/>
                <w:webHidden/>
              </w:rPr>
              <w:instrText xml:space="preserve"> PAGEREF _Toc189387627 \h </w:instrText>
            </w:r>
            <w:r>
              <w:rPr>
                <w:noProof/>
                <w:webHidden/>
              </w:rPr>
            </w:r>
            <w:r>
              <w:rPr>
                <w:noProof/>
                <w:webHidden/>
              </w:rPr>
              <w:fldChar w:fldCharType="separate"/>
            </w:r>
            <w:r w:rsidR="00F00515">
              <w:rPr>
                <w:noProof/>
                <w:webHidden/>
              </w:rPr>
              <w:t>41</w:t>
            </w:r>
            <w:r>
              <w:rPr>
                <w:noProof/>
                <w:webHidden/>
              </w:rPr>
              <w:fldChar w:fldCharType="end"/>
            </w:r>
          </w:hyperlink>
        </w:p>
        <w:p w14:paraId="4AEA563C" w14:textId="27B0CC6D"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28" w:history="1">
            <w:r w:rsidRPr="00800BD3">
              <w:rPr>
                <w:rStyle w:val="Hyperlink"/>
                <w:rFonts w:cs="Arial"/>
                <w:noProof/>
              </w:rPr>
              <w:t>Audit Implications Summary</w:t>
            </w:r>
            <w:r>
              <w:rPr>
                <w:noProof/>
                <w:webHidden/>
              </w:rPr>
              <w:tab/>
            </w:r>
            <w:r>
              <w:rPr>
                <w:noProof/>
                <w:webHidden/>
              </w:rPr>
              <w:fldChar w:fldCharType="begin"/>
            </w:r>
            <w:r>
              <w:rPr>
                <w:noProof/>
                <w:webHidden/>
              </w:rPr>
              <w:instrText xml:space="preserve"> PAGEREF _Toc189387628 \h </w:instrText>
            </w:r>
            <w:r>
              <w:rPr>
                <w:noProof/>
                <w:webHidden/>
              </w:rPr>
            </w:r>
            <w:r>
              <w:rPr>
                <w:noProof/>
                <w:webHidden/>
              </w:rPr>
              <w:fldChar w:fldCharType="separate"/>
            </w:r>
            <w:r w:rsidR="00F00515">
              <w:rPr>
                <w:noProof/>
                <w:webHidden/>
              </w:rPr>
              <w:t>49</w:t>
            </w:r>
            <w:r>
              <w:rPr>
                <w:noProof/>
                <w:webHidden/>
              </w:rPr>
              <w:fldChar w:fldCharType="end"/>
            </w:r>
          </w:hyperlink>
        </w:p>
        <w:p w14:paraId="1AFB1E41" w14:textId="59E12E01" w:rsidR="008B1AF6" w:rsidRDefault="008B1AF6">
          <w:pPr>
            <w:pStyle w:val="TOC2"/>
            <w:rPr>
              <w:rFonts w:asciiTheme="minorHAnsi" w:eastAsiaTheme="minorEastAsia" w:hAnsiTheme="minorHAnsi" w:cstheme="minorBidi"/>
              <w:bCs w:val="0"/>
              <w:kern w:val="2"/>
              <w:sz w:val="24"/>
              <w14:ligatures w14:val="standardContextual"/>
            </w:rPr>
          </w:pPr>
          <w:hyperlink w:anchor="_Toc189387629" w:history="1">
            <w:r w:rsidRPr="00800BD3">
              <w:rPr>
                <w:rStyle w:val="Hyperlink"/>
              </w:rPr>
              <w:t>E.  ELIGIBILITY</w:t>
            </w:r>
            <w:r>
              <w:rPr>
                <w:webHidden/>
              </w:rPr>
              <w:tab/>
            </w:r>
            <w:r>
              <w:rPr>
                <w:webHidden/>
              </w:rPr>
              <w:fldChar w:fldCharType="begin"/>
            </w:r>
            <w:r>
              <w:rPr>
                <w:webHidden/>
              </w:rPr>
              <w:instrText xml:space="preserve"> PAGEREF _Toc189387629 \h </w:instrText>
            </w:r>
            <w:r>
              <w:rPr>
                <w:webHidden/>
              </w:rPr>
            </w:r>
            <w:r>
              <w:rPr>
                <w:webHidden/>
              </w:rPr>
              <w:fldChar w:fldCharType="separate"/>
            </w:r>
            <w:r w:rsidR="00F00515">
              <w:rPr>
                <w:webHidden/>
              </w:rPr>
              <w:t>51</w:t>
            </w:r>
            <w:r>
              <w:rPr>
                <w:webHidden/>
              </w:rPr>
              <w:fldChar w:fldCharType="end"/>
            </w:r>
          </w:hyperlink>
        </w:p>
        <w:p w14:paraId="2EC47104" w14:textId="43B53959"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0" w:history="1">
            <w:r w:rsidRPr="00800BD3">
              <w:rPr>
                <w:rStyle w:val="Hyperlink"/>
                <w:rFonts w:cs="Arial"/>
                <w:noProof/>
              </w:rPr>
              <w:t>OMB Compliance Requirements</w:t>
            </w:r>
            <w:r>
              <w:rPr>
                <w:noProof/>
                <w:webHidden/>
              </w:rPr>
              <w:tab/>
            </w:r>
            <w:r>
              <w:rPr>
                <w:noProof/>
                <w:webHidden/>
              </w:rPr>
              <w:fldChar w:fldCharType="begin"/>
            </w:r>
            <w:r>
              <w:rPr>
                <w:noProof/>
                <w:webHidden/>
              </w:rPr>
              <w:instrText xml:space="preserve"> PAGEREF _Toc189387630 \h </w:instrText>
            </w:r>
            <w:r>
              <w:rPr>
                <w:noProof/>
                <w:webHidden/>
              </w:rPr>
            </w:r>
            <w:r>
              <w:rPr>
                <w:noProof/>
                <w:webHidden/>
              </w:rPr>
              <w:fldChar w:fldCharType="separate"/>
            </w:r>
            <w:r w:rsidR="00F00515">
              <w:rPr>
                <w:noProof/>
                <w:webHidden/>
              </w:rPr>
              <w:t>51</w:t>
            </w:r>
            <w:r>
              <w:rPr>
                <w:noProof/>
                <w:webHidden/>
              </w:rPr>
              <w:fldChar w:fldCharType="end"/>
            </w:r>
          </w:hyperlink>
        </w:p>
        <w:p w14:paraId="41307248" w14:textId="06531FF4"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1" w:history="1">
            <w:r w:rsidRPr="00800BD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_Toc189387631 \h </w:instrText>
            </w:r>
            <w:r>
              <w:rPr>
                <w:noProof/>
                <w:webHidden/>
              </w:rPr>
            </w:r>
            <w:r>
              <w:rPr>
                <w:noProof/>
                <w:webHidden/>
              </w:rPr>
              <w:fldChar w:fldCharType="separate"/>
            </w:r>
            <w:r w:rsidR="00F00515">
              <w:rPr>
                <w:noProof/>
                <w:webHidden/>
              </w:rPr>
              <w:t>55</w:t>
            </w:r>
            <w:r>
              <w:rPr>
                <w:noProof/>
                <w:webHidden/>
              </w:rPr>
              <w:fldChar w:fldCharType="end"/>
            </w:r>
          </w:hyperlink>
        </w:p>
        <w:p w14:paraId="7A9D0719" w14:textId="5CFCE771"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2" w:history="1">
            <w:r w:rsidRPr="00800BD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_Toc189387632 \h </w:instrText>
            </w:r>
            <w:r>
              <w:rPr>
                <w:noProof/>
                <w:webHidden/>
              </w:rPr>
            </w:r>
            <w:r>
              <w:rPr>
                <w:noProof/>
                <w:webHidden/>
              </w:rPr>
              <w:fldChar w:fldCharType="separate"/>
            </w:r>
            <w:r w:rsidR="00F00515">
              <w:rPr>
                <w:noProof/>
                <w:webHidden/>
              </w:rPr>
              <w:t>57</w:t>
            </w:r>
            <w:r>
              <w:rPr>
                <w:noProof/>
                <w:webHidden/>
              </w:rPr>
              <w:fldChar w:fldCharType="end"/>
            </w:r>
          </w:hyperlink>
        </w:p>
        <w:p w14:paraId="75264D34" w14:textId="1173DFC2"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3" w:history="1">
            <w:r w:rsidRPr="00800BD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_Toc189387633 \h </w:instrText>
            </w:r>
            <w:r>
              <w:rPr>
                <w:noProof/>
                <w:webHidden/>
              </w:rPr>
            </w:r>
            <w:r>
              <w:rPr>
                <w:noProof/>
                <w:webHidden/>
              </w:rPr>
              <w:fldChar w:fldCharType="separate"/>
            </w:r>
            <w:r w:rsidR="00F00515">
              <w:rPr>
                <w:noProof/>
                <w:webHidden/>
              </w:rPr>
              <w:t>57</w:t>
            </w:r>
            <w:r>
              <w:rPr>
                <w:noProof/>
                <w:webHidden/>
              </w:rPr>
              <w:fldChar w:fldCharType="end"/>
            </w:r>
          </w:hyperlink>
        </w:p>
        <w:p w14:paraId="596CBF4C" w14:textId="525ACFAF"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4" w:history="1">
            <w:r w:rsidRPr="00800BD3">
              <w:rPr>
                <w:rStyle w:val="Hyperlink"/>
                <w:rFonts w:cs="Arial"/>
                <w:noProof/>
              </w:rPr>
              <w:t>Audit Implications Summary</w:t>
            </w:r>
            <w:r>
              <w:rPr>
                <w:noProof/>
                <w:webHidden/>
              </w:rPr>
              <w:tab/>
            </w:r>
            <w:r>
              <w:rPr>
                <w:noProof/>
                <w:webHidden/>
              </w:rPr>
              <w:fldChar w:fldCharType="begin"/>
            </w:r>
            <w:r>
              <w:rPr>
                <w:noProof/>
                <w:webHidden/>
              </w:rPr>
              <w:instrText xml:space="preserve"> PAGEREF _Toc189387634 \h </w:instrText>
            </w:r>
            <w:r>
              <w:rPr>
                <w:noProof/>
                <w:webHidden/>
              </w:rPr>
            </w:r>
            <w:r>
              <w:rPr>
                <w:noProof/>
                <w:webHidden/>
              </w:rPr>
              <w:fldChar w:fldCharType="separate"/>
            </w:r>
            <w:r w:rsidR="00F00515">
              <w:rPr>
                <w:noProof/>
                <w:webHidden/>
              </w:rPr>
              <w:t>61</w:t>
            </w:r>
            <w:r>
              <w:rPr>
                <w:noProof/>
                <w:webHidden/>
              </w:rPr>
              <w:fldChar w:fldCharType="end"/>
            </w:r>
          </w:hyperlink>
        </w:p>
        <w:p w14:paraId="3BF3A6BE" w14:textId="0385AF0C" w:rsidR="008B1AF6" w:rsidRDefault="008B1AF6">
          <w:pPr>
            <w:pStyle w:val="TOC2"/>
            <w:rPr>
              <w:rFonts w:asciiTheme="minorHAnsi" w:eastAsiaTheme="minorEastAsia" w:hAnsiTheme="minorHAnsi" w:cstheme="minorBidi"/>
              <w:bCs w:val="0"/>
              <w:kern w:val="2"/>
              <w:sz w:val="24"/>
              <w14:ligatures w14:val="standardContextual"/>
            </w:rPr>
          </w:pPr>
          <w:hyperlink w:anchor="_Toc189387635" w:history="1">
            <w:r w:rsidRPr="00800BD3">
              <w:rPr>
                <w:rStyle w:val="Hyperlink"/>
              </w:rPr>
              <w:t>G.  MATCHING, LEVEL OF EFFORT, EARMARKING</w:t>
            </w:r>
            <w:r>
              <w:rPr>
                <w:webHidden/>
              </w:rPr>
              <w:tab/>
            </w:r>
            <w:r>
              <w:rPr>
                <w:webHidden/>
              </w:rPr>
              <w:fldChar w:fldCharType="begin"/>
            </w:r>
            <w:r>
              <w:rPr>
                <w:webHidden/>
              </w:rPr>
              <w:instrText xml:space="preserve"> PAGEREF _Toc189387635 \h </w:instrText>
            </w:r>
            <w:r>
              <w:rPr>
                <w:webHidden/>
              </w:rPr>
            </w:r>
            <w:r>
              <w:rPr>
                <w:webHidden/>
              </w:rPr>
              <w:fldChar w:fldCharType="separate"/>
            </w:r>
            <w:r w:rsidR="00F00515">
              <w:rPr>
                <w:webHidden/>
              </w:rPr>
              <w:t>63</w:t>
            </w:r>
            <w:r>
              <w:rPr>
                <w:webHidden/>
              </w:rPr>
              <w:fldChar w:fldCharType="end"/>
            </w:r>
          </w:hyperlink>
        </w:p>
        <w:p w14:paraId="0D50A297" w14:textId="186AB990" w:rsidR="008B1AF6" w:rsidRDefault="008B1AF6">
          <w:pPr>
            <w:pStyle w:val="TOC2"/>
            <w:rPr>
              <w:rFonts w:asciiTheme="minorHAnsi" w:eastAsiaTheme="minorEastAsia" w:hAnsiTheme="minorHAnsi" w:cstheme="minorBidi"/>
              <w:bCs w:val="0"/>
              <w:kern w:val="2"/>
              <w:sz w:val="24"/>
              <w14:ligatures w14:val="standardContextual"/>
            </w:rPr>
          </w:pPr>
          <w:hyperlink w:anchor="_Toc189387636" w:history="1">
            <w:r w:rsidRPr="00800BD3">
              <w:rPr>
                <w:rStyle w:val="Hyperlink"/>
              </w:rPr>
              <w:t>L.  REPORTING</w:t>
            </w:r>
            <w:r>
              <w:rPr>
                <w:webHidden/>
              </w:rPr>
              <w:tab/>
            </w:r>
            <w:r>
              <w:rPr>
                <w:webHidden/>
              </w:rPr>
              <w:fldChar w:fldCharType="begin"/>
            </w:r>
            <w:r>
              <w:rPr>
                <w:webHidden/>
              </w:rPr>
              <w:instrText xml:space="preserve"> PAGEREF _Toc189387636 \h </w:instrText>
            </w:r>
            <w:r>
              <w:rPr>
                <w:webHidden/>
              </w:rPr>
            </w:r>
            <w:r>
              <w:rPr>
                <w:webHidden/>
              </w:rPr>
              <w:fldChar w:fldCharType="separate"/>
            </w:r>
            <w:r w:rsidR="00F00515">
              <w:rPr>
                <w:webHidden/>
              </w:rPr>
              <w:t>64</w:t>
            </w:r>
            <w:r>
              <w:rPr>
                <w:webHidden/>
              </w:rPr>
              <w:fldChar w:fldCharType="end"/>
            </w:r>
          </w:hyperlink>
        </w:p>
        <w:p w14:paraId="697A2CFB" w14:textId="2168B91D"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7" w:history="1">
            <w:r w:rsidRPr="00800BD3">
              <w:rPr>
                <w:rStyle w:val="Hyperlink"/>
                <w:rFonts w:cs="Arial"/>
                <w:noProof/>
              </w:rPr>
              <w:t>OMB Compliance Requirements</w:t>
            </w:r>
            <w:r>
              <w:rPr>
                <w:noProof/>
                <w:webHidden/>
              </w:rPr>
              <w:tab/>
            </w:r>
            <w:r>
              <w:rPr>
                <w:noProof/>
                <w:webHidden/>
              </w:rPr>
              <w:fldChar w:fldCharType="begin"/>
            </w:r>
            <w:r>
              <w:rPr>
                <w:noProof/>
                <w:webHidden/>
              </w:rPr>
              <w:instrText xml:space="preserve"> PAGEREF _Toc189387637 \h </w:instrText>
            </w:r>
            <w:r>
              <w:rPr>
                <w:noProof/>
                <w:webHidden/>
              </w:rPr>
            </w:r>
            <w:r>
              <w:rPr>
                <w:noProof/>
                <w:webHidden/>
              </w:rPr>
              <w:fldChar w:fldCharType="separate"/>
            </w:r>
            <w:r w:rsidR="00F00515">
              <w:rPr>
                <w:noProof/>
                <w:webHidden/>
              </w:rPr>
              <w:t>64</w:t>
            </w:r>
            <w:r>
              <w:rPr>
                <w:noProof/>
                <w:webHidden/>
              </w:rPr>
              <w:fldChar w:fldCharType="end"/>
            </w:r>
          </w:hyperlink>
        </w:p>
        <w:p w14:paraId="0F1C86E2" w14:textId="1A61A4E7"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8" w:history="1">
            <w:r w:rsidRPr="00800BD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_Toc189387638 \h </w:instrText>
            </w:r>
            <w:r>
              <w:rPr>
                <w:noProof/>
                <w:webHidden/>
              </w:rPr>
            </w:r>
            <w:r>
              <w:rPr>
                <w:noProof/>
                <w:webHidden/>
              </w:rPr>
              <w:fldChar w:fldCharType="separate"/>
            </w:r>
            <w:r w:rsidR="00F00515">
              <w:rPr>
                <w:noProof/>
                <w:webHidden/>
              </w:rPr>
              <w:t>66</w:t>
            </w:r>
            <w:r>
              <w:rPr>
                <w:noProof/>
                <w:webHidden/>
              </w:rPr>
              <w:fldChar w:fldCharType="end"/>
            </w:r>
          </w:hyperlink>
        </w:p>
        <w:p w14:paraId="546F3C94" w14:textId="40856ABD"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39" w:history="1">
            <w:r w:rsidRPr="00800BD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_Toc189387639 \h </w:instrText>
            </w:r>
            <w:r>
              <w:rPr>
                <w:noProof/>
                <w:webHidden/>
              </w:rPr>
            </w:r>
            <w:r>
              <w:rPr>
                <w:noProof/>
                <w:webHidden/>
              </w:rPr>
              <w:fldChar w:fldCharType="separate"/>
            </w:r>
            <w:r w:rsidR="00F00515">
              <w:rPr>
                <w:noProof/>
                <w:webHidden/>
              </w:rPr>
              <w:t>71</w:t>
            </w:r>
            <w:r>
              <w:rPr>
                <w:noProof/>
                <w:webHidden/>
              </w:rPr>
              <w:fldChar w:fldCharType="end"/>
            </w:r>
          </w:hyperlink>
        </w:p>
        <w:p w14:paraId="4A73E79C" w14:textId="23E4B114"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0" w:history="1">
            <w:r w:rsidRPr="00800BD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_Toc189387640 \h </w:instrText>
            </w:r>
            <w:r>
              <w:rPr>
                <w:noProof/>
                <w:webHidden/>
              </w:rPr>
            </w:r>
            <w:r>
              <w:rPr>
                <w:noProof/>
                <w:webHidden/>
              </w:rPr>
              <w:fldChar w:fldCharType="separate"/>
            </w:r>
            <w:r w:rsidR="00F00515">
              <w:rPr>
                <w:noProof/>
                <w:webHidden/>
              </w:rPr>
              <w:t>72</w:t>
            </w:r>
            <w:r>
              <w:rPr>
                <w:noProof/>
                <w:webHidden/>
              </w:rPr>
              <w:fldChar w:fldCharType="end"/>
            </w:r>
          </w:hyperlink>
        </w:p>
        <w:p w14:paraId="5B893073" w14:textId="4C4F38FC"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1" w:history="1">
            <w:r w:rsidRPr="00800BD3">
              <w:rPr>
                <w:rStyle w:val="Hyperlink"/>
                <w:rFonts w:cs="Arial"/>
                <w:noProof/>
              </w:rPr>
              <w:t>Audit Implications Summary</w:t>
            </w:r>
            <w:r>
              <w:rPr>
                <w:noProof/>
                <w:webHidden/>
              </w:rPr>
              <w:tab/>
            </w:r>
            <w:r>
              <w:rPr>
                <w:noProof/>
                <w:webHidden/>
              </w:rPr>
              <w:fldChar w:fldCharType="begin"/>
            </w:r>
            <w:r>
              <w:rPr>
                <w:noProof/>
                <w:webHidden/>
              </w:rPr>
              <w:instrText xml:space="preserve"> PAGEREF _Toc189387641 \h </w:instrText>
            </w:r>
            <w:r>
              <w:rPr>
                <w:noProof/>
                <w:webHidden/>
              </w:rPr>
            </w:r>
            <w:r>
              <w:rPr>
                <w:noProof/>
                <w:webHidden/>
              </w:rPr>
              <w:fldChar w:fldCharType="separate"/>
            </w:r>
            <w:r w:rsidR="00F00515">
              <w:rPr>
                <w:noProof/>
                <w:webHidden/>
              </w:rPr>
              <w:t>74</w:t>
            </w:r>
            <w:r>
              <w:rPr>
                <w:noProof/>
                <w:webHidden/>
              </w:rPr>
              <w:fldChar w:fldCharType="end"/>
            </w:r>
          </w:hyperlink>
        </w:p>
        <w:p w14:paraId="39149161" w14:textId="0C4FE029" w:rsidR="008B1AF6" w:rsidRDefault="008B1AF6">
          <w:pPr>
            <w:pStyle w:val="TOC2"/>
            <w:rPr>
              <w:rFonts w:asciiTheme="minorHAnsi" w:eastAsiaTheme="minorEastAsia" w:hAnsiTheme="minorHAnsi" w:cstheme="minorBidi"/>
              <w:bCs w:val="0"/>
              <w:kern w:val="2"/>
              <w:sz w:val="24"/>
              <w14:ligatures w14:val="standardContextual"/>
            </w:rPr>
          </w:pPr>
          <w:hyperlink w:anchor="_Toc189387642" w:history="1">
            <w:r w:rsidRPr="00800BD3">
              <w:rPr>
                <w:rStyle w:val="Hyperlink"/>
              </w:rPr>
              <w:t>M.  SUBRECIPIENT MONITORING</w:t>
            </w:r>
            <w:r>
              <w:rPr>
                <w:webHidden/>
              </w:rPr>
              <w:tab/>
            </w:r>
            <w:r>
              <w:rPr>
                <w:webHidden/>
              </w:rPr>
              <w:fldChar w:fldCharType="begin"/>
            </w:r>
            <w:r>
              <w:rPr>
                <w:webHidden/>
              </w:rPr>
              <w:instrText xml:space="preserve"> PAGEREF _Toc189387642 \h </w:instrText>
            </w:r>
            <w:r>
              <w:rPr>
                <w:webHidden/>
              </w:rPr>
            </w:r>
            <w:r>
              <w:rPr>
                <w:webHidden/>
              </w:rPr>
              <w:fldChar w:fldCharType="separate"/>
            </w:r>
            <w:r w:rsidR="00F00515">
              <w:rPr>
                <w:webHidden/>
              </w:rPr>
              <w:t>76</w:t>
            </w:r>
            <w:r>
              <w:rPr>
                <w:webHidden/>
              </w:rPr>
              <w:fldChar w:fldCharType="end"/>
            </w:r>
          </w:hyperlink>
        </w:p>
        <w:p w14:paraId="651A1BC4" w14:textId="65BE02BA"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3" w:history="1">
            <w:r w:rsidRPr="00800BD3">
              <w:rPr>
                <w:rStyle w:val="Hyperlink"/>
                <w:rFonts w:cs="Arial"/>
                <w:noProof/>
              </w:rPr>
              <w:t>OMB Compliance Requirements</w:t>
            </w:r>
            <w:r>
              <w:rPr>
                <w:noProof/>
                <w:webHidden/>
              </w:rPr>
              <w:tab/>
            </w:r>
            <w:r>
              <w:rPr>
                <w:noProof/>
                <w:webHidden/>
              </w:rPr>
              <w:fldChar w:fldCharType="begin"/>
            </w:r>
            <w:r>
              <w:rPr>
                <w:noProof/>
                <w:webHidden/>
              </w:rPr>
              <w:instrText xml:space="preserve"> PAGEREF _Toc189387643 \h </w:instrText>
            </w:r>
            <w:r>
              <w:rPr>
                <w:noProof/>
                <w:webHidden/>
              </w:rPr>
            </w:r>
            <w:r>
              <w:rPr>
                <w:noProof/>
                <w:webHidden/>
              </w:rPr>
              <w:fldChar w:fldCharType="separate"/>
            </w:r>
            <w:r w:rsidR="00F00515">
              <w:rPr>
                <w:noProof/>
                <w:webHidden/>
              </w:rPr>
              <w:t>76</w:t>
            </w:r>
            <w:r>
              <w:rPr>
                <w:noProof/>
                <w:webHidden/>
              </w:rPr>
              <w:fldChar w:fldCharType="end"/>
            </w:r>
          </w:hyperlink>
        </w:p>
        <w:p w14:paraId="35A80CC3" w14:textId="253B5B62"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4" w:history="1">
            <w:r w:rsidRPr="00800BD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_Toc189387644 \h </w:instrText>
            </w:r>
            <w:r>
              <w:rPr>
                <w:noProof/>
                <w:webHidden/>
              </w:rPr>
            </w:r>
            <w:r>
              <w:rPr>
                <w:noProof/>
                <w:webHidden/>
              </w:rPr>
              <w:fldChar w:fldCharType="separate"/>
            </w:r>
            <w:r w:rsidR="00F00515">
              <w:rPr>
                <w:noProof/>
                <w:webHidden/>
              </w:rPr>
              <w:t>77</w:t>
            </w:r>
            <w:r>
              <w:rPr>
                <w:noProof/>
                <w:webHidden/>
              </w:rPr>
              <w:fldChar w:fldCharType="end"/>
            </w:r>
          </w:hyperlink>
        </w:p>
        <w:p w14:paraId="0AFE7786" w14:textId="2F32205A"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5" w:history="1">
            <w:r w:rsidRPr="00800BD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_Toc189387645 \h </w:instrText>
            </w:r>
            <w:r>
              <w:rPr>
                <w:noProof/>
                <w:webHidden/>
              </w:rPr>
            </w:r>
            <w:r>
              <w:rPr>
                <w:noProof/>
                <w:webHidden/>
              </w:rPr>
              <w:fldChar w:fldCharType="separate"/>
            </w:r>
            <w:r w:rsidR="00F00515">
              <w:rPr>
                <w:noProof/>
                <w:webHidden/>
              </w:rPr>
              <w:t>78</w:t>
            </w:r>
            <w:r>
              <w:rPr>
                <w:noProof/>
                <w:webHidden/>
              </w:rPr>
              <w:fldChar w:fldCharType="end"/>
            </w:r>
          </w:hyperlink>
        </w:p>
        <w:p w14:paraId="5F3C0B9F" w14:textId="3D7B323B"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6" w:history="1">
            <w:r w:rsidRPr="00800BD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_Toc189387646 \h </w:instrText>
            </w:r>
            <w:r>
              <w:rPr>
                <w:noProof/>
                <w:webHidden/>
              </w:rPr>
            </w:r>
            <w:r>
              <w:rPr>
                <w:noProof/>
                <w:webHidden/>
              </w:rPr>
              <w:fldChar w:fldCharType="separate"/>
            </w:r>
            <w:r w:rsidR="00F00515">
              <w:rPr>
                <w:noProof/>
                <w:webHidden/>
              </w:rPr>
              <w:t>80</w:t>
            </w:r>
            <w:r>
              <w:rPr>
                <w:noProof/>
                <w:webHidden/>
              </w:rPr>
              <w:fldChar w:fldCharType="end"/>
            </w:r>
          </w:hyperlink>
        </w:p>
        <w:p w14:paraId="1D96B897" w14:textId="6DACDFB0" w:rsidR="008B1AF6" w:rsidRDefault="008B1AF6">
          <w:pPr>
            <w:pStyle w:val="TOC3"/>
            <w:rPr>
              <w:rFonts w:asciiTheme="minorHAnsi" w:eastAsiaTheme="minorEastAsia" w:hAnsiTheme="minorHAnsi" w:cstheme="minorBidi"/>
              <w:b w:val="0"/>
              <w:noProof/>
              <w:kern w:val="2"/>
              <w:sz w:val="24"/>
              <w:szCs w:val="24"/>
              <w14:ligatures w14:val="standardContextual"/>
            </w:rPr>
          </w:pPr>
          <w:hyperlink w:anchor="_Toc189387647" w:history="1">
            <w:r w:rsidRPr="00800BD3">
              <w:rPr>
                <w:rStyle w:val="Hyperlink"/>
                <w:rFonts w:cs="Arial"/>
                <w:noProof/>
              </w:rPr>
              <w:t>Audit Implications Summary</w:t>
            </w:r>
            <w:r>
              <w:rPr>
                <w:noProof/>
                <w:webHidden/>
              </w:rPr>
              <w:tab/>
            </w:r>
            <w:r>
              <w:rPr>
                <w:noProof/>
                <w:webHidden/>
              </w:rPr>
              <w:fldChar w:fldCharType="begin"/>
            </w:r>
            <w:r>
              <w:rPr>
                <w:noProof/>
                <w:webHidden/>
              </w:rPr>
              <w:instrText xml:space="preserve"> PAGEREF _Toc189387647 \h </w:instrText>
            </w:r>
            <w:r>
              <w:rPr>
                <w:noProof/>
                <w:webHidden/>
              </w:rPr>
            </w:r>
            <w:r>
              <w:rPr>
                <w:noProof/>
                <w:webHidden/>
              </w:rPr>
              <w:fldChar w:fldCharType="separate"/>
            </w:r>
            <w:r w:rsidR="00F00515">
              <w:rPr>
                <w:noProof/>
                <w:webHidden/>
              </w:rPr>
              <w:t>80</w:t>
            </w:r>
            <w:r>
              <w:rPr>
                <w:noProof/>
                <w:webHidden/>
              </w:rPr>
              <w:fldChar w:fldCharType="end"/>
            </w:r>
          </w:hyperlink>
        </w:p>
        <w:p w14:paraId="3A344CED" w14:textId="383DA1E1" w:rsidR="008B1AF6" w:rsidRDefault="008B1AF6">
          <w:pPr>
            <w:pStyle w:val="TOC2"/>
            <w:rPr>
              <w:rFonts w:asciiTheme="minorHAnsi" w:eastAsiaTheme="minorEastAsia" w:hAnsiTheme="minorHAnsi" w:cstheme="minorBidi"/>
              <w:bCs w:val="0"/>
              <w:kern w:val="2"/>
              <w:sz w:val="24"/>
              <w14:ligatures w14:val="standardContextual"/>
            </w:rPr>
          </w:pPr>
          <w:hyperlink w:anchor="_Toc189387648" w:history="1">
            <w:r w:rsidRPr="00800BD3">
              <w:rPr>
                <w:rStyle w:val="Hyperlink"/>
              </w:rPr>
              <w:t>N1.  SPECIAL TESTS AND PROVISIONS – Child Support Non-Cooperation</w:t>
            </w:r>
            <w:r>
              <w:rPr>
                <w:webHidden/>
              </w:rPr>
              <w:tab/>
            </w:r>
            <w:r>
              <w:rPr>
                <w:webHidden/>
              </w:rPr>
              <w:fldChar w:fldCharType="begin"/>
            </w:r>
            <w:r>
              <w:rPr>
                <w:webHidden/>
              </w:rPr>
              <w:instrText xml:space="preserve"> PAGEREF _Toc189387648 \h </w:instrText>
            </w:r>
            <w:r>
              <w:rPr>
                <w:webHidden/>
              </w:rPr>
            </w:r>
            <w:r>
              <w:rPr>
                <w:webHidden/>
              </w:rPr>
              <w:fldChar w:fldCharType="separate"/>
            </w:r>
            <w:r w:rsidR="00F00515">
              <w:rPr>
                <w:webHidden/>
              </w:rPr>
              <w:t>82</w:t>
            </w:r>
            <w:r>
              <w:rPr>
                <w:webHidden/>
              </w:rPr>
              <w:fldChar w:fldCharType="end"/>
            </w:r>
          </w:hyperlink>
        </w:p>
        <w:p w14:paraId="0377F24C" w14:textId="502C01A2" w:rsidR="008B1AF6" w:rsidRDefault="008B1AF6">
          <w:pPr>
            <w:pStyle w:val="TOC2"/>
            <w:rPr>
              <w:rFonts w:asciiTheme="minorHAnsi" w:eastAsiaTheme="minorEastAsia" w:hAnsiTheme="minorHAnsi" w:cstheme="minorBidi"/>
              <w:bCs w:val="0"/>
              <w:kern w:val="2"/>
              <w:sz w:val="24"/>
              <w14:ligatures w14:val="standardContextual"/>
            </w:rPr>
          </w:pPr>
          <w:hyperlink w:anchor="_Toc189387649" w:history="1">
            <w:r w:rsidRPr="00800BD3">
              <w:rPr>
                <w:rStyle w:val="Hyperlink"/>
              </w:rPr>
              <w:t>N2.  SPECIAL TESTS AND PROVISIONS – Income Eligibility and Verification System</w:t>
            </w:r>
            <w:r>
              <w:rPr>
                <w:webHidden/>
              </w:rPr>
              <w:tab/>
            </w:r>
            <w:r>
              <w:rPr>
                <w:webHidden/>
              </w:rPr>
              <w:fldChar w:fldCharType="begin"/>
            </w:r>
            <w:r>
              <w:rPr>
                <w:webHidden/>
              </w:rPr>
              <w:instrText xml:space="preserve"> PAGEREF _Toc189387649 \h </w:instrText>
            </w:r>
            <w:r>
              <w:rPr>
                <w:webHidden/>
              </w:rPr>
            </w:r>
            <w:r>
              <w:rPr>
                <w:webHidden/>
              </w:rPr>
              <w:fldChar w:fldCharType="separate"/>
            </w:r>
            <w:r w:rsidR="00F00515">
              <w:rPr>
                <w:webHidden/>
              </w:rPr>
              <w:t>83</w:t>
            </w:r>
            <w:r>
              <w:rPr>
                <w:webHidden/>
              </w:rPr>
              <w:fldChar w:fldCharType="end"/>
            </w:r>
          </w:hyperlink>
        </w:p>
        <w:p w14:paraId="2B970B0D" w14:textId="07E389E8" w:rsidR="008B1AF6" w:rsidRDefault="008B1AF6">
          <w:pPr>
            <w:pStyle w:val="TOC2"/>
            <w:rPr>
              <w:rFonts w:asciiTheme="minorHAnsi" w:eastAsiaTheme="minorEastAsia" w:hAnsiTheme="minorHAnsi" w:cstheme="minorBidi"/>
              <w:bCs w:val="0"/>
              <w:kern w:val="2"/>
              <w:sz w:val="24"/>
              <w14:ligatures w14:val="standardContextual"/>
            </w:rPr>
          </w:pPr>
          <w:hyperlink w:anchor="_Toc189387650" w:history="1">
            <w:r w:rsidRPr="00800BD3">
              <w:rPr>
                <w:rStyle w:val="Hyperlink"/>
              </w:rPr>
              <w:t>N3.  SPECIAL TESTS AND PROVISIONS – Penalty for Refusal to Work</w:t>
            </w:r>
            <w:r>
              <w:rPr>
                <w:webHidden/>
              </w:rPr>
              <w:tab/>
            </w:r>
            <w:r>
              <w:rPr>
                <w:webHidden/>
              </w:rPr>
              <w:fldChar w:fldCharType="begin"/>
            </w:r>
            <w:r>
              <w:rPr>
                <w:webHidden/>
              </w:rPr>
              <w:instrText xml:space="preserve"> PAGEREF _Toc189387650 \h </w:instrText>
            </w:r>
            <w:r>
              <w:rPr>
                <w:webHidden/>
              </w:rPr>
            </w:r>
            <w:r>
              <w:rPr>
                <w:webHidden/>
              </w:rPr>
              <w:fldChar w:fldCharType="separate"/>
            </w:r>
            <w:r w:rsidR="00F00515">
              <w:rPr>
                <w:webHidden/>
              </w:rPr>
              <w:t>84</w:t>
            </w:r>
            <w:r>
              <w:rPr>
                <w:webHidden/>
              </w:rPr>
              <w:fldChar w:fldCharType="end"/>
            </w:r>
          </w:hyperlink>
        </w:p>
        <w:p w14:paraId="5C8FC976" w14:textId="6D7A8D28" w:rsidR="008B1AF6" w:rsidRDefault="008B1AF6">
          <w:pPr>
            <w:pStyle w:val="TOC2"/>
            <w:rPr>
              <w:rFonts w:asciiTheme="minorHAnsi" w:eastAsiaTheme="minorEastAsia" w:hAnsiTheme="minorHAnsi" w:cstheme="minorBidi"/>
              <w:bCs w:val="0"/>
              <w:kern w:val="2"/>
              <w:sz w:val="24"/>
              <w14:ligatures w14:val="standardContextual"/>
            </w:rPr>
          </w:pPr>
          <w:hyperlink w:anchor="_Toc189387651" w:history="1">
            <w:r w:rsidRPr="00800BD3">
              <w:rPr>
                <w:rStyle w:val="Hyperlink"/>
              </w:rPr>
              <w:t>N4.  SPECIAL TESTS AND PROVISIONS – Lack of Child Care for Single Custodial Parent of Child under Age Six</w:t>
            </w:r>
            <w:r>
              <w:rPr>
                <w:webHidden/>
              </w:rPr>
              <w:tab/>
            </w:r>
            <w:r>
              <w:rPr>
                <w:webHidden/>
              </w:rPr>
              <w:fldChar w:fldCharType="begin"/>
            </w:r>
            <w:r>
              <w:rPr>
                <w:webHidden/>
              </w:rPr>
              <w:instrText xml:space="preserve"> PAGEREF _Toc189387651 \h </w:instrText>
            </w:r>
            <w:r>
              <w:rPr>
                <w:webHidden/>
              </w:rPr>
            </w:r>
            <w:r>
              <w:rPr>
                <w:webHidden/>
              </w:rPr>
              <w:fldChar w:fldCharType="separate"/>
            </w:r>
            <w:r w:rsidR="00F00515">
              <w:rPr>
                <w:webHidden/>
              </w:rPr>
              <w:t>85</w:t>
            </w:r>
            <w:r>
              <w:rPr>
                <w:webHidden/>
              </w:rPr>
              <w:fldChar w:fldCharType="end"/>
            </w:r>
          </w:hyperlink>
        </w:p>
        <w:p w14:paraId="1330A89C" w14:textId="54CB6EBE" w:rsidR="008B1AF6" w:rsidRDefault="008B1AF6">
          <w:pPr>
            <w:pStyle w:val="TOC2"/>
            <w:rPr>
              <w:rFonts w:asciiTheme="minorHAnsi" w:eastAsiaTheme="minorEastAsia" w:hAnsiTheme="minorHAnsi" w:cstheme="minorBidi"/>
              <w:bCs w:val="0"/>
              <w:kern w:val="2"/>
              <w:sz w:val="24"/>
              <w14:ligatures w14:val="standardContextual"/>
            </w:rPr>
          </w:pPr>
          <w:hyperlink w:anchor="_Toc189387652" w:history="1">
            <w:r w:rsidRPr="00800BD3">
              <w:rPr>
                <w:rStyle w:val="Hyperlink"/>
              </w:rPr>
              <w:t>N5.  SPECIAL TESTS AND PROVISIONS – Penalty for Failure to Comply with Work Verification Plan</w:t>
            </w:r>
            <w:r>
              <w:rPr>
                <w:webHidden/>
              </w:rPr>
              <w:tab/>
            </w:r>
            <w:r>
              <w:rPr>
                <w:webHidden/>
              </w:rPr>
              <w:fldChar w:fldCharType="begin"/>
            </w:r>
            <w:r>
              <w:rPr>
                <w:webHidden/>
              </w:rPr>
              <w:instrText xml:space="preserve"> PAGEREF _Toc189387652 \h </w:instrText>
            </w:r>
            <w:r>
              <w:rPr>
                <w:webHidden/>
              </w:rPr>
            </w:r>
            <w:r>
              <w:rPr>
                <w:webHidden/>
              </w:rPr>
              <w:fldChar w:fldCharType="separate"/>
            </w:r>
            <w:r w:rsidR="00F00515">
              <w:rPr>
                <w:webHidden/>
              </w:rPr>
              <w:t>86</w:t>
            </w:r>
            <w:r>
              <w:rPr>
                <w:webHidden/>
              </w:rPr>
              <w:fldChar w:fldCharType="end"/>
            </w:r>
          </w:hyperlink>
        </w:p>
        <w:p w14:paraId="4CC11BFF" w14:textId="7FCF857B" w:rsidR="008B1AF6" w:rsidRDefault="008B1AF6">
          <w:pPr>
            <w:pStyle w:val="TOC2"/>
            <w:rPr>
              <w:rFonts w:asciiTheme="minorHAnsi" w:eastAsiaTheme="minorEastAsia" w:hAnsiTheme="minorHAnsi" w:cstheme="minorBidi"/>
              <w:bCs w:val="0"/>
              <w:kern w:val="2"/>
              <w:sz w:val="24"/>
              <w14:ligatures w14:val="standardContextual"/>
            </w:rPr>
          </w:pPr>
          <w:hyperlink w:anchor="_Toc189387653" w:history="1">
            <w:r w:rsidRPr="00800BD3">
              <w:rPr>
                <w:rStyle w:val="Hyperlink"/>
              </w:rPr>
              <w:t>Program Testing Conclusion</w:t>
            </w:r>
            <w:r>
              <w:rPr>
                <w:webHidden/>
              </w:rPr>
              <w:tab/>
            </w:r>
            <w:r>
              <w:rPr>
                <w:webHidden/>
              </w:rPr>
              <w:fldChar w:fldCharType="begin"/>
            </w:r>
            <w:r>
              <w:rPr>
                <w:webHidden/>
              </w:rPr>
              <w:instrText xml:space="preserve"> PAGEREF _Toc189387653 \h </w:instrText>
            </w:r>
            <w:r>
              <w:rPr>
                <w:webHidden/>
              </w:rPr>
            </w:r>
            <w:r>
              <w:rPr>
                <w:webHidden/>
              </w:rPr>
              <w:fldChar w:fldCharType="separate"/>
            </w:r>
            <w:r w:rsidR="00F00515">
              <w:rPr>
                <w:webHidden/>
              </w:rPr>
              <w:t>87</w:t>
            </w:r>
            <w:r>
              <w:rPr>
                <w:webHidden/>
              </w:rPr>
              <w:fldChar w:fldCharType="end"/>
            </w:r>
          </w:hyperlink>
        </w:p>
        <w:p w14:paraId="03C2BB18" w14:textId="275BEFBD"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387606"/>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593"/>
        <w:gridCol w:w="1306"/>
        <w:gridCol w:w="1500"/>
        <w:gridCol w:w="1503"/>
        <w:gridCol w:w="1282"/>
        <w:gridCol w:w="1227"/>
        <w:gridCol w:w="1268"/>
        <w:gridCol w:w="1445"/>
        <w:gridCol w:w="1718"/>
      </w:tblGrid>
      <w:tr w:rsidR="00A3491E" w:rsidRPr="00F00D94" w14:paraId="54317821" w14:textId="77777777" w:rsidTr="00B771C7">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61"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378"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B771C7">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61"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378"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61" w:type="pct"/>
            <w:tcBorders>
              <w:top w:val="single" w:sz="4" w:space="0" w:color="auto"/>
              <w:left w:val="nil"/>
              <w:bottom w:val="single" w:sz="4" w:space="0" w:color="auto"/>
              <w:right w:val="single" w:sz="4" w:space="0" w:color="auto"/>
            </w:tcBorders>
          </w:tcPr>
          <w:p w14:paraId="53AD0990" w14:textId="52801BF6" w:rsidR="00A3491E" w:rsidRPr="00F00D94" w:rsidRDefault="005C6A32" w:rsidP="006672EA">
            <w:pPr>
              <w:jc w:val="center"/>
              <w:rPr>
                <w:rFonts w:ascii="Arial" w:hAnsi="Arial" w:cs="Arial"/>
              </w:rPr>
            </w:pPr>
            <w:r>
              <w:rPr>
                <w:rFonts w:ascii="Arial" w:hAnsi="Arial" w:cs="Arial"/>
              </w:rPr>
              <w:t>Yes</w:t>
            </w:r>
          </w:p>
        </w:tc>
        <w:tc>
          <w:tcPr>
            <w:tcW w:w="378"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1320A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61" w:type="pct"/>
            <w:tcBorders>
              <w:top w:val="nil"/>
              <w:left w:val="nil"/>
              <w:bottom w:val="single" w:sz="4" w:space="0" w:color="auto"/>
              <w:right w:val="single" w:sz="4" w:space="0" w:color="auto"/>
            </w:tcBorders>
          </w:tcPr>
          <w:p w14:paraId="3B67137C" w14:textId="68BF30FA" w:rsidR="00A3491E" w:rsidRPr="00F00D94" w:rsidRDefault="005C6A32" w:rsidP="006672EA">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61" w:type="pct"/>
            <w:tcBorders>
              <w:top w:val="nil"/>
              <w:left w:val="nil"/>
              <w:bottom w:val="single" w:sz="4" w:space="0" w:color="auto"/>
              <w:right w:val="single" w:sz="4" w:space="0" w:color="auto"/>
            </w:tcBorders>
          </w:tcPr>
          <w:p w14:paraId="068CFD8D" w14:textId="2FC86FC6" w:rsidR="007C67FD" w:rsidRPr="00F00D94" w:rsidRDefault="005C6A32"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1817E75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6811F094" w:rsidR="007C67FD" w:rsidRPr="00F00D94" w:rsidRDefault="007C67FD" w:rsidP="007C67FD">
            <w:pPr>
              <w:jc w:val="center"/>
              <w:rPr>
                <w:rFonts w:ascii="Arial" w:hAnsi="Arial" w:cs="Arial"/>
                <w:i/>
                <w:iCs/>
              </w:rPr>
            </w:pPr>
          </w:p>
        </w:tc>
      </w:tr>
      <w:tr w:rsidR="007C67FD" w:rsidRPr="00F00D94" w14:paraId="005EC2F3"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61" w:type="pct"/>
            <w:tcBorders>
              <w:top w:val="nil"/>
              <w:left w:val="nil"/>
              <w:bottom w:val="single" w:sz="4" w:space="0" w:color="auto"/>
              <w:right w:val="single" w:sz="4" w:space="0" w:color="auto"/>
            </w:tcBorders>
          </w:tcPr>
          <w:p w14:paraId="0057DD3A" w14:textId="6BA90767" w:rsidR="007C67FD" w:rsidRPr="00F00D94" w:rsidRDefault="005C6A32"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61" w:type="pct"/>
            <w:tcBorders>
              <w:top w:val="nil"/>
              <w:left w:val="nil"/>
              <w:bottom w:val="single" w:sz="4" w:space="0" w:color="auto"/>
              <w:right w:val="single" w:sz="4" w:space="0" w:color="auto"/>
            </w:tcBorders>
          </w:tcPr>
          <w:p w14:paraId="239454AA" w14:textId="6265D5D3" w:rsidR="007C67FD" w:rsidRPr="00F00D94" w:rsidRDefault="005C6A32"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13475C0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33A20821" w:rsidR="007C67FD" w:rsidRPr="00F00D94" w:rsidRDefault="007C67FD" w:rsidP="007C67FD">
            <w:pPr>
              <w:jc w:val="center"/>
              <w:rPr>
                <w:rFonts w:ascii="Arial" w:hAnsi="Arial" w:cs="Arial"/>
                <w:i/>
                <w:iCs/>
              </w:rPr>
            </w:pPr>
          </w:p>
        </w:tc>
      </w:tr>
      <w:tr w:rsidR="007C67FD" w:rsidRPr="00F00D94" w14:paraId="43A8818F"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61" w:type="pct"/>
            <w:tcBorders>
              <w:top w:val="nil"/>
              <w:left w:val="nil"/>
              <w:bottom w:val="single" w:sz="4" w:space="0" w:color="auto"/>
              <w:right w:val="single" w:sz="4" w:space="0" w:color="auto"/>
            </w:tcBorders>
          </w:tcPr>
          <w:p w14:paraId="45773EC8" w14:textId="7B55D1E6" w:rsidR="007C67FD" w:rsidRPr="00F00D94" w:rsidRDefault="005C6A32" w:rsidP="007C67FD">
            <w:pPr>
              <w:jc w:val="center"/>
              <w:rPr>
                <w:rFonts w:ascii="Arial" w:hAnsi="Arial" w:cs="Arial"/>
              </w:rPr>
            </w:pPr>
            <w:r>
              <w:rPr>
                <w:rFonts w:ascii="Arial" w:hAnsi="Arial" w:cs="Arial"/>
              </w:rPr>
              <w:t>Yes</w:t>
            </w:r>
            <w:r w:rsidR="00B771C7">
              <w:rPr>
                <w:rFonts w:ascii="Arial" w:hAnsi="Arial" w:cs="Arial"/>
              </w:rPr>
              <w:t xml:space="preserve">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6A1EAB6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35A3AC2C" w:rsidR="007C67FD" w:rsidRPr="00F00D94" w:rsidRDefault="007C67FD" w:rsidP="007C67FD">
            <w:pPr>
              <w:jc w:val="center"/>
              <w:rPr>
                <w:rFonts w:ascii="Arial" w:hAnsi="Arial" w:cs="Arial"/>
                <w:i/>
                <w:iCs/>
              </w:rPr>
            </w:pPr>
          </w:p>
        </w:tc>
      </w:tr>
      <w:tr w:rsidR="007C67FD" w:rsidRPr="00F00D94" w14:paraId="5338A1D8"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61" w:type="pct"/>
            <w:tcBorders>
              <w:top w:val="nil"/>
              <w:left w:val="nil"/>
              <w:bottom w:val="single" w:sz="4" w:space="0" w:color="auto"/>
              <w:right w:val="single" w:sz="4" w:space="0" w:color="auto"/>
            </w:tcBorders>
          </w:tcPr>
          <w:p w14:paraId="28CD027E" w14:textId="447B8EAA" w:rsidR="007C67FD" w:rsidRPr="00F00D94" w:rsidRDefault="005C6A32"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6310EE9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1B9D4809" w:rsidR="007C67FD" w:rsidRPr="00F00D94" w:rsidRDefault="007C67FD" w:rsidP="007C67FD">
            <w:pPr>
              <w:jc w:val="center"/>
              <w:rPr>
                <w:rFonts w:ascii="Arial" w:hAnsi="Arial" w:cs="Arial"/>
                <w:i/>
                <w:iCs/>
              </w:rPr>
            </w:pPr>
          </w:p>
        </w:tc>
      </w:tr>
      <w:tr w:rsidR="007C67FD" w:rsidRPr="00F00D94" w14:paraId="61F61491"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61" w:type="pct"/>
            <w:tcBorders>
              <w:top w:val="nil"/>
              <w:left w:val="nil"/>
              <w:bottom w:val="single" w:sz="4" w:space="0" w:color="auto"/>
              <w:right w:val="single" w:sz="4" w:space="0" w:color="auto"/>
            </w:tcBorders>
          </w:tcPr>
          <w:p w14:paraId="0BFAC3ED" w14:textId="060577B3" w:rsidR="007C67FD" w:rsidRPr="00F00D94" w:rsidRDefault="005C6A32"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7BE1317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0932DAC1" w:rsidR="007C67FD" w:rsidRPr="00F00D94" w:rsidRDefault="007C67FD" w:rsidP="007C67FD">
            <w:pPr>
              <w:jc w:val="center"/>
              <w:rPr>
                <w:rFonts w:ascii="Arial" w:hAnsi="Arial" w:cs="Arial"/>
                <w:i/>
                <w:iCs/>
              </w:rPr>
            </w:pPr>
          </w:p>
        </w:tc>
      </w:tr>
      <w:tr w:rsidR="007C67FD" w:rsidRPr="00F00D94" w14:paraId="16987E1E"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61" w:type="pct"/>
            <w:tcBorders>
              <w:top w:val="nil"/>
              <w:left w:val="nil"/>
              <w:bottom w:val="single" w:sz="4" w:space="0" w:color="auto"/>
              <w:right w:val="single" w:sz="4" w:space="0" w:color="auto"/>
            </w:tcBorders>
          </w:tcPr>
          <w:p w14:paraId="2D656FA6" w14:textId="5EFC39BE" w:rsidR="007C67FD" w:rsidRPr="00F00D94" w:rsidRDefault="005C6A32"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7EFEC6C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0F1D7227" w:rsidR="007C67FD" w:rsidRPr="00F00D94" w:rsidRDefault="007C67FD" w:rsidP="007C67FD">
            <w:pPr>
              <w:jc w:val="center"/>
              <w:rPr>
                <w:rFonts w:ascii="Arial" w:hAnsi="Arial" w:cs="Arial"/>
                <w:i/>
                <w:iCs/>
              </w:rPr>
            </w:pPr>
          </w:p>
        </w:tc>
      </w:tr>
      <w:tr w:rsidR="007C67FD" w:rsidRPr="00F00D94" w14:paraId="24D13553"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61" w:type="pct"/>
            <w:tcBorders>
              <w:top w:val="nil"/>
              <w:left w:val="nil"/>
              <w:bottom w:val="single" w:sz="4" w:space="0" w:color="auto"/>
              <w:right w:val="single" w:sz="4" w:space="0" w:color="auto"/>
            </w:tcBorders>
          </w:tcPr>
          <w:p w14:paraId="7CB7E95B" w14:textId="3AF86DBE" w:rsidR="007C67FD" w:rsidRPr="00F00D94" w:rsidRDefault="005C6A32"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B771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61" w:type="pct"/>
            <w:tcBorders>
              <w:top w:val="nil"/>
              <w:left w:val="nil"/>
              <w:bottom w:val="single" w:sz="4" w:space="0" w:color="auto"/>
              <w:right w:val="single" w:sz="4" w:space="0" w:color="auto"/>
            </w:tcBorders>
          </w:tcPr>
          <w:p w14:paraId="72A8E0C7" w14:textId="5BB4408C" w:rsidR="007C67FD" w:rsidRPr="00F00D94" w:rsidRDefault="005C6A32"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446286" w:rsidRPr="00F00D94" w14:paraId="60015D5D"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890E4B3" w14:textId="7AAAD13E" w:rsidR="00446286" w:rsidRPr="00F00D94" w:rsidRDefault="00446286"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79A286C8" w14:textId="77777777" w:rsidR="00446286" w:rsidRPr="00F00D94" w:rsidRDefault="00446286"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6B19AC1A" w14:textId="59CA1BD0" w:rsidR="00446286" w:rsidRPr="00F00D94" w:rsidRDefault="00446286" w:rsidP="007C67FD">
            <w:pPr>
              <w:jc w:val="both"/>
              <w:rPr>
                <w:rFonts w:ascii="Arial" w:hAnsi="Arial" w:cs="Arial"/>
                <w:b/>
                <w:bCs/>
              </w:rPr>
            </w:pPr>
            <w:r>
              <w:rPr>
                <w:rFonts w:ascii="Arial" w:hAnsi="Arial" w:cs="Arial"/>
                <w:b/>
                <w:bCs/>
              </w:rPr>
              <w:t>Special Tests &amp; Provisions – Child Support Non-Cooperation</w:t>
            </w:r>
          </w:p>
        </w:tc>
        <w:tc>
          <w:tcPr>
            <w:tcW w:w="461" w:type="pct"/>
            <w:tcBorders>
              <w:top w:val="nil"/>
              <w:left w:val="nil"/>
              <w:bottom w:val="single" w:sz="4" w:space="0" w:color="auto"/>
              <w:right w:val="single" w:sz="4" w:space="0" w:color="auto"/>
            </w:tcBorders>
          </w:tcPr>
          <w:p w14:paraId="52EC4E9D" w14:textId="2514288D" w:rsidR="00446286" w:rsidRDefault="0016300F"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E90CFE6" w14:textId="77777777" w:rsidR="00446286" w:rsidRPr="00F00D94" w:rsidRDefault="00446286"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48495DB" w14:textId="77777777" w:rsidR="00446286" w:rsidRPr="007C0A04" w:rsidRDefault="00446286"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D75AA3C" w14:textId="77777777" w:rsidR="00446286" w:rsidRPr="00F00D94" w:rsidRDefault="00446286"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61071B2" w14:textId="77777777" w:rsidR="00446286" w:rsidRPr="00F00D94" w:rsidRDefault="00446286"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FE6B8D1" w14:textId="77777777" w:rsidR="00446286" w:rsidRPr="00F00D94" w:rsidRDefault="00446286"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014D0D36" w14:textId="77777777" w:rsidR="00446286" w:rsidRPr="00F00D94" w:rsidRDefault="00446286"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040077A9" w14:textId="77777777" w:rsidR="00446286" w:rsidRPr="00F00D94" w:rsidRDefault="00446286"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0FB33DD" w14:textId="77777777" w:rsidR="00446286" w:rsidRPr="007C0A04" w:rsidRDefault="00446286" w:rsidP="007C67FD">
            <w:pPr>
              <w:jc w:val="center"/>
              <w:rPr>
                <w:rFonts w:ascii="Arial" w:hAnsi="Arial" w:cs="Arial"/>
              </w:rPr>
            </w:pPr>
          </w:p>
        </w:tc>
      </w:tr>
      <w:tr w:rsidR="00446286" w:rsidRPr="00F00D94" w14:paraId="760E47B3"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2FB320D0" w14:textId="36635616" w:rsidR="00446286" w:rsidRPr="00F00D94" w:rsidRDefault="00446286" w:rsidP="007C67FD">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05FE9BD1" w14:textId="77777777" w:rsidR="00446286" w:rsidRPr="00F00D94" w:rsidRDefault="00446286"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13AC42A6" w14:textId="136741FA" w:rsidR="00446286" w:rsidRPr="00F00D94" w:rsidRDefault="00446286" w:rsidP="007C67FD">
            <w:pPr>
              <w:jc w:val="both"/>
              <w:rPr>
                <w:rFonts w:ascii="Arial" w:hAnsi="Arial" w:cs="Arial"/>
                <w:b/>
                <w:bCs/>
              </w:rPr>
            </w:pPr>
            <w:r>
              <w:rPr>
                <w:rFonts w:ascii="Arial" w:hAnsi="Arial" w:cs="Arial"/>
                <w:b/>
                <w:bCs/>
              </w:rPr>
              <w:t>Special Tests &amp; Provisions – Income Eligibility and Verification System</w:t>
            </w:r>
          </w:p>
        </w:tc>
        <w:tc>
          <w:tcPr>
            <w:tcW w:w="461" w:type="pct"/>
            <w:tcBorders>
              <w:top w:val="nil"/>
              <w:left w:val="nil"/>
              <w:bottom w:val="single" w:sz="4" w:space="0" w:color="auto"/>
              <w:right w:val="single" w:sz="4" w:space="0" w:color="auto"/>
            </w:tcBorders>
          </w:tcPr>
          <w:p w14:paraId="528583BD" w14:textId="5661100E" w:rsidR="00446286" w:rsidRDefault="0016300F"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671BD4A8" w14:textId="77777777" w:rsidR="00446286" w:rsidRPr="00F00D94" w:rsidRDefault="00446286"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1BA198F" w14:textId="77777777" w:rsidR="00446286" w:rsidRPr="007C0A04" w:rsidRDefault="00446286"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B734556" w14:textId="77777777" w:rsidR="00446286" w:rsidRPr="00F00D94" w:rsidRDefault="00446286"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037CB89" w14:textId="77777777" w:rsidR="00446286" w:rsidRPr="00F00D94" w:rsidRDefault="00446286"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8811B3" w14:textId="77777777" w:rsidR="00446286" w:rsidRPr="00F00D94" w:rsidRDefault="00446286"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A1BCC14" w14:textId="77777777" w:rsidR="00446286" w:rsidRPr="00F00D94" w:rsidRDefault="00446286"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771031D" w14:textId="77777777" w:rsidR="00446286" w:rsidRPr="00F00D94" w:rsidRDefault="00446286"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4591664C" w14:textId="77777777" w:rsidR="00446286" w:rsidRPr="007C0A04" w:rsidRDefault="00446286" w:rsidP="007C67FD">
            <w:pPr>
              <w:jc w:val="center"/>
              <w:rPr>
                <w:rFonts w:ascii="Arial" w:hAnsi="Arial" w:cs="Arial"/>
              </w:rPr>
            </w:pPr>
          </w:p>
        </w:tc>
      </w:tr>
      <w:tr w:rsidR="00446286" w:rsidRPr="00F00D94" w14:paraId="56D9B3F4"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719C34A2" w14:textId="4DF74B08" w:rsidR="00446286" w:rsidRPr="00F00D94" w:rsidRDefault="00446286" w:rsidP="007C67FD">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109C1DB8" w14:textId="77777777" w:rsidR="00446286" w:rsidRPr="00F00D94" w:rsidRDefault="00446286"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02CE0DA" w14:textId="6A81AE52" w:rsidR="00446286" w:rsidRPr="00F00D94" w:rsidRDefault="00446286" w:rsidP="007C67FD">
            <w:pPr>
              <w:jc w:val="both"/>
              <w:rPr>
                <w:rFonts w:ascii="Arial" w:hAnsi="Arial" w:cs="Arial"/>
                <w:b/>
                <w:bCs/>
              </w:rPr>
            </w:pPr>
            <w:r>
              <w:rPr>
                <w:rFonts w:ascii="Arial" w:hAnsi="Arial" w:cs="Arial"/>
                <w:b/>
                <w:bCs/>
              </w:rPr>
              <w:t>Special Tests &amp; Provisions – Penalty for Refusal to Work</w:t>
            </w:r>
          </w:p>
        </w:tc>
        <w:tc>
          <w:tcPr>
            <w:tcW w:w="461" w:type="pct"/>
            <w:tcBorders>
              <w:top w:val="nil"/>
              <w:left w:val="nil"/>
              <w:bottom w:val="single" w:sz="4" w:space="0" w:color="auto"/>
              <w:right w:val="single" w:sz="4" w:space="0" w:color="auto"/>
            </w:tcBorders>
          </w:tcPr>
          <w:p w14:paraId="64BAF032" w14:textId="2FDCAE48" w:rsidR="00446286" w:rsidRDefault="0016300F"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729DA8AB" w14:textId="77777777" w:rsidR="00446286" w:rsidRPr="00F00D94" w:rsidRDefault="00446286"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55CA7A7" w14:textId="77777777" w:rsidR="00446286" w:rsidRPr="007C0A04" w:rsidRDefault="00446286"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E986B23" w14:textId="77777777" w:rsidR="00446286" w:rsidRPr="00F00D94" w:rsidRDefault="00446286"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85303C4" w14:textId="77777777" w:rsidR="00446286" w:rsidRPr="00F00D94" w:rsidRDefault="00446286"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3C45F54" w14:textId="77777777" w:rsidR="00446286" w:rsidRPr="00F00D94" w:rsidRDefault="00446286"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F89ED49" w14:textId="77777777" w:rsidR="00446286" w:rsidRPr="00F00D94" w:rsidRDefault="00446286"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960E634" w14:textId="77777777" w:rsidR="00446286" w:rsidRPr="00F00D94" w:rsidRDefault="00446286"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56C4D2D" w14:textId="77777777" w:rsidR="00446286" w:rsidRPr="007C0A04" w:rsidRDefault="00446286" w:rsidP="007C67FD">
            <w:pPr>
              <w:jc w:val="center"/>
              <w:rPr>
                <w:rFonts w:ascii="Arial" w:hAnsi="Arial" w:cs="Arial"/>
              </w:rPr>
            </w:pPr>
          </w:p>
        </w:tc>
      </w:tr>
      <w:tr w:rsidR="00446286" w:rsidRPr="00F00D94" w14:paraId="364AB918" w14:textId="77777777" w:rsidTr="0016300F">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0BFE429F" w14:textId="28B2286C" w:rsidR="00446286" w:rsidRPr="00F00D94" w:rsidRDefault="0016300F" w:rsidP="007C67FD">
            <w:pPr>
              <w:jc w:val="both"/>
              <w:rPr>
                <w:rFonts w:ascii="Arial" w:hAnsi="Arial" w:cs="Arial"/>
                <w:b/>
                <w:bCs/>
              </w:rPr>
            </w:pPr>
            <w:r>
              <w:rPr>
                <w:rFonts w:ascii="Arial" w:hAnsi="Arial" w:cs="Arial"/>
                <w:b/>
                <w:bCs/>
              </w:rPr>
              <w:t>N4</w:t>
            </w:r>
          </w:p>
        </w:tc>
        <w:tc>
          <w:tcPr>
            <w:tcW w:w="73" w:type="pct"/>
            <w:tcBorders>
              <w:top w:val="nil"/>
              <w:left w:val="nil"/>
              <w:bottom w:val="single" w:sz="4" w:space="0" w:color="auto"/>
              <w:right w:val="nil"/>
            </w:tcBorders>
            <w:shd w:val="clear" w:color="auto" w:fill="auto"/>
            <w:noWrap/>
          </w:tcPr>
          <w:p w14:paraId="344E7DA4" w14:textId="77777777" w:rsidR="00446286" w:rsidRPr="00F00D94" w:rsidRDefault="00446286"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236D90A" w14:textId="4298E29D" w:rsidR="00446286" w:rsidRPr="00F00D94" w:rsidRDefault="0016300F" w:rsidP="007C67FD">
            <w:pPr>
              <w:jc w:val="both"/>
              <w:rPr>
                <w:rFonts w:ascii="Arial" w:hAnsi="Arial" w:cs="Arial"/>
                <w:b/>
                <w:bCs/>
              </w:rPr>
            </w:pPr>
            <w:r>
              <w:rPr>
                <w:rFonts w:ascii="Arial" w:hAnsi="Arial" w:cs="Arial"/>
                <w:b/>
                <w:bCs/>
              </w:rPr>
              <w:t>Special Tests &amp; Provisions – Lack of Child Care for Single Custodial Parent of Child under Age Six</w:t>
            </w:r>
          </w:p>
        </w:tc>
        <w:tc>
          <w:tcPr>
            <w:tcW w:w="461" w:type="pct"/>
            <w:tcBorders>
              <w:top w:val="nil"/>
              <w:left w:val="nil"/>
              <w:bottom w:val="single" w:sz="4" w:space="0" w:color="auto"/>
              <w:right w:val="single" w:sz="4" w:space="0" w:color="auto"/>
            </w:tcBorders>
          </w:tcPr>
          <w:p w14:paraId="4D313404" w14:textId="069A2EBA" w:rsidR="00446286" w:rsidRDefault="0016300F"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73A5600E" w14:textId="77777777" w:rsidR="00446286" w:rsidRPr="00F00D94" w:rsidRDefault="00446286"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A62FACA" w14:textId="77777777" w:rsidR="00446286" w:rsidRPr="007C0A04" w:rsidRDefault="00446286"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323BDB0B" w14:textId="77777777" w:rsidR="00446286" w:rsidRPr="00F00D94" w:rsidRDefault="00446286"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D4F0FA9" w14:textId="77777777" w:rsidR="00446286" w:rsidRPr="00F00D94" w:rsidRDefault="00446286"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1897FE" w14:textId="77777777" w:rsidR="00446286" w:rsidRPr="00F00D94" w:rsidRDefault="00446286"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38BBDB2" w14:textId="77777777" w:rsidR="00446286" w:rsidRPr="00F00D94" w:rsidRDefault="00446286"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2F92803" w14:textId="77777777" w:rsidR="00446286" w:rsidRPr="00F00D94" w:rsidRDefault="00446286"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B80C678" w14:textId="77777777" w:rsidR="00446286" w:rsidRPr="007C0A04" w:rsidRDefault="00446286" w:rsidP="007C67FD">
            <w:pPr>
              <w:jc w:val="center"/>
              <w:rPr>
                <w:rFonts w:ascii="Arial" w:hAnsi="Arial" w:cs="Arial"/>
              </w:rPr>
            </w:pPr>
          </w:p>
        </w:tc>
      </w:tr>
      <w:tr w:rsidR="007C67FD" w:rsidRPr="00F00D94" w14:paraId="6B68C39A" w14:textId="77777777" w:rsidTr="0016300F">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E8616EB" w:rsidR="007C67FD" w:rsidRPr="00F00D94" w:rsidRDefault="007C67FD" w:rsidP="007C67FD">
            <w:pPr>
              <w:jc w:val="both"/>
              <w:rPr>
                <w:rFonts w:ascii="Arial" w:hAnsi="Arial" w:cs="Arial"/>
                <w:b/>
                <w:bCs/>
              </w:rPr>
            </w:pPr>
            <w:r w:rsidRPr="00F00D94">
              <w:rPr>
                <w:rFonts w:ascii="Arial" w:hAnsi="Arial" w:cs="Arial"/>
                <w:b/>
                <w:bCs/>
              </w:rPr>
              <w:t>N</w:t>
            </w:r>
            <w:r w:rsidR="0016300F">
              <w:rPr>
                <w:rFonts w:ascii="Arial" w:hAnsi="Arial" w:cs="Arial"/>
                <w:b/>
                <w:bCs/>
              </w:rPr>
              <w:t>5</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5D72EE17" w:rsidR="007C67FD" w:rsidRPr="00F00D94" w:rsidRDefault="007C67FD" w:rsidP="007C67FD">
            <w:pPr>
              <w:jc w:val="both"/>
              <w:rPr>
                <w:rFonts w:ascii="Arial" w:hAnsi="Arial" w:cs="Arial"/>
                <w:b/>
                <w:bCs/>
              </w:rPr>
            </w:pPr>
            <w:r w:rsidRPr="00F00D94">
              <w:rPr>
                <w:rFonts w:ascii="Arial" w:hAnsi="Arial" w:cs="Arial"/>
                <w:b/>
                <w:bCs/>
              </w:rPr>
              <w:t xml:space="preserve">Special Tests &amp; Provisions </w:t>
            </w:r>
            <w:r w:rsidR="0016300F">
              <w:rPr>
                <w:rFonts w:ascii="Arial" w:hAnsi="Arial" w:cs="Arial"/>
                <w:b/>
                <w:bCs/>
              </w:rPr>
              <w:t>– Penalty for Failure to Comply with Work Verification Plan</w:t>
            </w:r>
          </w:p>
        </w:tc>
        <w:tc>
          <w:tcPr>
            <w:tcW w:w="461" w:type="pct"/>
            <w:tcBorders>
              <w:top w:val="nil"/>
              <w:left w:val="nil"/>
              <w:bottom w:val="single" w:sz="4" w:space="0" w:color="auto"/>
              <w:right w:val="single" w:sz="4" w:space="0" w:color="auto"/>
            </w:tcBorders>
          </w:tcPr>
          <w:p w14:paraId="24CFD221" w14:textId="34638636" w:rsidR="007C67FD" w:rsidRPr="00F00D94" w:rsidRDefault="00B771C7"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29E99F6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02959C46"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395C3428"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w:t>
      </w:r>
      <w:r w:rsidRPr="00D31F86">
        <w:rPr>
          <w:rFonts w:ascii="Arial" w:hAnsi="Arial" w:cs="Arial"/>
          <w:i/>
          <w:color w:val="002060"/>
        </w:rPr>
        <w:lastRenderedPageBreak/>
        <w:t xml:space="preserve">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149ABE3"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387607"/>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74965097" w14:textId="77777777" w:rsidR="003459C1" w:rsidRPr="00882EE6" w:rsidRDefault="003459C1" w:rsidP="003459C1">
      <w:pPr>
        <w:spacing w:after="240"/>
        <w:jc w:val="both"/>
        <w:rPr>
          <w:rFonts w:ascii="Arial" w:hAnsi="Arial" w:cs="Arial"/>
          <w:b/>
          <w:sz w:val="24"/>
          <w:szCs w:val="24"/>
        </w:rPr>
      </w:pPr>
      <w:r w:rsidRPr="00882EE6">
        <w:rPr>
          <w:rFonts w:ascii="Arial" w:hAnsi="Arial" w:cs="Arial"/>
          <w:i/>
          <w:iCs/>
          <w:color w:val="002060"/>
        </w:rPr>
        <w:t>Although the below information may not impact counties directly, to effectively audit this program auditors should understand all aspects of the program. This information is directly from the OMB Compliance Supplement and gives the auditors information on how the program operates.</w:t>
      </w:r>
      <w:r>
        <w:rPr>
          <w:rFonts w:ascii="Arial" w:hAnsi="Arial" w:cs="Arial"/>
          <w:i/>
          <w:iCs/>
          <w:color w:val="002060"/>
        </w:rPr>
        <w:t xml:space="preserve"> </w:t>
      </w:r>
      <w:r w:rsidRPr="00882EE6">
        <w:rPr>
          <w:rFonts w:ascii="Arial" w:hAnsi="Arial" w:cs="Arial"/>
          <w:i/>
          <w:iCs/>
          <w:color w:val="002060"/>
        </w:rPr>
        <w:t>Tribal and Territorial information has not been included below.</w:t>
      </w:r>
    </w:p>
    <w:p w14:paraId="240AA8D7" w14:textId="77777777" w:rsidR="009656BB" w:rsidRPr="00A0464C" w:rsidRDefault="009656BB" w:rsidP="006672EA">
      <w:pPr>
        <w:pStyle w:val="Heading3"/>
        <w:jc w:val="both"/>
        <w:rPr>
          <w:rFonts w:cs="Arial"/>
          <w:sz w:val="24"/>
          <w:szCs w:val="24"/>
        </w:rPr>
      </w:pPr>
      <w:bookmarkStart w:id="17" w:name="_Toc189387608"/>
      <w:r w:rsidRPr="00A0464C">
        <w:rPr>
          <w:rFonts w:cs="Arial"/>
          <w:sz w:val="24"/>
          <w:szCs w:val="24"/>
        </w:rPr>
        <w:t>I. Program Objectives</w:t>
      </w:r>
      <w:bookmarkEnd w:id="17"/>
    </w:p>
    <w:p w14:paraId="47FBF2E8" w14:textId="7B28A37F" w:rsidR="009656BB" w:rsidRPr="00F00D94" w:rsidRDefault="005C6A32" w:rsidP="006672EA">
      <w:pPr>
        <w:spacing w:after="240"/>
        <w:jc w:val="both"/>
        <w:rPr>
          <w:rFonts w:ascii="Arial" w:hAnsi="Arial" w:cs="Arial"/>
          <w:bCs/>
        </w:rPr>
      </w:pPr>
      <w:r w:rsidRPr="005C6A32">
        <w:rPr>
          <w:rFonts w:ascii="Arial" w:hAnsi="Arial" w:cs="Arial"/>
          <w:bCs/>
        </w:rPr>
        <w:t>The objectives of the state and tribal TANF programs are to provide time-limited assistance to needy families with children so that the children can be cared for in their own homes or in the homes of relatives; to end dependence of needy parents on government benefits by promoting job preparation, work, and marriage; to prevent and reduce out-of-wedlock pregnancies, including establishing prevention and reduction goals; and to encourage the formation and maintenance of two-parent families.</w:t>
      </w:r>
    </w:p>
    <w:p w14:paraId="27A28DF7" w14:textId="7ECF9E10" w:rsidR="009656BB" w:rsidRPr="00F00D94" w:rsidRDefault="005C6A32" w:rsidP="006672EA">
      <w:pPr>
        <w:spacing w:after="240"/>
        <w:jc w:val="both"/>
        <w:rPr>
          <w:rFonts w:ascii="Arial" w:hAnsi="Arial" w:cs="Arial"/>
          <w:bCs/>
        </w:rPr>
      </w:pPr>
      <w:r>
        <w:rPr>
          <w:rFonts w:ascii="Arial" w:hAnsi="Arial" w:cs="Arial"/>
          <w:bCs/>
          <w:i/>
        </w:rPr>
        <w:t>(Source: 2024 OMB Compliance Supplement, Part 4, HHS, TANF)</w:t>
      </w:r>
    </w:p>
    <w:p w14:paraId="222D14D9" w14:textId="77777777" w:rsidR="009656BB" w:rsidRPr="00A0464C" w:rsidRDefault="009656BB" w:rsidP="006672EA">
      <w:pPr>
        <w:pStyle w:val="Heading3"/>
        <w:jc w:val="both"/>
        <w:rPr>
          <w:rFonts w:cs="Arial"/>
          <w:sz w:val="24"/>
          <w:szCs w:val="24"/>
        </w:rPr>
      </w:pPr>
      <w:bookmarkStart w:id="18" w:name="_Toc189387609"/>
      <w:r w:rsidRPr="00A0464C">
        <w:rPr>
          <w:rFonts w:cs="Arial"/>
          <w:sz w:val="24"/>
          <w:szCs w:val="24"/>
        </w:rPr>
        <w:t>II. Program Procedures</w:t>
      </w:r>
      <w:bookmarkEnd w:id="18"/>
    </w:p>
    <w:p w14:paraId="3F1A3EC5" w14:textId="5A9D379C" w:rsidR="005C6A32" w:rsidRPr="005C6A32" w:rsidRDefault="005C6A32" w:rsidP="005C6A32">
      <w:pPr>
        <w:spacing w:after="240"/>
        <w:jc w:val="both"/>
        <w:rPr>
          <w:rFonts w:ascii="Arial" w:hAnsi="Arial" w:cs="Arial"/>
          <w:b/>
        </w:rPr>
      </w:pPr>
      <w:r w:rsidRPr="005C6A32">
        <w:rPr>
          <w:rFonts w:ascii="Arial" w:hAnsi="Arial" w:cs="Arial"/>
          <w:b/>
        </w:rPr>
        <w:t>A.</w:t>
      </w:r>
      <w:r w:rsidRPr="005C6A32">
        <w:rPr>
          <w:rFonts w:ascii="Arial" w:hAnsi="Arial" w:cs="Arial"/>
          <w:b/>
        </w:rPr>
        <w:tab/>
        <w:t>Overview</w:t>
      </w:r>
    </w:p>
    <w:p w14:paraId="6E71F5AE" w14:textId="4E625B8D" w:rsidR="005C6A32" w:rsidRPr="005C6A32" w:rsidRDefault="005C6A32" w:rsidP="005C6A32">
      <w:pPr>
        <w:spacing w:after="240"/>
        <w:ind w:left="720"/>
        <w:jc w:val="both"/>
        <w:rPr>
          <w:rFonts w:ascii="Arial" w:hAnsi="Arial" w:cs="Arial"/>
          <w:bCs/>
        </w:rPr>
      </w:pPr>
      <w:r w:rsidRPr="005C6A32">
        <w:rPr>
          <w:rFonts w:ascii="Arial" w:hAnsi="Arial" w:cs="Arial"/>
          <w:bCs/>
        </w:rPr>
        <w:t>The Administration for Children and Families (ACF), a component of the Department of Health and Human Services (HHS), administers the TANF program on behalf of the federal government. To be eligible for the TANF block grant, a state (including the District of Columbia, the Commonwealth of Puerto Rico, the US Virgin Islands, Guam, and American Samoa) must periodically submit a state plan containing specified information and assurances.</w:t>
      </w:r>
    </w:p>
    <w:p w14:paraId="654228E1" w14:textId="1E7F9FB4" w:rsidR="005C6A32" w:rsidRPr="005C6A32" w:rsidRDefault="005C6A32" w:rsidP="005C6A32">
      <w:pPr>
        <w:spacing w:after="240"/>
        <w:ind w:left="720"/>
        <w:jc w:val="both"/>
        <w:rPr>
          <w:rFonts w:ascii="Arial" w:hAnsi="Arial" w:cs="Arial"/>
          <w:bCs/>
          <w:i/>
          <w:iCs/>
        </w:rPr>
      </w:pPr>
      <w:r w:rsidRPr="005C6A32">
        <w:rPr>
          <w:rFonts w:ascii="Arial" w:hAnsi="Arial" w:cs="Arial"/>
          <w:bCs/>
          <w:i/>
          <w:iCs/>
        </w:rPr>
        <w:t>1.</w:t>
      </w:r>
      <w:r w:rsidRPr="005C6A32">
        <w:rPr>
          <w:rFonts w:ascii="Arial" w:hAnsi="Arial" w:cs="Arial"/>
          <w:bCs/>
          <w:i/>
          <w:iCs/>
        </w:rPr>
        <w:tab/>
        <w:t>States</w:t>
      </w:r>
    </w:p>
    <w:p w14:paraId="18460F53" w14:textId="0E471A39" w:rsidR="005C6A32" w:rsidRPr="005C6A32" w:rsidRDefault="005C6A32" w:rsidP="005C6A32">
      <w:pPr>
        <w:spacing w:after="240"/>
        <w:ind w:left="1440"/>
        <w:jc w:val="both"/>
        <w:rPr>
          <w:rFonts w:ascii="Arial" w:hAnsi="Arial" w:cs="Arial"/>
          <w:bCs/>
        </w:rPr>
      </w:pPr>
      <w:r w:rsidRPr="005C6A32">
        <w:rPr>
          <w:rFonts w:ascii="Arial" w:hAnsi="Arial" w:cs="Arial"/>
          <w:bCs/>
        </w:rPr>
        <w:t>Following ACF review of the state plan and determination that it is complete, ACF awards the basic “State Family Assistance Grant” (SFAG) to the state using a formula allocation derived from funding levels under TANF’s predecessor programs. The SFAG is a fixed amount to the state subject to reductions based on any penalties assessed. In addition, SFAG amounts will be adjusted for any federally recognized Indian tribes within the state that operate separate tribal TANF programs. States have significant flexibility in designing programs and determining eligibility requirements within broad federal parameters. While states have flexibility and discretion, there are provisions to ensure accountability for results, including requirements for reporting data on expenditures and individuals receiving benefits under the program, and monetary penalties for failure to meet programmatic requirements such as work participation requirements.</w:t>
      </w:r>
    </w:p>
    <w:p w14:paraId="009CCF7B" w14:textId="14E72E8D" w:rsidR="005C6A32" w:rsidRPr="005C6A32" w:rsidRDefault="005C6A32" w:rsidP="005C6A32">
      <w:pPr>
        <w:spacing w:after="240"/>
        <w:ind w:left="1440"/>
        <w:jc w:val="both"/>
        <w:rPr>
          <w:rFonts w:ascii="Arial" w:hAnsi="Arial" w:cs="Arial"/>
          <w:bCs/>
        </w:rPr>
      </w:pPr>
      <w:r w:rsidRPr="005C6A32">
        <w:rPr>
          <w:rFonts w:ascii="Arial" w:hAnsi="Arial" w:cs="Arial"/>
          <w:bCs/>
        </w:rPr>
        <w:t>The federal TANF block grant program also has an annual cost-sharing requirement, known as maintenance-of-effort (MOE). A state must spend each fiscal year at least 80 percent of its historic state expenditures to provide benefits and services to eligible clientele. If the state meets both its required minimum overall (“all-family”) and two-parent work participation rates for a federal fiscal year (FFY), then the required MOE spending level decreases to 75 percent of its FFY 1994 historic state expenditures. “Historic state expenditures” means the state’s FFY 1994 share of expenditures in the former Aid to Families with</w:t>
      </w:r>
      <w:r>
        <w:rPr>
          <w:rFonts w:ascii="Arial" w:hAnsi="Arial" w:cs="Arial"/>
          <w:bCs/>
        </w:rPr>
        <w:t xml:space="preserve"> </w:t>
      </w:r>
      <w:r w:rsidRPr="005C6A32">
        <w:rPr>
          <w:rFonts w:ascii="Arial" w:hAnsi="Arial" w:cs="Arial"/>
          <w:bCs/>
        </w:rPr>
        <w:t>Dependent Children (AFDC), EA, AFDC-Related Child Care, Transitional Child Care, At-Risk Child Care, and JOBS programs. States may not use more than 15 percent of the total amount of countable expenditures for the fiscal year for administrative activities.</w:t>
      </w:r>
    </w:p>
    <w:p w14:paraId="1AD05A8F" w14:textId="32F066A2" w:rsidR="005C6A32" w:rsidRPr="005C6A32" w:rsidRDefault="005C6A32" w:rsidP="005C6A32">
      <w:pPr>
        <w:spacing w:after="240"/>
        <w:ind w:firstLine="720"/>
        <w:jc w:val="both"/>
        <w:rPr>
          <w:rFonts w:ascii="Arial" w:hAnsi="Arial" w:cs="Arial"/>
          <w:bCs/>
          <w:i/>
          <w:iCs/>
        </w:rPr>
      </w:pPr>
      <w:r w:rsidRPr="005C6A32">
        <w:rPr>
          <w:rFonts w:ascii="Arial" w:hAnsi="Arial" w:cs="Arial"/>
          <w:bCs/>
          <w:i/>
          <w:iCs/>
        </w:rPr>
        <w:t>2.</w:t>
      </w:r>
      <w:r w:rsidRPr="005C6A32">
        <w:rPr>
          <w:rFonts w:ascii="Arial" w:hAnsi="Arial" w:cs="Arial"/>
          <w:bCs/>
          <w:i/>
          <w:iCs/>
        </w:rPr>
        <w:tab/>
        <w:t>Tribes</w:t>
      </w:r>
      <w:r>
        <w:rPr>
          <w:rFonts w:ascii="Arial" w:hAnsi="Arial" w:cs="Arial"/>
          <w:bCs/>
          <w:i/>
          <w:iCs/>
        </w:rPr>
        <w:t xml:space="preserve"> – </w:t>
      </w:r>
      <w:r w:rsidRPr="005C6A32">
        <w:rPr>
          <w:rFonts w:ascii="Arial" w:hAnsi="Arial" w:cs="Arial"/>
          <w:bCs/>
          <w:i/>
          <w:iCs/>
          <w:color w:val="002060"/>
        </w:rPr>
        <w:t>Not Applicable to Local Governments</w:t>
      </w:r>
    </w:p>
    <w:p w14:paraId="410C5E3F" w14:textId="3B6D9A80" w:rsidR="005C6A32" w:rsidRPr="005C6A32" w:rsidRDefault="005C6A32" w:rsidP="005C6A32">
      <w:pPr>
        <w:spacing w:after="240"/>
        <w:jc w:val="both"/>
        <w:rPr>
          <w:rFonts w:ascii="Arial" w:hAnsi="Arial" w:cs="Arial"/>
          <w:b/>
        </w:rPr>
      </w:pPr>
      <w:r w:rsidRPr="005C6A32">
        <w:rPr>
          <w:rFonts w:ascii="Arial" w:hAnsi="Arial" w:cs="Arial"/>
          <w:b/>
        </w:rPr>
        <w:lastRenderedPageBreak/>
        <w:t>B.</w:t>
      </w:r>
      <w:r w:rsidRPr="005C6A32">
        <w:rPr>
          <w:rFonts w:ascii="Arial" w:hAnsi="Arial" w:cs="Arial"/>
          <w:b/>
        </w:rPr>
        <w:tab/>
        <w:t>Funding</w:t>
      </w:r>
    </w:p>
    <w:p w14:paraId="16E6666B" w14:textId="34B7DDB9" w:rsidR="005C6A32" w:rsidRPr="005C6A32" w:rsidRDefault="005C6A32" w:rsidP="005C6A32">
      <w:pPr>
        <w:spacing w:after="240"/>
        <w:ind w:firstLine="720"/>
        <w:jc w:val="both"/>
        <w:rPr>
          <w:rFonts w:ascii="Arial" w:hAnsi="Arial" w:cs="Arial"/>
          <w:bCs/>
          <w:i/>
          <w:iCs/>
        </w:rPr>
      </w:pPr>
      <w:r w:rsidRPr="005C6A32">
        <w:rPr>
          <w:rFonts w:ascii="Arial" w:hAnsi="Arial" w:cs="Arial"/>
          <w:bCs/>
          <w:i/>
          <w:iCs/>
        </w:rPr>
        <w:t>1.</w:t>
      </w:r>
      <w:r w:rsidRPr="005C6A32">
        <w:rPr>
          <w:rFonts w:ascii="Arial" w:hAnsi="Arial" w:cs="Arial"/>
          <w:bCs/>
          <w:i/>
          <w:iCs/>
        </w:rPr>
        <w:tab/>
        <w:t>States</w:t>
      </w:r>
    </w:p>
    <w:p w14:paraId="684A371F" w14:textId="61B46204" w:rsidR="005C6A32" w:rsidRPr="005C6A32" w:rsidRDefault="005C6A32" w:rsidP="005C6A32">
      <w:pPr>
        <w:spacing w:after="240"/>
        <w:ind w:left="1440"/>
        <w:jc w:val="both"/>
        <w:rPr>
          <w:rFonts w:ascii="Arial" w:hAnsi="Arial" w:cs="Arial"/>
          <w:bCs/>
        </w:rPr>
      </w:pPr>
      <w:r w:rsidRPr="005C6A32">
        <w:rPr>
          <w:rFonts w:ascii="Arial" w:hAnsi="Arial" w:cs="Arial"/>
          <w:bCs/>
        </w:rPr>
        <w:t>States have options for how to expend federal grant funds and state MOE funds. Certain statutory and regulatory requirements apply depending on whether the source of the funding for a service or benefit is federal funds alone, state MOE funds, or a combination of the two. For this reason, this supplement explains requirements based on how the state reports expenditures for a given service or benefit.</w:t>
      </w:r>
    </w:p>
    <w:p w14:paraId="40E674F1" w14:textId="498CA187" w:rsidR="005C6A32" w:rsidRPr="005C6A32" w:rsidRDefault="005C6A32" w:rsidP="005C6A32">
      <w:pPr>
        <w:spacing w:after="240"/>
        <w:ind w:left="2160" w:hanging="720"/>
        <w:jc w:val="both"/>
        <w:rPr>
          <w:rFonts w:ascii="Arial" w:hAnsi="Arial" w:cs="Arial"/>
          <w:bCs/>
        </w:rPr>
      </w:pPr>
      <w:r w:rsidRPr="005C6A32">
        <w:rPr>
          <w:rFonts w:ascii="Arial" w:hAnsi="Arial" w:cs="Arial"/>
          <w:bCs/>
        </w:rPr>
        <w:t>a.</w:t>
      </w:r>
      <w:r w:rsidRPr="005C6A32">
        <w:rPr>
          <w:rFonts w:ascii="Arial" w:hAnsi="Arial" w:cs="Arial"/>
          <w:bCs/>
        </w:rPr>
        <w:tab/>
      </w:r>
      <w:r w:rsidRPr="005C6A32">
        <w:rPr>
          <w:rFonts w:ascii="Arial" w:hAnsi="Arial" w:cs="Arial"/>
          <w:bCs/>
          <w:i/>
          <w:iCs/>
        </w:rPr>
        <w:t>Federal Only</w:t>
      </w:r>
      <w:r w:rsidRPr="005C6A32">
        <w:rPr>
          <w:rFonts w:ascii="Arial" w:hAnsi="Arial" w:cs="Arial"/>
          <w:bCs/>
        </w:rPr>
        <w:t xml:space="preserve"> – A state should report an expenditure as “federal only” when it uses only federal grant funds, without including any MOE funds.</w:t>
      </w:r>
    </w:p>
    <w:p w14:paraId="6677E4BE" w14:textId="16D60BC4" w:rsidR="005C6A32" w:rsidRPr="005C6A32" w:rsidRDefault="005C6A32" w:rsidP="005C6A32">
      <w:pPr>
        <w:spacing w:after="240"/>
        <w:ind w:left="2160" w:hanging="720"/>
        <w:jc w:val="both"/>
        <w:rPr>
          <w:rFonts w:ascii="Arial" w:hAnsi="Arial" w:cs="Arial"/>
          <w:bCs/>
        </w:rPr>
      </w:pPr>
      <w:r w:rsidRPr="005C6A32">
        <w:rPr>
          <w:rFonts w:ascii="Arial" w:hAnsi="Arial" w:cs="Arial"/>
          <w:bCs/>
        </w:rPr>
        <w:t>b.</w:t>
      </w:r>
      <w:r w:rsidRPr="005C6A32">
        <w:rPr>
          <w:rFonts w:ascii="Arial" w:hAnsi="Arial" w:cs="Arial"/>
          <w:bCs/>
        </w:rPr>
        <w:tab/>
      </w:r>
      <w:r w:rsidRPr="005C6A32">
        <w:rPr>
          <w:rFonts w:ascii="Arial" w:hAnsi="Arial" w:cs="Arial"/>
          <w:bCs/>
          <w:i/>
          <w:iCs/>
        </w:rPr>
        <w:t>Commingled Federal/State</w:t>
      </w:r>
      <w:r w:rsidRPr="005C6A32">
        <w:rPr>
          <w:rFonts w:ascii="Arial" w:hAnsi="Arial" w:cs="Arial"/>
          <w:bCs/>
        </w:rPr>
        <w:t xml:space="preserve"> – A state should report an expenditure as “commingled” when it uses both federal grant and MOE funds for the benefit or service. Commingled funding of a service or benefit means that the expenditure is subject to all federal funding restrictions, TANF requirements, and MOE limitations, or the most restrictive of these if they conflict.</w:t>
      </w:r>
    </w:p>
    <w:p w14:paraId="341CDDD3" w14:textId="22C0E24D" w:rsidR="005C6A32" w:rsidRPr="005C6A32" w:rsidRDefault="005C6A32" w:rsidP="005C6A32">
      <w:pPr>
        <w:spacing w:after="240"/>
        <w:ind w:left="2160" w:hanging="720"/>
        <w:jc w:val="both"/>
        <w:rPr>
          <w:rFonts w:ascii="Arial" w:hAnsi="Arial" w:cs="Arial"/>
          <w:bCs/>
        </w:rPr>
      </w:pPr>
      <w:r w:rsidRPr="005C6A32">
        <w:rPr>
          <w:rFonts w:ascii="Arial" w:hAnsi="Arial" w:cs="Arial"/>
          <w:bCs/>
        </w:rPr>
        <w:t>c.</w:t>
      </w:r>
      <w:r w:rsidRPr="005C6A32">
        <w:rPr>
          <w:rFonts w:ascii="Arial" w:hAnsi="Arial" w:cs="Arial"/>
          <w:bCs/>
        </w:rPr>
        <w:tab/>
      </w:r>
      <w:r w:rsidRPr="005C6A32">
        <w:rPr>
          <w:rFonts w:ascii="Arial" w:hAnsi="Arial" w:cs="Arial"/>
          <w:bCs/>
          <w:i/>
          <w:iCs/>
        </w:rPr>
        <w:t>Segregated State</w:t>
      </w:r>
      <w:r w:rsidRPr="005C6A32">
        <w:rPr>
          <w:rFonts w:ascii="Arial" w:hAnsi="Arial" w:cs="Arial"/>
          <w:bCs/>
        </w:rPr>
        <w:t xml:space="preserve"> – A state should report an expenditure as “segregated state” if it uses MOE funds in the TANF program operated by the state and uses no federal grant funds for the benefit or service.</w:t>
      </w:r>
    </w:p>
    <w:p w14:paraId="31376CF4" w14:textId="40737DA2" w:rsidR="005C6A32" w:rsidRPr="005C6A32" w:rsidRDefault="005C6A32" w:rsidP="005C6A32">
      <w:pPr>
        <w:spacing w:after="240"/>
        <w:ind w:left="2160" w:hanging="720"/>
        <w:jc w:val="both"/>
        <w:rPr>
          <w:rFonts w:ascii="Arial" w:hAnsi="Arial" w:cs="Arial"/>
          <w:bCs/>
        </w:rPr>
      </w:pPr>
      <w:r w:rsidRPr="005C6A32">
        <w:rPr>
          <w:rFonts w:ascii="Arial" w:hAnsi="Arial" w:cs="Arial"/>
          <w:bCs/>
        </w:rPr>
        <w:t>d.</w:t>
      </w:r>
      <w:r w:rsidRPr="005C6A32">
        <w:rPr>
          <w:rFonts w:ascii="Arial" w:hAnsi="Arial" w:cs="Arial"/>
          <w:bCs/>
        </w:rPr>
        <w:tab/>
      </w:r>
      <w:r w:rsidRPr="005C6A32">
        <w:rPr>
          <w:rFonts w:ascii="Arial" w:hAnsi="Arial" w:cs="Arial"/>
          <w:bCs/>
          <w:i/>
          <w:iCs/>
        </w:rPr>
        <w:t>Separate State Program (SSP)</w:t>
      </w:r>
      <w:r w:rsidRPr="005C6A32">
        <w:rPr>
          <w:rFonts w:ascii="Arial" w:hAnsi="Arial" w:cs="Arial"/>
          <w:bCs/>
        </w:rPr>
        <w:t>– A state should report an expenditure as funded by a “separate state program” if it reports state expenditures as MOE as part of a program, operated outside of the TANF program operated by the state.</w:t>
      </w:r>
    </w:p>
    <w:p w14:paraId="758FE888" w14:textId="620FF21C" w:rsidR="005C6A32" w:rsidRPr="005C6A32" w:rsidRDefault="005C6A32" w:rsidP="005C6A32">
      <w:pPr>
        <w:spacing w:after="240"/>
        <w:ind w:left="1440"/>
        <w:jc w:val="both"/>
        <w:rPr>
          <w:rFonts w:ascii="Arial" w:hAnsi="Arial" w:cs="Arial"/>
          <w:bCs/>
        </w:rPr>
      </w:pPr>
      <w:r w:rsidRPr="005C6A32">
        <w:rPr>
          <w:rFonts w:ascii="Arial" w:hAnsi="Arial" w:cs="Arial"/>
          <w:bCs/>
        </w:rPr>
        <w:t>Federal grant funds and MOE funds must both be used for “expenditures.” A definition of the term “expenditure” is found in 45 CFR section 260.30. In addition, 45 CFR section 260.33 explains the circumstances under which certain state tax relief provisions would count as expenditures.</w:t>
      </w:r>
    </w:p>
    <w:p w14:paraId="2CD8AF88" w14:textId="7AE68666" w:rsidR="005C6A32" w:rsidRPr="005C6A32" w:rsidRDefault="005C6A32" w:rsidP="005C6A32">
      <w:pPr>
        <w:spacing w:after="240"/>
        <w:ind w:firstLine="720"/>
        <w:jc w:val="both"/>
        <w:rPr>
          <w:rFonts w:ascii="Arial" w:hAnsi="Arial" w:cs="Arial"/>
          <w:bCs/>
          <w:i/>
          <w:iCs/>
        </w:rPr>
      </w:pPr>
      <w:r w:rsidRPr="005C6A32">
        <w:rPr>
          <w:rFonts w:ascii="Arial" w:hAnsi="Arial" w:cs="Arial"/>
          <w:bCs/>
          <w:i/>
          <w:iCs/>
        </w:rPr>
        <w:t>2.</w:t>
      </w:r>
      <w:r w:rsidRPr="005C6A32">
        <w:rPr>
          <w:rFonts w:ascii="Arial" w:hAnsi="Arial" w:cs="Arial"/>
          <w:bCs/>
          <w:i/>
          <w:iCs/>
        </w:rPr>
        <w:tab/>
        <w:t>Tribes</w:t>
      </w:r>
      <w:r>
        <w:rPr>
          <w:rFonts w:ascii="Arial" w:hAnsi="Arial" w:cs="Arial"/>
          <w:bCs/>
          <w:i/>
          <w:iCs/>
        </w:rPr>
        <w:t xml:space="preserve"> – </w:t>
      </w:r>
      <w:r w:rsidRPr="005C6A32">
        <w:rPr>
          <w:rFonts w:ascii="Arial" w:hAnsi="Arial" w:cs="Arial"/>
          <w:bCs/>
          <w:i/>
          <w:iCs/>
          <w:color w:val="002060"/>
        </w:rPr>
        <w:t>Not Applicable to Local Governments</w:t>
      </w:r>
    </w:p>
    <w:p w14:paraId="4AF774B5" w14:textId="65E9AD1B" w:rsidR="005C6A32" w:rsidRPr="005C6A32" w:rsidRDefault="005C6A32" w:rsidP="005C6A32">
      <w:pPr>
        <w:spacing w:after="240"/>
        <w:jc w:val="both"/>
        <w:rPr>
          <w:rFonts w:ascii="Arial" w:hAnsi="Arial" w:cs="Arial"/>
          <w:b/>
        </w:rPr>
      </w:pPr>
      <w:r w:rsidRPr="005C6A32">
        <w:rPr>
          <w:rFonts w:ascii="Arial" w:hAnsi="Arial" w:cs="Arial"/>
          <w:b/>
        </w:rPr>
        <w:t>American Rescue Plan Act of 2021</w:t>
      </w:r>
    </w:p>
    <w:p w14:paraId="78CC2809" w14:textId="1EDFEF60" w:rsidR="005C6A32" w:rsidRPr="00F00D94" w:rsidRDefault="005C6A32" w:rsidP="005C6A32">
      <w:pPr>
        <w:spacing w:after="240"/>
        <w:jc w:val="both"/>
        <w:rPr>
          <w:rFonts w:ascii="Arial" w:hAnsi="Arial" w:cs="Arial"/>
          <w:bCs/>
        </w:rPr>
      </w:pPr>
      <w:r w:rsidRPr="005C6A32">
        <w:rPr>
          <w:rFonts w:ascii="Arial" w:hAnsi="Arial" w:cs="Arial"/>
          <w:bCs/>
        </w:rPr>
        <w:t>On March 11, 2021, the president signed the American Rescue Plan Act of 2021 into law (Pub.</w:t>
      </w:r>
      <w:r>
        <w:rPr>
          <w:rFonts w:ascii="Arial" w:hAnsi="Arial" w:cs="Arial"/>
          <w:bCs/>
        </w:rPr>
        <w:t xml:space="preserve"> </w:t>
      </w:r>
      <w:r w:rsidRPr="005C6A32">
        <w:rPr>
          <w:rFonts w:ascii="Arial" w:hAnsi="Arial" w:cs="Arial"/>
          <w:bCs/>
        </w:rPr>
        <w:t>L. No. 117-2). It establishes the Pandemic Emergency Assistance Fund (PEAF) in section 403(c) of the Social Security Act (the Act). The PEAF provides funding to states (which includes the District of Columbia), tribes administering a TANF program, and five US territories (Puerto Rico, Guam, the Virgin Islands, American Samoa, and the Northern Mariana Islands) to assist needy families impacted by the Coronavirus Disease 2019 (COVID-19) pandemic.</w:t>
      </w:r>
    </w:p>
    <w:p w14:paraId="3D7F8C06" w14:textId="45555CE3" w:rsidR="009656BB" w:rsidRPr="00F00D94" w:rsidRDefault="005C6A32" w:rsidP="00740C6F">
      <w:pPr>
        <w:spacing w:after="240"/>
        <w:jc w:val="both"/>
        <w:rPr>
          <w:rFonts w:ascii="Arial" w:hAnsi="Arial" w:cs="Arial"/>
          <w:bCs/>
        </w:rPr>
      </w:pPr>
      <w:r>
        <w:rPr>
          <w:rFonts w:ascii="Arial" w:hAnsi="Arial" w:cs="Arial"/>
          <w:bCs/>
          <w:i/>
        </w:rPr>
        <w:t>(Source: 2024 OMB Compliance Supplement, Part 4, HHS, TANF)</w:t>
      </w:r>
    </w:p>
    <w:p w14:paraId="612B87C9" w14:textId="77777777" w:rsidR="009656BB" w:rsidRPr="00A0464C" w:rsidRDefault="009656BB" w:rsidP="006672EA">
      <w:pPr>
        <w:pStyle w:val="Heading3"/>
        <w:jc w:val="both"/>
        <w:rPr>
          <w:rFonts w:cs="Arial"/>
          <w:sz w:val="24"/>
          <w:szCs w:val="24"/>
        </w:rPr>
      </w:pPr>
      <w:bookmarkStart w:id="19" w:name="_Toc189387610"/>
      <w:r w:rsidRPr="00A0464C">
        <w:rPr>
          <w:rFonts w:cs="Arial"/>
          <w:sz w:val="24"/>
          <w:szCs w:val="24"/>
        </w:rPr>
        <w:t>III. Source of Governing Requirements</w:t>
      </w:r>
      <w:bookmarkEnd w:id="19"/>
    </w:p>
    <w:p w14:paraId="24631B32" w14:textId="6F84635E" w:rsidR="005C6A32" w:rsidRPr="005C6A32" w:rsidRDefault="005C6A32" w:rsidP="005C6A32">
      <w:pPr>
        <w:spacing w:after="240"/>
        <w:jc w:val="both"/>
        <w:rPr>
          <w:rFonts w:ascii="Arial" w:hAnsi="Arial" w:cs="Arial"/>
          <w:bCs/>
        </w:rPr>
      </w:pPr>
      <w:r w:rsidRPr="005C6A32">
        <w:rPr>
          <w:rFonts w:ascii="Arial" w:hAnsi="Arial" w:cs="Arial"/>
          <w:bCs/>
        </w:rPr>
        <w:t>These programs are authorized under Title IV-A of the Social Security Act, as amended by the Personal Responsibility and Work Opportunity Reconciliation Act of 1996 (PRWORA) (Pub. L. No. 104-193) and subsequent amendments thereto and are codified at 42 USC 601-619.</w:t>
      </w:r>
    </w:p>
    <w:p w14:paraId="56D8D333" w14:textId="78452674" w:rsidR="005C6A32" w:rsidRPr="005C6A32" w:rsidRDefault="005C6A32" w:rsidP="005C6A32">
      <w:pPr>
        <w:spacing w:after="240"/>
        <w:jc w:val="both"/>
        <w:rPr>
          <w:rFonts w:ascii="Arial" w:hAnsi="Arial" w:cs="Arial"/>
          <w:bCs/>
        </w:rPr>
      </w:pPr>
      <w:r w:rsidRPr="005C6A32">
        <w:rPr>
          <w:rFonts w:ascii="Arial" w:hAnsi="Arial" w:cs="Arial"/>
          <w:bCs/>
        </w:rPr>
        <w:t>The governing regulations for states are those in 45 CFR parts 260–265. Regulations for tribal TANF are in 45 CFR Part 286.</w:t>
      </w:r>
    </w:p>
    <w:p w14:paraId="5E052068" w14:textId="572B3553" w:rsidR="006F570B" w:rsidRPr="00F00D94" w:rsidRDefault="005C6A32" w:rsidP="005C6A32">
      <w:pPr>
        <w:spacing w:after="240"/>
        <w:jc w:val="both"/>
        <w:rPr>
          <w:rFonts w:ascii="Arial" w:hAnsi="Arial" w:cs="Arial"/>
          <w:bCs/>
        </w:rPr>
      </w:pPr>
      <w:r w:rsidRPr="005C6A32">
        <w:rPr>
          <w:rFonts w:ascii="Arial" w:hAnsi="Arial" w:cs="Arial"/>
          <w:bCs/>
        </w:rPr>
        <w:lastRenderedPageBreak/>
        <w:t>All state and all tribal TANF programs are subject to the provisions in the HHS implementation of 2 CFR Part 200 at 45 CFR Part 75.</w:t>
      </w:r>
    </w:p>
    <w:p w14:paraId="05B90F53" w14:textId="037D0ED6" w:rsidR="006F570B" w:rsidRPr="00F00D94" w:rsidRDefault="005C6A32" w:rsidP="006672EA">
      <w:pPr>
        <w:spacing w:after="240"/>
        <w:jc w:val="both"/>
        <w:rPr>
          <w:rFonts w:ascii="Arial" w:hAnsi="Arial" w:cs="Arial"/>
          <w:bCs/>
        </w:rPr>
      </w:pPr>
      <w:r>
        <w:rPr>
          <w:rFonts w:ascii="Arial" w:hAnsi="Arial" w:cs="Arial"/>
          <w:bCs/>
          <w:i/>
        </w:rPr>
        <w:t>(Source: 2024 OMB Compliance Supplement, Part 4, HHS, TANF)</w:t>
      </w:r>
    </w:p>
    <w:p w14:paraId="278D98F4" w14:textId="77777777" w:rsidR="006F570B" w:rsidRPr="00A0464C" w:rsidRDefault="00386445" w:rsidP="006672EA">
      <w:pPr>
        <w:pStyle w:val="Heading3"/>
        <w:jc w:val="both"/>
        <w:rPr>
          <w:rFonts w:cs="Arial"/>
          <w:sz w:val="24"/>
          <w:szCs w:val="24"/>
        </w:rPr>
      </w:pPr>
      <w:bookmarkStart w:id="20" w:name="_Toc189387611"/>
      <w:r w:rsidRPr="00A0464C">
        <w:rPr>
          <w:rFonts w:cs="Arial"/>
          <w:sz w:val="24"/>
          <w:szCs w:val="24"/>
        </w:rPr>
        <w:t xml:space="preserve">IV. </w:t>
      </w:r>
      <w:r w:rsidR="009C1FCD" w:rsidRPr="00A0464C">
        <w:rPr>
          <w:rFonts w:cs="Arial"/>
          <w:sz w:val="24"/>
          <w:szCs w:val="24"/>
        </w:rPr>
        <w:t>Other Information</w:t>
      </w:r>
      <w:bookmarkEnd w:id="20"/>
    </w:p>
    <w:p w14:paraId="0690D7C9" w14:textId="4FB1A9CB" w:rsidR="0016300F" w:rsidRPr="00DF559D" w:rsidRDefault="0016300F" w:rsidP="0016300F">
      <w:pPr>
        <w:spacing w:after="240"/>
        <w:jc w:val="both"/>
        <w:rPr>
          <w:rFonts w:ascii="Arial" w:hAnsi="Arial" w:cs="Arial"/>
          <w:bCs/>
          <w:i/>
          <w:iCs/>
        </w:rPr>
      </w:pPr>
      <w:r w:rsidRPr="00DF559D">
        <w:rPr>
          <w:rFonts w:ascii="Arial" w:hAnsi="Arial" w:cs="Arial"/>
          <w:bCs/>
          <w:i/>
          <w:iCs/>
        </w:rPr>
        <w:t>1.</w:t>
      </w:r>
      <w:r w:rsidRPr="00DF559D">
        <w:rPr>
          <w:rFonts w:ascii="Arial" w:hAnsi="Arial" w:cs="Arial"/>
          <w:bCs/>
          <w:i/>
          <w:iCs/>
        </w:rPr>
        <w:tab/>
        <w:t>Transfers out of TANF</w:t>
      </w:r>
    </w:p>
    <w:p w14:paraId="53D2585E" w14:textId="1D853374" w:rsidR="0016300F" w:rsidRPr="00DF559D" w:rsidRDefault="0016300F" w:rsidP="00DF559D">
      <w:pPr>
        <w:spacing w:after="240"/>
        <w:ind w:left="720"/>
        <w:jc w:val="both"/>
        <w:rPr>
          <w:rFonts w:ascii="Arial" w:hAnsi="Arial" w:cs="Arial"/>
          <w:bCs/>
        </w:rPr>
      </w:pPr>
      <w:r w:rsidRPr="00DF559D">
        <w:rPr>
          <w:rFonts w:ascii="Arial" w:hAnsi="Arial" w:cs="Arial"/>
          <w:bCs/>
        </w:rPr>
        <w:t>As described in III.A.1.a (2), “Activities Allowed or Unallowed,” states (not tribes) may transfer a limited amount of federal TANF funds into the Social Services Block Grant (Title XX) (Assistance Listing 93.667) and the Child Care and Development Block Grant (Assistance Listing 93.575). These transfers are reflected in lines 2 and 3 of both the quarterly TANF Financial Report ACF-196R, and the quarterly Territorial Financial Report ACF-196-TR. The amounts transferred out of TANF are subject to the requirements of the program into which they are transferred and should not be included in the audit universe and total expenditures of TANF when determining Type A programs. The amount transferred out should not be shown as TANF expenditures on the Schedule of Expenditures of Federal Awards but should be shown as expenditures for the program into which they are transferred.</w:t>
      </w:r>
    </w:p>
    <w:p w14:paraId="242C110A" w14:textId="499CAEC9" w:rsidR="0016300F" w:rsidRPr="00DF559D" w:rsidRDefault="0016300F" w:rsidP="0016300F">
      <w:pPr>
        <w:spacing w:after="240"/>
        <w:jc w:val="both"/>
        <w:rPr>
          <w:rFonts w:ascii="Arial" w:hAnsi="Arial" w:cs="Arial"/>
          <w:bCs/>
          <w:i/>
          <w:iCs/>
        </w:rPr>
      </w:pPr>
      <w:r w:rsidRPr="00DF559D">
        <w:rPr>
          <w:rFonts w:ascii="Arial" w:hAnsi="Arial" w:cs="Arial"/>
          <w:bCs/>
          <w:i/>
          <w:iCs/>
        </w:rPr>
        <w:t>2.</w:t>
      </w:r>
      <w:r w:rsidRPr="00DF559D">
        <w:rPr>
          <w:rFonts w:ascii="Arial" w:hAnsi="Arial" w:cs="Arial"/>
          <w:bCs/>
          <w:i/>
          <w:iCs/>
        </w:rPr>
        <w:tab/>
        <w:t>State MOE Expended by Tribes</w:t>
      </w:r>
      <w:r w:rsidR="00DF559D">
        <w:rPr>
          <w:rFonts w:ascii="Arial" w:hAnsi="Arial" w:cs="Arial"/>
          <w:bCs/>
          <w:i/>
          <w:iCs/>
        </w:rPr>
        <w:t xml:space="preserve"> – </w:t>
      </w:r>
      <w:r w:rsidR="00DF559D" w:rsidRPr="00DF559D">
        <w:rPr>
          <w:rFonts w:ascii="Arial" w:hAnsi="Arial" w:cs="Arial"/>
          <w:bCs/>
          <w:i/>
          <w:iCs/>
          <w:color w:val="002060"/>
        </w:rPr>
        <w:t>Not Applicable to Local Governments</w:t>
      </w:r>
    </w:p>
    <w:p w14:paraId="0A12078B" w14:textId="7B654486" w:rsidR="0016300F" w:rsidRPr="0016300F" w:rsidRDefault="0016300F" w:rsidP="00DF559D">
      <w:pPr>
        <w:spacing w:after="240"/>
        <w:ind w:left="720" w:hanging="720"/>
        <w:jc w:val="both"/>
        <w:rPr>
          <w:rFonts w:ascii="Arial" w:hAnsi="Arial" w:cs="Arial"/>
          <w:b/>
        </w:rPr>
      </w:pPr>
      <w:r w:rsidRPr="00DF559D">
        <w:rPr>
          <w:rFonts w:ascii="Arial" w:hAnsi="Arial" w:cs="Arial"/>
          <w:bCs/>
          <w:i/>
          <w:iCs/>
        </w:rPr>
        <w:t>3.</w:t>
      </w:r>
      <w:r w:rsidRPr="00DF559D">
        <w:rPr>
          <w:rFonts w:ascii="Arial" w:hAnsi="Arial" w:cs="Arial"/>
          <w:bCs/>
          <w:i/>
          <w:iCs/>
        </w:rPr>
        <w:tab/>
        <w:t>Tribal TANF Grantees under a Pub. L. No. 102-477 Demonstration Project (477)</w:t>
      </w:r>
      <w:r w:rsidR="00DF559D">
        <w:rPr>
          <w:rFonts w:ascii="Arial" w:hAnsi="Arial" w:cs="Arial"/>
          <w:b/>
        </w:rPr>
        <w:t xml:space="preserve"> </w:t>
      </w:r>
      <w:r w:rsidR="00DF559D">
        <w:rPr>
          <w:rFonts w:ascii="Arial" w:hAnsi="Arial" w:cs="Arial"/>
          <w:bCs/>
          <w:i/>
          <w:iCs/>
        </w:rPr>
        <w:t xml:space="preserve">– </w:t>
      </w:r>
      <w:r w:rsidR="00DF559D" w:rsidRPr="00DF559D">
        <w:rPr>
          <w:rFonts w:ascii="Arial" w:hAnsi="Arial" w:cs="Arial"/>
          <w:bCs/>
          <w:i/>
          <w:iCs/>
          <w:color w:val="002060"/>
        </w:rPr>
        <w:t>Not Applicable to Local Governments</w:t>
      </w:r>
    </w:p>
    <w:p w14:paraId="70B81285" w14:textId="70BAC1E7" w:rsidR="0016300F" w:rsidRPr="00DF559D" w:rsidRDefault="0016300F" w:rsidP="0016300F">
      <w:pPr>
        <w:spacing w:after="240"/>
        <w:jc w:val="both"/>
        <w:rPr>
          <w:rFonts w:ascii="Arial" w:hAnsi="Arial" w:cs="Arial"/>
          <w:bCs/>
          <w:i/>
          <w:iCs/>
        </w:rPr>
      </w:pPr>
      <w:r w:rsidRPr="00DF559D">
        <w:rPr>
          <w:rFonts w:ascii="Arial" w:hAnsi="Arial" w:cs="Arial"/>
          <w:bCs/>
          <w:i/>
          <w:iCs/>
        </w:rPr>
        <w:t>4.</w:t>
      </w:r>
      <w:r w:rsidRPr="00DF559D">
        <w:rPr>
          <w:rFonts w:ascii="Arial" w:hAnsi="Arial" w:cs="Arial"/>
          <w:bCs/>
          <w:i/>
          <w:iCs/>
        </w:rPr>
        <w:tab/>
        <w:t>Spending Levels of the Territories</w:t>
      </w:r>
      <w:r w:rsidR="00DF559D">
        <w:rPr>
          <w:rFonts w:ascii="Arial" w:hAnsi="Arial" w:cs="Arial"/>
          <w:bCs/>
          <w:i/>
          <w:iCs/>
        </w:rPr>
        <w:t xml:space="preserve"> – </w:t>
      </w:r>
      <w:r w:rsidR="00DF559D" w:rsidRPr="00DF559D">
        <w:rPr>
          <w:rFonts w:ascii="Arial" w:hAnsi="Arial" w:cs="Arial"/>
          <w:bCs/>
          <w:i/>
          <w:iCs/>
          <w:color w:val="002060"/>
        </w:rPr>
        <w:t>Not Applicable to Local Governments</w:t>
      </w:r>
    </w:p>
    <w:p w14:paraId="29C96EEF" w14:textId="45B762CE" w:rsidR="0016300F" w:rsidRPr="00DF559D" w:rsidRDefault="0016300F" w:rsidP="0016300F">
      <w:pPr>
        <w:spacing w:after="240"/>
        <w:jc w:val="both"/>
        <w:rPr>
          <w:rFonts w:ascii="Arial" w:hAnsi="Arial" w:cs="Arial"/>
          <w:bCs/>
          <w:i/>
          <w:iCs/>
        </w:rPr>
      </w:pPr>
      <w:r w:rsidRPr="00DF559D">
        <w:rPr>
          <w:rFonts w:ascii="Arial" w:hAnsi="Arial" w:cs="Arial"/>
          <w:bCs/>
          <w:i/>
          <w:iCs/>
        </w:rPr>
        <w:t>5.</w:t>
      </w:r>
      <w:r w:rsidRPr="00DF559D">
        <w:rPr>
          <w:rFonts w:ascii="Arial" w:hAnsi="Arial" w:cs="Arial"/>
          <w:bCs/>
          <w:i/>
          <w:iCs/>
        </w:rPr>
        <w:tab/>
        <w:t>Prohibition on Use of Federal TANF and State MOE funds for Juvenile Justice Services</w:t>
      </w:r>
    </w:p>
    <w:p w14:paraId="021E8861" w14:textId="44A59D9D" w:rsidR="0016300F" w:rsidRPr="00DF559D" w:rsidRDefault="0016300F" w:rsidP="001F36E8">
      <w:pPr>
        <w:spacing w:after="240"/>
        <w:ind w:left="720"/>
        <w:jc w:val="both"/>
        <w:rPr>
          <w:rFonts w:ascii="Arial" w:hAnsi="Arial" w:cs="Arial"/>
          <w:bCs/>
        </w:rPr>
      </w:pPr>
      <w:r w:rsidRPr="00DF559D">
        <w:rPr>
          <w:rFonts w:ascii="Arial" w:hAnsi="Arial" w:cs="Arial"/>
          <w:bCs/>
        </w:rPr>
        <w:t>ACF has identified juvenile justice services expenditures as an area of risk for non-compliance and issued a Program Instruction (TANF-ACF-PI-2015-02) (</w:t>
      </w:r>
      <w:hyperlink r:id="rId30" w:history="1">
        <w:r w:rsidR="00936498" w:rsidRPr="00BA6DEA">
          <w:rPr>
            <w:rStyle w:val="Hyperlink"/>
            <w:rFonts w:cs="Arial"/>
            <w:bCs/>
          </w:rPr>
          <w:t>http://www.acf.hhs.gov/ofa/resource/tanf-acf-pi-2015-02</w:t>
        </w:r>
      </w:hyperlink>
      <w:r w:rsidRPr="00DF559D">
        <w:rPr>
          <w:rFonts w:ascii="Arial" w:hAnsi="Arial" w:cs="Arial"/>
          <w:bCs/>
        </w:rPr>
        <w:t>) to remind TANF jurisdictions that federal TANF and state MOE funds must not be used to provide juvenile justice services, except where authorized under prior law, as explained in the program instruction.</w:t>
      </w:r>
    </w:p>
    <w:p w14:paraId="75BB0CFD" w14:textId="0A733E02" w:rsidR="005C6A32" w:rsidRPr="005C6A32" w:rsidRDefault="005C6A32" w:rsidP="005C6A32">
      <w:pPr>
        <w:spacing w:after="240"/>
        <w:jc w:val="both"/>
        <w:rPr>
          <w:rFonts w:ascii="Arial" w:hAnsi="Arial" w:cs="Arial"/>
          <w:b/>
        </w:rPr>
      </w:pPr>
      <w:r>
        <w:rPr>
          <w:rFonts w:ascii="Arial" w:hAnsi="Arial" w:cs="Arial"/>
          <w:b/>
        </w:rPr>
        <w:t>Availability of Other Program Information</w:t>
      </w:r>
    </w:p>
    <w:p w14:paraId="222550BD" w14:textId="209C5B6A" w:rsidR="005C6A32" w:rsidRPr="005C6A32" w:rsidRDefault="005C6A32" w:rsidP="005C6A32">
      <w:pPr>
        <w:spacing w:after="240"/>
        <w:jc w:val="both"/>
        <w:rPr>
          <w:rFonts w:ascii="Arial" w:hAnsi="Arial" w:cs="Arial"/>
          <w:bCs/>
        </w:rPr>
      </w:pPr>
      <w:r w:rsidRPr="005C6A32">
        <w:rPr>
          <w:rFonts w:ascii="Arial" w:hAnsi="Arial" w:cs="Arial"/>
          <w:bCs/>
        </w:rPr>
        <w:t xml:space="preserve">TANF-ACF-PI-2007-08, dated November 28, 2007, on Using Federal TANF and State Maintenance-of-Effort (MOE) Funds for Families in Areas Covered by a Federal or State Disaster Declaration presents items to consider with respect to the current TANF program when addressing the needs of families affected by a federally or state-declared disaster. TANF-ACF-PI-2007-08 is available at </w:t>
      </w:r>
      <w:hyperlink r:id="rId31" w:history="1">
        <w:r w:rsidRPr="00BA6DEA">
          <w:rPr>
            <w:rStyle w:val="Hyperlink"/>
            <w:rFonts w:cs="Arial"/>
            <w:bCs/>
          </w:rPr>
          <w:t>https://www.acf.hhs.gov/ofa/resource/policy/pi-ofa/2007/200708/pi200708</w:t>
        </w:r>
      </w:hyperlink>
      <w:r w:rsidRPr="005C6A32">
        <w:rPr>
          <w:rFonts w:ascii="Arial" w:hAnsi="Arial" w:cs="Arial"/>
          <w:bCs/>
        </w:rPr>
        <w:t>.</w:t>
      </w:r>
    </w:p>
    <w:p w14:paraId="1EC56586" w14:textId="296BC102" w:rsidR="005C6A32" w:rsidRPr="005C6A32" w:rsidRDefault="005C6A32" w:rsidP="005C6A32">
      <w:pPr>
        <w:spacing w:after="240"/>
        <w:jc w:val="both"/>
        <w:rPr>
          <w:rFonts w:ascii="Arial" w:hAnsi="Arial" w:cs="Arial"/>
          <w:bCs/>
        </w:rPr>
      </w:pPr>
      <w:r w:rsidRPr="005C6A32">
        <w:rPr>
          <w:rFonts w:ascii="Arial" w:hAnsi="Arial" w:cs="Arial"/>
          <w:bCs/>
        </w:rPr>
        <w:t xml:space="preserve">Other general program information regarding the state and tribal TANF programs is available from the Office of Family Assistance (OFA) website at </w:t>
      </w:r>
      <w:hyperlink r:id="rId32" w:history="1">
        <w:r w:rsidRPr="00BA6DEA">
          <w:rPr>
            <w:rStyle w:val="Hyperlink"/>
            <w:rFonts w:cs="Arial"/>
            <w:bCs/>
          </w:rPr>
          <w:t>https://www.acf.hhs.gov/ofa/programs</w:t>
        </w:r>
      </w:hyperlink>
      <w:r w:rsidRPr="005C6A32">
        <w:rPr>
          <w:rFonts w:ascii="Arial" w:hAnsi="Arial" w:cs="Arial"/>
          <w:bCs/>
        </w:rPr>
        <w:t>.</w:t>
      </w:r>
    </w:p>
    <w:p w14:paraId="7E318C26" w14:textId="15D47ACF" w:rsidR="008148E3" w:rsidRDefault="005C6A32" w:rsidP="005C6A32">
      <w:pPr>
        <w:spacing w:after="240"/>
        <w:jc w:val="both"/>
        <w:rPr>
          <w:rFonts w:ascii="Arial" w:hAnsi="Arial" w:cs="Arial"/>
          <w:bCs/>
        </w:rPr>
      </w:pPr>
      <w:r w:rsidRPr="005C6A32">
        <w:rPr>
          <w:rFonts w:ascii="Arial" w:hAnsi="Arial" w:cs="Arial"/>
          <w:bCs/>
        </w:rPr>
        <w:t>TANF-ACF-PI-2021-02, dated April 9, 2021, The Pandemic Emergency Assistance Fund, provides initial guidance to state, tribal, and territorial agencies administering the TANF program, and other eligible territories, regarding the newly established PEAF.</w:t>
      </w:r>
    </w:p>
    <w:p w14:paraId="2C0B5731" w14:textId="788CF54F" w:rsidR="005C6A32" w:rsidRPr="00F00D94" w:rsidRDefault="005C6A32" w:rsidP="006672EA">
      <w:pPr>
        <w:spacing w:after="240"/>
        <w:jc w:val="both"/>
        <w:rPr>
          <w:rFonts w:ascii="Arial" w:hAnsi="Arial" w:cs="Arial"/>
          <w:bCs/>
        </w:rPr>
      </w:pPr>
      <w:r>
        <w:rPr>
          <w:rFonts w:ascii="Arial" w:hAnsi="Arial" w:cs="Arial"/>
          <w:bCs/>
          <w:i/>
        </w:rPr>
        <w:t>(Source: 2024 OMB Compliance Supplement, Part 4, HHS, TANF)</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387612"/>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47FCE380" w14:textId="25D838DA" w:rsidR="00936498" w:rsidRPr="00DF10CF" w:rsidRDefault="00936498" w:rsidP="00936498">
      <w:pPr>
        <w:spacing w:after="240"/>
        <w:jc w:val="both"/>
        <w:rPr>
          <w:rFonts w:ascii="Arial" w:hAnsi="Arial" w:cs="Arial"/>
          <w:b/>
        </w:rPr>
      </w:pPr>
      <w:r w:rsidRPr="00033414">
        <w:rPr>
          <w:rFonts w:ascii="Arial" w:hAnsi="Arial" w:cs="Arial"/>
          <w:bCs/>
        </w:rPr>
        <w:t xml:space="preserve">Additional </w:t>
      </w:r>
      <w:r>
        <w:rPr>
          <w:rFonts w:ascii="Arial" w:hAnsi="Arial" w:cs="Arial"/>
          <w:bCs/>
        </w:rPr>
        <w:t>TANF</w:t>
      </w:r>
      <w:r w:rsidRPr="00033414">
        <w:rPr>
          <w:rFonts w:ascii="Arial" w:hAnsi="Arial" w:cs="Arial"/>
          <w:bCs/>
        </w:rPr>
        <w:t xml:space="preserve"> Program Information can be obtained at </w:t>
      </w:r>
      <w:hyperlink r:id="rId34" w:history="1">
        <w:r w:rsidRPr="002D7F01">
          <w:rPr>
            <w:rStyle w:val="Hyperlink"/>
            <w:rFonts w:cs="Arial"/>
            <w:bCs/>
          </w:rPr>
          <w:t>https://jfs.ohio.gov/cash-food-and-refugee-assistance/cash-assistance/cash-assistance</w:t>
        </w:r>
      </w:hyperlink>
      <w:r>
        <w:rPr>
          <w:rFonts w:ascii="Arial" w:hAnsi="Arial" w:cs="Arial"/>
          <w:bCs/>
        </w:rPr>
        <w:t xml:space="preserve"> (</w:t>
      </w:r>
      <w:r w:rsidRPr="00033414">
        <w:rPr>
          <w:rFonts w:ascii="Arial" w:hAnsi="Arial" w:cs="Arial"/>
          <w:bCs/>
        </w:rPr>
        <w:t>overview of OWF</w:t>
      </w:r>
      <w:r>
        <w:rPr>
          <w:rFonts w:ascii="Arial" w:hAnsi="Arial" w:cs="Arial"/>
          <w:bCs/>
        </w:rPr>
        <w:t xml:space="preserve">). </w:t>
      </w:r>
    </w:p>
    <w:p w14:paraId="0831D2D6" w14:textId="77777777" w:rsidR="003644ED" w:rsidRPr="00A0464C" w:rsidRDefault="003644ED" w:rsidP="006672EA">
      <w:pPr>
        <w:pStyle w:val="Heading3"/>
        <w:jc w:val="both"/>
        <w:rPr>
          <w:rFonts w:cs="Arial"/>
          <w:sz w:val="24"/>
          <w:szCs w:val="24"/>
        </w:rPr>
      </w:pPr>
      <w:bookmarkStart w:id="23" w:name="_Toc189387613"/>
      <w:r w:rsidRPr="00A0464C">
        <w:rPr>
          <w:rFonts w:cs="Arial"/>
          <w:sz w:val="24"/>
          <w:szCs w:val="24"/>
        </w:rPr>
        <w:t>Program Overview</w:t>
      </w:r>
      <w:bookmarkEnd w:id="23"/>
    </w:p>
    <w:p w14:paraId="53F2196A" w14:textId="7309D5D7" w:rsidR="00136EAC" w:rsidRPr="0042311A" w:rsidRDefault="0042311A" w:rsidP="007E7492">
      <w:pPr>
        <w:spacing w:after="240"/>
        <w:jc w:val="both"/>
        <w:rPr>
          <w:rFonts w:ascii="Arial" w:hAnsi="Arial" w:cs="Arial"/>
          <w:bCs/>
          <w:i/>
          <w:iCs/>
          <w:color w:val="FF000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5" w:history="1">
        <w:r w:rsidRPr="0042311A">
          <w:rPr>
            <w:rStyle w:val="Hyperlink"/>
            <w:rFonts w:cs="Arial"/>
            <w:bCs/>
            <w:i/>
            <w:iCs/>
          </w:rPr>
          <w:t>here</w:t>
        </w:r>
      </w:hyperlink>
      <w:r w:rsidRPr="0042311A">
        <w:rPr>
          <w:rFonts w:ascii="Arial" w:hAnsi="Arial" w:cs="Arial"/>
          <w:bCs/>
          <w:i/>
          <w:iCs/>
          <w:color w:val="002060"/>
        </w:rPr>
        <w:t>.</w:t>
      </w:r>
    </w:p>
    <w:bookmarkEnd w:id="24"/>
    <w:p w14:paraId="3F3A3946" w14:textId="012DBBBA" w:rsidR="00936498" w:rsidRPr="00F90138" w:rsidRDefault="00936498" w:rsidP="00936498">
      <w:pPr>
        <w:spacing w:after="240"/>
        <w:jc w:val="both"/>
        <w:rPr>
          <w:rFonts w:ascii="Arial" w:hAnsi="Arial" w:cs="Arial"/>
        </w:rPr>
      </w:pPr>
      <w:r w:rsidRPr="00F90138">
        <w:rPr>
          <w:rFonts w:ascii="Arial" w:hAnsi="Arial" w:cs="Arial"/>
        </w:rPr>
        <w:t xml:space="preserve">Temporary assistance for needy families (TANF) regular allocation additional information is located in </w:t>
      </w:r>
      <w:hyperlink r:id="rId36" w:history="1">
        <w:r w:rsidRPr="00A752EC">
          <w:rPr>
            <w:rStyle w:val="Hyperlink"/>
            <w:rFonts w:cs="Arial"/>
          </w:rPr>
          <w:t>OAC 5101:9-6-08</w:t>
        </w:r>
      </w:hyperlink>
      <w:r w:rsidRPr="00F90138">
        <w:rPr>
          <w:rFonts w:ascii="Arial" w:hAnsi="Arial" w:cs="Arial"/>
        </w:rPr>
        <w:t xml:space="preserve">. </w:t>
      </w:r>
    </w:p>
    <w:p w14:paraId="37B40D2B" w14:textId="52878E09" w:rsidR="00936498" w:rsidRPr="00F90138" w:rsidRDefault="00936498" w:rsidP="00936498">
      <w:pPr>
        <w:spacing w:after="240"/>
        <w:jc w:val="both"/>
        <w:rPr>
          <w:rFonts w:ascii="Arial" w:hAnsi="Arial" w:cs="Arial"/>
        </w:rPr>
      </w:pPr>
      <w:r w:rsidRPr="00F90138">
        <w:rPr>
          <w:rFonts w:ascii="Arial" w:hAnsi="Arial" w:cs="Arial"/>
        </w:rPr>
        <w:t xml:space="preserve">Temporary assistance for needy families (TANF) administration allocation additional information is located in </w:t>
      </w:r>
      <w:hyperlink r:id="rId37" w:history="1">
        <w:r w:rsidRPr="00A752EC">
          <w:rPr>
            <w:rStyle w:val="Hyperlink"/>
            <w:rFonts w:cs="Arial"/>
          </w:rPr>
          <w:t>OAC 5101:9-6-08.8</w:t>
        </w:r>
      </w:hyperlink>
      <w:r w:rsidRPr="00F90138">
        <w:rPr>
          <w:rFonts w:ascii="Arial" w:hAnsi="Arial" w:cs="Arial"/>
        </w:rPr>
        <w:t>.</w:t>
      </w:r>
    </w:p>
    <w:p w14:paraId="116A0331" w14:textId="7A6432CD" w:rsidR="00936498" w:rsidRPr="00F90138" w:rsidRDefault="00936498" w:rsidP="00936498">
      <w:pPr>
        <w:spacing w:after="240"/>
        <w:jc w:val="both"/>
        <w:rPr>
          <w:rFonts w:ascii="Arial" w:hAnsi="Arial" w:cs="Arial"/>
        </w:rPr>
      </w:pPr>
      <w:r w:rsidRPr="00F90138">
        <w:rPr>
          <w:rFonts w:ascii="Arial" w:hAnsi="Arial" w:cs="Arial"/>
        </w:rPr>
        <w:t xml:space="preserve">Comprehensive Case Management and Employment Program (CCMEP) is a collaborative Title IV-A program and workforce development activity designed to improve employment and education outcomes for low-income youth and young adults by assisting participants in overcoming barriers to employment and developing employment skills. It combines Temporary assistance for needy families (TANF) regular and administrative funds under 93.558 and Workforce Innovation and Opportunity Act (WIOA) youth funds under </w:t>
      </w:r>
      <w:r>
        <w:rPr>
          <w:rFonts w:ascii="Arial" w:hAnsi="Arial" w:cs="Arial"/>
        </w:rPr>
        <w:t>ALN</w:t>
      </w:r>
      <w:r w:rsidRPr="00F90138">
        <w:rPr>
          <w:rFonts w:ascii="Arial" w:hAnsi="Arial" w:cs="Arial"/>
        </w:rPr>
        <w:t xml:space="preserve"> 17.259. See </w:t>
      </w:r>
      <w:hyperlink r:id="rId38" w:history="1">
        <w:r w:rsidRPr="00F90138">
          <w:rPr>
            <w:rStyle w:val="Hyperlink"/>
            <w:rFonts w:cs="Arial"/>
          </w:rPr>
          <w:t>FAPMTL No. 345</w:t>
        </w:r>
      </w:hyperlink>
      <w:r w:rsidRPr="00F90138">
        <w:rPr>
          <w:rFonts w:ascii="Arial" w:hAnsi="Arial" w:cs="Arial"/>
        </w:rPr>
        <w:t xml:space="preserve">, </w:t>
      </w:r>
      <w:hyperlink r:id="rId39" w:history="1">
        <w:r w:rsidRPr="00F90138">
          <w:rPr>
            <w:rStyle w:val="Hyperlink"/>
            <w:rFonts w:cs="Arial"/>
          </w:rPr>
          <w:t>CCMEPMTL No 1</w:t>
        </w:r>
      </w:hyperlink>
      <w:r w:rsidRPr="00F90138">
        <w:rPr>
          <w:rFonts w:ascii="Arial" w:hAnsi="Arial" w:cs="Arial"/>
        </w:rPr>
        <w:t xml:space="preserve">, </w:t>
      </w:r>
      <w:hyperlink r:id="rId40" w:history="1">
        <w:r w:rsidRPr="00F90138">
          <w:rPr>
            <w:rStyle w:val="Hyperlink"/>
            <w:rFonts w:cs="Arial"/>
          </w:rPr>
          <w:t>CCMEPMTL No. 3</w:t>
        </w:r>
      </w:hyperlink>
      <w:r w:rsidRPr="00F90138">
        <w:rPr>
          <w:rFonts w:ascii="Arial" w:hAnsi="Arial" w:cs="Arial"/>
        </w:rPr>
        <w:t xml:space="preserve">, and the </w:t>
      </w:r>
      <w:hyperlink r:id="rId41" w:history="1">
        <w:r w:rsidRPr="00F90138">
          <w:rPr>
            <w:rStyle w:val="Hyperlink"/>
            <w:rFonts w:cs="Arial"/>
          </w:rPr>
          <w:t>ODJFS CCMEP Webpage</w:t>
        </w:r>
      </w:hyperlink>
      <w:r w:rsidRPr="00F90138">
        <w:rPr>
          <w:rFonts w:ascii="Arial" w:hAnsi="Arial" w:cs="Arial"/>
        </w:rPr>
        <w:t xml:space="preserve"> for additional guidance.</w:t>
      </w:r>
    </w:p>
    <w:p w14:paraId="2B0916BD" w14:textId="77777777" w:rsidR="00936498" w:rsidRPr="00F90138" w:rsidRDefault="00936498" w:rsidP="00936498">
      <w:pPr>
        <w:spacing w:after="240"/>
        <w:jc w:val="both"/>
        <w:rPr>
          <w:rFonts w:ascii="Arial" w:hAnsi="Arial" w:cs="Arial"/>
        </w:rPr>
      </w:pPr>
      <w:r w:rsidRPr="00F90138">
        <w:rPr>
          <w:rFonts w:ascii="Arial" w:hAnsi="Arial" w:cs="Arial"/>
        </w:rPr>
        <w:t>Welfare reform transformed the federal entitlement program formerly known as Aid to Dependent Children (ADC) to Temporary Assistance for Needy Families (TANF).  The reform gives the State more flexibility with providing funding to families with children.  Each State is responsible to develop a state plan to document how funds are to be spent and eligibility criteria (for example: allowable costs, eligibility criteria, reporting). The TANF program has separate sub programs: Ohio Works First - OWF (cash assistance); Prevention, Retention &amp; Contingency - PRC (emergency assistance); Ohio Works Now – OWN;</w:t>
      </w:r>
      <w:bookmarkStart w:id="25" w:name="_Hlk34032434"/>
      <w:r w:rsidRPr="00F90138">
        <w:rPr>
          <w:rFonts w:ascii="Arial" w:hAnsi="Arial" w:cs="Arial"/>
        </w:rPr>
        <w:t xml:space="preserve"> and the Comprehensive Case Management and Employment Program (CCMEP).  </w:t>
      </w:r>
    </w:p>
    <w:bookmarkEnd w:id="25"/>
    <w:p w14:paraId="16BA2362" w14:textId="77777777" w:rsidR="00936498" w:rsidRPr="00F90138" w:rsidRDefault="00936498" w:rsidP="0093649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360"/>
        <w:jc w:val="both"/>
        <w:rPr>
          <w:rFonts w:ascii="Arial" w:hAnsi="Arial" w:cs="Arial"/>
        </w:rPr>
      </w:pPr>
      <w:r w:rsidRPr="00F90138">
        <w:rPr>
          <w:rFonts w:ascii="Arial" w:hAnsi="Arial" w:cs="Arial"/>
          <w:b/>
        </w:rPr>
        <w:t xml:space="preserve">OWF </w:t>
      </w:r>
      <w:r w:rsidRPr="00F90138">
        <w:rPr>
          <w:rFonts w:ascii="Arial" w:hAnsi="Arial" w:cs="Arial"/>
          <w:lang w:eastAsia="ja-JP"/>
        </w:rPr>
        <w:t>portion of the program provides cash assistance to eligible families.  Eligibility for OWF is determined through the use of various computer systems (primarily the statewide automated eligibility system).</w:t>
      </w:r>
      <w:bookmarkStart w:id="26" w:name="_Hlk34032508"/>
      <w:r w:rsidRPr="00F90138">
        <w:rPr>
          <w:rFonts w:ascii="Arial" w:hAnsi="Arial" w:cs="Arial"/>
          <w:lang w:eastAsia="ja-JP"/>
        </w:rPr>
        <w:t xml:space="preserve"> OWF is a state-supervised, county-administered program, therefore, each county is responsible for processing applications for the clients, entering the appropriate information onto the statewide automated eligibility system, </w:t>
      </w:r>
      <w:bookmarkEnd w:id="26"/>
      <w:r w:rsidRPr="00F90138">
        <w:rPr>
          <w:rFonts w:ascii="Arial" w:hAnsi="Arial" w:cs="Arial"/>
          <w:lang w:eastAsia="ja-JP"/>
        </w:rPr>
        <w:t xml:space="preserve">coordinating services to the clients, and maintaining appropriate documentation in each case file.  OWF </w:t>
      </w:r>
      <w:r w:rsidRPr="00F90138">
        <w:rPr>
          <w:rFonts w:ascii="Arial" w:hAnsi="Arial" w:cs="Arial"/>
        </w:rPr>
        <w:t xml:space="preserve">eligibility is determined and benefits are paid at the State level so OWF eligibility and benefits will be tested by the State Region.  OWF expenditure testing at the counties will be limited to any cash payments (direct OWF benefits) made by the counties.  An example of this may be transportation for an OWF eligible person.  The County may code this expenditure as OWF, but it may be a cost allowable under the County PRC Plan and paid with PRC funding. </w:t>
      </w:r>
    </w:p>
    <w:p w14:paraId="7DEC2E74" w14:textId="0CE96F05" w:rsidR="00936498" w:rsidRPr="00F90138" w:rsidRDefault="00936498" w:rsidP="0093649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360"/>
        <w:jc w:val="both"/>
        <w:rPr>
          <w:rFonts w:ascii="Arial" w:hAnsi="Arial" w:cs="Arial"/>
          <w:lang w:eastAsia="ja-JP"/>
        </w:rPr>
      </w:pPr>
      <w:r w:rsidRPr="00F90138">
        <w:rPr>
          <w:rFonts w:ascii="Arial" w:hAnsi="Arial" w:cs="Arial"/>
          <w:b/>
        </w:rPr>
        <w:t xml:space="preserve">PRC </w:t>
      </w:r>
      <w:r w:rsidRPr="00F90138">
        <w:rPr>
          <w:rFonts w:ascii="Arial" w:hAnsi="Arial" w:cs="Arial"/>
          <w:lang w:eastAsia="ja-JP"/>
        </w:rPr>
        <w:t>provides monies, benefits and services needed to overcome immediate barriers to help families become and stay self-supporting, provide benefits and services needed to overcome immediate barriers to help families become and stay self-supporting. The PRC program provides for nonrecurring, short-term, crisis-oriented benefits and ongoing services that are directly related to one of the four purposes of the TANF program.  Each county must develop a plan to document their PRC program. (</w:t>
      </w:r>
      <w:hyperlink r:id="rId42" w:history="1">
        <w:r w:rsidRPr="00F90138">
          <w:rPr>
            <w:rStyle w:val="Hyperlink"/>
            <w:rFonts w:cs="Arial"/>
            <w:lang w:eastAsia="ja-JP"/>
          </w:rPr>
          <w:t>ORC 5108.04</w:t>
        </w:r>
      </w:hyperlink>
      <w:r w:rsidRPr="00F90138">
        <w:rPr>
          <w:rFonts w:ascii="Arial" w:hAnsi="Arial" w:cs="Arial"/>
          <w:lang w:eastAsia="ja-JP"/>
        </w:rPr>
        <w:t>) In the case of disaster-related PRC benefits, additional funding may be available and counties may be required to amend or revise the county PRC plan to access these funds if the current plan does not reflect the inclusion of disaster assistance procedure (</w:t>
      </w:r>
      <w:hyperlink r:id="rId43" w:history="1">
        <w:r w:rsidRPr="00A752EC">
          <w:rPr>
            <w:rStyle w:val="Hyperlink"/>
            <w:rFonts w:cs="Arial"/>
            <w:lang w:eastAsia="ja-JP"/>
          </w:rPr>
          <w:t>OAC 5101:9-6-13</w:t>
        </w:r>
      </w:hyperlink>
      <w:r w:rsidRPr="00F90138">
        <w:rPr>
          <w:rFonts w:ascii="Arial" w:hAnsi="Arial" w:cs="Arial"/>
          <w:lang w:eastAsia="ja-JP"/>
        </w:rPr>
        <w:t xml:space="preserve">).  PRC </w:t>
      </w:r>
      <w:r w:rsidRPr="00F90138">
        <w:rPr>
          <w:rFonts w:ascii="Arial" w:hAnsi="Arial" w:cs="Arial"/>
        </w:rPr>
        <w:t xml:space="preserve">benefits are paid by the county in accordance with the County PRC Plan.  This TANF program will be audited at the County level for all requirements, including eligibility and payments of benefits based on the County PRC plan.  PRC Plan Renewal Requirements can be reviewed in </w:t>
      </w:r>
      <w:hyperlink r:id="rId44" w:history="1">
        <w:r w:rsidRPr="00F90138">
          <w:rPr>
            <w:rStyle w:val="Hyperlink"/>
            <w:rFonts w:cs="Arial"/>
          </w:rPr>
          <w:t>Family Assistance Letters</w:t>
        </w:r>
      </w:hyperlink>
      <w:r w:rsidRPr="00F90138">
        <w:rPr>
          <w:rFonts w:ascii="Arial" w:hAnsi="Arial" w:cs="Arial"/>
        </w:rPr>
        <w:t>. The PRC reference guide is available at</w:t>
      </w:r>
      <w:r>
        <w:rPr>
          <w:rFonts w:ascii="Arial" w:hAnsi="Arial" w:cs="Arial"/>
        </w:rPr>
        <w:t xml:space="preserve"> </w:t>
      </w:r>
      <w:hyperlink r:id="rId45" w:history="1">
        <w:r w:rsidRPr="002D212D">
          <w:rPr>
            <w:rStyle w:val="Hyperlink"/>
            <w:rFonts w:cs="Arial"/>
          </w:rPr>
          <w:t>https://jfs.ohio.gov/cash-food-and-refugee-assistance/cash-assistance/cash-programs/prevention-retention-and-contingency-prc-program/prc-reference-guide</w:t>
        </w:r>
      </w:hyperlink>
      <w:r w:rsidRPr="00F90138">
        <w:rPr>
          <w:rFonts w:ascii="Arial" w:hAnsi="Arial" w:cs="Arial"/>
        </w:rPr>
        <w:t>.</w:t>
      </w:r>
      <w:r>
        <w:rPr>
          <w:rFonts w:ascii="Arial" w:hAnsi="Arial" w:cs="Arial"/>
        </w:rPr>
        <w:t xml:space="preserve"> </w:t>
      </w:r>
      <w:r w:rsidRPr="00F90138">
        <w:rPr>
          <w:rFonts w:ascii="Arial" w:hAnsi="Arial" w:cs="Arial"/>
        </w:rPr>
        <w:t xml:space="preserve"> </w:t>
      </w:r>
    </w:p>
    <w:p w14:paraId="68BF1FC2" w14:textId="77777777" w:rsidR="00936498" w:rsidRPr="00F90138" w:rsidRDefault="00936498" w:rsidP="00936498">
      <w:pPr>
        <w:spacing w:after="240"/>
        <w:ind w:left="360"/>
        <w:jc w:val="both"/>
        <w:rPr>
          <w:rFonts w:ascii="Arial" w:eastAsia="SimSun" w:hAnsi="Arial" w:cs="Arial"/>
          <w:bCs/>
        </w:rPr>
      </w:pPr>
      <w:r w:rsidRPr="00F90138">
        <w:rPr>
          <w:rFonts w:ascii="Arial" w:eastAsia="SimSun" w:hAnsi="Arial" w:cs="Arial"/>
          <w:b/>
        </w:rPr>
        <w:lastRenderedPageBreak/>
        <w:t>Ohio Works Now (OWN)</w:t>
      </w:r>
      <w:r w:rsidRPr="00F90138">
        <w:rPr>
          <w:rFonts w:ascii="Arial" w:eastAsia="SimSun" w:hAnsi="Arial" w:cs="Arial"/>
        </w:rPr>
        <w:t xml:space="preserve"> - Governor Kasich signed Executive Order 2011-19K providing ODJFS the authority to develop a new state-sponsored program called Ohio Works Now.  Ohio Works Now will issue additional food benefits to employed needy families with children who are receiving Supplemental Nutrition Assistance Program (SNAP) benefits.</w:t>
      </w:r>
      <w:bookmarkStart w:id="27" w:name="_Hlk34032846"/>
      <w:r w:rsidRPr="00F90138">
        <w:rPr>
          <w:rFonts w:ascii="Arial" w:eastAsia="SimSun" w:hAnsi="Arial" w:cs="Arial"/>
        </w:rPr>
        <w:t xml:space="preserve"> </w:t>
      </w:r>
      <w:bookmarkEnd w:id="27"/>
      <w:r w:rsidRPr="00F90138">
        <w:rPr>
          <w:rFonts w:ascii="Arial" w:eastAsia="SimSun" w:hAnsi="Arial" w:cs="Arial"/>
          <w:bCs/>
        </w:rPr>
        <w:t xml:space="preserve">  OWN did not operate in </w:t>
      </w:r>
      <w:r>
        <w:rPr>
          <w:rFonts w:ascii="Arial" w:eastAsia="SimSun" w:hAnsi="Arial" w:cs="Arial"/>
          <w:bCs/>
        </w:rPr>
        <w:t>2023</w:t>
      </w:r>
      <w:r w:rsidRPr="00F90138">
        <w:rPr>
          <w:rFonts w:ascii="Arial" w:eastAsia="SimSun" w:hAnsi="Arial" w:cs="Arial"/>
          <w:bCs/>
        </w:rPr>
        <w:t>.</w:t>
      </w:r>
    </w:p>
    <w:p w14:paraId="07324CFE" w14:textId="7254D3ED" w:rsidR="00936498" w:rsidRPr="00F90138" w:rsidRDefault="00936498" w:rsidP="00936498">
      <w:pPr>
        <w:spacing w:after="240"/>
        <w:ind w:left="360"/>
        <w:jc w:val="both"/>
        <w:rPr>
          <w:rFonts w:ascii="Arial" w:hAnsi="Arial" w:cs="Arial"/>
        </w:rPr>
      </w:pPr>
      <w:r w:rsidRPr="00F90138">
        <w:rPr>
          <w:rFonts w:ascii="Arial" w:hAnsi="Arial" w:cs="Arial"/>
          <w:b/>
        </w:rPr>
        <w:t>CCMEP TANF</w:t>
      </w:r>
      <w:r w:rsidRPr="00F90138">
        <w:rPr>
          <w:rFonts w:ascii="Arial" w:hAnsi="Arial" w:cs="Arial"/>
        </w:rPr>
        <w:t xml:space="preserve"> allocations provide benefits and services to eligible individuals for employment, training services, and other support services. Each Board of County Commissioners must designate a Lead Agency to administer these funds. The Lead Agency may be the County DJFS or the workforce development agency. The Lead Agency is required to adopt and submit a CCMEP program plan to ODJFS at least every fiscal biennial period by the first day in October and may be amended by the lead agency as needed. The plan will establish standard processes for determining and maintaining an individual's eligibility to participate in CCMEP for each county that the lead agency serves. Benefits are paid by the Lead Agency and in accordance with the </w:t>
      </w:r>
      <w:hyperlink r:id="rId46" w:history="1">
        <w:r w:rsidRPr="00F90138">
          <w:rPr>
            <w:rStyle w:val="Hyperlink"/>
            <w:rFonts w:cs="Arial"/>
          </w:rPr>
          <w:t>CCMEP Services Matrix</w:t>
        </w:r>
      </w:hyperlink>
      <w:r w:rsidRPr="00F90138">
        <w:rPr>
          <w:rFonts w:ascii="Arial" w:hAnsi="Arial" w:cs="Arial"/>
        </w:rPr>
        <w:t>. The Lead Agency is responsible for maintaining all documentation for audit and ensuring that TANF funds expended or claimed for CCMEP are allowable uses of federal Title IV-A funds.  These TANF and WIOA funds will be audited at the County level for all requirements, including eligibility and payments of benefits based on the Services Matrix.</w:t>
      </w:r>
    </w:p>
    <w:p w14:paraId="2FC054E3" w14:textId="3B532562" w:rsidR="00936498" w:rsidRPr="00F90138" w:rsidRDefault="00936498" w:rsidP="00936498">
      <w:pPr>
        <w:spacing w:after="240"/>
        <w:jc w:val="both"/>
        <w:rPr>
          <w:rFonts w:ascii="Arial" w:hAnsi="Arial" w:cs="Arial"/>
        </w:rPr>
      </w:pPr>
      <w:r w:rsidRPr="00F90138">
        <w:rPr>
          <w:rFonts w:ascii="Arial" w:eastAsia="SimSun" w:hAnsi="Arial" w:cs="Arial"/>
          <w:bCs/>
        </w:rPr>
        <w:t xml:space="preserve">ODJFS issues Fraud Awareness Initiative allocations providing $2,000 to selected counties for fraud awareness month programs, campaigns, activities, and events. May is designated fraud awareness month. </w:t>
      </w:r>
      <w:r w:rsidRPr="00AA4800">
        <w:rPr>
          <w:rFonts w:ascii="Arial" w:eastAsia="SimSun" w:hAnsi="Arial" w:cs="Arial"/>
          <w:bCs/>
        </w:rPr>
        <w:t>ODJFS communicates the funding period of availability and the liquidation periods through the county finance information system (CFIS). The CDJFS can incur services through the funding period of availability and disburse and report expenditures no later than the end of the liquidation period.</w:t>
      </w:r>
      <w:r>
        <w:rPr>
          <w:rFonts w:ascii="Arial" w:eastAsia="SimSun" w:hAnsi="Arial" w:cs="Arial"/>
          <w:bCs/>
        </w:rPr>
        <w:t xml:space="preserve"> </w:t>
      </w:r>
      <w:r w:rsidRPr="00F90138">
        <w:rPr>
          <w:rFonts w:ascii="Arial" w:eastAsia="SimSun" w:hAnsi="Arial" w:cs="Arial"/>
          <w:bCs/>
        </w:rPr>
        <w:t xml:space="preserve">Funds must be used to purchase promotional items within the guidelines of </w:t>
      </w:r>
      <w:hyperlink r:id="rId47" w:history="1">
        <w:r w:rsidRPr="00A752EC">
          <w:rPr>
            <w:rStyle w:val="Hyperlink"/>
            <w:rFonts w:eastAsia="SimSun" w:cs="Arial"/>
            <w:bCs/>
          </w:rPr>
          <w:t>OAC 5101:9-6-70</w:t>
        </w:r>
      </w:hyperlink>
      <w:r w:rsidRPr="00F90138">
        <w:rPr>
          <w:rFonts w:ascii="Arial" w:eastAsia="SimSun" w:hAnsi="Arial" w:cs="Arial"/>
          <w:bCs/>
        </w:rPr>
        <w:t xml:space="preserve">. </w:t>
      </w:r>
    </w:p>
    <w:p w14:paraId="00854D2E" w14:textId="7FCDE4DC" w:rsidR="00936498" w:rsidRPr="00F90138" w:rsidRDefault="00936498" w:rsidP="00936498">
      <w:pPr>
        <w:spacing w:after="240"/>
        <w:jc w:val="both"/>
        <w:rPr>
          <w:rFonts w:ascii="Arial" w:hAnsi="Arial" w:cs="Arial"/>
        </w:rPr>
      </w:pPr>
      <w:r w:rsidRPr="00F90138">
        <w:rPr>
          <w:rFonts w:ascii="Arial" w:hAnsi="Arial" w:cs="Arial"/>
        </w:rPr>
        <w:t xml:space="preserve">ODJFS submits a </w:t>
      </w:r>
      <w:hyperlink r:id="rId48" w:history="1">
        <w:r w:rsidRPr="00F90138">
          <w:rPr>
            <w:rStyle w:val="Hyperlink"/>
            <w:rFonts w:cs="Arial"/>
          </w:rPr>
          <w:t>State of Ohio TANF plan</w:t>
        </w:r>
      </w:hyperlink>
      <w:r w:rsidRPr="00F90138">
        <w:rPr>
          <w:rFonts w:ascii="Arial" w:hAnsi="Arial" w:cs="Arial"/>
        </w:rPr>
        <w:t xml:space="preserve"> to the U.S. Department of Health &amp; Human Services. </w:t>
      </w:r>
    </w:p>
    <w:p w14:paraId="14EE807B" w14:textId="18D1B7F9" w:rsidR="00936498" w:rsidRPr="00F90138" w:rsidRDefault="00936498" w:rsidP="00936498">
      <w:pPr>
        <w:spacing w:after="240"/>
        <w:jc w:val="both"/>
        <w:rPr>
          <w:rFonts w:ascii="Arial" w:hAnsi="Arial" w:cs="Arial"/>
        </w:rPr>
      </w:pPr>
      <w:r w:rsidRPr="00F90138">
        <w:rPr>
          <w:rFonts w:ascii="Arial" w:hAnsi="Arial" w:cs="Arial"/>
        </w:rPr>
        <w:t xml:space="preserve">Section II, step 2, of the State TANF plan indicates each County to submit this written statement of their Prevention, Retention, &amp; Contingency Program (PRC) plan to ODJFS. </w:t>
      </w:r>
      <w:r w:rsidRPr="00F90138">
        <w:rPr>
          <w:rFonts w:ascii="Arial" w:hAnsi="Arial" w:cs="Arial"/>
          <w:lang w:eastAsia="ja-JP"/>
        </w:rPr>
        <w:t>The County can choose to use the State model, revise the State model, or design a unique plan of their own which must be reviewed by ODJFS.  The</w:t>
      </w:r>
      <w:r w:rsidRPr="00F90138">
        <w:rPr>
          <w:rFonts w:ascii="Arial" w:hAnsi="Arial" w:cs="Arial"/>
        </w:rPr>
        <w:t xml:space="preserve"> County can amend its plan at any time.  Auditors should use the plan(s) in place during their audit.  These plans are not archived on the ODJFS website.  Auditors should obtain these plans from their County JFS Fiscal Office.  The current County plans are available at</w:t>
      </w:r>
      <w:r>
        <w:rPr>
          <w:rFonts w:ascii="Arial" w:hAnsi="Arial" w:cs="Arial"/>
        </w:rPr>
        <w:t xml:space="preserve"> </w:t>
      </w:r>
      <w:hyperlink r:id="rId49" w:history="1">
        <w:r w:rsidRPr="002D212D">
          <w:rPr>
            <w:rStyle w:val="Hyperlink"/>
            <w:rFonts w:cs="Arial"/>
          </w:rPr>
          <w:t>https://jfs.ohio.gov/cash-food-and-refugee-assistance/cash-assistance/cash-programs/prevention-retention-and-contingency-prc-program/county-prc-plans/county-prc-plans</w:t>
        </w:r>
      </w:hyperlink>
      <w:r>
        <w:rPr>
          <w:rFonts w:ascii="Arial" w:hAnsi="Arial" w:cs="Arial"/>
        </w:rPr>
        <w:t xml:space="preserve"> </w:t>
      </w:r>
      <w:r w:rsidRPr="00F90138">
        <w:rPr>
          <w:rFonts w:ascii="Arial" w:hAnsi="Arial" w:cs="Arial"/>
        </w:rPr>
        <w:t>.</w:t>
      </w:r>
      <w:r>
        <w:rPr>
          <w:rFonts w:ascii="Arial" w:hAnsi="Arial" w:cs="Arial"/>
        </w:rPr>
        <w:t xml:space="preserve">  </w:t>
      </w:r>
    </w:p>
    <w:p w14:paraId="1CC3ACF4" w14:textId="77777777" w:rsidR="00936498" w:rsidRPr="00F90138" w:rsidRDefault="00936498" w:rsidP="00936498">
      <w:pPr>
        <w:spacing w:after="240"/>
        <w:ind w:firstLine="720"/>
        <w:jc w:val="both"/>
        <w:rPr>
          <w:rFonts w:ascii="Arial" w:hAnsi="Arial" w:cs="Arial"/>
          <w:b/>
        </w:rPr>
      </w:pPr>
      <w:r w:rsidRPr="00F90138">
        <w:rPr>
          <w:rFonts w:ascii="Arial" w:hAnsi="Arial" w:cs="Arial"/>
          <w:b/>
        </w:rPr>
        <w:t>The requirement for this plan is included in:</w:t>
      </w:r>
    </w:p>
    <w:p w14:paraId="19CEC973" w14:textId="77777777" w:rsidR="00936498" w:rsidRPr="00F90138" w:rsidRDefault="00936498" w:rsidP="00936498">
      <w:pPr>
        <w:spacing w:after="240"/>
        <w:ind w:left="720"/>
        <w:jc w:val="both"/>
        <w:rPr>
          <w:rFonts w:ascii="Arial" w:hAnsi="Arial" w:cs="Arial"/>
        </w:rPr>
      </w:pPr>
      <w:r w:rsidRPr="00F90138">
        <w:rPr>
          <w:rFonts w:ascii="Arial" w:hAnsi="Arial" w:cs="Arial"/>
          <w:b/>
        </w:rPr>
        <w:t xml:space="preserve">ORC § 5108.04 </w:t>
      </w:r>
      <w:r w:rsidRPr="00F90138">
        <w:rPr>
          <w:rFonts w:ascii="Arial" w:hAnsi="Arial" w:cs="Arial"/>
        </w:rPr>
        <w:t xml:space="preserve">Statement of policies governing the prevention, retention, and contingency program states.  Each county department of job and family services shall adopt a written statement of policies governing the prevention, retention, and contingency program for the county. The statement of policies shall be adopted not later than October 1, </w:t>
      </w:r>
      <w:proofErr w:type="gramStart"/>
      <w:r w:rsidRPr="00F90138">
        <w:rPr>
          <w:rFonts w:ascii="Arial" w:hAnsi="Arial" w:cs="Arial"/>
        </w:rPr>
        <w:t>2003</w:t>
      </w:r>
      <w:proofErr w:type="gramEnd"/>
      <w:r w:rsidRPr="00F90138">
        <w:rPr>
          <w:rFonts w:ascii="Arial" w:hAnsi="Arial" w:cs="Arial"/>
        </w:rPr>
        <w:t xml:space="preserve"> and shall be updated at least every two years thereafter. A county department may amend its statement of policies to modify, terminate, and establish new policies. The county director of job and family services shall sign and date the statement of policies and any amendment to it. Neither the statement of policies nor any amendment to it may have an effective date that is earlier than the date of the county director’s signature.</w:t>
      </w:r>
    </w:p>
    <w:p w14:paraId="2D12F078" w14:textId="77777777" w:rsidR="00936498" w:rsidRPr="00F90138" w:rsidRDefault="00936498" w:rsidP="00936498">
      <w:pPr>
        <w:spacing w:after="240"/>
        <w:ind w:left="720"/>
        <w:jc w:val="both"/>
        <w:rPr>
          <w:rFonts w:ascii="Arial" w:hAnsi="Arial" w:cs="Arial"/>
        </w:rPr>
      </w:pPr>
      <w:r w:rsidRPr="00F90138">
        <w:rPr>
          <w:rFonts w:ascii="Arial" w:hAnsi="Arial" w:cs="Arial"/>
        </w:rPr>
        <w:t>Each county department of job and family services shall provide the department of job and family services a written copy of the statement of policies and any amendments it adopts to the statement no later than ten calendar days after the statement or amendment’s effective date.</w:t>
      </w:r>
    </w:p>
    <w:p w14:paraId="4AA009D1" w14:textId="77777777" w:rsidR="00936498" w:rsidRDefault="00936498" w:rsidP="00936498">
      <w:pPr>
        <w:spacing w:after="240"/>
        <w:ind w:left="720"/>
        <w:jc w:val="both"/>
        <w:rPr>
          <w:rFonts w:ascii="Arial" w:hAnsi="Arial" w:cs="Arial"/>
        </w:rPr>
      </w:pPr>
      <w:r w:rsidRPr="00F90138">
        <w:rPr>
          <w:rFonts w:ascii="Arial" w:hAnsi="Arial" w:cs="Arial"/>
          <w:b/>
        </w:rPr>
        <w:t xml:space="preserve">ORC § 5108.05 </w:t>
      </w:r>
      <w:r w:rsidRPr="00F90138">
        <w:rPr>
          <w:rFonts w:ascii="Arial" w:hAnsi="Arial" w:cs="Arial"/>
        </w:rPr>
        <w:t>provides specific guidance on the provisions to be included in the County’s statement of policies (County PRC plan).</w:t>
      </w:r>
    </w:p>
    <w:p w14:paraId="752CBFDD" w14:textId="4625F5AA" w:rsidR="00936498" w:rsidRPr="00936498" w:rsidRDefault="00936498" w:rsidP="007E7492">
      <w:pPr>
        <w:spacing w:after="240"/>
        <w:jc w:val="both"/>
        <w:rPr>
          <w:rFonts w:ascii="Arial" w:hAnsi="Arial" w:cs="Arial"/>
          <w:bCs/>
          <w:i/>
          <w:iCs/>
        </w:rPr>
      </w:pPr>
      <w:r w:rsidRPr="00E02193">
        <w:rPr>
          <w:rFonts w:ascii="Arial" w:hAnsi="Arial" w:cs="Arial"/>
          <w:bCs/>
          <w:i/>
          <w:iCs/>
        </w:rPr>
        <w:lastRenderedPageBreak/>
        <w:t xml:space="preserve">(Source: </w:t>
      </w:r>
      <w:bookmarkStart w:id="28" w:name="_Hlk189385537"/>
      <w:r w:rsidR="00A752EC">
        <w:rPr>
          <w:rFonts w:ascii="Arial" w:hAnsi="Arial" w:cs="Arial"/>
          <w:bCs/>
          <w:i/>
          <w:iCs/>
        </w:rPr>
        <w:t>Travis Shaul, Kimberly Burton and Laura Harper</w:t>
      </w:r>
      <w:r w:rsidRPr="00E02193">
        <w:rPr>
          <w:rFonts w:ascii="Arial" w:hAnsi="Arial" w:cs="Arial"/>
          <w:bCs/>
          <w:i/>
          <w:iCs/>
        </w:rPr>
        <w:t xml:space="preserve">, ODJFS, </w:t>
      </w:r>
      <w:r w:rsidR="00A752EC">
        <w:rPr>
          <w:rFonts w:ascii="Arial" w:hAnsi="Arial" w:cs="Arial"/>
          <w:bCs/>
          <w:i/>
          <w:iCs/>
        </w:rPr>
        <w:t xml:space="preserve">November </w:t>
      </w:r>
      <w:r w:rsidRPr="00E02193">
        <w:rPr>
          <w:rFonts w:ascii="Arial" w:hAnsi="Arial" w:cs="Arial"/>
          <w:bCs/>
          <w:i/>
          <w:iCs/>
        </w:rPr>
        <w:t>2024</w:t>
      </w:r>
      <w:bookmarkEnd w:id="28"/>
      <w:r w:rsidRPr="00E02193">
        <w:rPr>
          <w:rFonts w:ascii="Arial" w:hAnsi="Arial" w:cs="Arial"/>
          <w:bCs/>
          <w:i/>
          <w:iCs/>
        </w:rPr>
        <w:t>)</w:t>
      </w:r>
    </w:p>
    <w:p w14:paraId="0DBC7EBD" w14:textId="234DA7D8"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408B7C3C"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50"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40427D6C" w14:textId="77777777" w:rsidR="00715811" w:rsidRDefault="00715811" w:rsidP="00715811">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lastRenderedPageBreak/>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70"/>
        <w:gridCol w:w="2167"/>
        <w:gridCol w:w="1509"/>
        <w:gridCol w:w="2899"/>
        <w:gridCol w:w="1295"/>
      </w:tblGrid>
      <w:tr w:rsidR="00715811" w:rsidRPr="000F7F49" w14:paraId="02717B38" w14:textId="77777777" w:rsidTr="00715811">
        <w:tc>
          <w:tcPr>
            <w:tcW w:w="7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0B4E06" w14:textId="77777777" w:rsidR="00715811" w:rsidRPr="00715811" w:rsidRDefault="00715811" w:rsidP="009B594A">
            <w:pPr>
              <w:rPr>
                <w:rFonts w:ascii="Arial" w:hAnsi="Arial" w:cs="Arial"/>
                <w:b/>
                <w:bCs/>
              </w:rPr>
            </w:pPr>
            <w:r w:rsidRPr="00715811">
              <w:rPr>
                <w:rFonts w:ascii="Arial" w:hAnsi="Arial" w:cs="Arial"/>
                <w:b/>
                <w:bCs/>
              </w:rPr>
              <w:t>County</w:t>
            </w:r>
          </w:p>
        </w:tc>
        <w:tc>
          <w:tcPr>
            <w:tcW w:w="11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BCF50E" w14:textId="77777777" w:rsidR="00715811" w:rsidRPr="00715811" w:rsidRDefault="00715811" w:rsidP="00A752EC">
            <w:pPr>
              <w:jc w:val="center"/>
              <w:rPr>
                <w:rFonts w:ascii="Arial" w:hAnsi="Arial" w:cs="Arial"/>
                <w:b/>
                <w:bCs/>
              </w:rPr>
            </w:pPr>
            <w:r w:rsidRPr="00715811">
              <w:rPr>
                <w:rFonts w:ascii="Arial" w:hAnsi="Arial" w:cs="Arial"/>
                <w:b/>
                <w:bCs/>
              </w:rPr>
              <w:t>State Fiscal Year 24</w:t>
            </w:r>
          </w:p>
          <w:p w14:paraId="1A11C866" w14:textId="77777777" w:rsidR="00715811" w:rsidRPr="00715811" w:rsidRDefault="00715811" w:rsidP="00A752EC">
            <w:pPr>
              <w:jc w:val="center"/>
              <w:rPr>
                <w:rFonts w:ascii="Arial" w:hAnsi="Arial" w:cs="Arial"/>
                <w:b/>
                <w:bCs/>
              </w:rPr>
            </w:pPr>
            <w:r w:rsidRPr="00715811">
              <w:rPr>
                <w:rFonts w:ascii="Arial" w:hAnsi="Arial" w:cs="Arial"/>
                <w:b/>
                <w:bCs/>
              </w:rPr>
              <w:t>IM Allocations</w:t>
            </w:r>
          </w:p>
        </w:tc>
        <w:tc>
          <w:tcPr>
            <w:tcW w:w="80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7419EE7" w14:textId="77777777" w:rsidR="00715811" w:rsidRPr="00715811" w:rsidRDefault="00715811" w:rsidP="00A752EC">
            <w:pPr>
              <w:jc w:val="center"/>
              <w:rPr>
                <w:rFonts w:ascii="Arial" w:hAnsi="Arial" w:cs="Arial"/>
                <w:b/>
                <w:bCs/>
              </w:rPr>
            </w:pPr>
            <w:r w:rsidRPr="00715811">
              <w:rPr>
                <w:rFonts w:ascii="Arial" w:hAnsi="Arial" w:cs="Arial"/>
                <w:b/>
                <w:bCs/>
              </w:rPr>
              <w:t>Percentage</w:t>
            </w:r>
          </w:p>
        </w:tc>
        <w:tc>
          <w:tcPr>
            <w:tcW w:w="15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79D4CD" w14:textId="77777777" w:rsidR="00715811" w:rsidRPr="00715811" w:rsidRDefault="00715811" w:rsidP="00A752EC">
            <w:pPr>
              <w:jc w:val="center"/>
              <w:rPr>
                <w:rFonts w:ascii="Arial" w:hAnsi="Arial" w:cs="Arial"/>
                <w:b/>
                <w:bCs/>
              </w:rPr>
            </w:pPr>
            <w:r w:rsidRPr="00715811">
              <w:rPr>
                <w:rFonts w:ascii="Arial" w:hAnsi="Arial" w:cs="Arial"/>
                <w:b/>
                <w:bCs/>
              </w:rPr>
              <w:t>State Fiscal Year 25</w:t>
            </w:r>
          </w:p>
          <w:p w14:paraId="3BE5AC91" w14:textId="77777777" w:rsidR="00715811" w:rsidRPr="00715811" w:rsidRDefault="00715811" w:rsidP="00A752EC">
            <w:pPr>
              <w:jc w:val="center"/>
              <w:rPr>
                <w:rFonts w:ascii="Arial" w:hAnsi="Arial" w:cs="Arial"/>
                <w:b/>
                <w:bCs/>
              </w:rPr>
            </w:pPr>
            <w:r w:rsidRPr="00715811">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51A0652" w14:textId="77777777" w:rsidR="00715811" w:rsidRPr="00715811" w:rsidRDefault="00715811" w:rsidP="00A752EC">
            <w:pPr>
              <w:jc w:val="center"/>
              <w:rPr>
                <w:rFonts w:ascii="Arial" w:hAnsi="Arial" w:cs="Arial"/>
                <w:b/>
                <w:bCs/>
              </w:rPr>
            </w:pPr>
            <w:r w:rsidRPr="00715811">
              <w:rPr>
                <w:rFonts w:ascii="Arial" w:hAnsi="Arial" w:cs="Arial"/>
                <w:b/>
                <w:bCs/>
              </w:rPr>
              <w:t>Percentage</w:t>
            </w:r>
          </w:p>
        </w:tc>
      </w:tr>
      <w:tr w:rsidR="00715811" w:rsidRPr="000F7F49" w14:paraId="0B291AC2"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0B788" w14:textId="77777777" w:rsidR="00715811" w:rsidRPr="000F7F49" w:rsidRDefault="00715811" w:rsidP="009B594A">
            <w:pPr>
              <w:rPr>
                <w:rFonts w:ascii="Arial" w:hAnsi="Arial" w:cs="Arial"/>
              </w:rPr>
            </w:pPr>
            <w:r w:rsidRPr="000F7F49">
              <w:rPr>
                <w:rFonts w:ascii="Arial" w:hAnsi="Arial" w:cs="Arial"/>
              </w:rPr>
              <w:t>Carroll</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8DDD259" w14:textId="61C85747" w:rsidR="00715811" w:rsidRPr="000F7F49" w:rsidRDefault="00715811" w:rsidP="00A752EC">
            <w:pPr>
              <w:jc w:val="center"/>
              <w:rPr>
                <w:rFonts w:ascii="Arial" w:hAnsi="Arial" w:cs="Arial"/>
              </w:rPr>
            </w:pPr>
            <w:r w:rsidRPr="000F7F49">
              <w:rPr>
                <w:rFonts w:ascii="Arial" w:hAnsi="Arial" w:cs="Arial"/>
              </w:rPr>
              <w:t>$     311,681.00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40DB6711" w14:textId="77777777" w:rsidR="00715811" w:rsidRPr="000F7F49" w:rsidRDefault="00715811" w:rsidP="00A752EC">
            <w:pPr>
              <w:jc w:val="center"/>
              <w:rPr>
                <w:rFonts w:ascii="Arial" w:hAnsi="Arial" w:cs="Arial"/>
              </w:rPr>
            </w:pPr>
            <w:r w:rsidRPr="000F7F49">
              <w:rPr>
                <w:rFonts w:ascii="Arial" w:hAnsi="Arial" w:cs="Arial"/>
              </w:rPr>
              <w:t>7.77%</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3C0DBCA3" w14:textId="77777777" w:rsidR="00715811" w:rsidRPr="000F7F49" w:rsidRDefault="00715811" w:rsidP="00A752EC">
            <w:pPr>
              <w:jc w:val="center"/>
              <w:rPr>
                <w:rFonts w:ascii="Arial" w:hAnsi="Arial" w:cs="Arial"/>
              </w:rPr>
            </w:pPr>
            <w:r w:rsidRPr="000F7F49">
              <w:rPr>
                <w:rFonts w:ascii="Arial" w:hAnsi="Arial" w:cs="Arial"/>
              </w:rPr>
              <w:t>$ 286,808.00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60A7B4C" w14:textId="5DC92FDC" w:rsidR="00715811" w:rsidRPr="000F7F49" w:rsidRDefault="00715811" w:rsidP="00A752EC">
            <w:pPr>
              <w:jc w:val="center"/>
              <w:rPr>
                <w:rFonts w:ascii="Arial" w:hAnsi="Arial" w:cs="Arial"/>
              </w:rPr>
            </w:pPr>
            <w:r w:rsidRPr="000F7F49">
              <w:rPr>
                <w:rFonts w:ascii="Arial" w:hAnsi="Arial" w:cs="Arial"/>
              </w:rPr>
              <w:t>7.47%</w:t>
            </w:r>
          </w:p>
        </w:tc>
      </w:tr>
      <w:tr w:rsidR="00715811" w:rsidRPr="000F7F49" w14:paraId="672CB1D6"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4399A" w14:textId="77777777" w:rsidR="00715811" w:rsidRPr="000F7F49" w:rsidRDefault="00715811" w:rsidP="009B594A">
            <w:pPr>
              <w:rPr>
                <w:rFonts w:ascii="Arial" w:hAnsi="Arial" w:cs="Arial"/>
              </w:rPr>
            </w:pPr>
            <w:r w:rsidRPr="000F7F49">
              <w:rPr>
                <w:rFonts w:ascii="Arial" w:hAnsi="Arial" w:cs="Arial"/>
              </w:rPr>
              <w:t>Hancock</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E529A78" w14:textId="040AB82E" w:rsidR="00715811" w:rsidRPr="000F7F49" w:rsidRDefault="00715811" w:rsidP="00A752EC">
            <w:pPr>
              <w:jc w:val="center"/>
              <w:rPr>
                <w:rFonts w:ascii="Arial" w:hAnsi="Arial" w:cs="Arial"/>
              </w:rPr>
            </w:pPr>
            <w:r w:rsidRPr="000F7F49">
              <w:rPr>
                <w:rFonts w:ascii="Arial" w:hAnsi="Arial" w:cs="Arial"/>
              </w:rPr>
              <w:t>457,704.00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31FCB90C" w14:textId="77777777" w:rsidR="00715811" w:rsidRPr="000F7F49" w:rsidRDefault="00715811" w:rsidP="00A752EC">
            <w:pPr>
              <w:jc w:val="center"/>
              <w:rPr>
                <w:rFonts w:ascii="Arial" w:hAnsi="Arial" w:cs="Arial"/>
              </w:rPr>
            </w:pPr>
            <w:r w:rsidRPr="000F7F49">
              <w:rPr>
                <w:rFonts w:ascii="Arial" w:hAnsi="Arial" w:cs="Arial"/>
              </w:rPr>
              <w:t>11.42%</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753D7D4" w14:textId="2A4865A0" w:rsidR="00715811" w:rsidRPr="000F7F49" w:rsidRDefault="00715811" w:rsidP="00A752EC">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68BAB04" w14:textId="77777777" w:rsidR="00715811" w:rsidRPr="000F7F49" w:rsidRDefault="00715811" w:rsidP="00A752EC">
            <w:pPr>
              <w:jc w:val="center"/>
              <w:rPr>
                <w:rFonts w:ascii="Arial" w:hAnsi="Arial" w:cs="Arial"/>
              </w:rPr>
            </w:pPr>
            <w:r w:rsidRPr="000F7F49">
              <w:rPr>
                <w:rFonts w:ascii="Arial" w:hAnsi="Arial" w:cs="Arial"/>
              </w:rPr>
              <w:t>11.47%</w:t>
            </w:r>
          </w:p>
        </w:tc>
      </w:tr>
      <w:tr w:rsidR="00715811" w:rsidRPr="000F7F49" w14:paraId="24214299"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F4279" w14:textId="77777777" w:rsidR="00715811" w:rsidRPr="000F7F49" w:rsidRDefault="00715811" w:rsidP="009B594A">
            <w:pPr>
              <w:rPr>
                <w:rFonts w:ascii="Arial" w:hAnsi="Arial" w:cs="Arial"/>
              </w:rPr>
            </w:pPr>
            <w:r w:rsidRPr="000F7F49">
              <w:rPr>
                <w:rFonts w:ascii="Arial" w:hAnsi="Arial" w:cs="Arial"/>
              </w:rPr>
              <w:t>Harrison</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695ECBB" w14:textId="77777777" w:rsidR="00715811" w:rsidRPr="000F7F49" w:rsidRDefault="00715811" w:rsidP="00A752EC">
            <w:pPr>
              <w:jc w:val="center"/>
              <w:rPr>
                <w:rFonts w:ascii="Arial" w:hAnsi="Arial" w:cs="Arial"/>
              </w:rPr>
            </w:pPr>
            <w:r w:rsidRPr="000F7F49">
              <w:rPr>
                <w:rFonts w:ascii="Arial" w:hAnsi="Arial" w:cs="Arial"/>
              </w:rPr>
              <w:t>265,788.00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30A7946E" w14:textId="77777777" w:rsidR="00715811" w:rsidRPr="00715811" w:rsidRDefault="00715811" w:rsidP="00A752EC">
            <w:pPr>
              <w:jc w:val="center"/>
              <w:rPr>
                <w:rFonts w:ascii="Arial" w:hAnsi="Arial" w:cs="Arial"/>
              </w:rPr>
            </w:pPr>
            <w:r w:rsidRPr="000F7F49">
              <w:rPr>
                <w:rFonts w:ascii="Arial" w:hAnsi="Arial" w:cs="Arial"/>
              </w:rPr>
              <w:t>6.63%</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7F61947" w14:textId="366F6558" w:rsidR="00715811" w:rsidRPr="000F7F49" w:rsidRDefault="00715811" w:rsidP="00A752EC">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734800D" w14:textId="6A8FBFFA" w:rsidR="00715811" w:rsidRPr="00715811" w:rsidRDefault="00715811" w:rsidP="00A752EC">
            <w:pPr>
              <w:jc w:val="center"/>
              <w:rPr>
                <w:rFonts w:ascii="Arial" w:hAnsi="Arial" w:cs="Arial"/>
              </w:rPr>
            </w:pPr>
            <w:r w:rsidRPr="000F7F49">
              <w:rPr>
                <w:rFonts w:ascii="Arial" w:hAnsi="Arial" w:cs="Arial"/>
              </w:rPr>
              <w:t>6.44%</w:t>
            </w:r>
          </w:p>
        </w:tc>
      </w:tr>
      <w:tr w:rsidR="00715811" w:rsidRPr="000F7F49" w14:paraId="449717CE"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4B330" w14:textId="77777777" w:rsidR="00715811" w:rsidRPr="000F7F49" w:rsidRDefault="00715811" w:rsidP="009B594A">
            <w:pPr>
              <w:rPr>
                <w:rFonts w:ascii="Arial" w:hAnsi="Arial" w:cs="Arial"/>
              </w:rPr>
            </w:pPr>
            <w:r w:rsidRPr="000F7F49">
              <w:rPr>
                <w:rFonts w:ascii="Arial" w:hAnsi="Arial" w:cs="Arial"/>
              </w:rPr>
              <w:t>Holmes</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E5AF67A" w14:textId="420496DB" w:rsidR="00715811" w:rsidRPr="000F7F49" w:rsidRDefault="00715811" w:rsidP="00A752EC">
            <w:pPr>
              <w:jc w:val="center"/>
              <w:rPr>
                <w:rFonts w:ascii="Arial" w:hAnsi="Arial" w:cs="Arial"/>
              </w:rPr>
            </w:pPr>
            <w:r w:rsidRPr="000F7F49">
              <w:rPr>
                <w:rFonts w:ascii="Arial" w:hAnsi="Arial" w:cs="Arial"/>
              </w:rPr>
              <w:t>309,869.00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32AE8F72" w14:textId="77777777" w:rsidR="00715811" w:rsidRPr="000F7F49" w:rsidRDefault="00715811" w:rsidP="00A752EC">
            <w:pPr>
              <w:jc w:val="center"/>
              <w:rPr>
                <w:rFonts w:ascii="Arial" w:hAnsi="Arial" w:cs="Arial"/>
              </w:rPr>
            </w:pPr>
            <w:r w:rsidRPr="000F7F49">
              <w:rPr>
                <w:rFonts w:ascii="Arial" w:hAnsi="Arial" w:cs="Arial"/>
              </w:rPr>
              <w:t>7.73%</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6DC1DC42" w14:textId="451C37A2" w:rsidR="00715811" w:rsidRPr="000F7F49" w:rsidRDefault="00715811" w:rsidP="00A752EC">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12BB3A2" w14:textId="668F2727" w:rsidR="00715811" w:rsidRPr="000F7F49" w:rsidRDefault="00715811" w:rsidP="00A752EC">
            <w:pPr>
              <w:jc w:val="center"/>
              <w:rPr>
                <w:rFonts w:ascii="Arial" w:hAnsi="Arial" w:cs="Arial"/>
              </w:rPr>
            </w:pPr>
            <w:r w:rsidRPr="000F7F49">
              <w:rPr>
                <w:rFonts w:ascii="Arial" w:hAnsi="Arial" w:cs="Arial"/>
              </w:rPr>
              <w:t>7.29%</w:t>
            </w:r>
          </w:p>
        </w:tc>
      </w:tr>
      <w:tr w:rsidR="00715811" w:rsidRPr="000F7F49" w14:paraId="6FE7E7FC"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91E63" w14:textId="77777777" w:rsidR="00715811" w:rsidRPr="000F7F49" w:rsidRDefault="00715811" w:rsidP="009B594A">
            <w:pPr>
              <w:rPr>
                <w:rFonts w:ascii="Arial" w:hAnsi="Arial" w:cs="Arial"/>
              </w:rPr>
            </w:pPr>
            <w:r w:rsidRPr="000F7F49">
              <w:rPr>
                <w:rFonts w:ascii="Arial" w:hAnsi="Arial" w:cs="Arial"/>
              </w:rPr>
              <w:t>Knox</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88FB308" w14:textId="09C7411F" w:rsidR="00715811" w:rsidRPr="000F7F49" w:rsidRDefault="00715811" w:rsidP="00A752EC">
            <w:pPr>
              <w:jc w:val="center"/>
              <w:rPr>
                <w:rFonts w:ascii="Arial" w:hAnsi="Arial" w:cs="Arial"/>
              </w:rPr>
            </w:pPr>
            <w:r w:rsidRPr="000F7F49">
              <w:rPr>
                <w:rFonts w:ascii="Arial" w:hAnsi="Arial" w:cs="Arial"/>
              </w:rPr>
              <w:t>461,737.00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0BD3DF26" w14:textId="77777777" w:rsidR="00715811" w:rsidRPr="000F7F49" w:rsidRDefault="00715811" w:rsidP="00A752EC">
            <w:pPr>
              <w:jc w:val="center"/>
              <w:rPr>
                <w:rFonts w:ascii="Arial" w:hAnsi="Arial" w:cs="Arial"/>
              </w:rPr>
            </w:pPr>
            <w:r w:rsidRPr="000F7F49">
              <w:rPr>
                <w:rFonts w:ascii="Arial" w:hAnsi="Arial" w:cs="Arial"/>
              </w:rPr>
              <w:t>11.52%</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A2472D8" w14:textId="3C19FD15" w:rsidR="00715811" w:rsidRPr="000F7F49" w:rsidRDefault="00715811" w:rsidP="00A752EC">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356B198" w14:textId="77777777" w:rsidR="00715811" w:rsidRPr="000F7F49" w:rsidRDefault="00715811" w:rsidP="00A752EC">
            <w:pPr>
              <w:jc w:val="center"/>
              <w:rPr>
                <w:rFonts w:ascii="Arial" w:hAnsi="Arial" w:cs="Arial"/>
              </w:rPr>
            </w:pPr>
            <w:r w:rsidRPr="000F7F49">
              <w:rPr>
                <w:rFonts w:ascii="Arial" w:hAnsi="Arial" w:cs="Arial"/>
              </w:rPr>
              <w:t>11.72%</w:t>
            </w:r>
          </w:p>
        </w:tc>
      </w:tr>
      <w:tr w:rsidR="00715811" w:rsidRPr="000F7F49" w14:paraId="41C08292"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BB199" w14:textId="77777777" w:rsidR="00715811" w:rsidRPr="000F7F49" w:rsidRDefault="00715811" w:rsidP="009B594A">
            <w:pPr>
              <w:rPr>
                <w:rFonts w:ascii="Arial" w:hAnsi="Arial" w:cs="Arial"/>
              </w:rPr>
            </w:pPr>
            <w:r w:rsidRPr="000F7F49">
              <w:rPr>
                <w:rFonts w:ascii="Arial" w:hAnsi="Arial" w:cs="Arial"/>
              </w:rPr>
              <w:t>Marion</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71990894" w14:textId="709A908D" w:rsidR="00715811" w:rsidRPr="000F7F49" w:rsidRDefault="00715811" w:rsidP="00A752EC">
            <w:pPr>
              <w:jc w:val="center"/>
              <w:rPr>
                <w:rFonts w:ascii="Arial" w:hAnsi="Arial" w:cs="Arial"/>
              </w:rPr>
            </w:pPr>
            <w:r w:rsidRPr="000F7F49">
              <w:rPr>
                <w:rFonts w:ascii="Arial" w:hAnsi="Arial" w:cs="Arial"/>
              </w:rPr>
              <w:t>656,029.00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16EB1958" w14:textId="77777777" w:rsidR="00715811" w:rsidRPr="000F7F49" w:rsidRDefault="00715811" w:rsidP="00A752EC">
            <w:pPr>
              <w:jc w:val="center"/>
              <w:rPr>
                <w:rFonts w:ascii="Arial" w:hAnsi="Arial" w:cs="Arial"/>
              </w:rPr>
            </w:pPr>
            <w:r w:rsidRPr="000F7F49">
              <w:rPr>
                <w:rFonts w:ascii="Arial" w:hAnsi="Arial" w:cs="Arial"/>
              </w:rPr>
              <w:t>16.36%</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437F6F2" w14:textId="74A86429" w:rsidR="00715811" w:rsidRPr="000F7F49" w:rsidRDefault="00715811" w:rsidP="00A752EC">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20981AD" w14:textId="77777777" w:rsidR="00715811" w:rsidRPr="000F7F49" w:rsidRDefault="00715811" w:rsidP="00A752EC">
            <w:pPr>
              <w:jc w:val="center"/>
              <w:rPr>
                <w:rFonts w:ascii="Arial" w:hAnsi="Arial" w:cs="Arial"/>
              </w:rPr>
            </w:pPr>
            <w:r w:rsidRPr="000F7F49">
              <w:rPr>
                <w:rFonts w:ascii="Arial" w:hAnsi="Arial" w:cs="Arial"/>
              </w:rPr>
              <w:t>16.73%</w:t>
            </w:r>
          </w:p>
        </w:tc>
      </w:tr>
      <w:tr w:rsidR="00715811" w:rsidRPr="000F7F49" w14:paraId="58208685"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DE1C7" w14:textId="77777777" w:rsidR="00715811" w:rsidRPr="000F7F49" w:rsidRDefault="00715811" w:rsidP="009B594A">
            <w:pPr>
              <w:rPr>
                <w:rFonts w:ascii="Arial" w:hAnsi="Arial" w:cs="Arial"/>
              </w:rPr>
            </w:pPr>
            <w:r w:rsidRPr="000F7F49">
              <w:rPr>
                <w:rFonts w:ascii="Arial" w:hAnsi="Arial" w:cs="Arial"/>
              </w:rPr>
              <w:t>Morrow</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9AB4564" w14:textId="4C7C9DA0" w:rsidR="00715811" w:rsidRPr="000F7F49" w:rsidRDefault="00715811" w:rsidP="00A752EC">
            <w:pPr>
              <w:jc w:val="center"/>
              <w:rPr>
                <w:rFonts w:ascii="Arial" w:hAnsi="Arial" w:cs="Arial"/>
              </w:rPr>
            </w:pPr>
            <w:r w:rsidRPr="000F7F49">
              <w:rPr>
                <w:rFonts w:ascii="Arial" w:hAnsi="Arial" w:cs="Arial"/>
              </w:rPr>
              <w:t>309,884.00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1A91ECB7" w14:textId="77777777" w:rsidR="00715811" w:rsidRPr="000F7F49" w:rsidRDefault="00715811" w:rsidP="00A752EC">
            <w:pPr>
              <w:jc w:val="center"/>
              <w:rPr>
                <w:rFonts w:ascii="Arial" w:hAnsi="Arial" w:cs="Arial"/>
              </w:rPr>
            </w:pPr>
            <w:r w:rsidRPr="000F7F49">
              <w:rPr>
                <w:rFonts w:ascii="Arial" w:hAnsi="Arial" w:cs="Arial"/>
              </w:rPr>
              <w:t>7.73%</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6B32E4B8" w14:textId="63B7DA91" w:rsidR="00715811" w:rsidRPr="000F7F49" w:rsidRDefault="00715811" w:rsidP="00A752EC">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A7D688C" w14:textId="1F48C58B" w:rsidR="00715811" w:rsidRPr="000F7F49" w:rsidRDefault="00715811" w:rsidP="00A752EC">
            <w:pPr>
              <w:jc w:val="center"/>
              <w:rPr>
                <w:rFonts w:ascii="Arial" w:hAnsi="Arial" w:cs="Arial"/>
              </w:rPr>
            </w:pPr>
            <w:r w:rsidRPr="000F7F49">
              <w:rPr>
                <w:rFonts w:ascii="Arial" w:hAnsi="Arial" w:cs="Arial"/>
              </w:rPr>
              <w:t>7.69%</w:t>
            </w:r>
          </w:p>
        </w:tc>
      </w:tr>
      <w:tr w:rsidR="00715811" w:rsidRPr="000F7F49" w14:paraId="0A136083"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576FA" w14:textId="77777777" w:rsidR="00715811" w:rsidRPr="000F7F49" w:rsidRDefault="00715811" w:rsidP="009B594A">
            <w:pPr>
              <w:rPr>
                <w:rFonts w:ascii="Arial" w:hAnsi="Arial" w:cs="Arial"/>
              </w:rPr>
            </w:pPr>
            <w:r w:rsidRPr="000F7F49">
              <w:rPr>
                <w:rFonts w:ascii="Arial" w:hAnsi="Arial" w:cs="Arial"/>
              </w:rPr>
              <w:t>Sandusky</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2424CC9" w14:textId="37707DF0" w:rsidR="00715811" w:rsidRPr="000F7F49" w:rsidRDefault="00715811" w:rsidP="00A752EC">
            <w:pPr>
              <w:jc w:val="center"/>
              <w:rPr>
                <w:rFonts w:ascii="Arial" w:hAnsi="Arial" w:cs="Arial"/>
              </w:rPr>
            </w:pPr>
            <w:r w:rsidRPr="000F7F49">
              <w:rPr>
                <w:rFonts w:ascii="Arial" w:hAnsi="Arial" w:cs="Arial"/>
              </w:rPr>
              <w:t>486,730.00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44886727" w14:textId="77777777" w:rsidR="00715811" w:rsidRPr="000F7F49" w:rsidRDefault="00715811" w:rsidP="00A752EC">
            <w:pPr>
              <w:jc w:val="center"/>
              <w:rPr>
                <w:rFonts w:ascii="Arial" w:hAnsi="Arial" w:cs="Arial"/>
              </w:rPr>
            </w:pPr>
            <w:r w:rsidRPr="000F7F49">
              <w:rPr>
                <w:rFonts w:ascii="Arial" w:hAnsi="Arial" w:cs="Arial"/>
              </w:rPr>
              <w:t>12.14%</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3FEA1C7C" w14:textId="719C298A" w:rsidR="00715811" w:rsidRPr="00715811" w:rsidRDefault="00715811" w:rsidP="00A752EC">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3539F4F" w14:textId="77777777" w:rsidR="00715811" w:rsidRPr="000F7F49" w:rsidRDefault="00715811" w:rsidP="00A752EC">
            <w:pPr>
              <w:jc w:val="center"/>
              <w:rPr>
                <w:rFonts w:ascii="Arial" w:hAnsi="Arial" w:cs="Arial"/>
              </w:rPr>
            </w:pPr>
            <w:r w:rsidRPr="000F7F49">
              <w:rPr>
                <w:rFonts w:ascii="Arial" w:hAnsi="Arial" w:cs="Arial"/>
              </w:rPr>
              <w:t>12.41%</w:t>
            </w:r>
          </w:p>
        </w:tc>
      </w:tr>
      <w:tr w:rsidR="00715811" w:rsidRPr="000F7F49" w14:paraId="55B4C97D"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A27A8" w14:textId="77777777" w:rsidR="00715811" w:rsidRPr="000F7F49" w:rsidRDefault="00715811" w:rsidP="009B594A">
            <w:pPr>
              <w:rPr>
                <w:rFonts w:ascii="Arial" w:hAnsi="Arial" w:cs="Arial"/>
              </w:rPr>
            </w:pPr>
            <w:r w:rsidRPr="000F7F49">
              <w:rPr>
                <w:rFonts w:ascii="Arial" w:hAnsi="Arial" w:cs="Arial"/>
              </w:rPr>
              <w:t>Wood</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7801600" w14:textId="0A0B4794" w:rsidR="00715811" w:rsidRPr="000F7F49" w:rsidRDefault="00715811" w:rsidP="00A752EC">
            <w:pPr>
              <w:jc w:val="center"/>
              <w:rPr>
                <w:rFonts w:ascii="Arial" w:hAnsi="Arial" w:cs="Arial"/>
              </w:rPr>
            </w:pPr>
            <w:r w:rsidRPr="000F7F49">
              <w:rPr>
                <w:rFonts w:ascii="Arial" w:hAnsi="Arial" w:cs="Arial"/>
              </w:rPr>
              <w:t>749,550.00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27D8B9CB" w14:textId="77777777" w:rsidR="00715811" w:rsidRPr="000F7F49" w:rsidRDefault="00715811" w:rsidP="00A752EC">
            <w:pPr>
              <w:jc w:val="center"/>
              <w:rPr>
                <w:rFonts w:ascii="Arial" w:hAnsi="Arial" w:cs="Arial"/>
              </w:rPr>
            </w:pPr>
            <w:r w:rsidRPr="000F7F49">
              <w:rPr>
                <w:rFonts w:ascii="Arial" w:hAnsi="Arial" w:cs="Arial"/>
              </w:rPr>
              <w:t>18.70%</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05C78A3" w14:textId="6DC5A8DE" w:rsidR="00715811" w:rsidRPr="000F7F49" w:rsidRDefault="00715811" w:rsidP="00A752EC">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68CE187" w14:textId="77777777" w:rsidR="00715811" w:rsidRPr="000F7F49" w:rsidRDefault="00715811" w:rsidP="00A752EC">
            <w:pPr>
              <w:jc w:val="center"/>
              <w:rPr>
                <w:rFonts w:ascii="Arial" w:hAnsi="Arial" w:cs="Arial"/>
              </w:rPr>
            </w:pPr>
            <w:r w:rsidRPr="000F7F49">
              <w:rPr>
                <w:rFonts w:ascii="Arial" w:hAnsi="Arial" w:cs="Arial"/>
              </w:rPr>
              <w:t>18.79%</w:t>
            </w:r>
          </w:p>
        </w:tc>
      </w:tr>
      <w:tr w:rsidR="00715811" w:rsidRPr="000F7F49" w14:paraId="3E591604" w14:textId="77777777" w:rsidTr="00715811">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2AB43" w14:textId="77777777" w:rsidR="00715811" w:rsidRPr="000F7F49" w:rsidRDefault="00715811" w:rsidP="009B594A">
            <w:pPr>
              <w:rPr>
                <w:rFonts w:ascii="Arial" w:hAnsi="Arial" w:cs="Arial"/>
              </w:rPr>
            </w:pPr>
            <w:r w:rsidRPr="000F7F49">
              <w:rPr>
                <w:rFonts w:ascii="Arial" w:hAnsi="Arial" w:cs="Arial"/>
              </w:rPr>
              <w:t>Total</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290DD90" w14:textId="77777777" w:rsidR="00715811" w:rsidRPr="000F7F49" w:rsidRDefault="00715811" w:rsidP="00A752EC">
            <w:pPr>
              <w:jc w:val="center"/>
              <w:rPr>
                <w:rFonts w:ascii="Arial" w:hAnsi="Arial" w:cs="Arial"/>
              </w:rPr>
            </w:pPr>
            <w:r w:rsidRPr="000F7F49">
              <w:rPr>
                <w:rFonts w:ascii="Arial" w:hAnsi="Arial" w:cs="Arial"/>
              </w:rPr>
              <w:t>$4,008,972.00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6A90CE4D" w14:textId="77777777" w:rsidR="00715811" w:rsidRPr="000F7F49" w:rsidRDefault="00715811" w:rsidP="00A752EC">
            <w:pPr>
              <w:jc w:val="center"/>
              <w:rPr>
                <w:rFonts w:ascii="Arial" w:hAnsi="Arial" w:cs="Arial"/>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0475CE1" w14:textId="77777777" w:rsidR="00715811" w:rsidRPr="000F7F49" w:rsidRDefault="00715811" w:rsidP="00A752EC">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CC2F5B5" w14:textId="77777777" w:rsidR="00715811" w:rsidRPr="000F7F49" w:rsidRDefault="00715811" w:rsidP="00A752EC">
            <w:pPr>
              <w:jc w:val="center"/>
              <w:rPr>
                <w:rFonts w:ascii="Arial" w:hAnsi="Arial" w:cs="Arial"/>
              </w:rPr>
            </w:pPr>
          </w:p>
        </w:tc>
      </w:tr>
    </w:tbl>
    <w:p w14:paraId="2B0D7C25" w14:textId="0398452B" w:rsidR="007E7492" w:rsidRPr="00A752EC" w:rsidRDefault="00A752EC" w:rsidP="00A752EC">
      <w:pPr>
        <w:spacing w:before="240" w:after="240"/>
        <w:rPr>
          <w:rFonts w:ascii="Arial" w:hAnsi="Arial" w:cs="Arial"/>
          <w:bCs/>
          <w:i/>
          <w:iCs/>
        </w:rPr>
      </w:pPr>
      <w:r w:rsidRPr="00A752EC">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4229ED27"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51"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5D7BC576" w:rsidR="007E7492" w:rsidRDefault="007E7492" w:rsidP="007E7492">
      <w:pPr>
        <w:spacing w:after="240"/>
        <w:ind w:left="720" w:hanging="720"/>
        <w:jc w:val="both"/>
        <w:rPr>
          <w:rFonts w:ascii="Arial" w:hAnsi="Arial" w:cs="Arial"/>
        </w:rPr>
      </w:pPr>
      <w:r>
        <w:rPr>
          <w:rFonts w:ascii="Arial" w:hAnsi="Arial" w:cs="Arial"/>
        </w:rPr>
        <w:lastRenderedPageBreak/>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52"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7118E532" w14:textId="7A2AD40D" w:rsidR="007E7492" w:rsidRPr="00BC2B38" w:rsidRDefault="007E7492" w:rsidP="007E7492">
      <w:pPr>
        <w:spacing w:after="240"/>
        <w:ind w:left="720" w:hanging="720"/>
        <w:jc w:val="both"/>
        <w:rPr>
          <w:rFonts w:ascii="Arial" w:hAnsi="Arial" w:cs="Arial"/>
        </w:rPr>
      </w:pPr>
      <w:r w:rsidRPr="00BC2B38">
        <w:rPr>
          <w:rFonts w:ascii="Arial" w:hAnsi="Arial" w:cs="Arial"/>
        </w:rPr>
        <w:t>1.</w:t>
      </w:r>
      <w:r w:rsidRPr="00BC2B38">
        <w:rPr>
          <w:rFonts w:ascii="Arial" w:hAnsi="Arial" w:cs="Arial"/>
        </w:rPr>
        <w:tab/>
        <w:t xml:space="preserve">Mandated Share </w:t>
      </w:r>
      <w:r w:rsidR="0015755A">
        <w:rPr>
          <w:rFonts w:ascii="Arial" w:hAnsi="Arial" w:cs="Arial"/>
        </w:rPr>
        <w:t>– Applies to TANF</w:t>
      </w:r>
    </w:p>
    <w:p w14:paraId="631D91D8" w14:textId="77777777" w:rsidR="007E7492" w:rsidRPr="00BC2B38" w:rsidRDefault="007E7492" w:rsidP="007E7492">
      <w:pPr>
        <w:spacing w:after="240"/>
        <w:ind w:left="720" w:hanging="720"/>
        <w:jc w:val="both"/>
        <w:rPr>
          <w:rFonts w:ascii="Arial" w:hAnsi="Arial" w:cs="Arial"/>
        </w:rPr>
      </w:pPr>
      <w:r w:rsidRPr="00BC2B38">
        <w:tab/>
      </w:r>
      <w:r w:rsidRPr="00BC2B38">
        <w:rPr>
          <w:rFonts w:ascii="Arial" w:hAnsi="Arial" w:cs="Arial"/>
        </w:rPr>
        <w:t>ORC requires the county commissioners to share in the cost of the certain programs (known as mandated share).  County JFS receive a mandated share from the County Commissioners.  Mandated share is calculated by ODJFS and ODJFS enters the amounts for each funding source as a budget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0070EDDB" w14:textId="54C94D73" w:rsidR="007E7492" w:rsidRPr="00BC2B38" w:rsidRDefault="007E7492" w:rsidP="007E7492">
      <w:pPr>
        <w:spacing w:after="240"/>
        <w:ind w:left="720"/>
        <w:jc w:val="both"/>
      </w:pPr>
      <w:r w:rsidRPr="00BC2B38">
        <w:rPr>
          <w:rFonts w:ascii="Arial" w:hAnsi="Arial" w:cs="Arial"/>
        </w:rPr>
        <w:t>Per</w:t>
      </w:r>
      <w:r w:rsidR="0042311A"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lastRenderedPageBreak/>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5101:9-6-20</w:t>
      </w:r>
      <w:r>
        <w:rPr>
          <w:rFonts w:ascii="Arial" w:hAnsi="Arial" w:cs="Arial"/>
        </w:rPr>
        <w:t>)</w:t>
      </w:r>
      <w:r w:rsidRPr="008362B1">
        <w:rPr>
          <w:rFonts w:ascii="Arial" w:hAnsi="Arial" w:cs="Arial"/>
        </w:rPr>
        <w:t xml:space="preserve">. These monies can be used by the County JFS to meet their matching requirements for Foster </w:t>
      </w:r>
      <w:r w:rsidRPr="008362B1">
        <w:rPr>
          <w:rFonts w:ascii="Arial" w:hAnsi="Arial" w:cs="Arial"/>
        </w:rPr>
        <w:lastRenderedPageBreak/>
        <w:t>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w:t>
      </w:r>
      <w:r w:rsidRPr="003F7146">
        <w:rPr>
          <w:rFonts w:ascii="Arial" w:hAnsi="Arial" w:cs="Arial"/>
        </w:rPr>
        <w:lastRenderedPageBreak/>
        <w:t xml:space="preserve">should check to see if the information uploads to the County Auditor’s system accurately by reconciling Form 2827 to the County Auditor’s &amp; JFS records.  </w:t>
      </w:r>
    </w:p>
    <w:p w14:paraId="5744DE6D" w14:textId="705326F7"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53"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9" w:name="_Toc189387614"/>
      <w:r w:rsidRPr="00A0464C">
        <w:rPr>
          <w:rFonts w:cs="Arial"/>
          <w:sz w:val="24"/>
          <w:szCs w:val="24"/>
        </w:rPr>
        <w:t>Testing Considerations</w:t>
      </w:r>
      <w:bookmarkEnd w:id="29"/>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472D1F78" w14:textId="410ACF89" w:rsidR="007E79D9" w:rsidRPr="00F21F6D" w:rsidRDefault="007E79D9" w:rsidP="007E79D9">
      <w:pPr>
        <w:spacing w:after="240"/>
        <w:jc w:val="both"/>
        <w:rPr>
          <w:rFonts w:ascii="Arial" w:hAnsi="Arial" w:cs="Arial"/>
          <w:i/>
        </w:rPr>
      </w:pPr>
      <w:bookmarkStart w:id="30" w:name="_Toc512411061"/>
      <w:bookmarkStart w:id="31" w:name="_Toc1637227"/>
      <w:bookmarkStart w:id="32" w:name="_Toc36552982"/>
      <w:bookmarkStart w:id="33" w:name="_Toc69321906"/>
      <w:bookmarkStart w:id="34" w:name="_Toc98422392"/>
      <w:bookmarkStart w:id="35" w:name="_Toc127252239"/>
      <w:bookmarkStart w:id="36" w:name="_Toc161131764"/>
      <w:r w:rsidRPr="0066258B">
        <w:rPr>
          <w:rFonts w:ascii="Arial" w:hAnsi="Arial" w:cs="Arial"/>
          <w:i/>
          <w:iCs/>
          <w:color w:val="002060"/>
        </w:rPr>
        <w:t xml:space="preserve">For an overview of requirements tested by program at the state level, see </w:t>
      </w:r>
      <w:hyperlink r:id="rId54"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30"/>
      <w:bookmarkEnd w:id="31"/>
      <w:bookmarkEnd w:id="32"/>
      <w:bookmarkEnd w:id="33"/>
      <w:bookmarkEnd w:id="34"/>
      <w:bookmarkEnd w:id="35"/>
      <w:bookmarkEnd w:id="36"/>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lastRenderedPageBreak/>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5FD64DA1"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A1146E">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5"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093A3777" w14:textId="3A283AAC" w:rsidR="00134C1C" w:rsidRPr="00134C1C" w:rsidRDefault="00134C1C" w:rsidP="00134C1C">
      <w:pPr>
        <w:pStyle w:val="ListParagraph"/>
        <w:spacing w:after="240"/>
        <w:jc w:val="both"/>
        <w:rPr>
          <w:rFonts w:ascii="Arial" w:hAnsi="Arial" w:cs="Arial"/>
          <w:i/>
          <w:iCs/>
          <w:color w:val="002060"/>
        </w:rPr>
      </w:pPr>
      <w:r w:rsidRPr="00134C1C">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134C1C">
        <w:rPr>
          <w:rFonts w:ascii="Arial" w:hAnsi="Arial" w:cs="Arial"/>
          <w:i/>
          <w:iCs/>
          <w:color w:val="002060"/>
        </w:rPr>
        <w:t>.</w:t>
      </w:r>
    </w:p>
    <w:p w14:paraId="4BB0929F" w14:textId="7C76BCA3" w:rsidR="00134C1C" w:rsidRPr="00134C1C" w:rsidRDefault="00134C1C" w:rsidP="00134C1C">
      <w:pPr>
        <w:pStyle w:val="ListParagraph"/>
        <w:spacing w:after="240"/>
        <w:jc w:val="both"/>
        <w:rPr>
          <w:rFonts w:ascii="Arial" w:hAnsi="Arial" w:cs="Arial"/>
          <w:i/>
          <w:iCs/>
          <w:color w:val="002060"/>
        </w:rPr>
      </w:pPr>
      <w:r w:rsidRPr="00134C1C">
        <w:rPr>
          <w:rFonts w:ascii="Arial" w:hAnsi="Arial" w:cs="Arial"/>
          <w:i/>
          <w:iCs/>
          <w:color w:val="002060"/>
        </w:rPr>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lastRenderedPageBreak/>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729F1A43"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A1146E">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7" w:name="_Toc189387615"/>
      <w:r w:rsidRPr="00A0464C">
        <w:rPr>
          <w:rFonts w:cs="Arial"/>
          <w:sz w:val="24"/>
          <w:szCs w:val="24"/>
        </w:rPr>
        <w:t>Reporting</w:t>
      </w:r>
      <w:bookmarkEnd w:id="37"/>
    </w:p>
    <w:p w14:paraId="098F526F" w14:textId="3B6CF68D" w:rsidR="002A4184" w:rsidRPr="0019565C" w:rsidRDefault="0047409E" w:rsidP="006672EA">
      <w:pPr>
        <w:spacing w:after="240"/>
        <w:jc w:val="both"/>
        <w:rPr>
          <w:rFonts w:ascii="Arial" w:hAnsi="Arial" w:cs="Arial"/>
          <w:b/>
        </w:rPr>
        <w:sectPr w:rsidR="002A4184" w:rsidRPr="0019565C" w:rsidSect="00FE4777">
          <w:headerReference w:type="default" r:id="rId5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8" w:name="_Toc442267685"/>
      <w:bookmarkStart w:id="39" w:name="_Toc18938761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8"/>
      <w:bookmarkEnd w:id="39"/>
    </w:p>
    <w:p w14:paraId="5009BB8E" w14:textId="77777777" w:rsidR="007E5B12" w:rsidRPr="00A0464C" w:rsidRDefault="007E5B12" w:rsidP="006672EA">
      <w:pPr>
        <w:pStyle w:val="Heading2"/>
        <w:jc w:val="both"/>
        <w:rPr>
          <w:rFonts w:cs="Arial"/>
          <w:sz w:val="24"/>
        </w:rPr>
      </w:pPr>
      <w:bookmarkStart w:id="40" w:name="_Toc442267686"/>
      <w:bookmarkStart w:id="41" w:name="_Toc189387617"/>
      <w:r w:rsidRPr="00A0464C">
        <w:rPr>
          <w:rFonts w:cs="Arial"/>
          <w:sz w:val="24"/>
        </w:rPr>
        <w:t>A.  ACTIVITIES ALLOWED OR UNALLOWED</w:t>
      </w:r>
      <w:bookmarkEnd w:id="40"/>
      <w:bookmarkEnd w:id="41"/>
    </w:p>
    <w:p w14:paraId="15499E2F" w14:textId="3214755D" w:rsidR="007E5B12" w:rsidRPr="00A0464C" w:rsidRDefault="006A15E5" w:rsidP="006672EA">
      <w:pPr>
        <w:pStyle w:val="Heading3"/>
        <w:jc w:val="both"/>
        <w:rPr>
          <w:rFonts w:cs="Arial"/>
          <w:sz w:val="24"/>
          <w:szCs w:val="24"/>
        </w:rPr>
      </w:pPr>
      <w:bookmarkStart w:id="42" w:name="_Toc442267687"/>
      <w:bookmarkStart w:id="43" w:name="_Toc189387618"/>
      <w:r w:rsidRPr="00A0464C">
        <w:rPr>
          <w:rFonts w:cs="Arial"/>
          <w:sz w:val="24"/>
          <w:szCs w:val="24"/>
        </w:rPr>
        <w:t xml:space="preserve">OMB </w:t>
      </w:r>
      <w:r w:rsidR="007E5B12" w:rsidRPr="00A0464C">
        <w:rPr>
          <w:rFonts w:cs="Arial"/>
          <w:sz w:val="24"/>
          <w:szCs w:val="24"/>
        </w:rPr>
        <w:t>Compliance Requirements</w:t>
      </w:r>
      <w:bookmarkEnd w:id="42"/>
      <w:bookmarkEnd w:id="4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7E677E0" w14:textId="2DE86EAE" w:rsidR="00B771C7" w:rsidRPr="00B771C7" w:rsidRDefault="00B771C7" w:rsidP="00B771C7">
      <w:pPr>
        <w:spacing w:after="240"/>
        <w:jc w:val="both"/>
        <w:rPr>
          <w:rFonts w:ascii="Arial" w:hAnsi="Arial" w:cs="Arial"/>
          <w:bCs/>
        </w:rPr>
      </w:pPr>
      <w:r w:rsidRPr="00B771C7">
        <w:rPr>
          <w:rFonts w:ascii="Arial" w:hAnsi="Arial" w:cs="Arial"/>
          <w:bCs/>
        </w:rPr>
        <w:t>This program refers to states; however, in some cases, subrecipients of states (e.g., local governments) may be responsible for compliance requirements that are referred to in this Supplement as “state.” The auditor should adjust accordingly for the entity being audited (typical for all requirements).</w:t>
      </w:r>
    </w:p>
    <w:p w14:paraId="2F74B6BE" w14:textId="0BE53B73" w:rsidR="00B771C7" w:rsidRPr="00B771C7" w:rsidRDefault="00B771C7" w:rsidP="00B771C7">
      <w:pPr>
        <w:spacing w:after="240"/>
        <w:jc w:val="both"/>
        <w:rPr>
          <w:rFonts w:ascii="Arial" w:hAnsi="Arial" w:cs="Arial"/>
          <w:bCs/>
          <w:i/>
          <w:iCs/>
        </w:rPr>
      </w:pPr>
      <w:r w:rsidRPr="00B771C7">
        <w:rPr>
          <w:rFonts w:ascii="Arial" w:hAnsi="Arial" w:cs="Arial"/>
          <w:bCs/>
          <w:i/>
          <w:iCs/>
        </w:rPr>
        <w:t>1.</w:t>
      </w:r>
      <w:r w:rsidRPr="00B771C7">
        <w:rPr>
          <w:rFonts w:ascii="Arial" w:hAnsi="Arial" w:cs="Arial"/>
          <w:bCs/>
          <w:i/>
          <w:iCs/>
        </w:rPr>
        <w:tab/>
        <w:t>States</w:t>
      </w:r>
    </w:p>
    <w:p w14:paraId="5160AB56" w14:textId="270821C0" w:rsidR="00B771C7" w:rsidRPr="00B771C7" w:rsidRDefault="00B771C7" w:rsidP="00B771C7">
      <w:pPr>
        <w:spacing w:after="240"/>
        <w:ind w:firstLine="720"/>
        <w:jc w:val="both"/>
        <w:rPr>
          <w:rFonts w:ascii="Arial" w:hAnsi="Arial" w:cs="Arial"/>
          <w:bCs/>
        </w:rPr>
      </w:pPr>
      <w:r w:rsidRPr="00B771C7">
        <w:rPr>
          <w:rFonts w:ascii="Arial" w:hAnsi="Arial" w:cs="Arial"/>
          <w:bCs/>
        </w:rPr>
        <w:t>a.</w:t>
      </w:r>
      <w:r w:rsidRPr="00B771C7">
        <w:rPr>
          <w:rFonts w:ascii="Arial" w:hAnsi="Arial" w:cs="Arial"/>
          <w:bCs/>
        </w:rPr>
        <w:tab/>
        <w:t>Federal Only</w:t>
      </w:r>
    </w:p>
    <w:p w14:paraId="20268613" w14:textId="4F2A7C76" w:rsidR="00B771C7" w:rsidRPr="00B771C7" w:rsidRDefault="00B771C7" w:rsidP="00B771C7">
      <w:pPr>
        <w:spacing w:after="240"/>
        <w:ind w:left="2160" w:hanging="720"/>
        <w:jc w:val="both"/>
        <w:rPr>
          <w:rFonts w:ascii="Arial" w:hAnsi="Arial" w:cs="Arial"/>
          <w:bCs/>
        </w:rPr>
      </w:pPr>
      <w:r w:rsidRPr="00B771C7">
        <w:rPr>
          <w:rFonts w:ascii="Arial" w:hAnsi="Arial" w:cs="Arial"/>
          <w:bCs/>
        </w:rPr>
        <w:t>(1)</w:t>
      </w:r>
      <w:r w:rsidRPr="00B771C7">
        <w:rPr>
          <w:rFonts w:ascii="Arial" w:hAnsi="Arial" w:cs="Arial"/>
          <w:bCs/>
        </w:rPr>
        <w:tab/>
        <w:t>Funds may be used for expenditures for activities that are not permissible under 42 USC 601, but for which the state was authorized to use Title IV-A or IV-F funds under prior law. The previously authorized activities must have been included in a state’s approved state AFDC plan, JOBS plan, or Supportive Services plan, as in effect on September 30, 1995, or at the state’s option, on August 21, 1996. Examples of such activities are authorized juvenile justice and foster care activities (42 USC 604(a)(2); 45 CFR section 263.11(a)(2)).</w:t>
      </w:r>
    </w:p>
    <w:p w14:paraId="25727BF4" w14:textId="5E3B49A0" w:rsidR="00B771C7" w:rsidRPr="00B771C7" w:rsidRDefault="00B771C7" w:rsidP="00B771C7">
      <w:pPr>
        <w:spacing w:after="240"/>
        <w:ind w:left="2160" w:hanging="720"/>
        <w:jc w:val="both"/>
        <w:rPr>
          <w:rFonts w:ascii="Arial" w:hAnsi="Arial" w:cs="Arial"/>
          <w:bCs/>
        </w:rPr>
      </w:pPr>
      <w:r w:rsidRPr="00B771C7">
        <w:rPr>
          <w:rFonts w:ascii="Arial" w:hAnsi="Arial" w:cs="Arial"/>
          <w:bCs/>
        </w:rPr>
        <w:lastRenderedPageBreak/>
        <w:t>(2)</w:t>
      </w:r>
      <w:r w:rsidRPr="00B771C7">
        <w:rPr>
          <w:rFonts w:ascii="Arial" w:hAnsi="Arial" w:cs="Arial"/>
          <w:bCs/>
        </w:rPr>
        <w:tab/>
        <w:t>A state may transfer up to 30 percent of its total of current fiscal year funds (not prior fiscal year funds carried into the current fiscal year) received under the SFAG to carry out programs under the Social Services Block Grant (Title XX) (Assistance Listing 93.667) and/or the Child Care and Development Block Grant (Assistance Listing 93.575). However, no more than 10 percent may be transferred to Title XX, and such amounts may be used only for programs or services to children or their families whose income is less than 200 percent of the poverty level. Neither TANF contingency funds under 42 USC 603(b) nor pandemic emergency assistance funds under 42 USC 603(c) (Pub. L. No. 117-2) may be transferred under this authority (42 USC 604(d)). The poverty guidelines are issued each year in the Federal Register and HHS maintains a website that provides the poverty guidelines (</w:t>
      </w:r>
      <w:hyperlink r:id="rId58" w:history="1">
        <w:r w:rsidR="00585C38" w:rsidRPr="002512C5">
          <w:rPr>
            <w:rStyle w:val="Hyperlink"/>
            <w:rFonts w:cs="Arial"/>
            <w:bCs/>
          </w:rPr>
          <w:t>https://aspe.hhs.gov/topics/poverty-economic-mobility/poverty-guidelines</w:t>
        </w:r>
      </w:hyperlink>
      <w:r w:rsidRPr="00B771C7">
        <w:rPr>
          <w:rFonts w:ascii="Arial" w:hAnsi="Arial" w:cs="Arial"/>
          <w:bCs/>
        </w:rPr>
        <w:t>). When transferred, the funds are subject to the rules of the program to which they are transferred (within statutory restrictions) and should be audited under that program. Please refer to Part IV Item 1, “Transfers out of TANF.”</w:t>
      </w:r>
    </w:p>
    <w:p w14:paraId="018C005A" w14:textId="50AFBCF7" w:rsidR="00B771C7" w:rsidRPr="00B771C7" w:rsidRDefault="00B771C7" w:rsidP="00B771C7">
      <w:pPr>
        <w:spacing w:after="240"/>
        <w:ind w:firstLine="720"/>
        <w:jc w:val="both"/>
        <w:rPr>
          <w:rFonts w:ascii="Arial" w:hAnsi="Arial" w:cs="Arial"/>
          <w:bCs/>
        </w:rPr>
      </w:pPr>
      <w:r w:rsidRPr="00B771C7">
        <w:rPr>
          <w:rFonts w:ascii="Arial" w:hAnsi="Arial" w:cs="Arial"/>
          <w:bCs/>
        </w:rPr>
        <w:t>b.</w:t>
      </w:r>
      <w:r w:rsidRPr="00B771C7">
        <w:rPr>
          <w:rFonts w:ascii="Arial" w:hAnsi="Arial" w:cs="Arial"/>
          <w:bCs/>
        </w:rPr>
        <w:tab/>
        <w:t>Federal Only and Commingled Federal/State</w:t>
      </w:r>
    </w:p>
    <w:p w14:paraId="6A5231C4" w14:textId="68BF3EDD" w:rsidR="00B771C7" w:rsidRPr="00B771C7" w:rsidRDefault="00B771C7" w:rsidP="00B771C7">
      <w:pPr>
        <w:spacing w:after="240"/>
        <w:ind w:left="1440"/>
        <w:jc w:val="both"/>
        <w:rPr>
          <w:rFonts w:ascii="Arial" w:hAnsi="Arial" w:cs="Arial"/>
          <w:bCs/>
        </w:rPr>
      </w:pPr>
      <w:r w:rsidRPr="00B771C7">
        <w:rPr>
          <w:rFonts w:ascii="Arial" w:hAnsi="Arial" w:cs="Arial"/>
          <w:bCs/>
        </w:rPr>
        <w:t>Funds may not be used to provide medical services other than pre- pregnancy family planning services (42 USC 608(a)(6)).</w:t>
      </w:r>
    </w:p>
    <w:p w14:paraId="79CF34C8" w14:textId="0E86E5A1" w:rsidR="00B771C7" w:rsidRPr="00B771C7" w:rsidRDefault="00B771C7" w:rsidP="00B771C7">
      <w:pPr>
        <w:spacing w:after="240"/>
        <w:ind w:firstLine="720"/>
        <w:jc w:val="both"/>
        <w:rPr>
          <w:rFonts w:ascii="Arial" w:hAnsi="Arial" w:cs="Arial"/>
          <w:bCs/>
        </w:rPr>
      </w:pPr>
      <w:r w:rsidRPr="00B771C7">
        <w:rPr>
          <w:rFonts w:ascii="Arial" w:hAnsi="Arial" w:cs="Arial"/>
          <w:bCs/>
        </w:rPr>
        <w:t>c.</w:t>
      </w:r>
      <w:r w:rsidRPr="00B771C7">
        <w:rPr>
          <w:rFonts w:ascii="Arial" w:hAnsi="Arial" w:cs="Arial"/>
          <w:bCs/>
        </w:rPr>
        <w:tab/>
        <w:t>Federal Only, Commingled Federal/State, Segregated State, Separate State Program</w:t>
      </w:r>
    </w:p>
    <w:p w14:paraId="5B348C07" w14:textId="036F6927" w:rsidR="00B771C7" w:rsidRPr="00B771C7" w:rsidRDefault="00B771C7" w:rsidP="00B771C7">
      <w:pPr>
        <w:spacing w:after="240"/>
        <w:ind w:left="2160" w:hanging="720"/>
        <w:jc w:val="both"/>
        <w:rPr>
          <w:rFonts w:ascii="Arial" w:hAnsi="Arial" w:cs="Arial"/>
          <w:bCs/>
        </w:rPr>
      </w:pPr>
      <w:r w:rsidRPr="00B771C7">
        <w:rPr>
          <w:rFonts w:ascii="Arial" w:hAnsi="Arial" w:cs="Arial"/>
          <w:bCs/>
        </w:rPr>
        <w:t>(1)</w:t>
      </w:r>
      <w:r w:rsidRPr="00B771C7">
        <w:rPr>
          <w:rFonts w:ascii="Arial" w:hAnsi="Arial" w:cs="Arial"/>
          <w:bCs/>
        </w:rPr>
        <w:tab/>
        <w:t>A state may use funds in any manner reasonably calculated to accomplish the purposes of the program, including providing low- income households with assistance in meeting home heating and cooling costs (42 USC 604(a)(1) and 45 CFR section 263.11(a)(1)). As specified in 42 USC 601 and 45 CFR section 260.20, the TANF program has the following purposes (Note: In the following sections of this program supplement, these are referenced as TANF purposes 1, 2, 3, and 4, respectively):</w:t>
      </w:r>
    </w:p>
    <w:p w14:paraId="5DCF99E8" w14:textId="03D118CF" w:rsidR="00B771C7" w:rsidRPr="00B771C7" w:rsidRDefault="00B771C7" w:rsidP="00E178D9">
      <w:pPr>
        <w:spacing w:after="240"/>
        <w:ind w:left="2880" w:hanging="720"/>
        <w:jc w:val="both"/>
        <w:rPr>
          <w:rFonts w:ascii="Arial" w:hAnsi="Arial" w:cs="Arial"/>
          <w:bCs/>
        </w:rPr>
      </w:pPr>
      <w:r w:rsidRPr="00B771C7">
        <w:rPr>
          <w:rFonts w:ascii="Arial" w:hAnsi="Arial" w:cs="Arial"/>
          <w:bCs/>
        </w:rPr>
        <w:t>(a)</w:t>
      </w:r>
      <w:r w:rsidRPr="00B771C7">
        <w:rPr>
          <w:rFonts w:ascii="Arial" w:hAnsi="Arial" w:cs="Arial"/>
          <w:bCs/>
        </w:rPr>
        <w:tab/>
      </w:r>
      <w:proofErr w:type="gramStart"/>
      <w:r w:rsidRPr="00B771C7">
        <w:rPr>
          <w:rFonts w:ascii="Arial" w:hAnsi="Arial" w:cs="Arial"/>
          <w:bCs/>
        </w:rPr>
        <w:t>Provide assistance to</w:t>
      </w:r>
      <w:proofErr w:type="gramEnd"/>
      <w:r w:rsidRPr="00B771C7">
        <w:rPr>
          <w:rFonts w:ascii="Arial" w:hAnsi="Arial" w:cs="Arial"/>
          <w:bCs/>
        </w:rPr>
        <w:t xml:space="preserve"> needy families so that children may be cared for in their own homes or in the homes of relatives;</w:t>
      </w:r>
    </w:p>
    <w:p w14:paraId="21586BD5" w14:textId="462FF07C" w:rsidR="00B771C7" w:rsidRPr="00B771C7" w:rsidRDefault="00B771C7" w:rsidP="00E178D9">
      <w:pPr>
        <w:spacing w:after="240"/>
        <w:ind w:left="2880" w:hanging="720"/>
        <w:jc w:val="both"/>
        <w:rPr>
          <w:rFonts w:ascii="Arial" w:hAnsi="Arial" w:cs="Arial"/>
          <w:bCs/>
        </w:rPr>
      </w:pPr>
      <w:r w:rsidRPr="00B771C7">
        <w:rPr>
          <w:rFonts w:ascii="Arial" w:hAnsi="Arial" w:cs="Arial"/>
          <w:bCs/>
        </w:rPr>
        <w:t>(b)</w:t>
      </w:r>
      <w:r w:rsidRPr="00B771C7">
        <w:rPr>
          <w:rFonts w:ascii="Arial" w:hAnsi="Arial" w:cs="Arial"/>
          <w:bCs/>
        </w:rPr>
        <w:tab/>
        <w:t>End dependence of needy parents on government benefits by promoting job preparation, work, and marriage;</w:t>
      </w:r>
    </w:p>
    <w:p w14:paraId="63F75DFA" w14:textId="459E24EA" w:rsidR="00B771C7" w:rsidRPr="00B771C7" w:rsidRDefault="00B771C7" w:rsidP="00E178D9">
      <w:pPr>
        <w:spacing w:after="240"/>
        <w:ind w:left="2880" w:hanging="720"/>
        <w:jc w:val="both"/>
        <w:rPr>
          <w:rFonts w:ascii="Arial" w:hAnsi="Arial" w:cs="Arial"/>
          <w:bCs/>
        </w:rPr>
      </w:pPr>
      <w:r w:rsidRPr="00B771C7">
        <w:rPr>
          <w:rFonts w:ascii="Arial" w:hAnsi="Arial" w:cs="Arial"/>
          <w:bCs/>
        </w:rPr>
        <w:t>(c)</w:t>
      </w:r>
      <w:r w:rsidRPr="00B771C7">
        <w:rPr>
          <w:rFonts w:ascii="Arial" w:hAnsi="Arial" w:cs="Arial"/>
          <w:bCs/>
        </w:rPr>
        <w:tab/>
        <w:t>Prevent and reduce the incidence of out-of-wedlock pregnancies and establish annual numerical goals for preventing and reducing the incidence of these pregnancies; and</w:t>
      </w:r>
    </w:p>
    <w:p w14:paraId="77F40E9C" w14:textId="3306E047" w:rsidR="00B771C7" w:rsidRPr="00B771C7" w:rsidRDefault="00B771C7" w:rsidP="00E178D9">
      <w:pPr>
        <w:spacing w:after="240"/>
        <w:ind w:left="2160"/>
        <w:jc w:val="both"/>
        <w:rPr>
          <w:rFonts w:ascii="Arial" w:hAnsi="Arial" w:cs="Arial"/>
          <w:bCs/>
        </w:rPr>
      </w:pPr>
      <w:r w:rsidRPr="00B771C7">
        <w:rPr>
          <w:rFonts w:ascii="Arial" w:hAnsi="Arial" w:cs="Arial"/>
          <w:bCs/>
        </w:rPr>
        <w:t>(d)</w:t>
      </w:r>
      <w:r w:rsidRPr="00B771C7">
        <w:rPr>
          <w:rFonts w:ascii="Arial" w:hAnsi="Arial" w:cs="Arial"/>
          <w:bCs/>
        </w:rPr>
        <w:tab/>
        <w:t>Encourage the formation and maintenance of two-parent families.</w:t>
      </w:r>
    </w:p>
    <w:p w14:paraId="3E410CEB" w14:textId="6F563A9A" w:rsidR="00B771C7" w:rsidRPr="00B771C7" w:rsidRDefault="00B771C7" w:rsidP="00E178D9">
      <w:pPr>
        <w:spacing w:after="240"/>
        <w:ind w:left="2160" w:hanging="720"/>
        <w:jc w:val="both"/>
        <w:rPr>
          <w:rFonts w:ascii="Arial" w:hAnsi="Arial" w:cs="Arial"/>
          <w:bCs/>
        </w:rPr>
      </w:pPr>
      <w:r w:rsidRPr="00B771C7">
        <w:rPr>
          <w:rFonts w:ascii="Arial" w:hAnsi="Arial" w:cs="Arial"/>
          <w:bCs/>
        </w:rPr>
        <w:t>(2)</w:t>
      </w:r>
      <w:r w:rsidRPr="00B771C7">
        <w:rPr>
          <w:rFonts w:ascii="Arial" w:hAnsi="Arial" w:cs="Arial"/>
          <w:bCs/>
        </w:rPr>
        <w:tab/>
        <w:t>A state may use funds for programs to prevent and reduce the number of out-of-wedlock pregnancies, including programs targeted to law enforcement officials, the educational system, and counseling services that provide education and training of women and men on the problem of statutory rape (42 USC 602(a)(1)(A)(v) and (vi)).</w:t>
      </w:r>
    </w:p>
    <w:p w14:paraId="76B51CAB" w14:textId="2D8DC9CE" w:rsidR="00B771C7" w:rsidRPr="00B771C7" w:rsidRDefault="00B771C7" w:rsidP="00E178D9">
      <w:pPr>
        <w:spacing w:after="240"/>
        <w:ind w:left="2160" w:hanging="720"/>
        <w:jc w:val="both"/>
        <w:rPr>
          <w:rFonts w:ascii="Arial" w:hAnsi="Arial" w:cs="Arial"/>
          <w:bCs/>
        </w:rPr>
      </w:pPr>
      <w:r w:rsidRPr="00B771C7">
        <w:rPr>
          <w:rFonts w:ascii="Arial" w:hAnsi="Arial" w:cs="Arial"/>
          <w:bCs/>
        </w:rPr>
        <w:t>(3)</w:t>
      </w:r>
      <w:r w:rsidRPr="00B771C7">
        <w:rPr>
          <w:rFonts w:ascii="Arial" w:hAnsi="Arial" w:cs="Arial"/>
          <w:bCs/>
        </w:rPr>
        <w:tab/>
        <w:t>A state may use funds to make payments or provide job placement vouchers to state-approved public and private job placement agencies providing employment placement services to individuals receiving assistance under TANF (42 USC 604(f)).</w:t>
      </w:r>
    </w:p>
    <w:p w14:paraId="0130A45F" w14:textId="6593C044" w:rsidR="00B771C7" w:rsidRPr="00B771C7" w:rsidRDefault="00B771C7" w:rsidP="00E178D9">
      <w:pPr>
        <w:spacing w:after="240"/>
        <w:ind w:left="2160" w:hanging="720"/>
        <w:jc w:val="both"/>
        <w:rPr>
          <w:rFonts w:ascii="Arial" w:hAnsi="Arial" w:cs="Arial"/>
          <w:bCs/>
        </w:rPr>
      </w:pPr>
      <w:r w:rsidRPr="00B771C7">
        <w:rPr>
          <w:rFonts w:ascii="Arial" w:hAnsi="Arial" w:cs="Arial"/>
          <w:bCs/>
        </w:rPr>
        <w:lastRenderedPageBreak/>
        <w:t>(4)</w:t>
      </w:r>
      <w:r w:rsidRPr="00B771C7">
        <w:rPr>
          <w:rFonts w:ascii="Arial" w:hAnsi="Arial" w:cs="Arial"/>
          <w:bCs/>
        </w:rPr>
        <w:tab/>
        <w:t>A state may use funds to implement electronic benefits transfer system (42 USC 604(g)).</w:t>
      </w:r>
    </w:p>
    <w:p w14:paraId="2516D0FA" w14:textId="2E0B0608" w:rsidR="00B771C7" w:rsidRPr="00B771C7" w:rsidRDefault="00B771C7" w:rsidP="00E178D9">
      <w:pPr>
        <w:spacing w:after="240"/>
        <w:ind w:left="2160" w:hanging="720"/>
        <w:jc w:val="both"/>
        <w:rPr>
          <w:rFonts w:ascii="Arial" w:hAnsi="Arial" w:cs="Arial"/>
          <w:bCs/>
        </w:rPr>
      </w:pPr>
      <w:r w:rsidRPr="00B771C7">
        <w:rPr>
          <w:rFonts w:ascii="Arial" w:hAnsi="Arial" w:cs="Arial"/>
          <w:bCs/>
        </w:rPr>
        <w:t>(5)</w:t>
      </w:r>
      <w:r w:rsidRPr="00B771C7">
        <w:rPr>
          <w:rFonts w:ascii="Arial" w:hAnsi="Arial" w:cs="Arial"/>
          <w:bCs/>
        </w:rPr>
        <w:tab/>
        <w:t>A state may use funds to carry out a program to fund individual development accounts (42 USC 604(h)(2); 45 CFR sections 263.20 through 263.23) established by individuals eligible to receive assistance under TANF (42 USC 604(h); 45 CFR Part 263, Subpart C).</w:t>
      </w:r>
    </w:p>
    <w:p w14:paraId="1814A41B" w14:textId="79FD0C1F" w:rsidR="00B771C7" w:rsidRPr="00B771C7" w:rsidRDefault="00B771C7" w:rsidP="00E178D9">
      <w:pPr>
        <w:spacing w:after="240"/>
        <w:ind w:left="2160" w:hanging="720"/>
        <w:jc w:val="both"/>
        <w:rPr>
          <w:rFonts w:ascii="Arial" w:hAnsi="Arial" w:cs="Arial"/>
          <w:bCs/>
        </w:rPr>
      </w:pPr>
      <w:r w:rsidRPr="00B771C7">
        <w:rPr>
          <w:rFonts w:ascii="Arial" w:hAnsi="Arial" w:cs="Arial"/>
          <w:bCs/>
        </w:rPr>
        <w:t>(6)</w:t>
      </w:r>
      <w:r w:rsidRPr="00B771C7">
        <w:rPr>
          <w:rFonts w:ascii="Arial" w:hAnsi="Arial" w:cs="Arial"/>
          <w:bCs/>
        </w:rPr>
        <w:tab/>
        <w:t>A state may contract with charitable, religious, and private organizations to provide administrative and programmatic services and may provide beneficiaries of assistance with certificates, vouchers, or other forms of disbursement that are redeemable with such organization (42 USC 604a(b), 42 USC 604a(k), and 45 CFR section 260.34). However, funds provided directly to participating organizations may not be used for inherently religious activities, such as worship, religious instruction, or proselytization (42 USC 604a(j); 45 CFR section 260.34(c)).</w:t>
      </w:r>
    </w:p>
    <w:p w14:paraId="724235FA" w14:textId="51B38C45" w:rsidR="00B771C7" w:rsidRPr="00B771C7" w:rsidRDefault="00B771C7" w:rsidP="00E178D9">
      <w:pPr>
        <w:spacing w:after="240"/>
        <w:ind w:firstLine="720"/>
        <w:jc w:val="both"/>
        <w:rPr>
          <w:rFonts w:ascii="Arial" w:hAnsi="Arial" w:cs="Arial"/>
          <w:bCs/>
        </w:rPr>
      </w:pPr>
      <w:r w:rsidRPr="00B771C7">
        <w:rPr>
          <w:rFonts w:ascii="Arial" w:hAnsi="Arial" w:cs="Arial"/>
          <w:bCs/>
        </w:rPr>
        <w:t>d.</w:t>
      </w:r>
      <w:r w:rsidRPr="00B771C7">
        <w:rPr>
          <w:rFonts w:ascii="Arial" w:hAnsi="Arial" w:cs="Arial"/>
          <w:bCs/>
        </w:rPr>
        <w:tab/>
        <w:t>Prohibition on Use of Federal TANF and State MOE funds for Juvenile Justice Services</w:t>
      </w:r>
    </w:p>
    <w:p w14:paraId="564F22CD" w14:textId="711DA30A" w:rsidR="00B771C7" w:rsidRDefault="00B771C7" w:rsidP="00E178D9">
      <w:pPr>
        <w:spacing w:after="240"/>
        <w:ind w:left="720" w:firstLine="720"/>
        <w:jc w:val="both"/>
        <w:rPr>
          <w:rFonts w:ascii="Arial" w:hAnsi="Arial" w:cs="Arial"/>
          <w:bCs/>
        </w:rPr>
      </w:pPr>
      <w:r w:rsidRPr="00B771C7">
        <w:rPr>
          <w:rFonts w:ascii="Arial" w:hAnsi="Arial" w:cs="Arial"/>
          <w:bCs/>
        </w:rPr>
        <w:t>See IV, “Other Information,” for area of risk of non-compliance for juvenile justice services.</w:t>
      </w:r>
    </w:p>
    <w:p w14:paraId="078EE65B" w14:textId="50B26D18" w:rsidR="00E178D9" w:rsidRPr="00E178D9" w:rsidRDefault="00E178D9" w:rsidP="00E178D9">
      <w:pPr>
        <w:pStyle w:val="ListParagraph"/>
        <w:numPr>
          <w:ilvl w:val="0"/>
          <w:numId w:val="88"/>
        </w:numPr>
        <w:spacing w:after="240"/>
        <w:jc w:val="both"/>
        <w:rPr>
          <w:rFonts w:ascii="Arial" w:hAnsi="Arial" w:cs="Arial"/>
          <w:bCs/>
          <w:i/>
          <w:iCs/>
          <w:color w:val="002060"/>
        </w:rPr>
      </w:pPr>
      <w:r w:rsidRPr="00E178D9">
        <w:rPr>
          <w:rFonts w:ascii="Arial" w:hAnsi="Arial" w:cs="Arial"/>
          <w:bCs/>
          <w:i/>
          <w:iCs/>
        </w:rPr>
        <w:t xml:space="preserve">Tribes </w:t>
      </w:r>
      <w:r w:rsidRPr="00E178D9">
        <w:rPr>
          <w:rFonts w:ascii="Arial" w:hAnsi="Arial" w:cs="Arial"/>
          <w:bCs/>
          <w:i/>
          <w:iCs/>
          <w:color w:val="002060"/>
        </w:rPr>
        <w:t>– Not Applicable to Local Governments</w:t>
      </w:r>
    </w:p>
    <w:p w14:paraId="7EFA400C" w14:textId="7328FFDC" w:rsidR="00E178D9" w:rsidRPr="00E178D9" w:rsidRDefault="00E178D9" w:rsidP="00E178D9">
      <w:pPr>
        <w:spacing w:after="240"/>
        <w:ind w:left="360"/>
        <w:jc w:val="both"/>
        <w:rPr>
          <w:rFonts w:ascii="Arial" w:hAnsi="Arial" w:cs="Arial"/>
          <w:bCs/>
          <w:i/>
          <w:iCs/>
        </w:rPr>
      </w:pPr>
      <w:r w:rsidRPr="00E178D9">
        <w:rPr>
          <w:rFonts w:ascii="Arial" w:hAnsi="Arial" w:cs="Arial"/>
          <w:bCs/>
          <w:i/>
          <w:iCs/>
        </w:rPr>
        <w:t>3.</w:t>
      </w:r>
      <w:r w:rsidRPr="00E178D9">
        <w:rPr>
          <w:rFonts w:ascii="Arial" w:hAnsi="Arial" w:cs="Arial"/>
          <w:bCs/>
          <w:i/>
          <w:iCs/>
        </w:rPr>
        <w:tab/>
        <w:t>Pandemic Emergency Assistance Fund</w:t>
      </w:r>
    </w:p>
    <w:p w14:paraId="5680D6E2" w14:textId="3C230D9D" w:rsidR="00E178D9" w:rsidRPr="00E178D9" w:rsidRDefault="00E178D9" w:rsidP="00E178D9">
      <w:pPr>
        <w:spacing w:after="240"/>
        <w:ind w:left="360" w:firstLine="360"/>
        <w:jc w:val="both"/>
        <w:rPr>
          <w:rFonts w:ascii="Arial" w:hAnsi="Arial" w:cs="Arial"/>
          <w:bCs/>
        </w:rPr>
      </w:pPr>
      <w:r w:rsidRPr="00E178D9">
        <w:rPr>
          <w:rFonts w:ascii="Arial" w:hAnsi="Arial" w:cs="Arial"/>
          <w:bCs/>
        </w:rPr>
        <w:t>a.</w:t>
      </w:r>
      <w:r w:rsidRPr="00E178D9">
        <w:rPr>
          <w:rFonts w:ascii="Arial" w:hAnsi="Arial" w:cs="Arial"/>
          <w:bCs/>
        </w:rPr>
        <w:tab/>
        <w:t>All grantees</w:t>
      </w:r>
    </w:p>
    <w:p w14:paraId="78FCFF4D" w14:textId="260C77C7" w:rsidR="00E178D9" w:rsidRPr="00E178D9" w:rsidRDefault="00E178D9" w:rsidP="00E178D9">
      <w:pPr>
        <w:spacing w:after="240"/>
        <w:ind w:left="2160" w:hanging="720"/>
        <w:jc w:val="both"/>
        <w:rPr>
          <w:rFonts w:ascii="Arial" w:hAnsi="Arial" w:cs="Arial"/>
          <w:bCs/>
        </w:rPr>
      </w:pPr>
      <w:r w:rsidRPr="00E178D9">
        <w:rPr>
          <w:rFonts w:ascii="Arial" w:hAnsi="Arial" w:cs="Arial"/>
          <w:bCs/>
        </w:rPr>
        <w:t>(1)</w:t>
      </w:r>
      <w:r w:rsidRPr="00E178D9">
        <w:rPr>
          <w:rFonts w:ascii="Arial" w:hAnsi="Arial" w:cs="Arial"/>
          <w:bCs/>
        </w:rPr>
        <w:tab/>
        <w:t>States, tribes, and territories (grantees) may use funds to provide certain non-recurrent, short-term (NRST) benefits (described below). Additionally, they may use funds for administrative costs (up to a 15 percent cap for states and territories and up to the negotiated cap for tribes).</w:t>
      </w:r>
    </w:p>
    <w:p w14:paraId="70784315" w14:textId="23846721" w:rsidR="00E178D9" w:rsidRDefault="00E178D9" w:rsidP="00E178D9">
      <w:pPr>
        <w:spacing w:after="240"/>
        <w:ind w:left="2160" w:hanging="720"/>
        <w:jc w:val="both"/>
        <w:rPr>
          <w:rFonts w:ascii="Arial" w:hAnsi="Arial" w:cs="Arial"/>
          <w:bCs/>
        </w:rPr>
      </w:pPr>
      <w:r w:rsidRPr="00E178D9">
        <w:rPr>
          <w:rFonts w:ascii="Arial" w:hAnsi="Arial" w:cs="Arial"/>
          <w:bCs/>
        </w:rPr>
        <w:t>(2)</w:t>
      </w:r>
      <w:r w:rsidRPr="00E178D9">
        <w:rPr>
          <w:rFonts w:ascii="Arial" w:hAnsi="Arial" w:cs="Arial"/>
          <w:bCs/>
        </w:rPr>
        <w:tab/>
        <w:t xml:space="preserve">For the purposes of PEAF, NRST benefits mean cash payments or other benefits that meet the regulatory definition (45 CFR 260.31(b)(1)), but are limited to those that fall into the specific expenditure reporting category mentioned in the legislation (line 15 of the </w:t>
      </w:r>
      <w:hyperlink r:id="rId59" w:history="1">
        <w:r w:rsidRPr="00E178D9">
          <w:rPr>
            <w:rStyle w:val="Hyperlink"/>
            <w:rFonts w:cs="Arial"/>
          </w:rPr>
          <w:t>ACF-196R</w:t>
        </w:r>
      </w:hyperlink>
      <w:r w:rsidRPr="00E178D9">
        <w:rPr>
          <w:rFonts w:ascii="Arial" w:hAnsi="Arial" w:cs="Arial"/>
          <w:bCs/>
        </w:rPr>
        <w:t xml:space="preserve"> (PDF), the state financial reporting form</w:t>
      </w:r>
      <w:r>
        <w:rPr>
          <w:rFonts w:ascii="Arial" w:hAnsi="Arial" w:cs="Arial"/>
          <w:bCs/>
        </w:rPr>
        <w:t xml:space="preserve"> </w:t>
      </w:r>
      <w:r w:rsidRPr="00E178D9">
        <w:rPr>
          <w:rFonts w:ascii="Arial" w:hAnsi="Arial" w:cs="Arial"/>
          <w:bCs/>
        </w:rPr>
        <w:t>for the TANF program). In other words, for this fund, NRST benefits, like all NRSTs under TANF, must: be designed to deal with a specific crisis situation or episode of need; not be intended to meet on-going needs; and not extend beyond four months;</w:t>
      </w:r>
      <w:r>
        <w:rPr>
          <w:rFonts w:ascii="Arial" w:hAnsi="Arial" w:cs="Arial"/>
          <w:bCs/>
        </w:rPr>
        <w:t xml:space="preserve"> </w:t>
      </w:r>
      <w:r w:rsidRPr="00E178D9">
        <w:rPr>
          <w:rFonts w:ascii="Arial" w:hAnsi="Arial" w:cs="Arial"/>
          <w:bCs/>
        </w:rPr>
        <w:t>and (as explained in the instructions for reporting on line 15 of the ACF-196R) NRSTs paid for with PEAF funds: must only include expenditures such as emergency assistance and diversion payments, emergency housing and short-term homelessness assistance, emergency food aid, short-term utilities payments, burial assistance, clothing allowances, and back-to-school payments; and may not include tax credits, child care, transportation, or short-term education and training.</w:t>
      </w:r>
    </w:p>
    <w:p w14:paraId="1711B734" w14:textId="4F16F0FC" w:rsidR="00E178D9" w:rsidRPr="00E178D9" w:rsidRDefault="00E178D9" w:rsidP="00E178D9">
      <w:pPr>
        <w:spacing w:after="240"/>
        <w:jc w:val="both"/>
        <w:rPr>
          <w:rFonts w:ascii="Arial" w:hAnsi="Arial" w:cs="Arial"/>
          <w:bCs/>
        </w:rPr>
      </w:pPr>
      <w:r>
        <w:rPr>
          <w:rFonts w:ascii="Arial" w:hAnsi="Arial" w:cs="Arial"/>
          <w:bCs/>
          <w:i/>
        </w:rPr>
        <w:t>(Source: 2024 OMB Compliance Supplement, Part 4, HHS, TANF)</w:t>
      </w:r>
    </w:p>
    <w:p w14:paraId="0A90B4EE" w14:textId="77777777" w:rsidR="00A712B0" w:rsidRPr="00A0464C" w:rsidRDefault="00A712B0" w:rsidP="006672EA">
      <w:pPr>
        <w:pStyle w:val="Heading3"/>
        <w:jc w:val="both"/>
        <w:rPr>
          <w:rFonts w:cs="Arial"/>
          <w:sz w:val="24"/>
          <w:szCs w:val="24"/>
        </w:rPr>
      </w:pPr>
      <w:bookmarkStart w:id="44" w:name="_Toc442267688"/>
      <w:bookmarkStart w:id="45" w:name="_Toc189387619"/>
      <w:r w:rsidRPr="00A0464C">
        <w:rPr>
          <w:rFonts w:cs="Arial"/>
          <w:sz w:val="24"/>
          <w:szCs w:val="24"/>
        </w:rPr>
        <w:t>Additional Program Specific Information</w:t>
      </w:r>
      <w:bookmarkEnd w:id="44"/>
      <w:bookmarkEnd w:id="4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297514F6"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0" w:history="1">
        <w:r w:rsidRPr="0042311A">
          <w:rPr>
            <w:rStyle w:val="Hyperlink"/>
            <w:rFonts w:cs="Arial"/>
            <w:bCs/>
            <w:i/>
            <w:iCs/>
          </w:rPr>
          <w:t>here</w:t>
        </w:r>
      </w:hyperlink>
      <w:r w:rsidRPr="0042311A">
        <w:rPr>
          <w:rFonts w:ascii="Arial" w:hAnsi="Arial" w:cs="Arial"/>
          <w:bCs/>
          <w:i/>
          <w:iCs/>
          <w:color w:val="002060"/>
        </w:rPr>
        <w:t>.</w:t>
      </w:r>
    </w:p>
    <w:p w14:paraId="2ADE0BBB" w14:textId="0BB1EF25" w:rsidR="00936498" w:rsidRPr="00C5166D" w:rsidRDefault="00936498" w:rsidP="00936498">
      <w:pPr>
        <w:spacing w:after="240"/>
        <w:jc w:val="both"/>
        <w:rPr>
          <w:rFonts w:ascii="Arial" w:hAnsi="Arial" w:cs="Arial"/>
        </w:rPr>
      </w:pPr>
      <w:r w:rsidRPr="00C5166D">
        <w:rPr>
          <w:rFonts w:ascii="Arial" w:hAnsi="Arial" w:cs="Arial"/>
        </w:rPr>
        <w:t xml:space="preserve">As noted in the Introduction, counties must develop a plan which documents their PRC program.  Each audit team must obtain and review the county’s plan for this program to determine what types of expenditures would be allowed/unallowed for the PRC portion of this program at the county level.  CCMEP expenditures are guided by the </w:t>
      </w:r>
      <w:hyperlink r:id="rId61" w:history="1">
        <w:r w:rsidRPr="00906001">
          <w:rPr>
            <w:rStyle w:val="Hyperlink"/>
            <w:rFonts w:cs="Arial"/>
          </w:rPr>
          <w:t>CCMEP Services Matrix.</w:t>
        </w:r>
      </w:hyperlink>
      <w:r w:rsidRPr="00C5166D">
        <w:rPr>
          <w:rFonts w:ascii="Arial" w:hAnsi="Arial" w:cs="Arial"/>
        </w:rPr>
        <w:t xml:space="preserve"> </w:t>
      </w:r>
    </w:p>
    <w:p w14:paraId="2374CC31" w14:textId="443026BF" w:rsidR="00936498" w:rsidRDefault="00936498" w:rsidP="00936498">
      <w:pPr>
        <w:spacing w:after="240"/>
        <w:jc w:val="both"/>
        <w:rPr>
          <w:rFonts w:ascii="Arial" w:eastAsia="SimSun" w:hAnsi="Arial" w:cs="Arial"/>
          <w:bCs/>
        </w:rPr>
      </w:pPr>
      <w:r w:rsidRPr="00C5166D">
        <w:rPr>
          <w:rFonts w:ascii="Arial" w:eastAsia="SimSun" w:hAnsi="Arial" w:cs="Arial"/>
          <w:bCs/>
        </w:rPr>
        <w:t xml:space="preserve">ODJFS issues Fraud Awareness Initiative allocations providing $2,000 to selected counties for fraud awareness month programs, campaigns, activities, and events. May is designated fraud awareness month. </w:t>
      </w:r>
      <w:r w:rsidRPr="00AA4800">
        <w:rPr>
          <w:rFonts w:ascii="Arial" w:eastAsia="SimSun" w:hAnsi="Arial" w:cs="Arial"/>
          <w:bCs/>
        </w:rPr>
        <w:t>ODJFS communicates the funding period of availability and the liquidation periods through the county finance information system (CFIS). The CDJFS can incur services through the funding period of availability and disburse and report expenditures no later than the end of the liquidation period.</w:t>
      </w:r>
      <w:r>
        <w:rPr>
          <w:rFonts w:ascii="Arial" w:eastAsia="SimSun" w:hAnsi="Arial" w:cs="Arial"/>
          <w:bCs/>
        </w:rPr>
        <w:t xml:space="preserve"> </w:t>
      </w:r>
      <w:r w:rsidRPr="00C5166D">
        <w:rPr>
          <w:rFonts w:ascii="Arial" w:eastAsia="SimSun" w:hAnsi="Arial" w:cs="Arial"/>
          <w:bCs/>
        </w:rPr>
        <w:t xml:space="preserve">Funds must be used to purchase promotional items within the guidelines of </w:t>
      </w:r>
      <w:hyperlink r:id="rId62" w:history="1">
        <w:r w:rsidRPr="00585C38">
          <w:rPr>
            <w:rStyle w:val="Hyperlink"/>
            <w:rFonts w:eastAsia="SimSun" w:cs="Arial"/>
            <w:bCs/>
          </w:rPr>
          <w:t>OAC 5101:9-6-70</w:t>
        </w:r>
      </w:hyperlink>
      <w:r w:rsidRPr="00C5166D">
        <w:rPr>
          <w:rFonts w:ascii="Arial" w:eastAsia="SimSun" w:hAnsi="Arial" w:cs="Arial"/>
          <w:bCs/>
        </w:rPr>
        <w:t xml:space="preserve">. All costs are direct costs. </w:t>
      </w:r>
    </w:p>
    <w:p w14:paraId="3FFD8EF1" w14:textId="7343BBDA" w:rsidR="00936498" w:rsidRPr="00936498" w:rsidRDefault="00936498" w:rsidP="00A22ED8">
      <w:pPr>
        <w:spacing w:after="240"/>
        <w:jc w:val="both"/>
        <w:rPr>
          <w:rFonts w:ascii="Arial" w:hAnsi="Arial" w:cs="Arial"/>
        </w:rPr>
      </w:pPr>
      <w:r w:rsidRPr="00E02193">
        <w:rPr>
          <w:rFonts w:ascii="Arial" w:hAnsi="Arial" w:cs="Arial"/>
          <w:bCs/>
          <w:i/>
          <w:iCs/>
        </w:rPr>
        <w:t xml:space="preserve">(Source: </w:t>
      </w:r>
      <w:r w:rsidR="00585C38">
        <w:rPr>
          <w:rFonts w:ascii="Arial" w:hAnsi="Arial" w:cs="Arial"/>
          <w:bCs/>
          <w:i/>
          <w:iCs/>
        </w:rPr>
        <w:t>Travis Shaul, Kimberly Burton and Laura Harper</w:t>
      </w:r>
      <w:r w:rsidR="00585C38" w:rsidRPr="00E02193">
        <w:rPr>
          <w:rFonts w:ascii="Arial" w:hAnsi="Arial" w:cs="Arial"/>
          <w:bCs/>
          <w:i/>
          <w:iCs/>
        </w:rPr>
        <w:t xml:space="preserve">, ODJFS, </w:t>
      </w:r>
      <w:r w:rsidR="00585C38">
        <w:rPr>
          <w:rFonts w:ascii="Arial" w:hAnsi="Arial" w:cs="Arial"/>
          <w:bCs/>
          <w:i/>
          <w:iCs/>
        </w:rPr>
        <w:t xml:space="preserve">November </w:t>
      </w:r>
      <w:r w:rsidR="00585C38" w:rsidRPr="00E02193">
        <w:rPr>
          <w:rFonts w:ascii="Arial" w:hAnsi="Arial" w:cs="Arial"/>
          <w:bCs/>
          <w:i/>
          <w:iCs/>
        </w:rPr>
        <w:t>2024</w:t>
      </w:r>
      <w:r w:rsidRPr="00E02193">
        <w:rPr>
          <w:rFonts w:ascii="Arial" w:hAnsi="Arial" w:cs="Arial"/>
          <w:bCs/>
          <w:i/>
          <w:iCs/>
        </w:rPr>
        <w:t>)</w:t>
      </w:r>
    </w:p>
    <w:p w14:paraId="19C89631" w14:textId="3C08FDCE"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064B5218" w:rsidR="00A22ED8" w:rsidRDefault="00A22ED8" w:rsidP="00A22ED8">
      <w:pPr>
        <w:pStyle w:val="ListParagraph"/>
        <w:numPr>
          <w:ilvl w:val="0"/>
          <w:numId w:val="65"/>
        </w:numPr>
        <w:spacing w:after="240"/>
        <w:jc w:val="both"/>
        <w:rPr>
          <w:rFonts w:ascii="Arial" w:hAnsi="Arial" w:cs="Arial"/>
        </w:rPr>
      </w:pPr>
      <w:hyperlink r:id="rId63" w:history="1">
        <w:r w:rsidRPr="006909EA">
          <w:rPr>
            <w:rStyle w:val="Hyperlink"/>
            <w:rFonts w:cs="Arial"/>
          </w:rPr>
          <w:t>FTE Manual</w:t>
        </w:r>
      </w:hyperlink>
    </w:p>
    <w:p w14:paraId="02BCBD8C" w14:textId="12991AFE" w:rsidR="00A22ED8" w:rsidRDefault="00A22ED8" w:rsidP="00A22ED8">
      <w:pPr>
        <w:pStyle w:val="ListParagraph"/>
        <w:numPr>
          <w:ilvl w:val="0"/>
          <w:numId w:val="65"/>
        </w:numPr>
        <w:spacing w:after="240"/>
        <w:jc w:val="both"/>
        <w:rPr>
          <w:rFonts w:ascii="Arial" w:hAnsi="Arial" w:cs="Arial"/>
        </w:rPr>
      </w:pPr>
      <w:hyperlink r:id="rId64" w:history="1">
        <w:r w:rsidRPr="006909EA">
          <w:rPr>
            <w:rStyle w:val="Hyperlink"/>
            <w:rFonts w:cs="Arial"/>
          </w:rPr>
          <w:t>RMS Desk Guide</w:t>
        </w:r>
      </w:hyperlink>
    </w:p>
    <w:p w14:paraId="1DC053AB" w14:textId="16AD4590" w:rsidR="00A22ED8" w:rsidRDefault="00A22ED8" w:rsidP="00A22ED8">
      <w:pPr>
        <w:pStyle w:val="ListParagraph"/>
        <w:numPr>
          <w:ilvl w:val="0"/>
          <w:numId w:val="65"/>
        </w:numPr>
        <w:spacing w:after="240"/>
        <w:jc w:val="both"/>
        <w:rPr>
          <w:rFonts w:ascii="Arial" w:hAnsi="Arial" w:cs="Arial"/>
        </w:rPr>
      </w:pPr>
      <w:hyperlink r:id="rId65"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10525D23" w:rsidR="00A22ED8" w:rsidRDefault="00A22ED8" w:rsidP="00A22ED8">
      <w:pPr>
        <w:pStyle w:val="ListParagraph"/>
        <w:numPr>
          <w:ilvl w:val="1"/>
          <w:numId w:val="65"/>
        </w:numPr>
        <w:spacing w:after="240"/>
        <w:jc w:val="both"/>
        <w:rPr>
          <w:rFonts w:ascii="Arial" w:hAnsi="Arial" w:cs="Arial"/>
        </w:rPr>
      </w:pPr>
      <w:hyperlink r:id="rId66" w:history="1">
        <w:r w:rsidRPr="006909EA">
          <w:rPr>
            <w:rStyle w:val="Hyperlink"/>
            <w:rFonts w:cs="Arial"/>
          </w:rPr>
          <w:t>CSEA</w:t>
        </w:r>
      </w:hyperlink>
    </w:p>
    <w:p w14:paraId="14E33EB8" w14:textId="42CBC78E" w:rsidR="00A22ED8" w:rsidRDefault="00A22ED8" w:rsidP="00A22ED8">
      <w:pPr>
        <w:pStyle w:val="ListParagraph"/>
        <w:numPr>
          <w:ilvl w:val="1"/>
          <w:numId w:val="65"/>
        </w:numPr>
        <w:spacing w:after="240"/>
        <w:jc w:val="both"/>
        <w:rPr>
          <w:rFonts w:ascii="Arial" w:hAnsi="Arial" w:cs="Arial"/>
        </w:rPr>
      </w:pPr>
      <w:hyperlink r:id="rId67" w:history="1">
        <w:r w:rsidRPr="006909EA">
          <w:rPr>
            <w:rStyle w:val="Hyperlink"/>
            <w:rFonts w:cs="Arial"/>
          </w:rPr>
          <w:t>PA</w:t>
        </w:r>
      </w:hyperlink>
    </w:p>
    <w:p w14:paraId="6CE9D934" w14:textId="1EB36323" w:rsidR="00A22ED8" w:rsidRPr="003F7146" w:rsidRDefault="00A22ED8" w:rsidP="00A22ED8">
      <w:pPr>
        <w:pStyle w:val="ListParagraph"/>
        <w:numPr>
          <w:ilvl w:val="1"/>
          <w:numId w:val="65"/>
        </w:numPr>
        <w:spacing w:after="240"/>
        <w:jc w:val="both"/>
        <w:rPr>
          <w:rFonts w:ascii="Arial" w:hAnsi="Arial" w:cs="Arial"/>
        </w:rPr>
      </w:pPr>
      <w:hyperlink r:id="rId68"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w:t>
      </w:r>
      <w:r w:rsidRPr="003F7146">
        <w:rPr>
          <w:rFonts w:ascii="Arial" w:hAnsi="Arial" w:cs="Arial"/>
        </w:rPr>
        <w:lastRenderedPageBreak/>
        <w:t xml:space="preserve">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lastRenderedPageBreak/>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6" w:name="_Toc189387620"/>
      <w:r w:rsidRPr="00A0464C">
        <w:rPr>
          <w:sz w:val="24"/>
          <w:szCs w:val="24"/>
        </w:rPr>
        <w:t>Audit Objectives</w:t>
      </w:r>
      <w:r w:rsidR="00EF51CC" w:rsidRPr="00A0464C">
        <w:rPr>
          <w:sz w:val="24"/>
          <w:szCs w:val="24"/>
        </w:rPr>
        <w:t xml:space="preserve"> and Control Testing</w:t>
      </w:r>
      <w:bookmarkEnd w:id="4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16E19C5A" w14:textId="77777777" w:rsidR="00C920B4" w:rsidRPr="0093649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p w14:paraId="4B976258" w14:textId="77777777" w:rsidR="00936498" w:rsidRPr="005F1331" w:rsidRDefault="00936498" w:rsidP="00936498">
            <w:pPr>
              <w:spacing w:after="240"/>
              <w:jc w:val="both"/>
              <w:rPr>
                <w:rFonts w:ascii="Arial" w:hAnsi="Arial" w:cs="Arial"/>
                <w:sz w:val="20"/>
                <w:u w:val="single"/>
              </w:rPr>
            </w:pPr>
            <w:r w:rsidRPr="005F1331">
              <w:rPr>
                <w:rFonts w:ascii="Arial" w:hAnsi="Arial" w:cs="Arial"/>
                <w:sz w:val="20"/>
                <w:u w:val="single"/>
              </w:rPr>
              <w:t>OWF – Direct Expenditures</w:t>
            </w:r>
          </w:p>
          <w:p w14:paraId="09A4B379" w14:textId="77777777" w:rsidR="00936498" w:rsidRPr="005F1331" w:rsidRDefault="00936498" w:rsidP="00936498">
            <w:pPr>
              <w:spacing w:after="240"/>
              <w:jc w:val="both"/>
              <w:rPr>
                <w:rFonts w:ascii="Arial" w:hAnsi="Arial" w:cs="Arial"/>
                <w:sz w:val="20"/>
              </w:rPr>
            </w:pPr>
            <w:r w:rsidRPr="005F1331">
              <w:rPr>
                <w:rFonts w:ascii="Arial" w:hAnsi="Arial" w:cs="Arial"/>
                <w:sz w:val="20"/>
              </w:rPr>
              <w:t>Identify and document the control procedures which address the TANF OWF direct expenditures disbursed at the county/district level.</w:t>
            </w:r>
          </w:p>
          <w:p w14:paraId="0E85D2D8" w14:textId="77777777" w:rsidR="00936498" w:rsidRPr="005F1331" w:rsidRDefault="00936498" w:rsidP="00936498">
            <w:pPr>
              <w:spacing w:after="240"/>
              <w:jc w:val="both"/>
              <w:rPr>
                <w:rFonts w:ascii="Arial" w:hAnsi="Arial" w:cs="Arial"/>
                <w:sz w:val="20"/>
                <w:u w:val="single"/>
              </w:rPr>
            </w:pPr>
            <w:r w:rsidRPr="005F1331">
              <w:rPr>
                <w:rFonts w:ascii="Arial" w:hAnsi="Arial" w:cs="Arial"/>
                <w:sz w:val="20"/>
                <w:u w:val="single"/>
              </w:rPr>
              <w:t>PRC and CCMEP – Program Expenditures</w:t>
            </w:r>
          </w:p>
          <w:p w14:paraId="2EC86112" w14:textId="3EF6708D" w:rsidR="00936498" w:rsidRPr="00936498" w:rsidRDefault="00936498" w:rsidP="00936498">
            <w:pPr>
              <w:spacing w:after="240"/>
              <w:jc w:val="both"/>
              <w:rPr>
                <w:rFonts w:ascii="Arial" w:eastAsiaTheme="minorHAnsi" w:hAnsi="Arial" w:cs="Arial"/>
              </w:rPr>
            </w:pPr>
            <w:r w:rsidRPr="005F1331">
              <w:rPr>
                <w:rFonts w:ascii="Arial" w:hAnsi="Arial" w:cs="Arial"/>
                <w:sz w:val="20"/>
              </w:rPr>
              <w:t>Identify and document the control procedures which address the TANF PRC/CCMEP program expenditures</w:t>
            </w:r>
            <w:r>
              <w:rPr>
                <w:rFonts w:ascii="Arial" w:hAnsi="Arial" w:cs="Arial"/>
                <w:sz w:val="20"/>
              </w:rPr>
              <w:t>.</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7" w:name="_Toc189387621"/>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68C53E12" w14:textId="4C2AD42B" w:rsidR="00EA1509" w:rsidRPr="002B1229" w:rsidRDefault="00EA1509" w:rsidP="00EA1509">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9"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lastRenderedPageBreak/>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8" w:name="_Toc189387622"/>
      <w:r w:rsidRPr="00A0464C">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2EEF34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lastRenderedPageBreak/>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9" w:name="_Toc442267689"/>
      <w:bookmarkStart w:id="50" w:name="_Toc189387623"/>
      <w:r w:rsidRPr="00A0464C">
        <w:rPr>
          <w:rFonts w:cs="Arial"/>
          <w:sz w:val="24"/>
        </w:rPr>
        <w:lastRenderedPageBreak/>
        <w:t>B.  ALLOWABLE COSTS/COST PRINCIPLES</w:t>
      </w:r>
      <w:bookmarkEnd w:id="49"/>
      <w:bookmarkEnd w:id="5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D43A895"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51"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51"/>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52" w:name="B___ALLOWABLE_COSTS_COST_PRINCIPLES"/>
      <w:bookmarkStart w:id="53" w:name="_Toc189387624"/>
      <w:bookmarkEnd w:id="52"/>
      <w:r w:rsidRPr="009365AA">
        <w:rPr>
          <w:rFonts w:cs="Arial"/>
          <w:sz w:val="24"/>
          <w:szCs w:val="24"/>
        </w:rPr>
        <w:t>Applicability of Cost Principles</w:t>
      </w:r>
      <w:bookmarkEnd w:id="5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27A75CEF"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6"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5AA4F997" w:rsidR="00545700" w:rsidRPr="00F00D94" w:rsidRDefault="00545700" w:rsidP="006672EA">
      <w:pPr>
        <w:spacing w:after="240"/>
        <w:jc w:val="both"/>
        <w:rPr>
          <w:rFonts w:ascii="Arial" w:hAnsi="Arial" w:cs="Arial"/>
        </w:rPr>
      </w:pPr>
      <w:hyperlink r:id="rId77"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38C288D" w14:textId="5D264297" w:rsidR="00E178D9" w:rsidRPr="00E178D9" w:rsidRDefault="00E178D9" w:rsidP="005C6C7A">
      <w:pPr>
        <w:spacing w:after="240"/>
        <w:jc w:val="both"/>
        <w:rPr>
          <w:rFonts w:ascii="Arial" w:hAnsi="Arial" w:cs="Arial"/>
          <w:bCs/>
          <w:iCs/>
        </w:rPr>
      </w:pPr>
      <w:r>
        <w:rPr>
          <w:rFonts w:ascii="Arial" w:hAnsi="Arial" w:cs="Arial"/>
          <w:bCs/>
          <w:iCs/>
        </w:rPr>
        <w:t>No Part 4 OMB Program Specific Requirements for this compliance requirement.</w:t>
      </w:r>
    </w:p>
    <w:p w14:paraId="137C6FB3" w14:textId="26C1CAC1" w:rsidR="00E178D9" w:rsidRPr="00E178D9" w:rsidRDefault="00E178D9" w:rsidP="005C6C7A">
      <w:pPr>
        <w:spacing w:after="240"/>
        <w:jc w:val="both"/>
        <w:rPr>
          <w:rFonts w:ascii="Arial" w:hAnsi="Arial" w:cs="Arial"/>
          <w:bCs/>
        </w:rPr>
      </w:pPr>
      <w:r>
        <w:rPr>
          <w:rFonts w:ascii="Arial" w:hAnsi="Arial" w:cs="Arial"/>
          <w:bCs/>
          <w:i/>
        </w:rPr>
        <w:t>(Source: 2024 OMB Compliance Supplement, Part 4, HHS, TANF)</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4" w:name="_Toc189387625"/>
      <w:r w:rsidRPr="00FA4759">
        <w:rPr>
          <w:rFonts w:cs="Arial"/>
          <w:sz w:val="24"/>
          <w:szCs w:val="24"/>
        </w:rPr>
        <w:t>Additional Program Specific Information</w:t>
      </w:r>
      <w:bookmarkEnd w:id="5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0607FB9D" w:rsidR="0042311A" w:rsidRDefault="0042311A" w:rsidP="00134A7A">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8" w:history="1">
        <w:r w:rsidRPr="0042311A">
          <w:rPr>
            <w:rStyle w:val="Hyperlink"/>
            <w:rFonts w:cs="Arial"/>
            <w:bCs/>
            <w:i/>
            <w:iCs/>
          </w:rPr>
          <w:t>here</w:t>
        </w:r>
      </w:hyperlink>
      <w:r w:rsidRPr="0042311A">
        <w:rPr>
          <w:rFonts w:ascii="Arial" w:hAnsi="Arial" w:cs="Arial"/>
          <w:bCs/>
          <w:i/>
          <w:iCs/>
          <w:color w:val="002060"/>
        </w:rPr>
        <w:t>.</w:t>
      </w:r>
    </w:p>
    <w:p w14:paraId="0996AFD2" w14:textId="7B4C5CC5" w:rsidR="00936498" w:rsidRPr="005F1331" w:rsidRDefault="00936498" w:rsidP="00936498">
      <w:pPr>
        <w:spacing w:after="240"/>
        <w:jc w:val="both"/>
        <w:rPr>
          <w:rFonts w:ascii="Arial" w:eastAsia="SimSun" w:hAnsi="Arial" w:cs="Arial"/>
          <w:bCs/>
        </w:rPr>
      </w:pPr>
      <w:r w:rsidRPr="005F1331">
        <w:rPr>
          <w:rFonts w:ascii="Arial" w:eastAsia="SimSun" w:hAnsi="Arial" w:cs="Arial"/>
          <w:bCs/>
        </w:rPr>
        <w:lastRenderedPageBreak/>
        <w:t xml:space="preserve">ODJFS issues Fraud Awareness Initiative allocations providing $2,000 to selected counties for fraud awareness month programs, campaigns, activities, and events. May is designated fraud awareness month. </w:t>
      </w:r>
      <w:r w:rsidRPr="00AA4800">
        <w:rPr>
          <w:rFonts w:ascii="Arial" w:eastAsia="SimSun" w:hAnsi="Arial" w:cs="Arial"/>
          <w:bCs/>
        </w:rPr>
        <w:t>ODJFS communicates the funding period of availability and the liquidation periods through the county finance information system (CFIS). The CDJFS can incur services through the funding period of availability and disburse and report expenditures no later than the end of the liquidation period.</w:t>
      </w:r>
      <w:r>
        <w:rPr>
          <w:rFonts w:ascii="Arial" w:eastAsia="SimSun" w:hAnsi="Arial" w:cs="Arial"/>
          <w:bCs/>
        </w:rPr>
        <w:t xml:space="preserve"> </w:t>
      </w:r>
      <w:r w:rsidRPr="005F1331">
        <w:rPr>
          <w:rFonts w:ascii="Arial" w:eastAsia="SimSun" w:hAnsi="Arial" w:cs="Arial"/>
          <w:bCs/>
        </w:rPr>
        <w:t xml:space="preserve">Funds must be used to purchase promotional items within the guidelines of </w:t>
      </w:r>
      <w:hyperlink r:id="rId79" w:history="1">
        <w:r w:rsidRPr="00F55985">
          <w:rPr>
            <w:rStyle w:val="Hyperlink"/>
            <w:rFonts w:eastAsia="SimSun" w:cs="Arial"/>
            <w:bCs/>
          </w:rPr>
          <w:t>OAC 5101:9-6-70</w:t>
        </w:r>
      </w:hyperlink>
      <w:r>
        <w:rPr>
          <w:rFonts w:ascii="Arial" w:eastAsia="SimSun" w:hAnsi="Arial" w:cs="Arial"/>
          <w:bCs/>
        </w:rPr>
        <w:t>.</w:t>
      </w:r>
    </w:p>
    <w:p w14:paraId="74E3C222" w14:textId="3B8FEE3F" w:rsidR="00936498" w:rsidRDefault="00936498" w:rsidP="00936498">
      <w:pPr>
        <w:spacing w:after="240"/>
        <w:jc w:val="both"/>
        <w:rPr>
          <w:rFonts w:ascii="Arial" w:hAnsi="Arial" w:cs="Arial"/>
        </w:rPr>
      </w:pPr>
      <w:r w:rsidRPr="005F1331">
        <w:rPr>
          <w:rFonts w:ascii="Arial" w:hAnsi="Arial" w:cs="Arial"/>
        </w:rPr>
        <w:t xml:space="preserve">As noted in the Introduction, counties must develop a plan which documents their PRC program.  Each audit team must obtain and review the county’s plan for this program to determine what types of expenditures would be allowed/unallowed for the PRC portion of this program at the county level. CCMEP expenditures are guided by the </w:t>
      </w:r>
      <w:hyperlink r:id="rId80" w:history="1">
        <w:r w:rsidRPr="00906001">
          <w:rPr>
            <w:rStyle w:val="Hyperlink"/>
            <w:rFonts w:cs="Arial"/>
          </w:rPr>
          <w:t>CCMEP Services Matrix.</w:t>
        </w:r>
      </w:hyperlink>
      <w:r w:rsidRPr="005F1331">
        <w:rPr>
          <w:rFonts w:ascii="Arial" w:hAnsi="Arial" w:cs="Arial"/>
        </w:rPr>
        <w:t xml:space="preserve"> Expenditures from these programs will be direct expenses. </w:t>
      </w:r>
    </w:p>
    <w:p w14:paraId="59729A8F" w14:textId="1FD577C5" w:rsidR="00936498" w:rsidRPr="00936498" w:rsidRDefault="00936498" w:rsidP="00134A7A">
      <w:pPr>
        <w:spacing w:after="240"/>
        <w:jc w:val="both"/>
        <w:rPr>
          <w:rFonts w:ascii="Arial" w:hAnsi="Arial" w:cs="Arial"/>
        </w:rPr>
      </w:pPr>
      <w:r>
        <w:rPr>
          <w:rFonts w:ascii="Arial" w:hAnsi="Arial" w:cs="Arial"/>
          <w:bCs/>
          <w:i/>
          <w:iCs/>
        </w:rPr>
        <w:t xml:space="preserve">(Source: </w:t>
      </w:r>
      <w:r w:rsidR="00F55985">
        <w:rPr>
          <w:rFonts w:ascii="Arial" w:hAnsi="Arial" w:cs="Arial"/>
          <w:bCs/>
          <w:i/>
          <w:iCs/>
        </w:rPr>
        <w:t>Travis Shaul, Kimberly Burton and Laura Harper</w:t>
      </w:r>
      <w:r w:rsidR="00F55985" w:rsidRPr="00E02193">
        <w:rPr>
          <w:rFonts w:ascii="Arial" w:hAnsi="Arial" w:cs="Arial"/>
          <w:bCs/>
          <w:i/>
          <w:iCs/>
        </w:rPr>
        <w:t xml:space="preserve">, ODJFS, </w:t>
      </w:r>
      <w:r w:rsidR="00F55985">
        <w:rPr>
          <w:rFonts w:ascii="Arial" w:hAnsi="Arial" w:cs="Arial"/>
          <w:bCs/>
          <w:i/>
          <w:iCs/>
        </w:rPr>
        <w:t xml:space="preserve">November </w:t>
      </w:r>
      <w:r w:rsidR="00F55985" w:rsidRPr="00E02193">
        <w:rPr>
          <w:rFonts w:ascii="Arial" w:hAnsi="Arial" w:cs="Arial"/>
          <w:bCs/>
          <w:i/>
          <w:iCs/>
        </w:rPr>
        <w:t>2024</w:t>
      </w:r>
      <w:r>
        <w:rPr>
          <w:rFonts w:ascii="Arial" w:hAnsi="Arial" w:cs="Arial"/>
          <w:bCs/>
          <w:i/>
          <w:iCs/>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w:t>
      </w:r>
      <w:r w:rsidRPr="0023797B">
        <w:rPr>
          <w:rFonts w:ascii="Arial" w:hAnsi="Arial" w:cs="Arial"/>
          <w:bCs/>
          <w:sz w:val="20"/>
          <w:szCs w:val="20"/>
        </w:rPr>
        <w:lastRenderedPageBreak/>
        <w:t>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5" w:name="_Toc189387626"/>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5"/>
    </w:p>
    <w:p w14:paraId="2C5C23C1" w14:textId="77777777" w:rsidR="00B01E70" w:rsidRPr="00A0464C" w:rsidRDefault="00B01E70" w:rsidP="00B01E70">
      <w:pPr>
        <w:pStyle w:val="Heading3"/>
        <w:jc w:val="both"/>
        <w:rPr>
          <w:rFonts w:cs="Arial"/>
          <w:sz w:val="24"/>
          <w:szCs w:val="24"/>
        </w:rPr>
      </w:pPr>
      <w:bookmarkStart w:id="56" w:name="_Toc189387627"/>
      <w:r w:rsidRPr="00A0464C">
        <w:rPr>
          <w:rFonts w:cs="Arial"/>
          <w:sz w:val="24"/>
          <w:szCs w:val="24"/>
        </w:rPr>
        <w:t>OMB Compliance Requirements</w:t>
      </w:r>
      <w:bookmarkEnd w:id="5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lastRenderedPageBreak/>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7" w:name="_Hlk135059089"/>
      <w:r w:rsidRPr="00BF0246">
        <w:rPr>
          <w:rStyle w:val="Hyperlink"/>
          <w:rFonts w:cs="Arial"/>
          <w:b/>
          <w:i/>
          <w:iCs/>
          <w:color w:val="002060"/>
        </w:rPr>
        <w:t>Additional Control Test Objectives for Written Procedures</w:t>
      </w:r>
    </w:p>
    <w:bookmarkEnd w:id="5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59"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9"/>
          </w:p>
          <w:bookmarkEnd w:id="58"/>
          <w:p w14:paraId="79FAFF13" w14:textId="0C79B306" w:rsidR="00EA1509" w:rsidRPr="002B1229" w:rsidRDefault="00EA1509" w:rsidP="00EA1509">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81"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82"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83"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BB3CA52"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lastRenderedPageBreak/>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60" w:name="_Toc189387628"/>
      <w:r w:rsidRPr="00FA4759">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B6560B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B__LIST_OF_SELECTED_ITEMS"/>
      <w:bookmarkStart w:id="62" w:name="C___CASH_MANAGEMENT"/>
      <w:bookmarkStart w:id="63" w:name="_Toc189387629"/>
      <w:bookmarkEnd w:id="61"/>
      <w:bookmarkEnd w:id="62"/>
      <w:r w:rsidRPr="00220BD0">
        <w:rPr>
          <w:rFonts w:cs="Arial"/>
          <w:sz w:val="24"/>
        </w:rPr>
        <w:lastRenderedPageBreak/>
        <w:t xml:space="preserve">E.  </w:t>
      </w:r>
      <w:bookmarkStart w:id="64" w:name="_Toc442267695"/>
      <w:r w:rsidRPr="00220BD0">
        <w:rPr>
          <w:rFonts w:cs="Arial"/>
          <w:sz w:val="24"/>
        </w:rPr>
        <w:t>ELIGIBILITY</w:t>
      </w:r>
      <w:bookmarkEnd w:id="64"/>
      <w:bookmarkEnd w:id="63"/>
    </w:p>
    <w:p w14:paraId="5DAB0DE7" w14:textId="77777777" w:rsidR="007E5B12" w:rsidRPr="00220BD0" w:rsidRDefault="004655E0" w:rsidP="006672EA">
      <w:pPr>
        <w:pStyle w:val="Heading3"/>
        <w:jc w:val="both"/>
        <w:rPr>
          <w:rFonts w:cs="Arial"/>
          <w:sz w:val="24"/>
          <w:szCs w:val="24"/>
        </w:rPr>
      </w:pPr>
      <w:bookmarkStart w:id="65" w:name="_Toc189387630"/>
      <w:r w:rsidRPr="00220BD0">
        <w:rPr>
          <w:rFonts w:cs="Arial"/>
          <w:sz w:val="24"/>
          <w:szCs w:val="24"/>
        </w:rPr>
        <w:t xml:space="preserve">OMB </w:t>
      </w:r>
      <w:r w:rsidR="007E5B12" w:rsidRPr="00220BD0">
        <w:rPr>
          <w:rFonts w:cs="Arial"/>
          <w:sz w:val="24"/>
          <w:szCs w:val="24"/>
        </w:rPr>
        <w:t>Compliance Requirements</w:t>
      </w:r>
      <w:bookmarkEnd w:id="65"/>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DEDE3A7" w14:textId="6437D101" w:rsidR="00CF1ED9" w:rsidRPr="00CF1ED9" w:rsidRDefault="00CF1ED9" w:rsidP="00CF1ED9">
      <w:pPr>
        <w:spacing w:after="240"/>
        <w:jc w:val="both"/>
        <w:rPr>
          <w:rFonts w:ascii="Arial" w:hAnsi="Arial" w:cs="Arial"/>
          <w:b/>
          <w:iCs/>
        </w:rPr>
      </w:pPr>
      <w:r w:rsidRPr="00CF1ED9">
        <w:rPr>
          <w:rFonts w:ascii="Arial" w:hAnsi="Arial" w:cs="Arial"/>
          <w:b/>
          <w:iCs/>
        </w:rPr>
        <w:t>1.</w:t>
      </w:r>
      <w:r w:rsidRPr="00CF1ED9">
        <w:rPr>
          <w:rFonts w:ascii="Arial" w:hAnsi="Arial" w:cs="Arial"/>
          <w:b/>
          <w:iCs/>
        </w:rPr>
        <w:tab/>
        <w:t>Eligibility for Individuals</w:t>
      </w:r>
    </w:p>
    <w:p w14:paraId="7CDD140D" w14:textId="7EDD6B34" w:rsidR="00CF1ED9" w:rsidRPr="00CF1ED9" w:rsidRDefault="00CF1ED9" w:rsidP="00CF1ED9">
      <w:pPr>
        <w:spacing w:after="240"/>
        <w:ind w:left="720"/>
        <w:jc w:val="both"/>
        <w:rPr>
          <w:rFonts w:ascii="Arial" w:hAnsi="Arial" w:cs="Arial"/>
          <w:bCs/>
          <w:iCs/>
        </w:rPr>
      </w:pPr>
      <w:r w:rsidRPr="00CF1ED9">
        <w:rPr>
          <w:rFonts w:ascii="Arial" w:hAnsi="Arial" w:cs="Arial"/>
          <w:bCs/>
          <w:iCs/>
        </w:rPr>
        <w:t>The state or tribal plan provides the specifics on the state or tribal area’s definition of financially needy which the state or tribal area uses in determining eligibility.</w:t>
      </w:r>
      <w:r>
        <w:rPr>
          <w:rFonts w:ascii="Arial" w:hAnsi="Arial" w:cs="Arial"/>
          <w:bCs/>
          <w:iCs/>
        </w:rPr>
        <w:t xml:space="preserve"> </w:t>
      </w:r>
      <w:r w:rsidRPr="00CF1ED9">
        <w:rPr>
          <w:rFonts w:ascii="Arial" w:hAnsi="Arial" w:cs="Arial"/>
          <w:bCs/>
          <w:iCs/>
        </w:rPr>
        <w:t>Whenever used in this section, “assistance,” has the meaning in 45 CFR section 260.31(a) of the TANF regulations for states and 45 CFR section 286.10 of the tribal TANF regulations for federally recognized tribes operating an approved tribal TANF program. Plan and eligibility requirements must comply with the following federal requirements:</w:t>
      </w:r>
    </w:p>
    <w:p w14:paraId="55A0AB4F" w14:textId="78A88564" w:rsidR="00CF1ED9" w:rsidRPr="00CF1ED9" w:rsidRDefault="00CF1ED9" w:rsidP="00CF1ED9">
      <w:pPr>
        <w:spacing w:after="240"/>
        <w:ind w:left="720"/>
        <w:jc w:val="both"/>
        <w:rPr>
          <w:rFonts w:ascii="Arial" w:hAnsi="Arial" w:cs="Arial"/>
          <w:bCs/>
          <w:i/>
        </w:rPr>
      </w:pPr>
      <w:r w:rsidRPr="00CF1ED9">
        <w:rPr>
          <w:rFonts w:ascii="Arial" w:hAnsi="Arial" w:cs="Arial"/>
          <w:bCs/>
          <w:i/>
        </w:rPr>
        <w:t>a.</w:t>
      </w:r>
      <w:r w:rsidRPr="00CF1ED9">
        <w:rPr>
          <w:rFonts w:ascii="Arial" w:hAnsi="Arial" w:cs="Arial"/>
          <w:bCs/>
          <w:i/>
        </w:rPr>
        <w:tab/>
        <w:t>States</w:t>
      </w:r>
    </w:p>
    <w:p w14:paraId="0C148D81" w14:textId="64DA4BBC" w:rsidR="00CF1ED9" w:rsidRPr="00CF1ED9" w:rsidRDefault="00CF1ED9" w:rsidP="00CF1ED9">
      <w:pPr>
        <w:spacing w:after="240"/>
        <w:ind w:left="2160" w:hanging="720"/>
        <w:jc w:val="both"/>
        <w:rPr>
          <w:rFonts w:ascii="Arial" w:hAnsi="Arial" w:cs="Arial"/>
          <w:bCs/>
          <w:iCs/>
        </w:rPr>
      </w:pPr>
      <w:r w:rsidRPr="00CF1ED9">
        <w:rPr>
          <w:rFonts w:ascii="Arial" w:hAnsi="Arial" w:cs="Arial"/>
          <w:bCs/>
          <w:iCs/>
        </w:rPr>
        <w:t>(1)</w:t>
      </w:r>
      <w:r w:rsidRPr="00CF1ED9">
        <w:rPr>
          <w:rFonts w:ascii="Arial" w:hAnsi="Arial" w:cs="Arial"/>
          <w:bCs/>
          <w:iCs/>
        </w:rPr>
        <w:tab/>
        <w:t>Federal Only, Commingled Federal/State, Segregated State, and Separate State Program</w:t>
      </w:r>
    </w:p>
    <w:p w14:paraId="5D8EC0E0" w14:textId="0EA77B70"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(a)</w:t>
      </w:r>
      <w:r w:rsidRPr="00CF1ED9">
        <w:rPr>
          <w:rFonts w:ascii="Arial" w:hAnsi="Arial" w:cs="Arial"/>
          <w:bCs/>
          <w:iCs/>
        </w:rPr>
        <w:tab/>
        <w:t>Only a financially needy family that consists of, at a minimum, a minor child living with a parent or other caretaker relative, or a pregnant woman may receive TANF “assistance” or most MOE-funded benefits, services, or “assistance” regardless of the TANF purpose that the expenditure is reasonably calculated to accomplish (see III.A.1.c, “Activities Allowed or Unallowed – Federal Only, Commingled Federal/State, Segregated State, Separate State Program”). The child must be less than 18 years old, or, if a full-time student in a secondary school (or the equivalent level of vocational or technical training), less than 19 years old. (With respect to segregated or separate</w:t>
      </w:r>
      <w:r>
        <w:rPr>
          <w:rFonts w:ascii="Arial" w:hAnsi="Arial" w:cs="Arial"/>
          <w:bCs/>
          <w:iCs/>
        </w:rPr>
        <w:t xml:space="preserve"> </w:t>
      </w:r>
      <w:r w:rsidRPr="00CF1ED9">
        <w:rPr>
          <w:rFonts w:ascii="Arial" w:hAnsi="Arial" w:cs="Arial"/>
          <w:bCs/>
          <w:iCs/>
        </w:rPr>
        <w:t>state MOE funds, the state could use the definition for minor child given in section 419(2) of the Social Security Act or some other definition applicable in state law provided the state can articulate a rational basis for the age it chooses.) Financially “needy” means financially eligible according to the state’s quantified income and resource (if applicable) criteria to receive the benefit (42 USC 602 and 602(a)(1)(B)(iii), 42 USC 609(a)(7)(B)(IV), and 42 USC</w:t>
      </w:r>
      <w:r>
        <w:rPr>
          <w:rFonts w:ascii="Arial" w:hAnsi="Arial" w:cs="Arial"/>
          <w:bCs/>
          <w:iCs/>
        </w:rPr>
        <w:t xml:space="preserve"> </w:t>
      </w:r>
      <w:r w:rsidRPr="00CF1ED9">
        <w:rPr>
          <w:rFonts w:ascii="Arial" w:hAnsi="Arial" w:cs="Arial"/>
          <w:bCs/>
          <w:iCs/>
        </w:rPr>
        <w:t>608(a)(1), 619(2); 45 CFR section 263.2(b)(2)). See</w:t>
      </w:r>
      <w:r>
        <w:rPr>
          <w:rFonts w:ascii="Arial" w:hAnsi="Arial" w:cs="Arial"/>
          <w:bCs/>
          <w:iCs/>
        </w:rPr>
        <w:t xml:space="preserve"> </w:t>
      </w:r>
      <w:r w:rsidRPr="00CF1ED9">
        <w:rPr>
          <w:rFonts w:ascii="Arial" w:hAnsi="Arial" w:cs="Arial"/>
          <w:bCs/>
          <w:iCs/>
        </w:rPr>
        <w:t>III.G.2.1, “Matching, Level of Effort, Earmarking – Level of Effort – Maintenance of Effort,” for the limited MOE pro-family exception to this requirement.</w:t>
      </w:r>
    </w:p>
    <w:p w14:paraId="7732D3F4" w14:textId="4FD9CA13" w:rsidR="00CF1ED9" w:rsidRPr="00CF1ED9" w:rsidRDefault="00CF1ED9" w:rsidP="00CF1ED9">
      <w:pPr>
        <w:spacing w:after="240"/>
        <w:ind w:left="2880"/>
        <w:jc w:val="both"/>
        <w:rPr>
          <w:rFonts w:ascii="Arial" w:hAnsi="Arial" w:cs="Arial"/>
          <w:bCs/>
          <w:iCs/>
        </w:rPr>
      </w:pPr>
      <w:r w:rsidRPr="00CF1ED9">
        <w:rPr>
          <w:rFonts w:ascii="Arial" w:hAnsi="Arial" w:cs="Arial"/>
          <w:bCs/>
          <w:iCs/>
        </w:rPr>
        <w:lastRenderedPageBreak/>
        <w:t>Note: A state may continue to provide federally funded (Federal Only) TANF “assistance” pursuant to 42 USC 604(a)(2) using the financial eligibility criteria contained in the state’s approved AFDC, EA, JOBS, or Supportive Services plan as of September 30, 1995 (or at state option, as of August 21, 1996). A state may also continue this assistance notwithstanding the family composition requirement described above. (See III.A.1.a(1), “Activities Allowed or Unallowed.”)</w:t>
      </w:r>
    </w:p>
    <w:p w14:paraId="5DBF335C" w14:textId="50C1FCBA" w:rsidR="00CF1ED9" w:rsidRPr="00CF1ED9" w:rsidRDefault="00CF1ED9" w:rsidP="00CF1ED9">
      <w:pPr>
        <w:spacing w:after="240"/>
        <w:ind w:left="2880"/>
        <w:jc w:val="both"/>
        <w:rPr>
          <w:rFonts w:ascii="Arial" w:hAnsi="Arial" w:cs="Arial"/>
          <w:bCs/>
          <w:iCs/>
        </w:rPr>
      </w:pPr>
      <w:r w:rsidRPr="00CF1ED9">
        <w:rPr>
          <w:rFonts w:ascii="Arial" w:hAnsi="Arial" w:cs="Arial"/>
          <w:bCs/>
          <w:iCs/>
        </w:rPr>
        <w:t>Only the financially “needy” are eligible for services, benefits, or “assistance” pursuant to TANF purpose 1 or 2 (see III.A.1.c., “Activities Allowed or Unallowed – Federal Only, Commingled Federal/State, Segregated State, Separate State Program”) (42 USC 601(a)(1) and (2); 45 CFR sections 260.20(a) and (b)). Financially “needy” for TANF and MOE purposes means financial deprivation (i.e., lacking adequate income and resources). For example, a needy family or a needy parent is one who is financially eligible according to the state’s quantified financial eligibility criteria (income and resource (if applicable) standards, April 12, 1999, Federal Register (64 FR 17825), 45 CFR section 263.2(b)(3)).</w:t>
      </w:r>
    </w:p>
    <w:p w14:paraId="310D99F2" w14:textId="47F92824" w:rsidR="00CF1ED9" w:rsidRPr="00CF1ED9" w:rsidRDefault="00CF1ED9" w:rsidP="00CF1ED9">
      <w:pPr>
        <w:spacing w:after="240"/>
        <w:ind w:left="2880"/>
        <w:jc w:val="both"/>
        <w:rPr>
          <w:rFonts w:ascii="Arial" w:hAnsi="Arial" w:cs="Arial"/>
          <w:bCs/>
          <w:iCs/>
        </w:rPr>
      </w:pPr>
      <w:r w:rsidRPr="00CF1ED9">
        <w:rPr>
          <w:rFonts w:ascii="Arial" w:hAnsi="Arial" w:cs="Arial"/>
          <w:bCs/>
          <w:iCs/>
        </w:rPr>
        <w:t>States may choose to use federal only TANF funds to provide benefits that do not constitute “assistance” to the non-needy pursuant to TANF purpose 3 or 4 only (see III.A.1.c, “Activities Allowed or Unallowed – Federal Only, Commingled Federal/State, Segregated State, Separate State Program”) (42 USC 601(a)(3) and (4); 45 CFR sections 260.20(c) and (d)). States may also choose to use MOE funds to provide certain pro-family non- assistance benefits to the non-needy under TANF purpose 3 or 4 (see III.G.2.1, “Matching, Level of Effort, Earmarking</w:t>
      </w:r>
      <w:r>
        <w:rPr>
          <w:rFonts w:ascii="Arial" w:hAnsi="Arial" w:cs="Arial"/>
          <w:bCs/>
          <w:iCs/>
        </w:rPr>
        <w:t xml:space="preserve"> </w:t>
      </w:r>
      <w:r w:rsidRPr="00CF1ED9">
        <w:rPr>
          <w:rFonts w:ascii="Arial" w:hAnsi="Arial" w:cs="Arial"/>
          <w:bCs/>
          <w:iCs/>
        </w:rPr>
        <w:t>– Level of Effort – Maintenance of Effort,” for the limited MOE pro-family exception to this requirement).</w:t>
      </w:r>
    </w:p>
    <w:p w14:paraId="7BCBDDF4" w14:textId="66AC4EB3"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(b)</w:t>
      </w:r>
      <w:r w:rsidRPr="00CF1ED9">
        <w:rPr>
          <w:rFonts w:ascii="Arial" w:hAnsi="Arial" w:cs="Arial"/>
          <w:bCs/>
          <w:iCs/>
        </w:rPr>
        <w:tab/>
        <w:t>Qualified aliens, as defined in 8 USC 1641(b), are the only non-citizens who may receive a TANF public benefit, as defined in 8 USC 1611(c)), using federal TANF or commingled funds. Qualified aliens are lawful permanent residents, asylees, refugees, aliens paroled into the United States for at least one year, aliens whose deportations are being withheld, aliens granted conditional entry, Cuban/Haitian entrants, and certain battered aliens. Victims of severe forms of trafficking and certain family members are also eligible for federally funded or administered public benefits and services to the same extent as refugees.</w:t>
      </w:r>
    </w:p>
    <w:p w14:paraId="6ECB1098" w14:textId="4C305497" w:rsidR="00CF1ED9" w:rsidRPr="00CF1ED9" w:rsidRDefault="00CF1ED9" w:rsidP="00CF1ED9">
      <w:pPr>
        <w:spacing w:after="240"/>
        <w:ind w:left="2880"/>
        <w:jc w:val="both"/>
        <w:rPr>
          <w:rFonts w:ascii="Arial" w:hAnsi="Arial" w:cs="Arial"/>
          <w:bCs/>
          <w:iCs/>
        </w:rPr>
      </w:pPr>
      <w:r w:rsidRPr="00CF1ED9">
        <w:rPr>
          <w:rFonts w:ascii="Arial" w:hAnsi="Arial" w:cs="Arial"/>
          <w:bCs/>
          <w:iCs/>
        </w:rPr>
        <w:t>Qualified aliens, nonimmigrants under the Immigration and Nationality Act, and individuals paroled into the United States for less than a year are the only noncitizen groups that are eligible for a non-commingled state or local MOE- funded public benefit, as defined in 8 USC 1621(c). Aliens that are not lawfully present in the United States may also be eligible for a state or local MOE-funded public benefit if the state has enacted a law after August 22, 1996, affirmatively providing for such eligibility (8 USC 1621(d)). All expenditures must meet all MOE requirements at 45 CFR Part 263, Subpart A. See III.G.2.1, “Matching, Level of Effort, Earmarking – Level of Effort – Maintenance of Effort.”</w:t>
      </w:r>
    </w:p>
    <w:p w14:paraId="1CD6112B" w14:textId="6643DAE8" w:rsidR="00CF1ED9" w:rsidRPr="00CF1ED9" w:rsidRDefault="00CF1ED9" w:rsidP="00CF1ED9">
      <w:pPr>
        <w:spacing w:after="240"/>
        <w:ind w:left="2880"/>
        <w:jc w:val="both"/>
        <w:rPr>
          <w:rFonts w:ascii="Arial" w:hAnsi="Arial" w:cs="Arial"/>
          <w:bCs/>
          <w:iCs/>
        </w:rPr>
      </w:pPr>
      <w:r w:rsidRPr="00CF1ED9">
        <w:rPr>
          <w:rFonts w:ascii="Arial" w:hAnsi="Arial" w:cs="Arial"/>
          <w:bCs/>
          <w:iCs/>
        </w:rPr>
        <w:t xml:space="preserve">States have the authority to decide whether or not to provide a federal TANF-funded public benefit or an MOE- funded public benefit to otherwise qualified aliens (including nonimmigrants and individuals paroled in the US for less than a year in the case of a non-commingled state or local MOE-funded public benefit) (8 USC 1612(b)(1) and 8 USC 1622(a)). If a state </w:t>
      </w:r>
      <w:r w:rsidRPr="00CF1ED9">
        <w:rPr>
          <w:rFonts w:ascii="Arial" w:hAnsi="Arial" w:cs="Arial"/>
          <w:bCs/>
          <w:iCs/>
        </w:rPr>
        <w:lastRenderedPageBreak/>
        <w:t>has decided not to help eligible aliens, then the state may not deny eligibility to refugees, asylees, aliens whose deportation has been withheld, Amerasians, and Cuban/Haitian entrants for a period of five years after the date of entry into the United States or the date asylum or withholding of deportation was granted. Also, such states may never deny eligibility to legal permanent residents who have worked 40 qualifying quarters after December 31, 1996, and have not received any federal means-tested public benefit during such period (once the five-year bar has expired for a qualified alien entering the United States on or after August 22, 1996, as</w:t>
      </w:r>
      <w:r>
        <w:rPr>
          <w:rFonts w:ascii="Arial" w:hAnsi="Arial" w:cs="Arial"/>
          <w:bCs/>
          <w:iCs/>
        </w:rPr>
        <w:t xml:space="preserve"> </w:t>
      </w:r>
      <w:r w:rsidRPr="00CF1ED9">
        <w:rPr>
          <w:rFonts w:ascii="Arial" w:hAnsi="Arial" w:cs="Arial"/>
          <w:bCs/>
          <w:iCs/>
        </w:rPr>
        <w:t>described in the next paragraph), or to aliens who are veterans, members of the military on active duty, and their spouses and unmarried dependents (8 USC 1612(b)(2)(A)(ii) 8 USC 1621(2)(B) and (C), 8 USC</w:t>
      </w:r>
      <w:r>
        <w:rPr>
          <w:rFonts w:ascii="Arial" w:hAnsi="Arial" w:cs="Arial"/>
          <w:bCs/>
          <w:iCs/>
        </w:rPr>
        <w:t xml:space="preserve"> </w:t>
      </w:r>
      <w:r w:rsidRPr="00CF1ED9">
        <w:rPr>
          <w:rFonts w:ascii="Arial" w:hAnsi="Arial" w:cs="Arial"/>
          <w:bCs/>
          <w:iCs/>
        </w:rPr>
        <w:t>1622(b)(1)-(3)). In other words, Congress did not give states the authority to deny eligibility to all eligible aliens. If the state elects to help all otherwise eligible aliens (as described in the preceding two paragraphs), then this paragraph does not apply.</w:t>
      </w:r>
    </w:p>
    <w:p w14:paraId="262BFA5E" w14:textId="260BA9FE" w:rsidR="00CF1ED9" w:rsidRPr="00CF1ED9" w:rsidRDefault="00CF1ED9" w:rsidP="00CF1ED9">
      <w:pPr>
        <w:spacing w:after="240"/>
        <w:ind w:left="2880"/>
        <w:jc w:val="both"/>
        <w:rPr>
          <w:rFonts w:ascii="Arial" w:hAnsi="Arial" w:cs="Arial"/>
          <w:bCs/>
          <w:iCs/>
        </w:rPr>
      </w:pPr>
      <w:r w:rsidRPr="00CF1ED9">
        <w:rPr>
          <w:rFonts w:ascii="Arial" w:hAnsi="Arial" w:cs="Arial"/>
          <w:bCs/>
          <w:iCs/>
        </w:rPr>
        <w:t xml:space="preserve">Unless exempt under 8 USC 1613(b), qualified aliens, as defined in 8 USC 1641(b), entering the United States on or after August 22, 1996, are not eligible for a federal means- test public benefit (e.g., federally funded TANF assistance), as defined in 8 USC 1611(c), for a period of five years (8 USC 1613(a)). The five-year bar begins either on the date of the alien’s entry into the United States as a qualified alien or on the date the alien residing in the United States becomes a qualified alien, whichever is later. If the alien entered the United States on or after August 22, </w:t>
      </w:r>
      <w:proofErr w:type="gramStart"/>
      <w:r w:rsidRPr="00CF1ED9">
        <w:rPr>
          <w:rFonts w:ascii="Arial" w:hAnsi="Arial" w:cs="Arial"/>
          <w:bCs/>
          <w:iCs/>
        </w:rPr>
        <w:t>1996</w:t>
      </w:r>
      <w:proofErr w:type="gramEnd"/>
      <w:r w:rsidRPr="00CF1ED9">
        <w:rPr>
          <w:rFonts w:ascii="Arial" w:hAnsi="Arial" w:cs="Arial"/>
          <w:bCs/>
          <w:iCs/>
        </w:rPr>
        <w:t xml:space="preserve"> but does not have an immigration status that qualifies (as defined in 8 USC 1641(b)), the individual is not eligible for a federal public benefit (as defined in 8 USC 1611(c)). The following qualified aliens are exempt from the five-year bar: refugees, asylees, aliens whose deportation is being withheld, Amerasians, Cuban/Haitian entrants, as well as veterans, members of the military on active duty, and their spouses and unmarried dependent children (8 USC 1613(b)).</w:t>
      </w:r>
    </w:p>
    <w:p w14:paraId="67A34EB2" w14:textId="6DF6746C" w:rsidR="00CF1ED9" w:rsidRPr="00CF1ED9" w:rsidRDefault="00CF1ED9" w:rsidP="00CF1ED9">
      <w:pPr>
        <w:spacing w:after="240"/>
        <w:ind w:left="2880"/>
        <w:jc w:val="both"/>
        <w:rPr>
          <w:rFonts w:ascii="Arial" w:hAnsi="Arial" w:cs="Arial"/>
          <w:bCs/>
          <w:iCs/>
        </w:rPr>
      </w:pPr>
      <w:r w:rsidRPr="00CF1ED9">
        <w:rPr>
          <w:rFonts w:ascii="Arial" w:hAnsi="Arial" w:cs="Arial"/>
          <w:bCs/>
          <w:iCs/>
        </w:rPr>
        <w:t>If a noncash federal or state and local public benefit meets the specifications in the Attorney General’s Final Order (Order No. 2353-2001 published January 16, 2001, at 66 FR 3613), then the state may provide the benefit regardless of immigration status (8 USC 1611 (b)(1)(D) and 8 USC 1621(b)(4)).</w:t>
      </w:r>
    </w:p>
    <w:p w14:paraId="7A3C2940" w14:textId="10182538" w:rsidR="00CF1ED9" w:rsidRPr="00CF1ED9" w:rsidRDefault="00CF1ED9" w:rsidP="00CF1ED9">
      <w:pPr>
        <w:spacing w:after="240"/>
        <w:ind w:left="1440"/>
        <w:jc w:val="both"/>
        <w:rPr>
          <w:rFonts w:ascii="Arial" w:hAnsi="Arial" w:cs="Arial"/>
          <w:bCs/>
          <w:iCs/>
        </w:rPr>
      </w:pPr>
      <w:r w:rsidRPr="00CF1ED9">
        <w:rPr>
          <w:rFonts w:ascii="Arial" w:hAnsi="Arial" w:cs="Arial"/>
          <w:bCs/>
          <w:iCs/>
        </w:rPr>
        <w:t>(2)</w:t>
      </w:r>
      <w:r w:rsidRPr="00CF1ED9">
        <w:rPr>
          <w:rFonts w:ascii="Arial" w:hAnsi="Arial" w:cs="Arial"/>
          <w:bCs/>
          <w:iCs/>
        </w:rPr>
        <w:tab/>
        <w:t>Federal Only and Commingled Federal/State</w:t>
      </w:r>
    </w:p>
    <w:p w14:paraId="0FCC380E" w14:textId="7C222980"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(a)</w:t>
      </w:r>
      <w:r w:rsidRPr="00CF1ED9">
        <w:rPr>
          <w:rFonts w:ascii="Arial" w:hAnsi="Arial" w:cs="Arial"/>
          <w:bCs/>
          <w:iCs/>
        </w:rPr>
        <w:tab/>
        <w:t>Any family that includes an adult or minor child head of household or a spouse of the head of household who has received assistance under any state program funded by federal TANF funds for 60 months (whether or not consecutive) is ineligible for additional federally funded TANF assistance. However, the state may extend assistance to a family on the basis of hardship, as defined by the state, or if a family member has been battered or subjected to</w:t>
      </w:r>
      <w:r>
        <w:rPr>
          <w:rFonts w:ascii="Arial" w:hAnsi="Arial" w:cs="Arial"/>
          <w:bCs/>
          <w:iCs/>
        </w:rPr>
        <w:t xml:space="preserve"> </w:t>
      </w:r>
      <w:r w:rsidRPr="00CF1ED9">
        <w:rPr>
          <w:rFonts w:ascii="Arial" w:hAnsi="Arial" w:cs="Arial"/>
          <w:bCs/>
          <w:iCs/>
        </w:rPr>
        <w:t>extreme cruelty. In determining the number of months for which the head of household or the spouse of the head of household has received assistance, the state must not count any month during which the adult received the assistance while living in Indian country or in an Alaskan Native Village and the most reliable data available with respect to that month (or a period including that month) indicate at least 50 percent of the adults living in Indian country or in the village were not employed (42 USC 608(a)(7); 45 CFR sections 264.1(a), (b), and (c)).</w:t>
      </w:r>
    </w:p>
    <w:p w14:paraId="14EDCBD6" w14:textId="2A0A509D" w:rsidR="00CF1ED9" w:rsidRPr="00CF1ED9" w:rsidRDefault="00CF1ED9" w:rsidP="00CF1ED9">
      <w:pPr>
        <w:spacing w:after="240"/>
        <w:ind w:left="2880"/>
        <w:jc w:val="both"/>
        <w:rPr>
          <w:rFonts w:ascii="Arial" w:hAnsi="Arial" w:cs="Arial"/>
          <w:bCs/>
          <w:iCs/>
        </w:rPr>
      </w:pPr>
      <w:r w:rsidRPr="00CF1ED9">
        <w:rPr>
          <w:rFonts w:ascii="Arial" w:hAnsi="Arial" w:cs="Arial"/>
          <w:bCs/>
          <w:iCs/>
        </w:rPr>
        <w:lastRenderedPageBreak/>
        <w:t>(See III.G.3, “Matching, Level of Effort, Earmarking – Earmarking,” for testing the limits related to the number of exemptions.)</w:t>
      </w:r>
    </w:p>
    <w:p w14:paraId="1116366F" w14:textId="58D2583C"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(b)</w:t>
      </w:r>
      <w:r w:rsidRPr="00CF1ED9">
        <w:rPr>
          <w:rFonts w:ascii="Arial" w:hAnsi="Arial" w:cs="Arial"/>
          <w:bCs/>
          <w:iCs/>
        </w:rPr>
        <w:tab/>
        <w:t>A state may not provide assistance to an individual who is under age 18, is unmarried, has a minor child at least twelve weeks old, and has not successfully completed high school or its equivalent unless the individual either participates in education activities directed toward attainment of a high school diploma or its equivalent, or participates in an alternative education or training program approved by the state (42 USC 608(a)(4); 45 CFR section 263.11(b)).</w:t>
      </w:r>
    </w:p>
    <w:p w14:paraId="6B7A943B" w14:textId="3B6F946B"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(c)</w:t>
      </w:r>
      <w:r w:rsidRPr="00CF1ED9">
        <w:rPr>
          <w:rFonts w:ascii="Arial" w:hAnsi="Arial" w:cs="Arial"/>
          <w:bCs/>
          <w:iCs/>
        </w:rPr>
        <w:tab/>
        <w:t xml:space="preserve">A state may not </w:t>
      </w:r>
      <w:proofErr w:type="gramStart"/>
      <w:r w:rsidRPr="00CF1ED9">
        <w:rPr>
          <w:rFonts w:ascii="Arial" w:hAnsi="Arial" w:cs="Arial"/>
          <w:bCs/>
          <w:iCs/>
        </w:rPr>
        <w:t>provide assistance to</w:t>
      </w:r>
      <w:proofErr w:type="gramEnd"/>
      <w:r w:rsidRPr="00CF1ED9">
        <w:rPr>
          <w:rFonts w:ascii="Arial" w:hAnsi="Arial" w:cs="Arial"/>
          <w:bCs/>
          <w:iCs/>
        </w:rPr>
        <w:t xml:space="preserve"> an unmarried individual under 18 caring for a child, if the minor parent and child are not residing with a parent, legal guardian, or other adult relative, unless one of the statutory exceptions applies (42 USC 608(a)(5)).</w:t>
      </w:r>
    </w:p>
    <w:p w14:paraId="79F46269" w14:textId="0D9FDF94"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(d)</w:t>
      </w:r>
      <w:r w:rsidRPr="00CF1ED9">
        <w:rPr>
          <w:rFonts w:ascii="Arial" w:hAnsi="Arial" w:cs="Arial"/>
          <w:bCs/>
          <w:iCs/>
        </w:rPr>
        <w:tab/>
        <w:t xml:space="preserve">A state may not </w:t>
      </w:r>
      <w:proofErr w:type="gramStart"/>
      <w:r w:rsidRPr="00CF1ED9">
        <w:rPr>
          <w:rFonts w:ascii="Arial" w:hAnsi="Arial" w:cs="Arial"/>
          <w:bCs/>
          <w:iCs/>
        </w:rPr>
        <w:t>provide assistance for</w:t>
      </w:r>
      <w:proofErr w:type="gramEnd"/>
      <w:r w:rsidRPr="00CF1ED9">
        <w:rPr>
          <w:rFonts w:ascii="Arial" w:hAnsi="Arial" w:cs="Arial"/>
          <w:bCs/>
          <w:iCs/>
        </w:rPr>
        <w:t xml:space="preserve"> a minor child who has been or is expected to be absent from the home for a period of 45 consecutive days or, at the option of the state, such period of not less than 30 and not more than 180 consecutive days unless the state grants a good cause exception, as provided in its state plan (42 USC 608(a)(10)).</w:t>
      </w:r>
    </w:p>
    <w:p w14:paraId="49F96852" w14:textId="0D59C6C5"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(e)</w:t>
      </w:r>
      <w:r w:rsidRPr="00CF1ED9">
        <w:rPr>
          <w:rFonts w:ascii="Arial" w:hAnsi="Arial" w:cs="Arial"/>
          <w:bCs/>
          <w:iCs/>
        </w:rPr>
        <w:tab/>
        <w:t xml:space="preserve">A state may not </w:t>
      </w:r>
      <w:proofErr w:type="gramStart"/>
      <w:r w:rsidRPr="00CF1ED9">
        <w:rPr>
          <w:rFonts w:ascii="Arial" w:hAnsi="Arial" w:cs="Arial"/>
          <w:bCs/>
          <w:iCs/>
        </w:rPr>
        <w:t>provide assistance for</w:t>
      </w:r>
      <w:proofErr w:type="gramEnd"/>
      <w:r w:rsidRPr="00CF1ED9">
        <w:rPr>
          <w:rFonts w:ascii="Arial" w:hAnsi="Arial" w:cs="Arial"/>
          <w:bCs/>
          <w:iCs/>
        </w:rPr>
        <w:t xml:space="preserve"> an individual who is a parent (or other caretaker relative) of a minor child who fails to notify the state agency of the absence of the minor child from the home within five days of the date that it becomes clear to that individual that the child will be absent for the specified period of time (42 USC 608(a)(10)(C)).</w:t>
      </w:r>
    </w:p>
    <w:p w14:paraId="7CCE5443" w14:textId="1B538B3D"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(f)</w:t>
      </w:r>
      <w:r w:rsidRPr="00CF1ED9">
        <w:rPr>
          <w:rFonts w:ascii="Arial" w:hAnsi="Arial" w:cs="Arial"/>
          <w:bCs/>
          <w:iCs/>
        </w:rPr>
        <w:tab/>
        <w:t>A state may not use funds to provide cash assistance to an individual during the ten-year period that begins on the date the individual is convicted in federal or state court of having made a fraudulent statement or representation with respect to place of residence in order to simultaneously receive assistance from two or more states under TANF, Title XIX, or the Food Stamp Act of 1977, or benefits in two or more states under the Supplemental Security Income program under Title XVI of the Social Security Act. If the President of the United States grants a pardon with respect to the conduct that was the subject of the conviction, this prohibition will not apply for any month beginning after the date of the pardon (42 USC 608(a)(8)).</w:t>
      </w:r>
    </w:p>
    <w:p w14:paraId="59822757" w14:textId="41E1E4A0"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(g)</w:t>
      </w:r>
      <w:r w:rsidRPr="00CF1ED9">
        <w:rPr>
          <w:rFonts w:ascii="Arial" w:hAnsi="Arial" w:cs="Arial"/>
          <w:bCs/>
          <w:iCs/>
        </w:rPr>
        <w:tab/>
        <w:t xml:space="preserve">A state may not </w:t>
      </w:r>
      <w:proofErr w:type="gramStart"/>
      <w:r w:rsidRPr="00CF1ED9">
        <w:rPr>
          <w:rFonts w:ascii="Arial" w:hAnsi="Arial" w:cs="Arial"/>
          <w:bCs/>
          <w:iCs/>
        </w:rPr>
        <w:t>provide assistance to</w:t>
      </w:r>
      <w:proofErr w:type="gramEnd"/>
      <w:r w:rsidRPr="00CF1ED9">
        <w:rPr>
          <w:rFonts w:ascii="Arial" w:hAnsi="Arial" w:cs="Arial"/>
          <w:bCs/>
          <w:iCs/>
        </w:rPr>
        <w:t xml:space="preserve"> any individual who is fleeing to avoid prosecution, or custody or confinement after conviction, for a felony or attempt to commit a felony (or in the state of New Jersey, a high misdemeanor), or who is violating a condition of probation or parole imposed under federal or state law (42 USC 608(a)(9)(A)).</w:t>
      </w:r>
    </w:p>
    <w:p w14:paraId="4194E433" w14:textId="0E3EFCFA" w:rsidR="00CF1ED9" w:rsidRPr="00CF1ED9" w:rsidRDefault="00CF1ED9" w:rsidP="00CF1ED9">
      <w:pPr>
        <w:spacing w:after="240"/>
        <w:ind w:left="720" w:firstLine="720"/>
        <w:jc w:val="both"/>
        <w:rPr>
          <w:rFonts w:ascii="Arial" w:hAnsi="Arial" w:cs="Arial"/>
          <w:bCs/>
          <w:iCs/>
        </w:rPr>
      </w:pPr>
      <w:r w:rsidRPr="00CF1ED9">
        <w:rPr>
          <w:rFonts w:ascii="Arial" w:hAnsi="Arial" w:cs="Arial"/>
          <w:bCs/>
          <w:iCs/>
        </w:rPr>
        <w:t>(3)</w:t>
      </w:r>
      <w:r w:rsidRPr="00CF1ED9">
        <w:rPr>
          <w:rFonts w:ascii="Arial" w:hAnsi="Arial" w:cs="Arial"/>
          <w:bCs/>
          <w:iCs/>
        </w:rPr>
        <w:tab/>
        <w:t>Federal Only, Commingled Federal/State, Segregated State</w:t>
      </w:r>
    </w:p>
    <w:p w14:paraId="01E6388D" w14:textId="0FE1ED72"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(a)</w:t>
      </w:r>
      <w:r w:rsidRPr="00CF1ED9">
        <w:rPr>
          <w:rFonts w:ascii="Arial" w:hAnsi="Arial" w:cs="Arial"/>
          <w:bCs/>
          <w:iCs/>
        </w:rPr>
        <w:tab/>
        <w:t xml:space="preserve">A state shall require that, as a condition of </w:t>
      </w:r>
      <w:proofErr w:type="gramStart"/>
      <w:r w:rsidRPr="00CF1ED9">
        <w:rPr>
          <w:rFonts w:ascii="Arial" w:hAnsi="Arial" w:cs="Arial"/>
          <w:bCs/>
          <w:iCs/>
        </w:rPr>
        <w:t>providing assistance</w:t>
      </w:r>
      <w:proofErr w:type="gramEnd"/>
      <w:r w:rsidRPr="00CF1ED9">
        <w:rPr>
          <w:rFonts w:ascii="Arial" w:hAnsi="Arial" w:cs="Arial"/>
          <w:bCs/>
          <w:iCs/>
        </w:rPr>
        <w:t>, a member of the family assign to the state the rights the family member may have for support from any other person. This assignment may not exceed the amount of assistance provided (42 USC 608(a)(3)).</w:t>
      </w:r>
    </w:p>
    <w:p w14:paraId="3690FCE5" w14:textId="2B8EF66E"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(b)</w:t>
      </w:r>
      <w:r w:rsidRPr="00CF1ED9">
        <w:rPr>
          <w:rFonts w:ascii="Arial" w:hAnsi="Arial" w:cs="Arial"/>
          <w:bCs/>
          <w:iCs/>
        </w:rPr>
        <w:tab/>
        <w:t xml:space="preserve">An individual convicted under federal or state law of any offense which is classified as a felony and which involves the possession, use, or </w:t>
      </w:r>
      <w:r w:rsidRPr="00CF1ED9">
        <w:rPr>
          <w:rFonts w:ascii="Arial" w:hAnsi="Arial" w:cs="Arial"/>
          <w:bCs/>
          <w:iCs/>
        </w:rPr>
        <w:lastRenderedPageBreak/>
        <w:t>distribution of a controlled substance (as defined in the Controlled Substances Act (21 USC 802(6)) is ineligible for assistance if the conviction was based on conduct occurring after August 22, 1996. A state shall require each individual applying for TANF assistance to state in writing whether the individual or any member of their household has been convicted of such a felony involving a controlled substance. However, a state may by law enacted after August 22, 1996, exempt any or all individuals from this prohibition or limit the time period that this prohibition applies to any or all individuals (21 USC 862a).</w:t>
      </w:r>
    </w:p>
    <w:p w14:paraId="5C364C75" w14:textId="178B66D8" w:rsidR="00CF1ED9" w:rsidRPr="00CF1ED9" w:rsidRDefault="00CF1ED9" w:rsidP="00CF1ED9">
      <w:pPr>
        <w:spacing w:after="240"/>
        <w:ind w:left="2880" w:hanging="720"/>
        <w:jc w:val="both"/>
        <w:rPr>
          <w:rFonts w:ascii="Arial" w:hAnsi="Arial" w:cs="Arial"/>
          <w:bCs/>
          <w:iCs/>
        </w:rPr>
      </w:pPr>
      <w:r w:rsidRPr="00CF1ED9">
        <w:rPr>
          <w:rFonts w:ascii="Arial" w:hAnsi="Arial" w:cs="Arial"/>
          <w:bCs/>
          <w:iCs/>
        </w:rPr>
        <w:t>(c)</w:t>
      </w:r>
      <w:r w:rsidRPr="00CF1ED9">
        <w:rPr>
          <w:rFonts w:ascii="Arial" w:hAnsi="Arial" w:cs="Arial"/>
          <w:bCs/>
          <w:iCs/>
        </w:rPr>
        <w:tab/>
        <w:t>If an individual in a family receiving assistance refuses to engage in required work, a state must reduce assistance to the family, at least pro rata, with respect to any period</w:t>
      </w:r>
      <w:r>
        <w:rPr>
          <w:rFonts w:ascii="Arial" w:hAnsi="Arial" w:cs="Arial"/>
          <w:bCs/>
          <w:iCs/>
        </w:rPr>
        <w:t xml:space="preserve"> </w:t>
      </w:r>
      <w:r w:rsidRPr="00CF1ED9">
        <w:rPr>
          <w:rFonts w:ascii="Arial" w:hAnsi="Arial" w:cs="Arial"/>
          <w:bCs/>
          <w:iCs/>
        </w:rPr>
        <w:t>during the month in which the individual so refuses or may terminate assistance. Any reduction or termination is subject to good cause or other exceptions as the state may establish (42 USC 607(e)(1); 45 CFR sections 261.13 and 261.14(a) and (b)). However, a state may not reduce or terminate assistance based on a refusal to work if the individual is a single custodial parent caring for a child who is less than 6 years of age if the individual can demonstrate the inability (as determined by the state) to obtain child care for one or more of the following reasons: (a) the unavailability of appropriate care within a reasonable distance of the individual’s work or home;</w:t>
      </w:r>
      <w:r>
        <w:rPr>
          <w:rFonts w:ascii="Arial" w:hAnsi="Arial" w:cs="Arial"/>
          <w:bCs/>
          <w:iCs/>
        </w:rPr>
        <w:t xml:space="preserve"> </w:t>
      </w:r>
      <w:r w:rsidRPr="00CF1ED9">
        <w:rPr>
          <w:rFonts w:ascii="Arial" w:hAnsi="Arial" w:cs="Arial"/>
          <w:bCs/>
          <w:iCs/>
        </w:rPr>
        <w:t>(b)</w:t>
      </w:r>
      <w:r>
        <w:rPr>
          <w:rFonts w:ascii="Arial" w:hAnsi="Arial" w:cs="Arial"/>
          <w:bCs/>
          <w:iCs/>
        </w:rPr>
        <w:t xml:space="preserve"> </w:t>
      </w:r>
      <w:r w:rsidRPr="00CF1ED9">
        <w:rPr>
          <w:rFonts w:ascii="Arial" w:hAnsi="Arial" w:cs="Arial"/>
          <w:bCs/>
          <w:iCs/>
        </w:rPr>
        <w:t>unavailability or unsuitability of informal child care; or</w:t>
      </w:r>
      <w:r>
        <w:rPr>
          <w:rFonts w:ascii="Arial" w:hAnsi="Arial" w:cs="Arial"/>
          <w:bCs/>
          <w:iCs/>
        </w:rPr>
        <w:t xml:space="preserve"> </w:t>
      </w:r>
      <w:r w:rsidRPr="00CF1ED9">
        <w:rPr>
          <w:rFonts w:ascii="Arial" w:hAnsi="Arial" w:cs="Arial"/>
          <w:bCs/>
          <w:iCs/>
        </w:rPr>
        <w:t>(c)</w:t>
      </w:r>
      <w:r w:rsidRPr="00CF1ED9">
        <w:rPr>
          <w:rFonts w:ascii="Arial" w:hAnsi="Arial" w:cs="Arial"/>
          <w:bCs/>
          <w:iCs/>
        </w:rPr>
        <w:tab/>
        <w:t>unavailability of appropriate and affordable formal child care (42 USC 607(e)(2); 45 CFR sections 261.15(a), 261.56, and 261.57).</w:t>
      </w:r>
    </w:p>
    <w:p w14:paraId="1FEA2917" w14:textId="4083B904" w:rsidR="00CF1ED9" w:rsidRPr="00CF1ED9" w:rsidRDefault="00CF1ED9" w:rsidP="00CF1ED9">
      <w:pPr>
        <w:spacing w:after="240"/>
        <w:ind w:left="720"/>
        <w:jc w:val="both"/>
        <w:rPr>
          <w:rFonts w:ascii="Arial" w:hAnsi="Arial" w:cs="Arial"/>
          <w:bCs/>
          <w:i/>
        </w:rPr>
      </w:pPr>
      <w:r w:rsidRPr="00CF1ED9">
        <w:rPr>
          <w:rFonts w:ascii="Arial" w:hAnsi="Arial" w:cs="Arial"/>
          <w:bCs/>
          <w:i/>
        </w:rPr>
        <w:t>b.</w:t>
      </w:r>
      <w:r w:rsidRPr="00CF1ED9">
        <w:rPr>
          <w:rFonts w:ascii="Arial" w:hAnsi="Arial" w:cs="Arial"/>
          <w:bCs/>
          <w:i/>
        </w:rPr>
        <w:tab/>
        <w:t xml:space="preserve">Tribes: </w:t>
      </w:r>
      <w:r w:rsidRPr="00CF1ED9">
        <w:rPr>
          <w:rFonts w:ascii="Arial" w:hAnsi="Arial" w:cs="Arial"/>
          <w:bCs/>
          <w:i/>
          <w:color w:val="002060"/>
        </w:rPr>
        <w:t>Not Applicable to Local Governments</w:t>
      </w:r>
    </w:p>
    <w:p w14:paraId="5E64BF7E" w14:textId="66F18783" w:rsidR="00CF1ED9" w:rsidRPr="00CF1ED9" w:rsidRDefault="00CF1ED9" w:rsidP="00CF1ED9">
      <w:pPr>
        <w:spacing w:after="240"/>
        <w:jc w:val="both"/>
        <w:rPr>
          <w:rFonts w:ascii="Arial" w:hAnsi="Arial" w:cs="Arial"/>
          <w:b/>
          <w:iCs/>
        </w:rPr>
      </w:pPr>
      <w:r w:rsidRPr="00CF1ED9">
        <w:rPr>
          <w:rFonts w:ascii="Arial" w:hAnsi="Arial" w:cs="Arial"/>
          <w:b/>
          <w:iCs/>
        </w:rPr>
        <w:t>2.</w:t>
      </w:r>
      <w:r w:rsidRPr="00CF1ED9">
        <w:rPr>
          <w:rFonts w:ascii="Arial" w:hAnsi="Arial" w:cs="Arial"/>
          <w:b/>
          <w:iCs/>
        </w:rPr>
        <w:tab/>
        <w:t>Eligibility for the Pandemic Emergency Assistance Fund</w:t>
      </w:r>
    </w:p>
    <w:p w14:paraId="2F080AFA" w14:textId="7EF8C382" w:rsidR="00CF1ED9" w:rsidRPr="00CF1ED9" w:rsidRDefault="00CF1ED9" w:rsidP="00CF1ED9">
      <w:pPr>
        <w:spacing w:after="240"/>
        <w:ind w:left="1440" w:hanging="720"/>
        <w:jc w:val="both"/>
        <w:rPr>
          <w:rFonts w:ascii="Arial" w:hAnsi="Arial" w:cs="Arial"/>
          <w:bCs/>
          <w:iCs/>
        </w:rPr>
      </w:pPr>
      <w:r w:rsidRPr="00CF1ED9">
        <w:rPr>
          <w:rFonts w:ascii="Arial" w:hAnsi="Arial" w:cs="Arial"/>
          <w:bCs/>
          <w:iCs/>
        </w:rPr>
        <w:t>a.</w:t>
      </w:r>
      <w:r w:rsidRPr="00CF1ED9">
        <w:rPr>
          <w:rFonts w:ascii="Arial" w:hAnsi="Arial" w:cs="Arial"/>
          <w:bCs/>
          <w:iCs/>
        </w:rPr>
        <w:tab/>
        <w:t>The recipients of PEAF-funded NRSTs must be financially needy families with children but they do not necessarily have to be eligible for TANF cash assistance. A grantee has the flexibility to determine what needy means for each NRST and may wish to set a higher standard than it does for TANF cash assistance, such as aligning with SNAP or Medicaid income eligibility criteria.</w:t>
      </w:r>
    </w:p>
    <w:p w14:paraId="471BCDC6" w14:textId="777A31E5" w:rsidR="00CF1ED9" w:rsidRPr="00CF1ED9" w:rsidRDefault="00CF1ED9" w:rsidP="00CF1ED9">
      <w:pPr>
        <w:spacing w:after="240"/>
        <w:ind w:left="1440" w:hanging="720"/>
        <w:jc w:val="both"/>
        <w:rPr>
          <w:rFonts w:ascii="Arial" w:hAnsi="Arial" w:cs="Arial"/>
          <w:bCs/>
          <w:iCs/>
        </w:rPr>
      </w:pPr>
      <w:r w:rsidRPr="00CF1ED9">
        <w:rPr>
          <w:rFonts w:ascii="Arial" w:hAnsi="Arial" w:cs="Arial"/>
          <w:bCs/>
          <w:iCs/>
        </w:rPr>
        <w:t>b.</w:t>
      </w:r>
      <w:r w:rsidRPr="00CF1ED9">
        <w:rPr>
          <w:rFonts w:ascii="Arial" w:hAnsi="Arial" w:cs="Arial"/>
          <w:bCs/>
          <w:iCs/>
        </w:rPr>
        <w:tab/>
        <w:t>The Income Eligibility Verification System (IEVS) does apply to the PEAF, as it is funded under Title IV-A; however, tribes are not subject to the IEVS requirements.</w:t>
      </w:r>
    </w:p>
    <w:p w14:paraId="5FF25486" w14:textId="122AE2B2" w:rsidR="00CF1ED9" w:rsidRPr="00CF1ED9" w:rsidRDefault="00CF1ED9" w:rsidP="00CF1ED9">
      <w:pPr>
        <w:spacing w:after="240"/>
        <w:jc w:val="both"/>
        <w:rPr>
          <w:rFonts w:ascii="Arial" w:hAnsi="Arial" w:cs="Arial"/>
          <w:bCs/>
          <w:iCs/>
        </w:rPr>
      </w:pPr>
      <w:r w:rsidRPr="00CF1ED9">
        <w:rPr>
          <w:rFonts w:ascii="Arial" w:hAnsi="Arial" w:cs="Arial"/>
          <w:b/>
          <w:iCs/>
        </w:rPr>
        <w:t>3.</w:t>
      </w:r>
      <w:r w:rsidRPr="00CF1ED9">
        <w:rPr>
          <w:rFonts w:ascii="Arial" w:hAnsi="Arial" w:cs="Arial"/>
          <w:b/>
          <w:iCs/>
        </w:rPr>
        <w:tab/>
        <w:t>Eligibility for Group of Individuals or Area of Service Delivery</w:t>
      </w:r>
      <w:r>
        <w:rPr>
          <w:rFonts w:ascii="Arial" w:hAnsi="Arial" w:cs="Arial"/>
          <w:b/>
          <w:iCs/>
        </w:rPr>
        <w:t xml:space="preserve"> - </w:t>
      </w:r>
      <w:r w:rsidRPr="00CF1ED9">
        <w:rPr>
          <w:rFonts w:ascii="Arial" w:hAnsi="Arial" w:cs="Arial"/>
          <w:bCs/>
          <w:iCs/>
        </w:rPr>
        <w:t>Not Applicable</w:t>
      </w:r>
    </w:p>
    <w:p w14:paraId="12EB3A7F" w14:textId="7237E3A1" w:rsidR="00CF1ED9" w:rsidRPr="00CF1ED9" w:rsidRDefault="00CF1ED9" w:rsidP="00CF1ED9">
      <w:pPr>
        <w:spacing w:after="240"/>
        <w:jc w:val="both"/>
        <w:rPr>
          <w:rFonts w:ascii="Arial" w:hAnsi="Arial" w:cs="Arial"/>
          <w:bCs/>
          <w:iCs/>
        </w:rPr>
      </w:pPr>
      <w:r w:rsidRPr="00CF1ED9">
        <w:rPr>
          <w:rFonts w:ascii="Arial" w:hAnsi="Arial" w:cs="Arial"/>
          <w:b/>
          <w:iCs/>
        </w:rPr>
        <w:t>4.</w:t>
      </w:r>
      <w:r w:rsidRPr="00CF1ED9">
        <w:rPr>
          <w:rFonts w:ascii="Arial" w:hAnsi="Arial" w:cs="Arial"/>
          <w:b/>
          <w:iCs/>
        </w:rPr>
        <w:tab/>
        <w:t>Eligibility for Subrecipients</w:t>
      </w:r>
      <w:r>
        <w:rPr>
          <w:rFonts w:ascii="Arial" w:hAnsi="Arial" w:cs="Arial"/>
          <w:b/>
          <w:iCs/>
        </w:rPr>
        <w:t xml:space="preserve"> - </w:t>
      </w:r>
      <w:r w:rsidRPr="00CF1ED9">
        <w:rPr>
          <w:rFonts w:ascii="Arial" w:hAnsi="Arial" w:cs="Arial"/>
          <w:bCs/>
          <w:iCs/>
        </w:rPr>
        <w:t>Not Applicable</w:t>
      </w:r>
    </w:p>
    <w:p w14:paraId="27E03A0D" w14:textId="58215CA0" w:rsidR="00E178D9" w:rsidRPr="00E178D9" w:rsidRDefault="00E178D9" w:rsidP="00D74E6A">
      <w:pPr>
        <w:spacing w:after="240"/>
        <w:jc w:val="both"/>
        <w:rPr>
          <w:rFonts w:ascii="Arial" w:hAnsi="Arial" w:cs="Arial"/>
          <w:bCs/>
        </w:rPr>
      </w:pPr>
      <w:r>
        <w:rPr>
          <w:rFonts w:ascii="Arial" w:hAnsi="Arial" w:cs="Arial"/>
          <w:bCs/>
          <w:i/>
        </w:rPr>
        <w:t>(Source: 2024 OMB Compliance Supplement, Part 4, HHS, TANF)</w:t>
      </w:r>
    </w:p>
    <w:p w14:paraId="0BC66884" w14:textId="77777777" w:rsidR="00E039F3" w:rsidRPr="00220BD0" w:rsidRDefault="00E039F3" w:rsidP="006672EA">
      <w:pPr>
        <w:pStyle w:val="Heading3"/>
        <w:jc w:val="both"/>
        <w:rPr>
          <w:rFonts w:cs="Arial"/>
          <w:sz w:val="24"/>
          <w:szCs w:val="24"/>
        </w:rPr>
      </w:pPr>
      <w:bookmarkStart w:id="66" w:name="_Toc189387631"/>
      <w:r w:rsidRPr="00220BD0">
        <w:rPr>
          <w:rFonts w:cs="Arial"/>
          <w:sz w:val="24"/>
          <w:szCs w:val="24"/>
        </w:rPr>
        <w:t>Additional Program Specific Information</w:t>
      </w:r>
      <w:bookmarkEnd w:id="66"/>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60636BA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546A8076" w14:textId="5B3B22EB" w:rsidR="00936498" w:rsidRDefault="00936498" w:rsidP="00936498">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7" w:history="1">
        <w:r w:rsidRPr="0042311A">
          <w:rPr>
            <w:rStyle w:val="Hyperlink"/>
            <w:rFonts w:cs="Arial"/>
            <w:bCs/>
            <w:i/>
            <w:iCs/>
          </w:rPr>
          <w:t>here</w:t>
        </w:r>
      </w:hyperlink>
      <w:r w:rsidRPr="0042311A">
        <w:rPr>
          <w:rFonts w:ascii="Arial" w:hAnsi="Arial" w:cs="Arial"/>
          <w:bCs/>
          <w:i/>
          <w:iCs/>
          <w:color w:val="002060"/>
        </w:rPr>
        <w:t>.</w:t>
      </w:r>
    </w:p>
    <w:p w14:paraId="0A7BF518" w14:textId="77777777" w:rsidR="00936498" w:rsidRPr="005F1331" w:rsidRDefault="00936498" w:rsidP="00936498">
      <w:pPr>
        <w:spacing w:after="240"/>
        <w:jc w:val="both"/>
        <w:rPr>
          <w:rFonts w:ascii="Arial" w:hAnsi="Arial" w:cs="Arial"/>
          <w:u w:val="single"/>
        </w:rPr>
      </w:pPr>
      <w:r w:rsidRPr="005F1331">
        <w:rPr>
          <w:rFonts w:ascii="Arial" w:hAnsi="Arial" w:cs="Arial"/>
          <w:u w:val="single"/>
        </w:rPr>
        <w:t>OWF</w:t>
      </w:r>
    </w:p>
    <w:p w14:paraId="50765AC1" w14:textId="77777777" w:rsidR="00936498" w:rsidRPr="005F1331" w:rsidRDefault="00936498" w:rsidP="00936498">
      <w:pPr>
        <w:spacing w:after="240"/>
        <w:jc w:val="both"/>
        <w:rPr>
          <w:rFonts w:ascii="Arial" w:hAnsi="Arial" w:cs="Arial"/>
        </w:rPr>
      </w:pPr>
      <w:r w:rsidRPr="005F1331">
        <w:rPr>
          <w:rFonts w:ascii="Arial" w:hAnsi="Arial" w:cs="Arial"/>
        </w:rPr>
        <w:t>OWF - (TANF non-PRC) eligibility will be tested by the State Region.</w:t>
      </w:r>
    </w:p>
    <w:p w14:paraId="6784916D" w14:textId="77777777" w:rsidR="00936498" w:rsidRPr="005F1331" w:rsidRDefault="00936498" w:rsidP="00936498">
      <w:pPr>
        <w:spacing w:after="240"/>
        <w:jc w:val="both"/>
        <w:rPr>
          <w:rFonts w:ascii="Arial" w:hAnsi="Arial" w:cs="Arial"/>
          <w:u w:val="single"/>
        </w:rPr>
      </w:pPr>
      <w:r w:rsidRPr="005F1331">
        <w:rPr>
          <w:rFonts w:ascii="Arial" w:hAnsi="Arial" w:cs="Arial"/>
          <w:u w:val="single"/>
        </w:rPr>
        <w:t>Prevention, Retention and Contingency (PRC) Program</w:t>
      </w:r>
    </w:p>
    <w:p w14:paraId="63CBF157" w14:textId="77777777" w:rsidR="00936498" w:rsidRPr="005F1331" w:rsidRDefault="00936498" w:rsidP="00936498">
      <w:pPr>
        <w:spacing w:after="240"/>
        <w:jc w:val="both"/>
        <w:rPr>
          <w:rFonts w:ascii="Arial" w:hAnsi="Arial" w:cs="Arial"/>
        </w:rPr>
      </w:pPr>
      <w:r w:rsidRPr="005F1331">
        <w:rPr>
          <w:rFonts w:ascii="Arial" w:hAnsi="Arial" w:cs="Arial"/>
        </w:rPr>
        <w:t>PRC - Since each County could conceivably have a different PRC plan with varying eligibility requirements</w:t>
      </w:r>
      <w:r>
        <w:rPr>
          <w:rFonts w:ascii="Arial" w:hAnsi="Arial" w:cs="Arial"/>
        </w:rPr>
        <w:t>,</w:t>
      </w:r>
      <w:r w:rsidRPr="005F1331">
        <w:rPr>
          <w:rFonts w:ascii="Arial" w:hAnsi="Arial" w:cs="Arial"/>
        </w:rPr>
        <w:t xml:space="preserve"> </w:t>
      </w:r>
      <w:r>
        <w:rPr>
          <w:rFonts w:ascii="Arial" w:hAnsi="Arial" w:cs="Arial"/>
        </w:rPr>
        <w:t>auditors</w:t>
      </w:r>
      <w:r w:rsidRPr="005F1331">
        <w:rPr>
          <w:rFonts w:ascii="Arial" w:hAnsi="Arial" w:cs="Arial"/>
        </w:rPr>
        <w:t xml:space="preserve"> must obtain and review the county’s plan to determine the eligibility requirements for the PRC portion of this program at the county level and will need to tailor this FACCR Section in accordance </w:t>
      </w:r>
      <w:proofErr w:type="gramStart"/>
      <w:r w:rsidRPr="005F1331">
        <w:rPr>
          <w:rFonts w:ascii="Arial" w:hAnsi="Arial" w:cs="Arial"/>
        </w:rPr>
        <w:t>to</w:t>
      </w:r>
      <w:proofErr w:type="gramEnd"/>
      <w:r w:rsidRPr="005F1331">
        <w:rPr>
          <w:rFonts w:ascii="Arial" w:hAnsi="Arial" w:cs="Arial"/>
        </w:rPr>
        <w:t xml:space="preserve"> the plan(s) in effect during their audit period.</w:t>
      </w:r>
    </w:p>
    <w:p w14:paraId="21F68248" w14:textId="06B76931" w:rsidR="00936498" w:rsidRPr="005F1331" w:rsidRDefault="00936498" w:rsidP="00936498">
      <w:pPr>
        <w:spacing w:after="240"/>
        <w:jc w:val="both"/>
        <w:rPr>
          <w:rFonts w:ascii="Arial" w:hAnsi="Arial" w:cs="Arial"/>
        </w:rPr>
      </w:pPr>
      <w:r w:rsidRPr="005F1331">
        <w:rPr>
          <w:rFonts w:ascii="Arial" w:hAnsi="Arial" w:cs="Arial"/>
        </w:rPr>
        <w:t xml:space="preserve">Per ODJFS, there may be some counties who do not allow PRC for families on an OWF sanction.  If an OWF recipient is under sanctions in </w:t>
      </w:r>
      <w:hyperlink r:id="rId88" w:history="1">
        <w:r w:rsidRPr="00744490">
          <w:rPr>
            <w:rStyle w:val="Hyperlink"/>
            <w:rFonts w:cs="Arial"/>
          </w:rPr>
          <w:t>OAC 5101:1-3-15</w:t>
        </w:r>
      </w:hyperlink>
      <w:r w:rsidRPr="005F1331">
        <w:rPr>
          <w:rFonts w:ascii="Arial" w:hAnsi="Arial" w:cs="Arial"/>
        </w:rPr>
        <w:t>, the county may stipulate the recipient is not eligible for PRC benefits.  If they do not provide PRC to families with an OWF sanction, that must be listed in their plan.</w:t>
      </w:r>
    </w:p>
    <w:p w14:paraId="08F0B84F" w14:textId="6FDB6D39" w:rsidR="00936498" w:rsidRPr="005F1331" w:rsidRDefault="00936498" w:rsidP="00936498">
      <w:pPr>
        <w:pStyle w:val="ListParagraph"/>
        <w:spacing w:after="240"/>
        <w:ind w:left="0"/>
        <w:jc w:val="both"/>
        <w:rPr>
          <w:rFonts w:ascii="Arial" w:hAnsi="Arial" w:cs="Arial"/>
        </w:rPr>
      </w:pPr>
      <w:r w:rsidRPr="005F1331">
        <w:rPr>
          <w:rFonts w:ascii="Arial" w:hAnsi="Arial" w:cs="Arial"/>
        </w:rPr>
        <w:t xml:space="preserve">Even though each County has a different plan, all counties must follow the requirements in </w:t>
      </w:r>
      <w:hyperlink r:id="rId89" w:history="1">
        <w:r w:rsidRPr="00744490">
          <w:rPr>
            <w:rStyle w:val="Hyperlink"/>
            <w:rFonts w:cs="Arial"/>
          </w:rPr>
          <w:t>OAC 5101:1-24-20</w:t>
        </w:r>
      </w:hyperlink>
      <w:r w:rsidRPr="00936498">
        <w:rPr>
          <w:rFonts w:ascii="Arial" w:hAnsi="Arial" w:cs="Arial"/>
        </w:rPr>
        <w:t>,</w:t>
      </w:r>
      <w:r w:rsidRPr="00ED302C">
        <w:rPr>
          <w:rStyle w:val="Hyperlink"/>
          <w:rFonts w:cs="Arial"/>
          <w:u w:val="none"/>
        </w:rPr>
        <w:t xml:space="preserve"> </w:t>
      </w:r>
      <w:r w:rsidRPr="00ED302C">
        <w:rPr>
          <w:rStyle w:val="Hyperlink"/>
          <w:rFonts w:cs="Arial"/>
          <w:color w:val="auto"/>
          <w:u w:val="none"/>
        </w:rPr>
        <w:t>and</w:t>
      </w:r>
      <w:r w:rsidRPr="00ED302C">
        <w:rPr>
          <w:rFonts w:ascii="Arial" w:hAnsi="Arial" w:cs="Arial"/>
        </w:rPr>
        <w:t xml:space="preserve"> </w:t>
      </w:r>
      <w:hyperlink r:id="rId90" w:history="1">
        <w:r w:rsidRPr="00744490">
          <w:rPr>
            <w:rStyle w:val="Hyperlink"/>
            <w:rFonts w:cs="Arial"/>
          </w:rPr>
          <w:t>OAC 5101:1-23-75</w:t>
        </w:r>
      </w:hyperlink>
      <w:r>
        <w:rPr>
          <w:rStyle w:val="Hyperlink"/>
          <w:rFonts w:cs="Arial"/>
        </w:rPr>
        <w:t xml:space="preserve">, </w:t>
      </w:r>
      <w:r w:rsidRPr="005F1331">
        <w:rPr>
          <w:rFonts w:ascii="Arial" w:hAnsi="Arial" w:cs="Arial"/>
        </w:rPr>
        <w:t>for their Prevention, Retention, and Contingency (PRC) Program.  OAC 5101:1-23-75 covers the Ohio works first (OWF) and prevention, retention and contingency (PRC): assistance group ineligibility due to receipt of fraudulent assistance.  Auditors should refer to this section if they have such a situation.</w:t>
      </w:r>
    </w:p>
    <w:p w14:paraId="15DB725D" w14:textId="4FFA0E2E" w:rsidR="00936498" w:rsidRPr="005F1331" w:rsidRDefault="00936498" w:rsidP="00936498">
      <w:pPr>
        <w:pStyle w:val="ListParagraph"/>
        <w:spacing w:after="240"/>
        <w:ind w:left="0"/>
        <w:jc w:val="both"/>
        <w:rPr>
          <w:rFonts w:ascii="Arial" w:hAnsi="Arial" w:cs="Arial"/>
        </w:rPr>
      </w:pPr>
      <w:hyperlink r:id="rId91" w:history="1">
        <w:r w:rsidRPr="00102212">
          <w:rPr>
            <w:rStyle w:val="Hyperlink"/>
            <w:rFonts w:cs="Arial"/>
          </w:rPr>
          <w:t>Family Assistance Letters</w:t>
        </w:r>
      </w:hyperlink>
      <w:r>
        <w:rPr>
          <w:rFonts w:ascii="Arial" w:hAnsi="Arial" w:cs="Arial"/>
        </w:rPr>
        <w:t xml:space="preserve"> </w:t>
      </w:r>
      <w:r w:rsidRPr="005F1331">
        <w:rPr>
          <w:rFonts w:ascii="Arial" w:hAnsi="Arial" w:cs="Arial"/>
        </w:rPr>
        <w:t>establish updated Federal Poverty Guidelines.  The guidelines go into effect on the day they are published unless an office administering a program using the guidelines specifies a different effective date for that particular program.  The letter states that if a county agency PRC plan includes a specified date to apply for new federal poverty guidelines, adjustments should be made by that date.</w:t>
      </w:r>
    </w:p>
    <w:p w14:paraId="1EBF0E16" w14:textId="77777777" w:rsidR="00936498" w:rsidRPr="005F1331" w:rsidRDefault="00936498" w:rsidP="00936498">
      <w:pPr>
        <w:spacing w:after="240"/>
        <w:jc w:val="both"/>
        <w:rPr>
          <w:rFonts w:ascii="Arial" w:hAnsi="Arial" w:cs="Arial"/>
          <w:u w:val="single"/>
        </w:rPr>
      </w:pPr>
      <w:r w:rsidRPr="005F1331">
        <w:rPr>
          <w:rFonts w:ascii="Arial" w:hAnsi="Arial" w:cs="Arial"/>
          <w:u w:val="single"/>
        </w:rPr>
        <w:t>Comprehensive Case Management and Employment Program (CCMEP)</w:t>
      </w:r>
    </w:p>
    <w:p w14:paraId="228C3397" w14:textId="77777777" w:rsidR="00936498" w:rsidRPr="005F1331" w:rsidRDefault="00936498" w:rsidP="00936498">
      <w:pPr>
        <w:spacing w:after="240"/>
        <w:jc w:val="both"/>
        <w:rPr>
          <w:rFonts w:ascii="Arial" w:hAnsi="Arial" w:cs="Arial"/>
        </w:rPr>
      </w:pPr>
      <w:r w:rsidRPr="005F1331">
        <w:rPr>
          <w:rFonts w:ascii="Arial" w:hAnsi="Arial" w:cs="Arial"/>
        </w:rPr>
        <w:t>As outlined in the introduction section, CCM</w:t>
      </w:r>
      <w:r>
        <w:rPr>
          <w:rFonts w:ascii="Arial" w:hAnsi="Arial" w:cs="Arial"/>
        </w:rPr>
        <w:t>E</w:t>
      </w:r>
      <w:r w:rsidRPr="005F1331">
        <w:rPr>
          <w:rFonts w:ascii="Arial" w:hAnsi="Arial" w:cs="Arial"/>
        </w:rPr>
        <w:t xml:space="preserve">P is a new program framework serving </w:t>
      </w:r>
      <w:r>
        <w:rPr>
          <w:rFonts w:ascii="Arial" w:hAnsi="Arial" w:cs="Arial"/>
        </w:rPr>
        <w:t>14-24</w:t>
      </w:r>
      <w:r w:rsidRPr="005F1331">
        <w:rPr>
          <w:rFonts w:ascii="Arial" w:hAnsi="Arial" w:cs="Arial"/>
        </w:rPr>
        <w:t>-year old’s and is a replacement program to the WIOA Youth program.   CCM</w:t>
      </w:r>
      <w:r>
        <w:rPr>
          <w:rFonts w:ascii="Arial" w:hAnsi="Arial" w:cs="Arial"/>
        </w:rPr>
        <w:t>E</w:t>
      </w:r>
      <w:r w:rsidRPr="005F1331">
        <w:rPr>
          <w:rFonts w:ascii="Arial" w:hAnsi="Arial" w:cs="Arial"/>
        </w:rPr>
        <w:t>P was</w:t>
      </w:r>
      <w:r>
        <w:rPr>
          <w:rFonts w:ascii="Arial" w:hAnsi="Arial" w:cs="Arial"/>
        </w:rPr>
        <w:t xml:space="preserve"> implemented</w:t>
      </w:r>
      <w:r w:rsidRPr="005F1331">
        <w:rPr>
          <w:rFonts w:ascii="Arial" w:hAnsi="Arial" w:cs="Arial"/>
        </w:rPr>
        <w:t xml:space="preserve"> statewide beginning July 1, 2016.</w:t>
      </w:r>
      <w:r w:rsidRPr="005F1331">
        <w:rPr>
          <w:rStyle w:val="CommentReference"/>
          <w:rFonts w:ascii="Arial" w:hAnsi="Arial" w:cs="Arial"/>
          <w:sz w:val="20"/>
          <w:szCs w:val="20"/>
        </w:rPr>
        <w:t xml:space="preserve"> </w:t>
      </w:r>
    </w:p>
    <w:p w14:paraId="77A3FA46" w14:textId="77777777" w:rsidR="00936498" w:rsidRPr="005F1331" w:rsidRDefault="00936498" w:rsidP="00936498">
      <w:pPr>
        <w:spacing w:after="240"/>
        <w:jc w:val="both"/>
        <w:rPr>
          <w:rFonts w:ascii="Arial" w:hAnsi="Arial" w:cs="Arial"/>
        </w:rPr>
      </w:pPr>
      <w:r w:rsidRPr="005F1331">
        <w:rPr>
          <w:rFonts w:ascii="Arial" w:hAnsi="Arial" w:cs="Arial"/>
        </w:rPr>
        <w:t xml:space="preserve">CCMEP - While each Lead Agency could conceivably have a different CCMEP Program Plan, basic eligibility requirements remain consistent. However, auditors must obtain and review the Agency’s plan to determine the eligibility requirements for the CCMEP portion of this program at the county level and will need to tailor this FACCR Section in accordance </w:t>
      </w:r>
      <w:proofErr w:type="gramStart"/>
      <w:r w:rsidRPr="005F1331">
        <w:rPr>
          <w:rFonts w:ascii="Arial" w:hAnsi="Arial" w:cs="Arial"/>
        </w:rPr>
        <w:t>to</w:t>
      </w:r>
      <w:proofErr w:type="gramEnd"/>
      <w:r w:rsidRPr="005F1331">
        <w:rPr>
          <w:rFonts w:ascii="Arial" w:hAnsi="Arial" w:cs="Arial"/>
        </w:rPr>
        <w:t xml:space="preserve"> the plan(s) in effect during their audit period.</w:t>
      </w:r>
    </w:p>
    <w:p w14:paraId="68C54823" w14:textId="46FED8E5" w:rsidR="00936498" w:rsidRPr="005F1331" w:rsidRDefault="00936498" w:rsidP="00936498">
      <w:pPr>
        <w:spacing w:after="240"/>
        <w:jc w:val="both"/>
        <w:rPr>
          <w:rFonts w:ascii="Arial" w:hAnsi="Arial" w:cs="Arial"/>
        </w:rPr>
      </w:pPr>
      <w:r w:rsidRPr="005F1331">
        <w:rPr>
          <w:rFonts w:ascii="Arial" w:hAnsi="Arial" w:cs="Arial"/>
        </w:rPr>
        <w:t xml:space="preserve">Even though each Lead </w:t>
      </w:r>
      <w:r>
        <w:rPr>
          <w:rFonts w:ascii="Arial" w:hAnsi="Arial" w:cs="Arial"/>
        </w:rPr>
        <w:t>Agency has a</w:t>
      </w:r>
      <w:r w:rsidRPr="005F1331">
        <w:rPr>
          <w:rFonts w:ascii="Arial" w:hAnsi="Arial" w:cs="Arial"/>
        </w:rPr>
        <w:t xml:space="preserve"> different plans, all entities must follow the requirements in </w:t>
      </w:r>
      <w:hyperlink r:id="rId92" w:history="1">
        <w:r w:rsidRPr="00744490">
          <w:rPr>
            <w:rStyle w:val="Hyperlink"/>
            <w:rFonts w:cs="Arial"/>
          </w:rPr>
          <w:t>OAC 5101:14-1-02(D)(6)</w:t>
        </w:r>
      </w:hyperlink>
      <w:r>
        <w:rPr>
          <w:rFonts w:ascii="Arial" w:hAnsi="Arial" w:cs="Arial"/>
        </w:rPr>
        <w:t>.</w:t>
      </w:r>
    </w:p>
    <w:p w14:paraId="736D5887" w14:textId="39D3AF65" w:rsidR="00936498" w:rsidRPr="00E978BB" w:rsidRDefault="00936498" w:rsidP="0093649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F1331">
        <w:rPr>
          <w:rFonts w:ascii="Arial" w:hAnsi="Arial" w:cs="Arial"/>
        </w:rPr>
        <w:t xml:space="preserve">Per </w:t>
      </w:r>
      <w:hyperlink r:id="rId93" w:history="1">
        <w:r w:rsidRPr="005F1331">
          <w:rPr>
            <w:rStyle w:val="Hyperlink"/>
            <w:rFonts w:cs="Arial"/>
          </w:rPr>
          <w:t>CCMEPPL 4</w:t>
        </w:r>
      </w:hyperlink>
      <w:r w:rsidRPr="005F1331">
        <w:rPr>
          <w:rFonts w:ascii="Arial" w:hAnsi="Arial" w:cs="Arial"/>
        </w:rPr>
        <w:t>: “CCMEP will be modified to allow the CCMEP case manager to provide work and training activities to establish a 20 hour activity standard, but this may vary on a case-by-case basis. The lead agency will continue to use 20 hours or more of assigned CCMEP services and activities as the guideline to ensure engagement of the participant. However, there may be situations in which the CCMEP participant may have less than the 20-hour standard.</w:t>
      </w:r>
    </w:p>
    <w:p w14:paraId="26A10FF4" w14:textId="4C5A0135" w:rsidR="00936498" w:rsidRPr="00936498" w:rsidRDefault="00936498" w:rsidP="00936498">
      <w:pPr>
        <w:spacing w:after="240"/>
        <w:rPr>
          <w:rFonts w:ascii="Arial" w:hAnsi="Arial" w:cs="Arial"/>
        </w:rPr>
      </w:pPr>
      <w:r w:rsidRPr="00E978BB">
        <w:rPr>
          <w:rFonts w:ascii="Arial" w:hAnsi="Arial" w:cs="Arial"/>
          <w:bCs/>
          <w:i/>
          <w:iCs/>
        </w:rPr>
        <w:t xml:space="preserve">(Source: </w:t>
      </w:r>
      <w:r w:rsidR="00744490">
        <w:rPr>
          <w:rFonts w:ascii="Arial" w:hAnsi="Arial" w:cs="Arial"/>
          <w:bCs/>
          <w:i/>
          <w:iCs/>
        </w:rPr>
        <w:t>Travis Shaul, Kimberly Burton and Laura Harper</w:t>
      </w:r>
      <w:r w:rsidR="00744490" w:rsidRPr="00E02193">
        <w:rPr>
          <w:rFonts w:ascii="Arial" w:hAnsi="Arial" w:cs="Arial"/>
          <w:bCs/>
          <w:i/>
          <w:iCs/>
        </w:rPr>
        <w:t xml:space="preserve">, ODJFS, </w:t>
      </w:r>
      <w:r w:rsidR="00744490">
        <w:rPr>
          <w:rFonts w:ascii="Arial" w:hAnsi="Arial" w:cs="Arial"/>
          <w:bCs/>
          <w:i/>
          <w:iCs/>
        </w:rPr>
        <w:t xml:space="preserve">November </w:t>
      </w:r>
      <w:r w:rsidR="00744490" w:rsidRPr="00E02193">
        <w:rPr>
          <w:rFonts w:ascii="Arial" w:hAnsi="Arial" w:cs="Arial"/>
          <w:bCs/>
          <w:i/>
          <w:iCs/>
        </w:rPr>
        <w:t>2024</w:t>
      </w:r>
      <w:r w:rsidRPr="00E978BB">
        <w:rPr>
          <w:rFonts w:ascii="Arial" w:hAnsi="Arial" w:cs="Arial"/>
          <w:bCs/>
          <w:i/>
          <w:iCs/>
        </w:rPr>
        <w:t>)</w:t>
      </w:r>
    </w:p>
    <w:p w14:paraId="3A7977D9" w14:textId="77777777" w:rsidR="000A19FC" w:rsidRPr="00220BD0" w:rsidRDefault="00DD3AF7" w:rsidP="006672EA">
      <w:pPr>
        <w:pStyle w:val="Heading3"/>
        <w:jc w:val="both"/>
        <w:rPr>
          <w:rFonts w:cs="Arial"/>
          <w:sz w:val="24"/>
          <w:szCs w:val="24"/>
        </w:rPr>
      </w:pPr>
      <w:bookmarkStart w:id="67" w:name="_Toc189387632"/>
      <w:r w:rsidRPr="00220BD0">
        <w:rPr>
          <w:rFonts w:cs="Arial"/>
          <w:sz w:val="24"/>
          <w:szCs w:val="24"/>
        </w:rPr>
        <w:lastRenderedPageBreak/>
        <w:t xml:space="preserve">Audit Objectives </w:t>
      </w:r>
      <w:r w:rsidR="001F23FF" w:rsidRPr="00220BD0">
        <w:rPr>
          <w:rFonts w:cs="Arial"/>
          <w:sz w:val="24"/>
          <w:szCs w:val="24"/>
        </w:rPr>
        <w:t>and Control Testing</w:t>
      </w:r>
      <w:bookmarkEnd w:id="67"/>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8" w:name="_Toc18938763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w:t>
            </w:r>
            <w:r w:rsidRPr="00F00D94">
              <w:rPr>
                <w:rFonts w:ascii="Arial" w:hAnsi="Arial" w:cs="Arial"/>
                <w:sz w:val="20"/>
              </w:rPr>
              <w:lastRenderedPageBreak/>
              <w:t>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0FA17A55"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CF1ED9">
              <w:rPr>
                <w:rFonts w:ascii="Arial" w:hAnsi="Arial" w:cs="Arial"/>
                <w:i/>
                <w:sz w:val="20"/>
              </w:rPr>
              <w:t xml:space="preserve">– </w:t>
            </w:r>
            <w:r w:rsidR="00CF1ED9" w:rsidRPr="00CF1ED9">
              <w:rPr>
                <w:rFonts w:ascii="Arial" w:hAnsi="Arial" w:cs="Arial"/>
                <w:i/>
                <w:color w:val="002060"/>
                <w:sz w:val="20"/>
              </w:rPr>
              <w:t>Not Applicable</w:t>
            </w:r>
          </w:p>
          <w:p w14:paraId="7BE36B66" w14:textId="7169DCEB" w:rsidR="00936498"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CF1ED9">
              <w:rPr>
                <w:rFonts w:ascii="Arial" w:hAnsi="Arial" w:cs="Arial"/>
                <w:i/>
                <w:sz w:val="20"/>
              </w:rPr>
              <w:t xml:space="preserve"> – </w:t>
            </w:r>
            <w:r w:rsidR="00CF1ED9" w:rsidRPr="00CF1ED9">
              <w:rPr>
                <w:rFonts w:ascii="Arial" w:hAnsi="Arial" w:cs="Arial"/>
                <w:i/>
                <w:color w:val="002060"/>
                <w:sz w:val="20"/>
              </w:rPr>
              <w:t>Not Applicable</w:t>
            </w:r>
          </w:p>
          <w:p w14:paraId="07BA7B77" w14:textId="77777777" w:rsidR="00936498" w:rsidRPr="0068365C" w:rsidRDefault="00936498" w:rsidP="00936498">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
                <w:color w:val="002060"/>
                <w:sz w:val="20"/>
                <w:szCs w:val="20"/>
              </w:rPr>
            </w:pPr>
            <w:r w:rsidRPr="0068365C">
              <w:rPr>
                <w:rFonts w:ascii="Arial" w:hAnsi="Arial" w:cs="Arial"/>
                <w:b/>
                <w:bCs/>
                <w:i/>
                <w:color w:val="002060"/>
                <w:sz w:val="20"/>
                <w:szCs w:val="20"/>
              </w:rPr>
              <w:t>Additional ODJFS Steps</w:t>
            </w:r>
          </w:p>
          <w:p w14:paraId="181F4532" w14:textId="77777777" w:rsidR="00936498" w:rsidRPr="005F1331" w:rsidRDefault="00936498" w:rsidP="0093649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5F1331">
              <w:rPr>
                <w:rFonts w:ascii="Arial" w:hAnsi="Arial" w:cs="Arial"/>
                <w:b/>
                <w:sz w:val="20"/>
                <w:szCs w:val="20"/>
                <w:u w:val="single"/>
                <w:lang w:eastAsia="ja-JP"/>
              </w:rPr>
              <w:t>PRC</w:t>
            </w:r>
          </w:p>
          <w:p w14:paraId="02AE5527" w14:textId="77777777" w:rsidR="00936498" w:rsidRPr="005F1331" w:rsidRDefault="00936498" w:rsidP="00936498">
            <w:pPr>
              <w:pStyle w:val="NormalWeb"/>
              <w:numPr>
                <w:ilvl w:val="0"/>
                <w:numId w:val="89"/>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b/>
                <w:sz w:val="20"/>
                <w:szCs w:val="20"/>
                <w:u w:val="single"/>
                <w:lang w:eastAsia="ja-JP"/>
              </w:rPr>
            </w:pPr>
            <w:r w:rsidRPr="005F1331">
              <w:rPr>
                <w:rFonts w:ascii="Arial" w:hAnsi="Arial" w:cs="Arial"/>
                <w:sz w:val="20"/>
                <w:szCs w:val="20"/>
                <w:lang w:eastAsia="ja-JP"/>
              </w:rPr>
              <w:t xml:space="preserve">Obtain and evaluate the County/district PRC plan developed by the County/district, as well as written policies and procedures pertaining to the PRC Program. </w:t>
            </w:r>
          </w:p>
          <w:p w14:paraId="75055F4E" w14:textId="77777777" w:rsidR="00936498" w:rsidRPr="005F1331" w:rsidRDefault="00936498" w:rsidP="00936498">
            <w:pPr>
              <w:pStyle w:val="NormalWeb"/>
              <w:numPr>
                <w:ilvl w:val="0"/>
                <w:numId w:val="89"/>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lastRenderedPageBreak/>
              <w:t>Based on the results of your control testing, select PRC case files and determine whether payments were made to eligible recipients by verifying the following: (adjust as necessary based on your county/district’s PRC plan)</w:t>
            </w:r>
            <w:r w:rsidRPr="005F1331">
              <w:rPr>
                <w:rFonts w:ascii="Arial" w:hAnsi="Arial" w:cs="Arial"/>
                <w:sz w:val="20"/>
                <w:szCs w:val="20"/>
                <w:lang w:eastAsia="ja-JP"/>
              </w:rPr>
              <w:tab/>
            </w:r>
          </w:p>
          <w:p w14:paraId="6A261EA2"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Service provided under PRC fell within the PRC plan.</w:t>
            </w:r>
          </w:p>
          <w:p w14:paraId="537221F7"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Participants in the PRC program are residents of the county/district in which they received benefits.</w:t>
            </w:r>
          </w:p>
          <w:p w14:paraId="5C8DD6E6"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Assistance group contains at least one minor child or pregnant with no other children (for TANF purposes 1 and 2).</w:t>
            </w:r>
          </w:p>
          <w:p w14:paraId="487A0B0C"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Assistance group meets income requirements.</w:t>
            </w:r>
          </w:p>
          <w:p w14:paraId="0D06AEDE"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Applications are contained within applicant’s case file. (Per ODJFS, this depends upon the TANF purpose.  Only purpose 1 and 2 require an application; purposes 3 and 4 do not unless the county/district applies an economic need standard.)</w:t>
            </w:r>
          </w:p>
          <w:p w14:paraId="546F3684"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Applicant’s needs are below the applicable economic need standard (applicable for purposes 1 and 2).</w:t>
            </w:r>
          </w:p>
          <w:p w14:paraId="498B44D0"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Applicants’ assistance did not exceed the county/district threshold as indicated in their PRC plan. (Per ODJFS, this requirement is county/district specific.)</w:t>
            </w:r>
          </w:p>
          <w:p w14:paraId="7EDBB7C0"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Payment was made to an eligible recipient.</w:t>
            </w:r>
          </w:p>
          <w:p w14:paraId="4E2538EF" w14:textId="77777777" w:rsidR="00936498" w:rsidRPr="00ED302C" w:rsidRDefault="00936498" w:rsidP="00936498">
            <w:pPr>
              <w:pStyle w:val="APStepItem"/>
              <w:numPr>
                <w:ilvl w:val="0"/>
                <w:numId w:val="0"/>
              </w:numPr>
              <w:tabs>
                <w:tab w:val="left" w:pos="0"/>
              </w:tabs>
              <w:spacing w:after="240"/>
              <w:rPr>
                <w:rFonts w:cs="Arial"/>
                <w:i/>
                <w:iCs/>
                <w:sz w:val="20"/>
                <w:szCs w:val="20"/>
                <w:lang w:eastAsia="ja-JP"/>
              </w:rPr>
            </w:pPr>
            <w:r w:rsidRPr="00ED302C">
              <w:rPr>
                <w:rFonts w:cs="Arial"/>
                <w:i/>
                <w:iCs/>
                <w:color w:val="002060"/>
                <w:sz w:val="20"/>
                <w:szCs w:val="20"/>
                <w:lang w:eastAsia="ja-JP"/>
              </w:rPr>
              <w:t>The sample selected for testing Activities Allowed or Unallowed (Compliance Requirement A) may be used for these tests, if appropriate.</w:t>
            </w:r>
          </w:p>
          <w:p w14:paraId="05061027" w14:textId="77777777" w:rsidR="00936498" w:rsidRPr="005F1331" w:rsidRDefault="00936498" w:rsidP="0093649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5F1331">
              <w:rPr>
                <w:rFonts w:ascii="Arial" w:hAnsi="Arial" w:cs="Arial"/>
                <w:b/>
                <w:sz w:val="20"/>
                <w:szCs w:val="20"/>
                <w:u w:val="single"/>
                <w:lang w:eastAsia="ja-JP"/>
              </w:rPr>
              <w:t>CCMEP</w:t>
            </w:r>
          </w:p>
          <w:p w14:paraId="54A66E26" w14:textId="77777777" w:rsidR="00936498" w:rsidRPr="005F1331" w:rsidRDefault="00936498" w:rsidP="00936498">
            <w:pPr>
              <w:pStyle w:val="NormalWeb"/>
              <w:numPr>
                <w:ilvl w:val="0"/>
                <w:numId w:val="91"/>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b/>
                <w:sz w:val="20"/>
                <w:szCs w:val="20"/>
                <w:u w:val="single"/>
                <w:lang w:eastAsia="ja-JP"/>
              </w:rPr>
            </w:pPr>
            <w:r w:rsidRPr="005F1331">
              <w:rPr>
                <w:rFonts w:ascii="Arial" w:hAnsi="Arial" w:cs="Arial"/>
                <w:sz w:val="20"/>
                <w:szCs w:val="20"/>
                <w:lang w:eastAsia="ja-JP"/>
              </w:rPr>
              <w:t xml:space="preserve">Obtain and evaluate the Lead Agency Program Plan developed by the Lead Agency, as well as written policies and procedures pertaining to the CCMEP. </w:t>
            </w:r>
          </w:p>
          <w:p w14:paraId="0FDC9AAC" w14:textId="77777777" w:rsidR="00936498" w:rsidRPr="005F1331" w:rsidRDefault="00936498" w:rsidP="00936498">
            <w:pPr>
              <w:pStyle w:val="NormalWeb"/>
              <w:numPr>
                <w:ilvl w:val="0"/>
                <w:numId w:val="91"/>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t>Based on the results of your control testing, select CCMEP case files and determine whether payments were made to eligible recipients by verifying the following: (adjust as necessary based on your Lead Agency Program Plan)</w:t>
            </w:r>
            <w:r w:rsidRPr="005F1331">
              <w:rPr>
                <w:rFonts w:ascii="Arial" w:hAnsi="Arial" w:cs="Arial"/>
                <w:sz w:val="20"/>
                <w:szCs w:val="20"/>
                <w:lang w:eastAsia="ja-JP"/>
              </w:rPr>
              <w:tab/>
            </w:r>
          </w:p>
          <w:p w14:paraId="1D267D6C" w14:textId="08FC863E"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 xml:space="preserve">Service provided fell within the CCMEP plan and the </w:t>
            </w:r>
            <w:hyperlink r:id="rId94" w:history="1">
              <w:r w:rsidRPr="005F1331">
                <w:rPr>
                  <w:rStyle w:val="Hyperlink"/>
                  <w:rFonts w:cs="Arial"/>
                  <w:sz w:val="20"/>
                  <w:szCs w:val="20"/>
                </w:rPr>
                <w:t>CCMEP Services Matrix</w:t>
              </w:r>
            </w:hyperlink>
            <w:r w:rsidRPr="005F1331">
              <w:rPr>
                <w:rFonts w:ascii="Arial" w:hAnsi="Arial" w:cs="Arial"/>
                <w:sz w:val="20"/>
                <w:szCs w:val="20"/>
              </w:rPr>
              <w:t>.</w:t>
            </w:r>
          </w:p>
          <w:p w14:paraId="68A64FE7"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 xml:space="preserve">If the individual was referred to CCMEP </w:t>
            </w:r>
            <w:r>
              <w:rPr>
                <w:rFonts w:ascii="Arial" w:hAnsi="Arial" w:cs="Arial"/>
                <w:sz w:val="20"/>
                <w:szCs w:val="20"/>
                <w:lang w:eastAsia="ja-JP"/>
              </w:rPr>
              <w:t>WIOA</w:t>
            </w:r>
            <w:r w:rsidRPr="005F1331">
              <w:rPr>
                <w:rFonts w:ascii="Arial" w:hAnsi="Arial" w:cs="Arial"/>
                <w:sz w:val="20"/>
                <w:szCs w:val="20"/>
                <w:lang w:eastAsia="ja-JP"/>
              </w:rPr>
              <w:t xml:space="preserve">, the participant is: </w:t>
            </w:r>
          </w:p>
          <w:p w14:paraId="4F544F8C"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t>Low-income adult (</w:t>
            </w:r>
            <w:r>
              <w:rPr>
                <w:rFonts w:ascii="Arial" w:hAnsi="Arial" w:cs="Arial"/>
                <w:sz w:val="20"/>
                <w:szCs w:val="20"/>
                <w:lang w:eastAsia="ja-JP"/>
              </w:rPr>
              <w:t>14-</w:t>
            </w:r>
            <w:r w:rsidRPr="005F1331">
              <w:rPr>
                <w:rFonts w:ascii="Arial" w:hAnsi="Arial" w:cs="Arial"/>
                <w:sz w:val="20"/>
                <w:szCs w:val="20"/>
                <w:lang w:eastAsia="ja-JP"/>
              </w:rPr>
              <w:t xml:space="preserve"> 24 yrs</w:t>
            </w:r>
            <w:r>
              <w:rPr>
                <w:rFonts w:ascii="Arial" w:hAnsi="Arial" w:cs="Arial"/>
                <w:sz w:val="20"/>
                <w:szCs w:val="20"/>
                <w:lang w:eastAsia="ja-JP"/>
              </w:rPr>
              <w:t>.</w:t>
            </w:r>
            <w:r w:rsidRPr="005F1331">
              <w:rPr>
                <w:rFonts w:ascii="Arial" w:hAnsi="Arial" w:cs="Arial"/>
                <w:sz w:val="20"/>
                <w:szCs w:val="20"/>
                <w:lang w:eastAsia="ja-JP"/>
              </w:rPr>
              <w:t>), in-school youth, or out of school youth AND</w:t>
            </w:r>
          </w:p>
          <w:p w14:paraId="707C86A6"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t>Considered to have a barrier to employment under WIOA</w:t>
            </w:r>
          </w:p>
          <w:p w14:paraId="74467182" w14:textId="77777777" w:rsidR="00936498" w:rsidRPr="005F1331" w:rsidRDefault="00936498" w:rsidP="00936498">
            <w:pPr>
              <w:pStyle w:val="NormalWeb"/>
              <w:numPr>
                <w:ilvl w:val="0"/>
                <w:numId w:val="90"/>
              </w:numPr>
              <w:tabs>
                <w:tab w:val="clear" w:pos="1470"/>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1110" w:hanging="450"/>
              <w:jc w:val="both"/>
              <w:rPr>
                <w:rFonts w:ascii="Arial" w:hAnsi="Arial" w:cs="Arial"/>
                <w:sz w:val="20"/>
                <w:szCs w:val="20"/>
                <w:lang w:eastAsia="ja-JP"/>
              </w:rPr>
            </w:pPr>
            <w:r w:rsidRPr="005F1331">
              <w:rPr>
                <w:rFonts w:ascii="Arial" w:hAnsi="Arial" w:cs="Arial"/>
                <w:sz w:val="20"/>
                <w:szCs w:val="20"/>
                <w:lang w:eastAsia="ja-JP"/>
              </w:rPr>
              <w:t xml:space="preserve">If the individual was referred to CCMEP from </w:t>
            </w:r>
            <w:r>
              <w:rPr>
                <w:rFonts w:ascii="Arial" w:hAnsi="Arial" w:cs="Arial"/>
                <w:sz w:val="20"/>
                <w:szCs w:val="20"/>
                <w:lang w:eastAsia="ja-JP"/>
              </w:rPr>
              <w:t>OWF or PRC</w:t>
            </w:r>
            <w:r w:rsidRPr="005F1331">
              <w:rPr>
                <w:rFonts w:ascii="Arial" w:hAnsi="Arial" w:cs="Arial"/>
                <w:sz w:val="20"/>
                <w:szCs w:val="20"/>
                <w:lang w:eastAsia="ja-JP"/>
              </w:rPr>
              <w:t xml:space="preserve">, the participant: </w:t>
            </w:r>
          </w:p>
          <w:p w14:paraId="4D7D74F2"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t xml:space="preserve">Has (or has applied for) a social security number; </w:t>
            </w:r>
          </w:p>
          <w:p w14:paraId="60FC5755"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jc w:val="both"/>
              <w:rPr>
                <w:rFonts w:ascii="Arial" w:hAnsi="Arial" w:cs="Arial"/>
                <w:sz w:val="20"/>
                <w:szCs w:val="20"/>
                <w:lang w:eastAsia="ja-JP"/>
              </w:rPr>
            </w:pPr>
            <w:r w:rsidRPr="005F1331">
              <w:rPr>
                <w:rFonts w:ascii="Arial" w:hAnsi="Arial" w:cs="Arial"/>
                <w:sz w:val="20"/>
                <w:szCs w:val="20"/>
                <w:lang w:eastAsia="ja-JP"/>
              </w:rPr>
              <w:t>United States citizen or non-citizen national or qualified alien</w:t>
            </w:r>
            <w:r>
              <w:rPr>
                <w:rFonts w:ascii="Arial" w:hAnsi="Arial" w:cs="Arial"/>
                <w:sz w:val="20"/>
                <w:szCs w:val="20"/>
                <w:lang w:eastAsia="ja-JP"/>
              </w:rPr>
              <w:t xml:space="preserve"> as defined in OAC 5101:1-2-30</w:t>
            </w:r>
            <w:r w:rsidRPr="005F1331">
              <w:rPr>
                <w:rFonts w:ascii="Arial" w:hAnsi="Arial" w:cs="Arial"/>
                <w:sz w:val="20"/>
                <w:szCs w:val="20"/>
                <w:lang w:eastAsia="ja-JP"/>
              </w:rPr>
              <w:t xml:space="preserve">; </w:t>
            </w:r>
          </w:p>
          <w:p w14:paraId="4BAF358A"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189"/>
              <w:jc w:val="both"/>
              <w:rPr>
                <w:rFonts w:ascii="Arial" w:hAnsi="Arial" w:cs="Arial"/>
                <w:sz w:val="20"/>
                <w:szCs w:val="20"/>
                <w:lang w:eastAsia="ja-JP"/>
              </w:rPr>
            </w:pPr>
            <w:r w:rsidRPr="005F1331">
              <w:rPr>
                <w:rFonts w:ascii="Arial" w:hAnsi="Arial" w:cs="Arial"/>
                <w:sz w:val="20"/>
                <w:szCs w:val="20"/>
                <w:lang w:eastAsia="ja-JP"/>
              </w:rPr>
              <w:lastRenderedPageBreak/>
              <w:t xml:space="preserve">Does not owe any of the cost of fraudulent TANF assistance paid to the individual; </w:t>
            </w:r>
          </w:p>
          <w:p w14:paraId="1BA5CAEC"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189"/>
              <w:jc w:val="both"/>
              <w:rPr>
                <w:rFonts w:ascii="Arial" w:hAnsi="Arial" w:cs="Arial"/>
                <w:sz w:val="20"/>
                <w:szCs w:val="20"/>
                <w:lang w:eastAsia="ja-JP"/>
              </w:rPr>
            </w:pPr>
            <w:r w:rsidRPr="005F1331">
              <w:rPr>
                <w:rFonts w:ascii="Arial" w:hAnsi="Arial" w:cs="Arial"/>
                <w:sz w:val="20"/>
                <w:szCs w:val="20"/>
                <w:lang w:eastAsia="ja-JP"/>
              </w:rPr>
              <w:t xml:space="preserve">Has been afforded the opportunity to register to vote; </w:t>
            </w:r>
          </w:p>
          <w:p w14:paraId="426686C4"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189"/>
              <w:jc w:val="both"/>
              <w:rPr>
                <w:rFonts w:ascii="Arial" w:hAnsi="Arial" w:cs="Arial"/>
                <w:sz w:val="20"/>
                <w:szCs w:val="20"/>
                <w:lang w:eastAsia="ja-JP"/>
              </w:rPr>
            </w:pPr>
            <w:r w:rsidRPr="005F1331">
              <w:rPr>
                <w:rFonts w:ascii="Arial" w:hAnsi="Arial" w:cs="Arial"/>
                <w:sz w:val="20"/>
                <w:szCs w:val="20"/>
                <w:lang w:eastAsia="ja-JP"/>
              </w:rPr>
              <w:t xml:space="preserve">Has gross household income in the previous thirty-day period of less than two hundred per cent of the federal poverty level; and </w:t>
            </w:r>
          </w:p>
          <w:p w14:paraId="724CEE88" w14:textId="77777777" w:rsidR="00936498" w:rsidRPr="005F1331" w:rsidRDefault="00936498" w:rsidP="00936498">
            <w:pPr>
              <w:pStyle w:val="NormalWeb"/>
              <w:numPr>
                <w:ilvl w:val="1"/>
                <w:numId w:val="90"/>
              </w:numPr>
              <w:tabs>
                <w:tab w:val="left" w:pos="-1440"/>
                <w:tab w:val="left" w:pos="-1080"/>
                <w:tab w:val="left" w:pos="-720"/>
                <w:tab w:val="left" w:pos="-360"/>
                <w:tab w:val="left" w:pos="300"/>
                <w:tab w:val="left" w:pos="1080"/>
                <w:tab w:val="left" w:pos="17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189"/>
              <w:jc w:val="both"/>
              <w:rPr>
                <w:rFonts w:ascii="Arial" w:hAnsi="Arial" w:cs="Arial"/>
                <w:sz w:val="20"/>
                <w:szCs w:val="20"/>
                <w:lang w:eastAsia="ja-JP"/>
              </w:rPr>
            </w:pPr>
            <w:r w:rsidRPr="005F1331">
              <w:rPr>
                <w:rFonts w:ascii="Arial" w:hAnsi="Arial" w:cs="Arial"/>
                <w:sz w:val="20"/>
                <w:szCs w:val="20"/>
                <w:lang w:eastAsia="ja-JP"/>
              </w:rPr>
              <w:t>Is one of the following:</w:t>
            </w:r>
          </w:p>
          <w:p w14:paraId="0C67D5BD" w14:textId="77777777" w:rsidR="00936498" w:rsidRPr="005F1331" w:rsidRDefault="00936498" w:rsidP="00936498">
            <w:pPr>
              <w:pStyle w:val="NormalWeb"/>
              <w:numPr>
                <w:ilvl w:val="1"/>
                <w:numId w:val="90"/>
              </w:numPr>
              <w:tabs>
                <w:tab w:val="clear" w:pos="2190"/>
                <w:tab w:val="left" w:pos="-1440"/>
                <w:tab w:val="left" w:pos="-1080"/>
                <w:tab w:val="left" w:pos="-720"/>
                <w:tab w:val="left" w:pos="-360"/>
                <w:tab w:val="left" w:pos="300"/>
                <w:tab w:val="left" w:pos="1080"/>
                <w:tab w:val="left" w:pos="17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520"/>
              <w:jc w:val="both"/>
              <w:rPr>
                <w:rFonts w:ascii="Arial" w:hAnsi="Arial" w:cs="Arial"/>
                <w:sz w:val="20"/>
                <w:szCs w:val="20"/>
                <w:lang w:eastAsia="ja-JP"/>
              </w:rPr>
            </w:pPr>
            <w:r>
              <w:rPr>
                <w:rFonts w:ascii="Arial" w:hAnsi="Arial" w:cs="Arial"/>
                <w:sz w:val="20"/>
                <w:szCs w:val="20"/>
                <w:lang w:eastAsia="ja-JP"/>
              </w:rPr>
              <w:t>A</w:t>
            </w:r>
            <w:r w:rsidRPr="005F1331">
              <w:rPr>
                <w:rFonts w:ascii="Arial" w:hAnsi="Arial" w:cs="Arial"/>
                <w:sz w:val="20"/>
                <w:szCs w:val="20"/>
                <w:lang w:eastAsia="ja-JP"/>
              </w:rPr>
              <w:t xml:space="preserve"> minor child; </w:t>
            </w:r>
          </w:p>
          <w:p w14:paraId="067F70BB" w14:textId="77777777" w:rsidR="00936498" w:rsidRPr="005F1331" w:rsidRDefault="00936498" w:rsidP="00936498">
            <w:pPr>
              <w:pStyle w:val="NormalWeb"/>
              <w:numPr>
                <w:ilvl w:val="1"/>
                <w:numId w:val="90"/>
              </w:numPr>
              <w:tabs>
                <w:tab w:val="clear" w:pos="2190"/>
                <w:tab w:val="left" w:pos="-1440"/>
                <w:tab w:val="left" w:pos="-1080"/>
                <w:tab w:val="left" w:pos="-720"/>
                <w:tab w:val="left" w:pos="-360"/>
                <w:tab w:val="left" w:pos="300"/>
                <w:tab w:val="left" w:pos="1080"/>
                <w:tab w:val="left" w:pos="17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0" w:beforeAutospacing="0" w:after="240" w:afterAutospacing="0"/>
              <w:ind w:left="2520"/>
              <w:jc w:val="both"/>
              <w:rPr>
                <w:rFonts w:ascii="Arial" w:hAnsi="Arial" w:cs="Arial"/>
                <w:sz w:val="20"/>
                <w:szCs w:val="20"/>
                <w:lang w:eastAsia="ja-JP"/>
              </w:rPr>
            </w:pPr>
            <w:r w:rsidRPr="005F1331">
              <w:rPr>
                <w:rFonts w:ascii="Arial" w:hAnsi="Arial" w:cs="Arial"/>
                <w:sz w:val="20"/>
                <w:szCs w:val="20"/>
                <w:lang w:eastAsia="ja-JP"/>
              </w:rPr>
              <w:t>The parent, specified relative, legal guardian or legal custodian of a minor child;</w:t>
            </w:r>
          </w:p>
          <w:p w14:paraId="62146AD5" w14:textId="77777777" w:rsidR="00936498" w:rsidRPr="005F1331" w:rsidRDefault="00936498" w:rsidP="00936498">
            <w:pPr>
              <w:pStyle w:val="NormalWeb"/>
              <w:numPr>
                <w:ilvl w:val="1"/>
                <w:numId w:val="90"/>
              </w:numPr>
              <w:tabs>
                <w:tab w:val="clear" w:pos="2190"/>
                <w:tab w:val="left" w:pos="-1440"/>
                <w:tab w:val="left" w:pos="-1080"/>
                <w:tab w:val="left" w:pos="-720"/>
                <w:tab w:val="left" w:pos="-360"/>
                <w:tab w:val="left" w:pos="300"/>
                <w:tab w:val="left" w:pos="1080"/>
                <w:tab w:val="left" w:pos="17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Autospacing="0" w:after="240" w:afterAutospacing="0"/>
              <w:ind w:left="2520"/>
              <w:jc w:val="both"/>
              <w:rPr>
                <w:rFonts w:ascii="Arial" w:hAnsi="Arial" w:cs="Arial"/>
                <w:sz w:val="20"/>
                <w:szCs w:val="20"/>
                <w:lang w:eastAsia="ja-JP"/>
              </w:rPr>
            </w:pPr>
            <w:r w:rsidRPr="005F1331">
              <w:rPr>
                <w:rFonts w:ascii="Arial" w:hAnsi="Arial" w:cs="Arial"/>
                <w:sz w:val="20"/>
                <w:szCs w:val="20"/>
                <w:lang w:eastAsia="ja-JP"/>
              </w:rPr>
              <w:t xml:space="preserve">A non-custodial parent who lives in the state, but does not reside with his/her minor child(ren); </w:t>
            </w:r>
          </w:p>
          <w:p w14:paraId="4453505C" w14:textId="77777777" w:rsidR="00936498" w:rsidRPr="005F1331" w:rsidRDefault="00936498" w:rsidP="00936498">
            <w:pPr>
              <w:pStyle w:val="NormalWeb"/>
              <w:numPr>
                <w:ilvl w:val="1"/>
                <w:numId w:val="90"/>
              </w:numPr>
              <w:tabs>
                <w:tab w:val="clear" w:pos="2190"/>
                <w:tab w:val="left" w:pos="-1440"/>
                <w:tab w:val="left" w:pos="-1080"/>
                <w:tab w:val="left" w:pos="-720"/>
                <w:tab w:val="left" w:pos="-360"/>
                <w:tab w:val="left" w:pos="300"/>
                <w:tab w:val="left" w:pos="1080"/>
                <w:tab w:val="left" w:pos="17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Autospacing="0" w:after="240" w:afterAutospacing="0"/>
              <w:ind w:left="2520"/>
              <w:jc w:val="both"/>
              <w:rPr>
                <w:rFonts w:ascii="Arial" w:hAnsi="Arial" w:cs="Arial"/>
                <w:sz w:val="20"/>
                <w:szCs w:val="20"/>
                <w:lang w:eastAsia="ja-JP"/>
              </w:rPr>
            </w:pPr>
            <w:r w:rsidRPr="005F1331">
              <w:rPr>
                <w:rFonts w:ascii="Arial" w:hAnsi="Arial" w:cs="Arial"/>
                <w:sz w:val="20"/>
                <w:szCs w:val="20"/>
                <w:lang w:eastAsia="ja-JP"/>
              </w:rPr>
              <w:t xml:space="preserve">A pregnant individual; or </w:t>
            </w:r>
          </w:p>
          <w:p w14:paraId="4B3EB13D" w14:textId="77777777" w:rsidR="00936498" w:rsidRPr="005F1331" w:rsidRDefault="00936498" w:rsidP="00936498">
            <w:pPr>
              <w:pStyle w:val="NormalWeb"/>
              <w:numPr>
                <w:ilvl w:val="1"/>
                <w:numId w:val="90"/>
              </w:numPr>
              <w:tabs>
                <w:tab w:val="clear" w:pos="2190"/>
                <w:tab w:val="left" w:pos="-1440"/>
                <w:tab w:val="left" w:pos="-1080"/>
                <w:tab w:val="left" w:pos="-720"/>
                <w:tab w:val="left" w:pos="-360"/>
                <w:tab w:val="left" w:pos="300"/>
                <w:tab w:val="left" w:pos="1080"/>
                <w:tab w:val="left" w:pos="17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Autospacing="0" w:after="240" w:afterAutospacing="0"/>
              <w:ind w:left="2520"/>
              <w:jc w:val="both"/>
              <w:rPr>
                <w:rFonts w:ascii="Arial" w:hAnsi="Arial" w:cs="Arial"/>
                <w:sz w:val="20"/>
                <w:szCs w:val="20"/>
                <w:lang w:eastAsia="ja-JP"/>
              </w:rPr>
            </w:pPr>
            <w:r w:rsidRPr="005F1331">
              <w:rPr>
                <w:rFonts w:ascii="Arial" w:hAnsi="Arial" w:cs="Arial"/>
                <w:sz w:val="20"/>
                <w:szCs w:val="20"/>
                <w:lang w:eastAsia="ja-JP"/>
              </w:rPr>
              <w:t>An individual age 18 to 24 that is part of a family that includes a minor child.</w:t>
            </w:r>
          </w:p>
          <w:p w14:paraId="3F224681" w14:textId="77777777" w:rsidR="00936498" w:rsidRDefault="00936498" w:rsidP="00936498">
            <w:pPr>
              <w:pStyle w:val="NormalWeb"/>
              <w:numPr>
                <w:ilvl w:val="0"/>
                <w:numId w:val="90"/>
              </w:numPr>
              <w:spacing w:before="0" w:beforeAutospacing="0" w:after="240" w:afterAutospacing="0"/>
              <w:ind w:left="1469"/>
              <w:rPr>
                <w:rFonts w:ascii="Arial" w:hAnsi="Arial" w:cs="Arial"/>
                <w:sz w:val="20"/>
                <w:szCs w:val="20"/>
                <w:lang w:eastAsia="ja-JP"/>
              </w:rPr>
            </w:pPr>
            <w:r w:rsidRPr="005F1331">
              <w:rPr>
                <w:rFonts w:ascii="Arial" w:hAnsi="Arial" w:cs="Arial"/>
                <w:sz w:val="20"/>
                <w:szCs w:val="20"/>
                <w:lang w:eastAsia="ja-JP"/>
              </w:rPr>
              <w:t xml:space="preserve">Applications are contained properly completed and maintained within applicant’s case file. </w:t>
            </w:r>
          </w:p>
          <w:p w14:paraId="26533257" w14:textId="20F7986F" w:rsidR="00936498" w:rsidRPr="00936498" w:rsidRDefault="00936498" w:rsidP="00936498">
            <w:pPr>
              <w:pStyle w:val="ListParagraph"/>
              <w:numPr>
                <w:ilvl w:val="0"/>
                <w:numId w:val="90"/>
              </w:num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szCs w:val="20"/>
              </w:rPr>
            </w:pPr>
            <w:r w:rsidRPr="00936498">
              <w:rPr>
                <w:rFonts w:ascii="Arial" w:hAnsi="Arial" w:cs="Arial"/>
                <w:sz w:val="20"/>
                <w:szCs w:val="20"/>
                <w:lang w:eastAsia="ja-JP"/>
              </w:rPr>
              <w:t>Payment was made to on behalf of an eligible recipient.</w:t>
            </w:r>
          </w:p>
          <w:p w14:paraId="3C56E491" w14:textId="77777777" w:rsidR="0063267C" w:rsidRPr="00F00D94" w:rsidRDefault="0063267C" w:rsidP="00CF1ED9">
            <w:pPr>
              <w:pBdr>
                <w:top w:val="single" w:sz="6" w:space="0" w:color="FFFFFF"/>
                <w:left w:val="single" w:sz="6" w:space="0" w:color="FFFFFF"/>
                <w:bottom w:val="single" w:sz="6" w:space="0" w:color="FFFFFF"/>
                <w:right w:val="single" w:sz="6" w:space="0" w:color="FFFFFF"/>
              </w:pBdr>
              <w:spacing w:after="240"/>
              <w:jc w:val="both"/>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9" w:name="_Toc189387634"/>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5AB6B61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0" w:name="_Toc189387635"/>
      <w:r w:rsidRPr="00220BD0">
        <w:rPr>
          <w:rFonts w:cs="Arial"/>
          <w:sz w:val="24"/>
        </w:rPr>
        <w:lastRenderedPageBreak/>
        <w:t xml:space="preserve">G.  </w:t>
      </w:r>
      <w:bookmarkStart w:id="71" w:name="_Toc442267697"/>
      <w:r w:rsidRPr="00220BD0">
        <w:rPr>
          <w:rFonts w:cs="Arial"/>
          <w:sz w:val="24"/>
        </w:rPr>
        <w:t>MATCHING, LEVEL OF EFFORT, EARMARKING</w:t>
      </w:r>
      <w:bookmarkEnd w:id="71"/>
      <w:bookmarkEnd w:id="70"/>
    </w:p>
    <w:p w14:paraId="77226135" w14:textId="2FAEB12E" w:rsidR="00223898" w:rsidRPr="00F00D94" w:rsidRDefault="006E478D" w:rsidP="006E478D">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compliance requirement</w:t>
      </w:r>
      <w:r w:rsidRPr="007C76F9">
        <w:rPr>
          <w:rFonts w:ascii="Arial" w:hAnsi="Arial" w:cs="Arial"/>
          <w:i/>
          <w:iCs/>
          <w:color w:val="002060"/>
        </w:rPr>
        <w:t xml:space="preserve"> will be tested by the State Region.</w:t>
      </w: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2" w:name="J___PROGRAM_INCOME"/>
      <w:bookmarkStart w:id="73" w:name="L___REPORTING"/>
      <w:bookmarkStart w:id="74" w:name="_Toc442267701"/>
      <w:bookmarkStart w:id="75" w:name="_Toc189387636"/>
      <w:bookmarkEnd w:id="72"/>
      <w:bookmarkEnd w:id="73"/>
      <w:r w:rsidRPr="000706D1">
        <w:rPr>
          <w:rFonts w:cs="Arial"/>
          <w:sz w:val="24"/>
        </w:rPr>
        <w:lastRenderedPageBreak/>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189387637"/>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2E755C3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98"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2CFA800D" w:rsidR="00271D8B" w:rsidRPr="002C0399"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color w:val="002060"/>
        </w:rPr>
      </w:pPr>
      <w:r w:rsidRPr="00F00D94">
        <w:rPr>
          <w:rFonts w:ascii="Arial" w:hAnsi="Arial" w:cs="Arial"/>
          <w:i/>
        </w:rPr>
        <w:t>Federal Funding Accountability and Transparency Act</w:t>
      </w:r>
      <w:r w:rsidR="002C0399">
        <w:rPr>
          <w:rFonts w:ascii="Arial" w:hAnsi="Arial" w:cs="Arial"/>
          <w:i/>
        </w:rPr>
        <w:t xml:space="preserve"> – </w:t>
      </w:r>
      <w:r w:rsidR="002C0399">
        <w:rPr>
          <w:rFonts w:ascii="Arial" w:hAnsi="Arial" w:cs="Arial"/>
          <w:i/>
          <w:color w:val="002060"/>
        </w:rPr>
        <w:t>Not applicable to funding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8E4A029" w14:textId="440FF48B" w:rsidR="006E478D" w:rsidRPr="002C0399" w:rsidRDefault="006E478D" w:rsidP="002C0399">
      <w:pPr>
        <w:spacing w:after="240"/>
        <w:ind w:left="720" w:hanging="720"/>
        <w:jc w:val="both"/>
        <w:rPr>
          <w:rFonts w:ascii="Arial" w:hAnsi="Arial" w:cs="Arial"/>
          <w:bCs/>
          <w:i/>
        </w:rPr>
      </w:pPr>
      <w:r w:rsidRPr="006E478D">
        <w:rPr>
          <w:rFonts w:ascii="Arial" w:hAnsi="Arial" w:cs="Arial"/>
          <w:b/>
          <w:iCs/>
        </w:rPr>
        <w:lastRenderedPageBreak/>
        <w:t>1.</w:t>
      </w:r>
      <w:r w:rsidRPr="006E478D">
        <w:rPr>
          <w:rFonts w:ascii="Arial" w:hAnsi="Arial" w:cs="Arial"/>
          <w:b/>
          <w:iCs/>
        </w:rPr>
        <w:tab/>
        <w:t>Financial Reporting</w:t>
      </w:r>
      <w:r>
        <w:rPr>
          <w:rFonts w:ascii="Arial" w:hAnsi="Arial" w:cs="Arial"/>
          <w:b/>
          <w:iCs/>
        </w:rPr>
        <w:t xml:space="preserve"> </w:t>
      </w:r>
      <w:r>
        <w:rPr>
          <w:rFonts w:ascii="Arial" w:hAnsi="Arial" w:cs="Arial"/>
          <w:bCs/>
          <w:iCs/>
        </w:rPr>
        <w:t xml:space="preserve">– </w:t>
      </w:r>
      <w:r w:rsidRPr="006E478D">
        <w:rPr>
          <w:rFonts w:ascii="Arial" w:hAnsi="Arial" w:cs="Arial"/>
          <w:bCs/>
          <w:i/>
          <w:color w:val="002060"/>
        </w:rPr>
        <w:t>Tested at the State Level</w:t>
      </w:r>
      <w:r w:rsidR="002C0399">
        <w:rPr>
          <w:rFonts w:ascii="Arial" w:hAnsi="Arial" w:cs="Arial"/>
          <w:bCs/>
          <w:i/>
          <w:color w:val="002060"/>
        </w:rPr>
        <w:t xml:space="preserve">, See Requirements to be Tested at the Local Level in </w:t>
      </w:r>
      <w:r w:rsidR="002C0399">
        <w:rPr>
          <w:rFonts w:ascii="Arial" w:hAnsi="Arial" w:cs="Arial"/>
          <w:bCs/>
          <w:iCs/>
          <w:color w:val="002060"/>
        </w:rPr>
        <w:t xml:space="preserve">Additional Program Specific Information </w:t>
      </w:r>
      <w:r w:rsidR="002C0399">
        <w:rPr>
          <w:rFonts w:ascii="Arial" w:hAnsi="Arial" w:cs="Arial"/>
          <w:bCs/>
          <w:i/>
          <w:color w:val="002060"/>
        </w:rPr>
        <w:t>Section Below</w:t>
      </w:r>
    </w:p>
    <w:p w14:paraId="23315E0B" w14:textId="545F25F8" w:rsidR="006E478D" w:rsidRPr="006E478D" w:rsidRDefault="006E478D" w:rsidP="006E478D">
      <w:pPr>
        <w:spacing w:after="240"/>
        <w:jc w:val="both"/>
        <w:rPr>
          <w:rFonts w:ascii="Arial" w:hAnsi="Arial" w:cs="Arial"/>
          <w:b/>
          <w:iCs/>
        </w:rPr>
      </w:pPr>
      <w:r w:rsidRPr="006E478D">
        <w:rPr>
          <w:rFonts w:ascii="Arial" w:hAnsi="Arial" w:cs="Arial"/>
          <w:b/>
          <w:iCs/>
        </w:rPr>
        <w:t>2.</w:t>
      </w:r>
      <w:r w:rsidRPr="006E478D">
        <w:rPr>
          <w:rFonts w:ascii="Arial" w:hAnsi="Arial" w:cs="Arial"/>
          <w:b/>
          <w:iCs/>
        </w:rPr>
        <w:tab/>
        <w:t>Performance Reporting</w:t>
      </w:r>
      <w:r>
        <w:rPr>
          <w:rFonts w:ascii="Arial" w:hAnsi="Arial" w:cs="Arial"/>
          <w:b/>
          <w:iCs/>
        </w:rPr>
        <w:t xml:space="preserve"> </w:t>
      </w:r>
      <w:r>
        <w:rPr>
          <w:rFonts w:ascii="Arial" w:hAnsi="Arial" w:cs="Arial"/>
          <w:bCs/>
          <w:iCs/>
        </w:rPr>
        <w:t xml:space="preserve">– </w:t>
      </w:r>
      <w:r w:rsidRPr="006E478D">
        <w:rPr>
          <w:rFonts w:ascii="Arial" w:hAnsi="Arial" w:cs="Arial"/>
          <w:bCs/>
          <w:i/>
          <w:color w:val="002060"/>
        </w:rPr>
        <w:t>Tested at the State Level</w:t>
      </w:r>
    </w:p>
    <w:p w14:paraId="0ED2B975" w14:textId="4FC6A07D" w:rsidR="006E478D" w:rsidRPr="006E478D" w:rsidRDefault="006E478D" w:rsidP="006E478D">
      <w:pPr>
        <w:spacing w:after="240"/>
        <w:jc w:val="both"/>
        <w:rPr>
          <w:rFonts w:ascii="Arial" w:hAnsi="Arial" w:cs="Arial"/>
          <w:b/>
          <w:iCs/>
        </w:rPr>
      </w:pPr>
      <w:r w:rsidRPr="006E478D">
        <w:rPr>
          <w:rFonts w:ascii="Arial" w:hAnsi="Arial" w:cs="Arial"/>
          <w:b/>
          <w:iCs/>
        </w:rPr>
        <w:t>3.</w:t>
      </w:r>
      <w:r w:rsidRPr="006E478D">
        <w:rPr>
          <w:rFonts w:ascii="Arial" w:hAnsi="Arial" w:cs="Arial"/>
          <w:b/>
          <w:iCs/>
        </w:rPr>
        <w:tab/>
        <w:t>Special Reporting</w:t>
      </w:r>
      <w:r>
        <w:rPr>
          <w:rFonts w:ascii="Arial" w:hAnsi="Arial" w:cs="Arial"/>
          <w:b/>
          <w:iCs/>
        </w:rPr>
        <w:t xml:space="preserve"> </w:t>
      </w:r>
      <w:r>
        <w:rPr>
          <w:rFonts w:ascii="Arial" w:hAnsi="Arial" w:cs="Arial"/>
          <w:bCs/>
          <w:iCs/>
        </w:rPr>
        <w:t xml:space="preserve">– </w:t>
      </w:r>
      <w:r w:rsidRPr="006E478D">
        <w:rPr>
          <w:rFonts w:ascii="Arial" w:hAnsi="Arial" w:cs="Arial"/>
          <w:bCs/>
          <w:i/>
          <w:color w:val="002060"/>
        </w:rPr>
        <w:t>Tested at the State Level</w:t>
      </w:r>
    </w:p>
    <w:p w14:paraId="452163F1" w14:textId="39338628" w:rsidR="006E478D" w:rsidRPr="006E478D" w:rsidRDefault="006E478D" w:rsidP="006E478D">
      <w:pPr>
        <w:spacing w:after="240"/>
        <w:ind w:left="720" w:hanging="720"/>
        <w:jc w:val="both"/>
        <w:rPr>
          <w:rFonts w:ascii="Arial" w:hAnsi="Arial" w:cs="Arial"/>
          <w:bCs/>
          <w:i/>
          <w:color w:val="002060"/>
        </w:rPr>
      </w:pPr>
      <w:r w:rsidRPr="006E478D">
        <w:rPr>
          <w:rFonts w:ascii="Arial" w:hAnsi="Arial" w:cs="Arial"/>
          <w:b/>
          <w:iCs/>
        </w:rPr>
        <w:t>4.</w:t>
      </w:r>
      <w:r w:rsidRPr="006E478D">
        <w:rPr>
          <w:rFonts w:ascii="Arial" w:hAnsi="Arial" w:cs="Arial"/>
          <w:b/>
          <w:iCs/>
        </w:rPr>
        <w:tab/>
        <w:t>Special Reporting for Federal Funding Accountability and Transparency Act</w:t>
      </w:r>
      <w:r>
        <w:rPr>
          <w:rFonts w:ascii="Arial" w:hAnsi="Arial" w:cs="Arial"/>
          <w:bCs/>
          <w:iCs/>
        </w:rPr>
        <w:t xml:space="preserve"> – </w:t>
      </w:r>
      <w:r w:rsidR="002C0399">
        <w:rPr>
          <w:rFonts w:ascii="Arial" w:hAnsi="Arial" w:cs="Arial"/>
          <w:bCs/>
          <w:i/>
          <w:color w:val="002060"/>
        </w:rPr>
        <w:t>Does Not Apply to Funding Passed through ODJFS</w:t>
      </w:r>
    </w:p>
    <w:p w14:paraId="590241D1" w14:textId="55322481" w:rsidR="006E478D" w:rsidRPr="006E478D" w:rsidRDefault="006E478D" w:rsidP="00D74E6A">
      <w:pPr>
        <w:spacing w:after="240"/>
        <w:jc w:val="both"/>
        <w:rPr>
          <w:rFonts w:ascii="Arial" w:hAnsi="Arial" w:cs="Arial"/>
          <w:bCs/>
        </w:rPr>
      </w:pPr>
      <w:r>
        <w:rPr>
          <w:rFonts w:ascii="Arial" w:hAnsi="Arial" w:cs="Arial"/>
          <w:bCs/>
          <w:i/>
        </w:rPr>
        <w:t>(Source: 2024 OMB Compliance Supplement, Part 4, HHS, TANF)</w:t>
      </w:r>
    </w:p>
    <w:p w14:paraId="5979A865" w14:textId="77777777" w:rsidR="00703F98" w:rsidRPr="000706D1" w:rsidRDefault="00703F98" w:rsidP="006672EA">
      <w:pPr>
        <w:pStyle w:val="Heading3"/>
        <w:jc w:val="both"/>
        <w:rPr>
          <w:rFonts w:cs="Arial"/>
          <w:sz w:val="24"/>
          <w:szCs w:val="24"/>
        </w:rPr>
      </w:pPr>
      <w:bookmarkStart w:id="77" w:name="_Toc189387638"/>
      <w:r w:rsidRPr="000706D1">
        <w:rPr>
          <w:rFonts w:cs="Arial"/>
          <w:sz w:val="24"/>
          <w:szCs w:val="24"/>
        </w:rPr>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675F701C"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9" w:history="1">
        <w:r w:rsidRPr="0042311A">
          <w:rPr>
            <w:rStyle w:val="Hyperlink"/>
            <w:rFonts w:cs="Arial"/>
            <w:bCs/>
            <w:i/>
            <w:iCs/>
          </w:rPr>
          <w:t>here</w:t>
        </w:r>
      </w:hyperlink>
      <w:r w:rsidRPr="0042311A">
        <w:rPr>
          <w:rFonts w:ascii="Arial" w:hAnsi="Arial" w:cs="Arial"/>
          <w:bCs/>
          <w:i/>
          <w:iCs/>
          <w:color w:val="002060"/>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535CE2F9" w:rsidR="00134A7A" w:rsidRPr="004E4A0F" w:rsidRDefault="00134A7A" w:rsidP="00134A7A">
      <w:pPr>
        <w:pStyle w:val="ListParagraph"/>
        <w:numPr>
          <w:ilvl w:val="1"/>
          <w:numId w:val="65"/>
        </w:numPr>
        <w:spacing w:after="240"/>
        <w:jc w:val="both"/>
        <w:rPr>
          <w:rFonts w:ascii="Arial" w:hAnsi="Arial" w:cs="Arial"/>
        </w:rPr>
      </w:pPr>
      <w:hyperlink r:id="rId100" w:history="1">
        <w:r w:rsidRPr="004E4A0F">
          <w:rPr>
            <w:rStyle w:val="Hyperlink"/>
            <w:rFonts w:cs="Arial"/>
          </w:rPr>
          <w:t>CSEA</w:t>
        </w:r>
      </w:hyperlink>
    </w:p>
    <w:p w14:paraId="084958A3" w14:textId="2D7C4D84" w:rsidR="00134A7A" w:rsidRPr="004E4A0F" w:rsidRDefault="00134A7A" w:rsidP="00134A7A">
      <w:pPr>
        <w:pStyle w:val="ListParagraph"/>
        <w:numPr>
          <w:ilvl w:val="1"/>
          <w:numId w:val="65"/>
        </w:numPr>
        <w:spacing w:after="240"/>
        <w:jc w:val="both"/>
        <w:rPr>
          <w:rFonts w:ascii="Arial" w:hAnsi="Arial" w:cs="Arial"/>
        </w:rPr>
      </w:pPr>
      <w:hyperlink r:id="rId101" w:history="1">
        <w:r w:rsidRPr="004E4A0F">
          <w:rPr>
            <w:rStyle w:val="Hyperlink"/>
            <w:rFonts w:cs="Arial"/>
          </w:rPr>
          <w:t>PA</w:t>
        </w:r>
      </w:hyperlink>
    </w:p>
    <w:p w14:paraId="00DA1D1E" w14:textId="14B67961" w:rsidR="00134A7A" w:rsidRPr="004E4A0F" w:rsidRDefault="00134A7A" w:rsidP="00134A7A">
      <w:pPr>
        <w:pStyle w:val="ListParagraph"/>
        <w:numPr>
          <w:ilvl w:val="1"/>
          <w:numId w:val="65"/>
        </w:numPr>
        <w:spacing w:after="240"/>
        <w:jc w:val="both"/>
        <w:rPr>
          <w:rFonts w:ascii="Arial" w:hAnsi="Arial" w:cs="Arial"/>
        </w:rPr>
      </w:pPr>
      <w:hyperlink r:id="rId102"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lastRenderedPageBreak/>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w:t>
      </w:r>
      <w:proofErr w:type="gramStart"/>
      <w:r w:rsidRPr="000860D5">
        <w:rPr>
          <w:rFonts w:ascii="Arial" w:hAnsi="Arial" w:cs="Arial"/>
        </w:rPr>
        <w:t>1996</w:t>
      </w:r>
      <w:proofErr w:type="gramEnd"/>
      <w:r w:rsidRPr="000860D5">
        <w:rPr>
          <w:rFonts w:ascii="Arial" w:hAnsi="Arial" w:cs="Arial"/>
        </w:rPr>
        <w:t xml:space="preserve">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07B488E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A1146E">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lastRenderedPageBreak/>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lastRenderedPageBreak/>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375B2919" w:rsidR="00134A7A" w:rsidRDefault="00134A7A" w:rsidP="00134A7A">
      <w:pPr>
        <w:pStyle w:val="ListParagraph"/>
        <w:numPr>
          <w:ilvl w:val="1"/>
          <w:numId w:val="65"/>
        </w:numPr>
        <w:spacing w:after="240"/>
        <w:jc w:val="both"/>
        <w:rPr>
          <w:rFonts w:ascii="Arial" w:hAnsi="Arial" w:cs="Arial"/>
        </w:rPr>
      </w:pPr>
      <w:hyperlink r:id="rId103" w:history="1">
        <w:r w:rsidRPr="006909EA">
          <w:rPr>
            <w:rStyle w:val="Hyperlink"/>
            <w:rFonts w:cs="Arial"/>
          </w:rPr>
          <w:t>CSEA</w:t>
        </w:r>
      </w:hyperlink>
    </w:p>
    <w:p w14:paraId="58323611" w14:textId="3F447A06" w:rsidR="00134A7A" w:rsidRDefault="00134A7A" w:rsidP="00134A7A">
      <w:pPr>
        <w:pStyle w:val="ListParagraph"/>
        <w:numPr>
          <w:ilvl w:val="1"/>
          <w:numId w:val="65"/>
        </w:numPr>
        <w:spacing w:after="240"/>
        <w:jc w:val="both"/>
        <w:rPr>
          <w:rFonts w:ascii="Arial" w:hAnsi="Arial" w:cs="Arial"/>
        </w:rPr>
      </w:pPr>
      <w:hyperlink r:id="rId104" w:history="1">
        <w:r w:rsidRPr="006909EA">
          <w:rPr>
            <w:rStyle w:val="Hyperlink"/>
            <w:rFonts w:cs="Arial"/>
          </w:rPr>
          <w:t>PA</w:t>
        </w:r>
      </w:hyperlink>
    </w:p>
    <w:p w14:paraId="1950FF39" w14:textId="410A1F22" w:rsidR="00134A7A" w:rsidRPr="004E4A0F" w:rsidRDefault="00134A7A" w:rsidP="00134A7A">
      <w:pPr>
        <w:pStyle w:val="ListParagraph"/>
        <w:numPr>
          <w:ilvl w:val="1"/>
          <w:numId w:val="65"/>
        </w:numPr>
        <w:spacing w:after="240"/>
        <w:jc w:val="both"/>
        <w:rPr>
          <w:rFonts w:ascii="Arial" w:hAnsi="Arial" w:cs="Arial"/>
        </w:rPr>
      </w:pPr>
      <w:hyperlink r:id="rId105"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lastRenderedPageBreak/>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3C5924DB" w:rsidR="00134A7A" w:rsidRDefault="00134A7A" w:rsidP="00134A7A">
      <w:pPr>
        <w:pStyle w:val="ListParagraph"/>
        <w:numPr>
          <w:ilvl w:val="1"/>
          <w:numId w:val="65"/>
        </w:numPr>
        <w:spacing w:after="240"/>
        <w:jc w:val="both"/>
        <w:rPr>
          <w:rFonts w:ascii="Arial" w:hAnsi="Arial" w:cs="Arial"/>
        </w:rPr>
      </w:pPr>
      <w:hyperlink r:id="rId106" w:history="1">
        <w:r w:rsidRPr="004E4A0F">
          <w:rPr>
            <w:rStyle w:val="Hyperlink"/>
            <w:rFonts w:cs="Arial"/>
          </w:rPr>
          <w:t>2827</w:t>
        </w:r>
      </w:hyperlink>
    </w:p>
    <w:p w14:paraId="78E3A2BF" w14:textId="42E7C6AA" w:rsidR="00134A7A" w:rsidRDefault="00134A7A" w:rsidP="00134A7A">
      <w:pPr>
        <w:pStyle w:val="ListParagraph"/>
        <w:numPr>
          <w:ilvl w:val="1"/>
          <w:numId w:val="65"/>
        </w:numPr>
        <w:spacing w:after="240"/>
        <w:jc w:val="both"/>
        <w:rPr>
          <w:rFonts w:ascii="Arial" w:hAnsi="Arial" w:cs="Arial"/>
        </w:rPr>
      </w:pPr>
      <w:hyperlink r:id="rId107" w:history="1">
        <w:r w:rsidRPr="004E4A0F">
          <w:rPr>
            <w:rStyle w:val="Hyperlink"/>
            <w:rFonts w:cs="Arial"/>
          </w:rPr>
          <w:t>2820</w:t>
        </w:r>
      </w:hyperlink>
      <w:r w:rsidRPr="004E4A0F">
        <w:rPr>
          <w:rFonts w:ascii="Arial" w:hAnsi="Arial" w:cs="Arial"/>
        </w:rPr>
        <w:t xml:space="preserve"> </w:t>
      </w:r>
    </w:p>
    <w:p w14:paraId="4FE782BB" w14:textId="50BD512E" w:rsidR="00134A7A" w:rsidRPr="004E4A0F" w:rsidRDefault="00134A7A" w:rsidP="00134A7A">
      <w:pPr>
        <w:pStyle w:val="ListParagraph"/>
        <w:numPr>
          <w:ilvl w:val="1"/>
          <w:numId w:val="65"/>
        </w:numPr>
        <w:spacing w:after="240"/>
        <w:jc w:val="both"/>
        <w:rPr>
          <w:rFonts w:ascii="Arial" w:hAnsi="Arial" w:cs="Arial"/>
        </w:rPr>
      </w:pPr>
      <w:hyperlink r:id="rId108"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p>
    <w:p w14:paraId="028282B9" w14:textId="1DE3CB03"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A1146E">
        <w:rPr>
          <w:rFonts w:ascii="Arial" w:hAnsi="Arial" w:cs="Arial"/>
          <w:i/>
        </w:rPr>
        <w:t xml:space="preserve"> 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8" w:name="_Toc189387639"/>
      <w:r w:rsidRPr="000706D1">
        <w:rPr>
          <w:rFonts w:cs="Arial"/>
          <w:sz w:val="24"/>
          <w:szCs w:val="24"/>
        </w:rPr>
        <w:t>Audit Objectives</w:t>
      </w:r>
      <w:r w:rsidR="00F87F25" w:rsidRPr="000706D1">
        <w:rPr>
          <w:rFonts w:cs="Arial"/>
          <w:sz w:val="24"/>
          <w:szCs w:val="24"/>
        </w:rPr>
        <w:t xml:space="preserve"> and Control Testing</w:t>
      </w:r>
      <w:bookmarkEnd w:id="7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9" w:name="_Toc18938764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2E84E553" w:rsidR="00FB3B37" w:rsidRPr="002F255D"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color w:val="002060"/>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2F255D">
              <w:rPr>
                <w:rFonts w:ascii="Arial" w:hAnsi="Arial" w:cs="Arial"/>
                <w:i/>
                <w:sz w:val="20"/>
              </w:rPr>
              <w:t xml:space="preserve"> – </w:t>
            </w:r>
            <w:r w:rsidR="002F255D">
              <w:rPr>
                <w:rFonts w:ascii="Arial" w:hAnsi="Arial" w:cs="Arial"/>
                <w:i/>
                <w:color w:val="002060"/>
                <w:sz w:val="20"/>
              </w:rPr>
              <w:t>Not Applicable at the Local Level for Funding Passed Through ODJFS</w:t>
            </w:r>
          </w:p>
          <w:p w14:paraId="3E3CDF71" w14:textId="0B69973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 Not Applicable to Amounts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5E8C3BA5"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77777777" w:rsidR="00134A7A" w:rsidRDefault="00134A7A"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report and responded to ODJFS.</w:t>
            </w:r>
          </w:p>
          <w:p w14:paraId="114A3F6D" w14:textId="6416B610" w:rsidR="00FB3B37" w:rsidRPr="00F00D94" w:rsidRDefault="00134A7A" w:rsidP="00134A7A">
            <w:pPr>
              <w:autoSpaceDE w:val="0"/>
              <w:autoSpaceDN w:val="0"/>
              <w:adjustRightInd w:val="0"/>
              <w:spacing w:after="240"/>
              <w:rPr>
                <w:rFonts w:ascii="Arial" w:hAnsi="Arial" w:cs="Arial"/>
                <w:b/>
              </w:rPr>
            </w:pPr>
            <w:r>
              <w:rPr>
                <w:rFonts w:ascii="Arial" w:hAnsi="Arial" w:cs="Arial"/>
                <w:sz w:val="20"/>
              </w:rPr>
              <w:t>2.</w:t>
            </w:r>
            <w:r>
              <w:rPr>
                <w:rFonts w:ascii="Arial" w:hAnsi="Arial" w:cs="Arial"/>
                <w:sz w:val="20"/>
              </w:rPr>
              <w:tab/>
              <w:t xml:space="preserve">Obtain written representation from management that the reports provided to the auditor are </w:t>
            </w:r>
            <w:r>
              <w:rPr>
                <w:rFonts w:ascii="Arial" w:hAnsi="Arial" w:cs="Arial"/>
                <w:sz w:val="20"/>
              </w:rPr>
              <w:tab/>
              <w:t xml:space="preserve">true copies of the reports submitted or electronically transmitted to the Federal awarding </w:t>
            </w:r>
            <w:r>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0" w:name="_Toc189387641"/>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09E0415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 xml:space="preserve">including </w:t>
            </w:r>
            <w:r w:rsidRPr="00F00D94">
              <w:rPr>
                <w:rFonts w:ascii="Arial" w:hAnsi="Arial" w:cs="Arial"/>
                <w:b/>
                <w:sz w:val="20"/>
              </w:rPr>
              <w:lastRenderedPageBreak/>
              <w:t>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1" w:name="M___SUBRECIPIENT_MONITORING__"/>
      <w:bookmarkStart w:id="82" w:name="_Toc442267702"/>
      <w:bookmarkStart w:id="83" w:name="_Toc189387642"/>
      <w:bookmarkEnd w:id="81"/>
      <w:r w:rsidRPr="000706D1">
        <w:rPr>
          <w:rFonts w:cs="Arial"/>
          <w:sz w:val="24"/>
        </w:rPr>
        <w:lastRenderedPageBreak/>
        <w:t>M.  SUBRECIPIENT MONITORING</w:t>
      </w:r>
      <w:bookmarkEnd w:id="82"/>
      <w:bookmarkEnd w:id="8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4" w:name="_Toc189387643"/>
      <w:r w:rsidRPr="000706D1">
        <w:rPr>
          <w:rFonts w:cs="Arial"/>
          <w:sz w:val="24"/>
          <w:szCs w:val="24"/>
        </w:rPr>
        <w:t xml:space="preserve">OMB </w:t>
      </w:r>
      <w:r w:rsidR="00B57D2E" w:rsidRPr="000706D1">
        <w:rPr>
          <w:rFonts w:cs="Arial"/>
          <w:sz w:val="24"/>
          <w:szCs w:val="24"/>
        </w:rPr>
        <w:t>Compliance Requirements</w:t>
      </w:r>
      <w:bookmarkEnd w:id="8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proofErr w:type="gramStart"/>
      <w:r w:rsidRPr="00F00D94">
        <w:rPr>
          <w:rFonts w:ascii="Arial" w:hAnsi="Arial" w:cs="Arial"/>
        </w:rPr>
        <w:t>Following-up</w:t>
      </w:r>
      <w:proofErr w:type="gramEnd"/>
      <w:r w:rsidRPr="00F00D94">
        <w:rPr>
          <w:rFonts w:ascii="Arial" w:hAnsi="Arial" w:cs="Arial"/>
        </w:rPr>
        <w:t xml:space="preserve">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9CCFA72" w14:textId="324C3303" w:rsidR="00446286" w:rsidRPr="00E178D9" w:rsidRDefault="00446286" w:rsidP="00446286">
      <w:pPr>
        <w:spacing w:after="240"/>
        <w:jc w:val="both"/>
        <w:rPr>
          <w:rFonts w:ascii="Arial" w:hAnsi="Arial" w:cs="Arial"/>
          <w:bCs/>
          <w:iCs/>
        </w:rPr>
      </w:pPr>
      <w:r>
        <w:rPr>
          <w:rFonts w:ascii="Arial" w:hAnsi="Arial" w:cs="Arial"/>
          <w:bCs/>
          <w:iCs/>
        </w:rPr>
        <w:t>No Part 4 OMB Program Specific Requirements for this compliance requirement.</w:t>
      </w:r>
    </w:p>
    <w:p w14:paraId="3B9121DD" w14:textId="5B12BB0E" w:rsidR="00446286" w:rsidRPr="00446286" w:rsidRDefault="00446286" w:rsidP="00D74E6A">
      <w:pPr>
        <w:spacing w:after="240"/>
        <w:jc w:val="both"/>
        <w:rPr>
          <w:rFonts w:ascii="Arial" w:hAnsi="Arial" w:cs="Arial"/>
          <w:bCs/>
        </w:rPr>
      </w:pPr>
      <w:r>
        <w:rPr>
          <w:rFonts w:ascii="Arial" w:hAnsi="Arial" w:cs="Arial"/>
          <w:bCs/>
          <w:i/>
        </w:rPr>
        <w:t>(Source: 2024 OMB Compliance Supplement, Part 4, HHS, TANF)</w:t>
      </w:r>
    </w:p>
    <w:p w14:paraId="3DCB2EC4" w14:textId="77777777" w:rsidR="00B30107" w:rsidRPr="000706D1" w:rsidRDefault="00B30107" w:rsidP="006672EA">
      <w:pPr>
        <w:pStyle w:val="Heading3"/>
        <w:jc w:val="both"/>
        <w:rPr>
          <w:rFonts w:cs="Arial"/>
          <w:sz w:val="24"/>
          <w:szCs w:val="24"/>
        </w:rPr>
      </w:pPr>
      <w:bookmarkStart w:id="85" w:name="_Toc189387644"/>
      <w:r w:rsidRPr="000706D1">
        <w:rPr>
          <w:rFonts w:cs="Arial"/>
          <w:sz w:val="24"/>
          <w:szCs w:val="24"/>
        </w:rPr>
        <w:t>Additional Program Specific Information</w:t>
      </w:r>
      <w:bookmarkEnd w:id="8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7B380C42"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111" w:history="1">
        <w:r w:rsidRPr="0042311A">
          <w:rPr>
            <w:rStyle w:val="Hyperlink"/>
            <w:rFonts w:cs="Arial"/>
            <w:bCs/>
            <w:i/>
            <w:iCs/>
          </w:rPr>
          <w:t>here</w:t>
        </w:r>
      </w:hyperlink>
      <w:r w:rsidRPr="0042311A">
        <w:rPr>
          <w:rFonts w:ascii="Arial" w:hAnsi="Arial" w:cs="Arial"/>
          <w:bCs/>
          <w:i/>
          <w:iCs/>
          <w:color w:val="002060"/>
        </w:rPr>
        <w:t>.</w:t>
      </w:r>
    </w:p>
    <w:p w14:paraId="5600CB8A" w14:textId="303B35C4" w:rsidR="00936498" w:rsidRPr="005F1331" w:rsidRDefault="00936498" w:rsidP="00936498">
      <w:pPr>
        <w:spacing w:after="240"/>
        <w:jc w:val="both"/>
        <w:rPr>
          <w:rFonts w:ascii="Arial" w:hAnsi="Arial" w:cs="Arial"/>
        </w:rPr>
      </w:pPr>
      <w:r w:rsidRPr="005F1331">
        <w:rPr>
          <w:rFonts w:ascii="Arial" w:hAnsi="Arial" w:cs="Arial"/>
        </w:rPr>
        <w:t xml:space="preserve">See </w:t>
      </w:r>
      <w:hyperlink r:id="rId112" w:history="1">
        <w:r w:rsidRPr="00BB2F43">
          <w:rPr>
            <w:rStyle w:val="Hyperlink"/>
            <w:rFonts w:cs="Arial"/>
          </w:rPr>
          <w:t>ORC 5108.11</w:t>
        </w:r>
      </w:hyperlink>
      <w:r w:rsidRPr="005F1331">
        <w:rPr>
          <w:rFonts w:ascii="Arial" w:hAnsi="Arial" w:cs="Arial"/>
        </w:rPr>
        <w:t xml:space="preserve"> Contract for county's prevention, retention, and contingency program.</w:t>
      </w:r>
    </w:p>
    <w:p w14:paraId="778D4D90" w14:textId="77777777" w:rsidR="00936498" w:rsidRPr="005F1331" w:rsidRDefault="00936498" w:rsidP="00936498">
      <w:pPr>
        <w:spacing w:after="240"/>
        <w:jc w:val="both"/>
        <w:rPr>
          <w:rFonts w:ascii="Arial" w:hAnsi="Arial" w:cs="Arial"/>
        </w:rPr>
      </w:pPr>
      <w:r w:rsidRPr="005F1331">
        <w:rPr>
          <w:rFonts w:ascii="Arial" w:hAnsi="Arial" w:cs="Arial"/>
        </w:rPr>
        <w:t>(A) To the extent permitted by section 307.982 of the Revised Code, a board of county commissioners may enter into a written contract with a private or government entity for the entity to do either or both of the following for the county’s prevention, retention, and contingency program: (1) Certify eligibility for benefits and services that do not have a financial need eligibility requirement; (2) Accept applications and determine and verify eligibility for benefits and services that have a financial need eligibility requirement.</w:t>
      </w:r>
    </w:p>
    <w:p w14:paraId="02E584C1" w14:textId="77777777" w:rsidR="00936498" w:rsidRPr="005F1331" w:rsidRDefault="00936498" w:rsidP="00936498">
      <w:pPr>
        <w:spacing w:after="240"/>
        <w:jc w:val="both"/>
        <w:rPr>
          <w:rFonts w:ascii="Arial" w:hAnsi="Arial" w:cs="Arial"/>
        </w:rPr>
      </w:pPr>
      <w:r w:rsidRPr="005F1331">
        <w:rPr>
          <w:rFonts w:ascii="Arial" w:hAnsi="Arial" w:cs="Arial"/>
        </w:rPr>
        <w:t>(B) If a board of county commissioners enters into a contract under division (A) of this section with a private or government entity, the county department of job and family services shall do all of the following: (1) Ensure that eligibility for benefits and services is certified or determined and verified in accordance with the statement of policies adopted under section 5108.04 of the Revised Code; (2) Ensure that the private or government entity maintains all records that are necessary for audits; (3) Monitor the private or government entity for compliance with Title IV-A, this chapter of the Revised Code, and the statement of policies; (4) Take actions that are necessary to recover any funds that are not spent in accordance with Title IV-A or this chapter of the Revised Code.</w:t>
      </w:r>
    </w:p>
    <w:p w14:paraId="605CE391" w14:textId="356EDBA2" w:rsidR="00936498" w:rsidRPr="00936498" w:rsidRDefault="00936498" w:rsidP="00CD5DC7">
      <w:pPr>
        <w:spacing w:after="240"/>
        <w:jc w:val="both"/>
        <w:rPr>
          <w:rFonts w:ascii="Arial" w:hAnsi="Arial" w:cs="Arial"/>
          <w:bCs/>
          <w:i/>
          <w:iCs/>
        </w:rPr>
      </w:pPr>
      <w:r>
        <w:rPr>
          <w:rFonts w:ascii="Arial" w:hAnsi="Arial" w:cs="Arial"/>
          <w:bCs/>
          <w:i/>
          <w:iCs/>
        </w:rPr>
        <w:t xml:space="preserve">(Source: </w:t>
      </w:r>
      <w:r w:rsidR="002F255D">
        <w:rPr>
          <w:rFonts w:ascii="Arial" w:hAnsi="Arial" w:cs="Arial"/>
          <w:bCs/>
          <w:i/>
          <w:iCs/>
        </w:rPr>
        <w:t>Travis Shaul, Kimberly Burton and Laura Harper</w:t>
      </w:r>
      <w:r w:rsidR="002F255D" w:rsidRPr="00E02193">
        <w:rPr>
          <w:rFonts w:ascii="Arial" w:hAnsi="Arial" w:cs="Arial"/>
          <w:bCs/>
          <w:i/>
          <w:iCs/>
        </w:rPr>
        <w:t xml:space="preserve">, ODJFS, </w:t>
      </w:r>
      <w:r w:rsidR="002F255D">
        <w:rPr>
          <w:rFonts w:ascii="Arial" w:hAnsi="Arial" w:cs="Arial"/>
          <w:bCs/>
          <w:i/>
          <w:iCs/>
        </w:rPr>
        <w:t xml:space="preserve">November </w:t>
      </w:r>
      <w:r w:rsidR="002F255D" w:rsidRPr="00E02193">
        <w:rPr>
          <w:rFonts w:ascii="Arial" w:hAnsi="Arial" w:cs="Arial"/>
          <w:bCs/>
          <w:i/>
          <w:iCs/>
        </w:rPr>
        <w:t>2024</w:t>
      </w:r>
      <w:r>
        <w:rPr>
          <w:rFonts w:ascii="Arial" w:hAnsi="Arial" w:cs="Arial"/>
          <w:bCs/>
          <w:i/>
          <w:iCs/>
        </w:rPr>
        <w:t>)</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 xml:space="preserve">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w:t>
      </w:r>
      <w:r w:rsidRPr="003F7146">
        <w:rPr>
          <w:rFonts w:ascii="Arial" w:hAnsi="Arial" w:cs="Arial"/>
        </w:rPr>
        <w:lastRenderedPageBreak/>
        <w:t>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86" w:name="_Toc189387645"/>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Pr="00EB20BF" w:rsidRDefault="00B0682F" w:rsidP="00634FA3">
            <w:pPr>
              <w:spacing w:after="240"/>
              <w:jc w:val="both"/>
              <w:rPr>
                <w:rFonts w:ascii="Arial" w:hAnsi="Arial" w:cs="Arial"/>
                <w:bCs/>
              </w:rPr>
            </w:pPr>
          </w:p>
          <w:p w14:paraId="3AFE2A14" w14:textId="77777777" w:rsidR="00EB20BF" w:rsidRPr="00EB20BF" w:rsidRDefault="00EB20BF" w:rsidP="00B0682F">
            <w:pPr>
              <w:spacing w:after="240"/>
              <w:jc w:val="both"/>
              <w:rPr>
                <w:rFonts w:ascii="Arial" w:eastAsiaTheme="minorHAnsi" w:hAnsi="Arial" w:cs="Arial"/>
                <w:bCs/>
                <w:i/>
                <w:iCs/>
                <w:color w:val="002060"/>
                <w:sz w:val="20"/>
              </w:rPr>
            </w:pPr>
            <w:r w:rsidRPr="00EB20BF">
              <w:rPr>
                <w:rFonts w:ascii="Arial" w:eastAsiaTheme="minorHAnsi" w:hAnsi="Arial" w:cs="Arial"/>
                <w:bCs/>
                <w:i/>
                <w:iCs/>
                <w:color w:val="002060"/>
                <w:sz w:val="20"/>
              </w:rPr>
              <w:t>The County/District JFS policies should document controls for meeting compliance requirements.  Auditors should review the information provided by the County/District JFS to gain an understanding of the procedures in place.</w:t>
            </w:r>
          </w:p>
          <w:p w14:paraId="06215DC7" w14:textId="369CDE05"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39F6D9BE" w:rsidR="00B0682F" w:rsidRPr="00C77141" w:rsidRDefault="00B0682F" w:rsidP="00EB20B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4F01C9AA" w14:textId="77777777" w:rsidR="004B71BD" w:rsidRPr="00936498"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p w14:paraId="112DCEDF" w14:textId="77777777" w:rsidR="00936498" w:rsidRDefault="00936498" w:rsidP="00936498">
            <w:pPr>
              <w:spacing w:after="240"/>
              <w:jc w:val="both"/>
              <w:rPr>
                <w:rFonts w:ascii="Arial" w:eastAsiaTheme="minorHAnsi" w:hAnsi="Arial" w:cs="Arial"/>
                <w:sz w:val="20"/>
              </w:rPr>
            </w:pPr>
            <w:r>
              <w:rPr>
                <w:rFonts w:ascii="Arial" w:eastAsiaTheme="minorHAnsi" w:hAnsi="Arial" w:cs="Arial"/>
                <w:sz w:val="20"/>
              </w:rPr>
              <w:t>Some counties have elected to contract with outside parties to provide services for TANF recipients. Each county/district audit team must inquire with county/district management to determine if disbursements were made to subrecipients during the audit period.  In some cases, the County/district JFS has allowed the subrecipients to determine eligibility for services.  As such, the County/district JFS should stipulate within each contract the eligibility criteria.  Furthermore, the County/district JFS should monitor the subrecipients to ensure eligibility is properly determined and services are provided only to eligible recipients.</w:t>
            </w:r>
          </w:p>
          <w:p w14:paraId="0749D2E2" w14:textId="2565FAB6" w:rsidR="00936498" w:rsidRPr="00936498" w:rsidRDefault="00936498" w:rsidP="00936498">
            <w:pPr>
              <w:spacing w:after="240"/>
              <w:jc w:val="both"/>
              <w:rPr>
                <w:rFonts w:ascii="Arial" w:eastAsiaTheme="minorHAnsi" w:hAnsi="Arial" w:cs="Arial"/>
              </w:rPr>
            </w:pPr>
            <w:r>
              <w:rPr>
                <w:rFonts w:ascii="Arial" w:eastAsiaTheme="minorHAnsi" w:hAnsi="Arial" w:cs="Arial"/>
                <w:sz w:val="20"/>
              </w:rPr>
              <w:lastRenderedPageBreak/>
              <w:t>Discuss subrecipient monitoring with the county/district’s staff to gain an understanding of the scope of monitoring activities, including the number, size, and complexity of awards to subrecipients during the audit period.  If program funds were disbursed to subrecipients at your County/district, identify and document below control procedures over the County/district’s monitoring of subrecipient activities, ensuring program compliance is achieved, ensuring required audits and on-site reviews are performed, requiring appropriate corrective action on monitoring and audit findings, and evaluating the impact of subrecipient activities.</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7" w:name="_Toc18938764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8" w:name="_Toc189387647"/>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A8A685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4"/>
          <w:pgSz w:w="12240" w:h="15840" w:code="1"/>
          <w:pgMar w:top="1440" w:right="1440" w:bottom="1440" w:left="1440" w:header="720" w:footer="720" w:gutter="0"/>
          <w:cols w:space="720"/>
          <w:docGrid w:linePitch="360"/>
        </w:sectPr>
      </w:pPr>
    </w:p>
    <w:p w14:paraId="4D2A975C" w14:textId="5A2DC65E" w:rsidR="007E5B12" w:rsidRDefault="007E5B12" w:rsidP="006672EA">
      <w:pPr>
        <w:pStyle w:val="Heading2"/>
        <w:jc w:val="both"/>
        <w:rPr>
          <w:rFonts w:cs="Arial"/>
          <w:sz w:val="24"/>
        </w:rPr>
      </w:pPr>
      <w:bookmarkStart w:id="89" w:name="_Toc442267703"/>
      <w:bookmarkStart w:id="90" w:name="_Toc189387648"/>
      <w:r w:rsidRPr="000706D1">
        <w:rPr>
          <w:rFonts w:cs="Arial"/>
          <w:sz w:val="24"/>
        </w:rPr>
        <w:lastRenderedPageBreak/>
        <w:t>N</w:t>
      </w:r>
      <w:r w:rsidR="0016300F">
        <w:rPr>
          <w:rFonts w:cs="Arial"/>
          <w:sz w:val="24"/>
        </w:rPr>
        <w:t>1</w:t>
      </w:r>
      <w:r w:rsidRPr="000706D1">
        <w:rPr>
          <w:rFonts w:cs="Arial"/>
          <w:sz w:val="24"/>
        </w:rPr>
        <w:t>.  SPECIAL TESTS AND PROVISIONS</w:t>
      </w:r>
      <w:bookmarkEnd w:id="89"/>
      <w:r w:rsidR="0016300F">
        <w:rPr>
          <w:rFonts w:cs="Arial"/>
          <w:sz w:val="24"/>
        </w:rPr>
        <w:t xml:space="preserve"> – Child Support Non-Cooperation</w:t>
      </w:r>
      <w:bookmarkEnd w:id="90"/>
    </w:p>
    <w:p w14:paraId="577B864B" w14:textId="21D9787A" w:rsidR="0016300F" w:rsidRPr="00F00D94" w:rsidRDefault="0016300F" w:rsidP="0016300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 xml:space="preserve">Special Test &amp; Provision </w:t>
      </w:r>
      <w:r w:rsidRPr="007C76F9">
        <w:rPr>
          <w:rFonts w:ascii="Arial" w:hAnsi="Arial" w:cs="Arial"/>
          <w:i/>
          <w:iCs/>
          <w:color w:val="002060"/>
        </w:rPr>
        <w:t>will be tested by the State Region.</w:t>
      </w:r>
    </w:p>
    <w:p w14:paraId="72BC702C"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4F75B3C" w14:textId="77777777" w:rsidR="0016300F" w:rsidRDefault="0016300F" w:rsidP="0016300F">
      <w:pPr>
        <w:rPr>
          <w:rFonts w:ascii="Arial" w:hAnsi="Arial" w:cs="Arial"/>
        </w:rPr>
        <w:sectPr w:rsidR="0016300F" w:rsidSect="00257772">
          <w:headerReference w:type="default" r:id="rId115"/>
          <w:pgSz w:w="12240" w:h="15840" w:code="1"/>
          <w:pgMar w:top="1440" w:right="1440" w:bottom="1440" w:left="1440" w:header="720" w:footer="720" w:gutter="0"/>
          <w:cols w:space="720"/>
          <w:docGrid w:linePitch="360"/>
        </w:sectPr>
      </w:pPr>
    </w:p>
    <w:p w14:paraId="1A378C5F" w14:textId="05C3966E" w:rsidR="0016300F" w:rsidRDefault="0016300F" w:rsidP="0016300F">
      <w:pPr>
        <w:pStyle w:val="Heading2"/>
        <w:jc w:val="both"/>
        <w:rPr>
          <w:rFonts w:cs="Arial"/>
          <w:sz w:val="24"/>
        </w:rPr>
      </w:pPr>
      <w:bookmarkStart w:id="91" w:name="_Toc189387649"/>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Income Eligibility and Verification System</w:t>
      </w:r>
      <w:bookmarkEnd w:id="91"/>
    </w:p>
    <w:p w14:paraId="447D1536" w14:textId="77777777" w:rsidR="0016300F" w:rsidRPr="00F00D94" w:rsidRDefault="0016300F" w:rsidP="0016300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 xml:space="preserve">Special Test &amp; Provision </w:t>
      </w:r>
      <w:r w:rsidRPr="007C76F9">
        <w:rPr>
          <w:rFonts w:ascii="Arial" w:hAnsi="Arial" w:cs="Arial"/>
          <w:i/>
          <w:iCs/>
          <w:color w:val="002060"/>
        </w:rPr>
        <w:t>will be tested by the State Region.</w:t>
      </w:r>
    </w:p>
    <w:p w14:paraId="0879BF15" w14:textId="77777777" w:rsidR="0016300F" w:rsidRPr="0016300F" w:rsidRDefault="0016300F" w:rsidP="0016300F"/>
    <w:p w14:paraId="1BEBE588" w14:textId="77777777" w:rsidR="0016300F" w:rsidRDefault="0016300F" w:rsidP="0016300F">
      <w:pPr>
        <w:rPr>
          <w:rFonts w:ascii="Arial" w:hAnsi="Arial" w:cs="Arial"/>
        </w:rPr>
        <w:sectPr w:rsidR="0016300F" w:rsidSect="00257772">
          <w:headerReference w:type="default" r:id="rId116"/>
          <w:pgSz w:w="12240" w:h="15840" w:code="1"/>
          <w:pgMar w:top="1440" w:right="1440" w:bottom="1440" w:left="1440" w:header="720" w:footer="720" w:gutter="0"/>
          <w:cols w:space="720"/>
          <w:docGrid w:linePitch="360"/>
        </w:sectPr>
      </w:pPr>
    </w:p>
    <w:p w14:paraId="22F33AD5" w14:textId="33229617" w:rsidR="0016300F" w:rsidRDefault="0016300F" w:rsidP="0016300F">
      <w:pPr>
        <w:pStyle w:val="Heading2"/>
        <w:jc w:val="both"/>
        <w:rPr>
          <w:rFonts w:cs="Arial"/>
          <w:sz w:val="24"/>
        </w:rPr>
      </w:pPr>
      <w:bookmarkStart w:id="92" w:name="_Toc189387650"/>
      <w:r w:rsidRPr="000706D1">
        <w:rPr>
          <w:rFonts w:cs="Arial"/>
          <w:sz w:val="24"/>
        </w:rPr>
        <w:lastRenderedPageBreak/>
        <w:t>N</w:t>
      </w:r>
      <w:r>
        <w:rPr>
          <w:rFonts w:cs="Arial"/>
          <w:sz w:val="24"/>
        </w:rPr>
        <w:t>3</w:t>
      </w:r>
      <w:r w:rsidRPr="000706D1">
        <w:rPr>
          <w:rFonts w:cs="Arial"/>
          <w:sz w:val="24"/>
        </w:rPr>
        <w:t>.  SPECIAL TESTS AND PROVISIONS</w:t>
      </w:r>
      <w:r>
        <w:rPr>
          <w:rFonts w:cs="Arial"/>
          <w:sz w:val="24"/>
        </w:rPr>
        <w:t xml:space="preserve"> – Penalty for Refusal to Work</w:t>
      </w:r>
      <w:bookmarkEnd w:id="92"/>
    </w:p>
    <w:p w14:paraId="04740DAA" w14:textId="77777777" w:rsidR="0016300F" w:rsidRPr="00F00D94" w:rsidRDefault="0016300F" w:rsidP="0016300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 xml:space="preserve">Special Test &amp; Provision </w:t>
      </w:r>
      <w:r w:rsidRPr="007C76F9">
        <w:rPr>
          <w:rFonts w:ascii="Arial" w:hAnsi="Arial" w:cs="Arial"/>
          <w:i/>
          <w:iCs/>
          <w:color w:val="002060"/>
        </w:rPr>
        <w:t>will be tested by the State Region.</w:t>
      </w:r>
    </w:p>
    <w:p w14:paraId="2DD2DC31" w14:textId="77777777" w:rsidR="0016300F" w:rsidRPr="0016300F" w:rsidRDefault="0016300F" w:rsidP="0016300F"/>
    <w:p w14:paraId="5954CCAB" w14:textId="77777777" w:rsidR="0016300F" w:rsidRDefault="0016300F" w:rsidP="0016300F">
      <w:pPr>
        <w:rPr>
          <w:rFonts w:ascii="Arial" w:hAnsi="Arial" w:cs="Arial"/>
        </w:rPr>
        <w:sectPr w:rsidR="0016300F" w:rsidSect="00257772">
          <w:headerReference w:type="default" r:id="rId117"/>
          <w:pgSz w:w="12240" w:h="15840" w:code="1"/>
          <w:pgMar w:top="1440" w:right="1440" w:bottom="1440" w:left="1440" w:header="720" w:footer="720" w:gutter="0"/>
          <w:cols w:space="720"/>
          <w:docGrid w:linePitch="360"/>
        </w:sectPr>
      </w:pPr>
    </w:p>
    <w:p w14:paraId="528FD451" w14:textId="76B59B07" w:rsidR="0016300F" w:rsidRDefault="0016300F" w:rsidP="0016300F">
      <w:pPr>
        <w:pStyle w:val="Heading2"/>
        <w:jc w:val="both"/>
        <w:rPr>
          <w:rFonts w:cs="Arial"/>
          <w:sz w:val="24"/>
        </w:rPr>
      </w:pPr>
      <w:bookmarkStart w:id="93" w:name="_Toc189387651"/>
      <w:r w:rsidRPr="000706D1">
        <w:rPr>
          <w:rFonts w:cs="Arial"/>
          <w:sz w:val="24"/>
        </w:rPr>
        <w:lastRenderedPageBreak/>
        <w:t>N</w:t>
      </w:r>
      <w:r>
        <w:rPr>
          <w:rFonts w:cs="Arial"/>
          <w:sz w:val="24"/>
        </w:rPr>
        <w:t>4</w:t>
      </w:r>
      <w:r w:rsidRPr="000706D1">
        <w:rPr>
          <w:rFonts w:cs="Arial"/>
          <w:sz w:val="24"/>
        </w:rPr>
        <w:t>.  SPECIAL TESTS AND PROVISIONS</w:t>
      </w:r>
      <w:r>
        <w:rPr>
          <w:rFonts w:cs="Arial"/>
          <w:sz w:val="24"/>
        </w:rPr>
        <w:t xml:space="preserve"> – Lack of Child Care for Single Custodial Parent of Child under Age Six</w:t>
      </w:r>
      <w:bookmarkEnd w:id="93"/>
    </w:p>
    <w:p w14:paraId="5EDB2A28" w14:textId="77777777" w:rsidR="0016300F" w:rsidRPr="00F00D94" w:rsidRDefault="0016300F" w:rsidP="0016300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 xml:space="preserve">Special Test &amp; Provision </w:t>
      </w:r>
      <w:r w:rsidRPr="007C76F9">
        <w:rPr>
          <w:rFonts w:ascii="Arial" w:hAnsi="Arial" w:cs="Arial"/>
          <w:i/>
          <w:iCs/>
          <w:color w:val="002060"/>
        </w:rPr>
        <w:t>will be tested by the State Region.</w:t>
      </w:r>
    </w:p>
    <w:p w14:paraId="3DAE32AF" w14:textId="77777777" w:rsidR="0016300F" w:rsidRPr="0016300F" w:rsidRDefault="0016300F" w:rsidP="0016300F"/>
    <w:p w14:paraId="62986C21" w14:textId="77777777" w:rsidR="0016300F" w:rsidRDefault="0016300F" w:rsidP="0016300F">
      <w:pPr>
        <w:rPr>
          <w:rFonts w:ascii="Arial" w:hAnsi="Arial" w:cs="Arial"/>
        </w:rPr>
        <w:sectPr w:rsidR="0016300F" w:rsidSect="00257772">
          <w:headerReference w:type="default" r:id="rId118"/>
          <w:pgSz w:w="12240" w:h="15840" w:code="1"/>
          <w:pgMar w:top="1440" w:right="1440" w:bottom="1440" w:left="1440" w:header="720" w:footer="720" w:gutter="0"/>
          <w:cols w:space="720"/>
          <w:docGrid w:linePitch="360"/>
        </w:sectPr>
      </w:pPr>
    </w:p>
    <w:p w14:paraId="3B0E8A71" w14:textId="176AB504" w:rsidR="0016300F" w:rsidRDefault="0016300F" w:rsidP="0016300F">
      <w:pPr>
        <w:pStyle w:val="Heading2"/>
        <w:jc w:val="both"/>
        <w:rPr>
          <w:rFonts w:cs="Arial"/>
          <w:sz w:val="24"/>
        </w:rPr>
      </w:pPr>
      <w:bookmarkStart w:id="94" w:name="_Toc189387652"/>
      <w:r w:rsidRPr="000706D1">
        <w:rPr>
          <w:rFonts w:cs="Arial"/>
          <w:sz w:val="24"/>
        </w:rPr>
        <w:lastRenderedPageBreak/>
        <w:t>N</w:t>
      </w:r>
      <w:r>
        <w:rPr>
          <w:rFonts w:cs="Arial"/>
          <w:sz w:val="24"/>
        </w:rPr>
        <w:t>5</w:t>
      </w:r>
      <w:r w:rsidRPr="000706D1">
        <w:rPr>
          <w:rFonts w:cs="Arial"/>
          <w:sz w:val="24"/>
        </w:rPr>
        <w:t>.  SPECIAL TESTS AND PROVISIONS</w:t>
      </w:r>
      <w:r>
        <w:rPr>
          <w:rFonts w:cs="Arial"/>
          <w:sz w:val="24"/>
        </w:rPr>
        <w:t xml:space="preserve"> – Penalty for Failure to Comply with Work Verification Plan</w:t>
      </w:r>
      <w:bookmarkEnd w:id="94"/>
    </w:p>
    <w:p w14:paraId="14E9035A" w14:textId="77777777" w:rsidR="0016300F" w:rsidRPr="00F00D94" w:rsidRDefault="0016300F" w:rsidP="0016300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7C76F9">
        <w:rPr>
          <w:rFonts w:ascii="Arial" w:hAnsi="Arial" w:cs="Arial"/>
          <w:i/>
          <w:iCs/>
          <w:color w:val="002060"/>
        </w:rPr>
        <w:t xml:space="preserve">This OMB </w:t>
      </w:r>
      <w:r>
        <w:rPr>
          <w:rFonts w:ascii="Arial" w:hAnsi="Arial" w:cs="Arial"/>
          <w:i/>
          <w:iCs/>
          <w:color w:val="002060"/>
        </w:rPr>
        <w:t xml:space="preserve">Special Test &amp; Provision </w:t>
      </w:r>
      <w:r w:rsidRPr="007C76F9">
        <w:rPr>
          <w:rFonts w:ascii="Arial" w:hAnsi="Arial" w:cs="Arial"/>
          <w:i/>
          <w:iCs/>
          <w:color w:val="002060"/>
        </w:rPr>
        <w:t>will be tested by the State Region.</w:t>
      </w:r>
    </w:p>
    <w:p w14:paraId="08BEA5BD" w14:textId="77777777" w:rsidR="0016300F" w:rsidRPr="0016300F" w:rsidRDefault="0016300F" w:rsidP="0016300F"/>
    <w:p w14:paraId="0A2E3A90" w14:textId="77777777" w:rsidR="0016300F" w:rsidRPr="0016300F" w:rsidRDefault="0016300F" w:rsidP="0016300F">
      <w:pPr>
        <w:rPr>
          <w:rFonts w:ascii="Arial" w:hAnsi="Arial" w:cs="Arial"/>
        </w:rPr>
        <w:sectPr w:rsidR="0016300F" w:rsidRPr="0016300F" w:rsidSect="00257772">
          <w:headerReference w:type="default" r:id="rId11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5" w:name="_Toc442267704"/>
      <w:bookmarkStart w:id="96" w:name="_Toc189387653"/>
      <w:r w:rsidRPr="000706D1">
        <w:rPr>
          <w:rStyle w:val="PageNumber"/>
          <w:rFonts w:cs="Arial"/>
          <w:sz w:val="24"/>
        </w:rPr>
        <w:lastRenderedPageBreak/>
        <w:t>Program Testing Conclusion</w:t>
      </w:r>
      <w:bookmarkEnd w:id="95"/>
      <w:bookmarkEnd w:id="9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0"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0" tgtFrame="&quot;content&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5AD26830" w:rsidR="00FA3EC3" w:rsidRPr="00F00D94" w:rsidRDefault="00FA3EC3" w:rsidP="006672EA">
      <w:pPr>
        <w:spacing w:after="240"/>
        <w:jc w:val="both"/>
        <w:rPr>
          <w:rFonts w:ascii="Arial" w:hAnsi="Arial" w:cs="Arial"/>
        </w:rPr>
      </w:pPr>
      <w:hyperlink r:id="rId12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4F3E050"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7" w:name="AICPAIGS:767.2670-1"/>
      <w:bookmarkEnd w:id="9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CCB0934"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1BC42B2"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w:t>
    </w:r>
    <w:r w:rsidR="005C6A32">
      <w:rPr>
        <w:sz w:val="18"/>
      </w:rPr>
      <w:t>FACCR #93.558 TANF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D5342F9"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16300F">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16300F">
      <w:rPr>
        <w:rFonts w:ascii="Arial" w:hAnsi="Arial" w:cs="Arial"/>
        <w:b/>
        <w:sz w:val="36"/>
        <w:szCs w:val="36"/>
      </w:rPr>
      <w:t xml:space="preserve"> – Child Support Non-Cooperation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6B40" w14:textId="34BB0F88" w:rsidR="0016300F" w:rsidRPr="002616A3" w:rsidRDefault="0016300F"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Income Eligibility and Verification System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581" w14:textId="2FA31660" w:rsidR="0016300F" w:rsidRPr="002616A3" w:rsidRDefault="0016300F"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Penalty for Refusal to Work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2CFA" w14:textId="7E687499" w:rsidR="0016300F" w:rsidRPr="002616A3" w:rsidRDefault="0016300F"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Lack of Child Care for Single Custodial Parent of Child under Age Six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9390" w14:textId="5F8C6253" w:rsidR="0016300F" w:rsidRPr="002616A3" w:rsidRDefault="0016300F"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Penalty for Failure to Comply with Work Verification Plan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5pt;height:9.5pt" o:bullet="t">
        <v:imagedata r:id="rId1" o:title="clip_image001"/>
      </v:shape>
    </w:pict>
  </w:numPicBullet>
  <w:abstractNum w:abstractNumId="0" w15:restartNumberingAfterBreak="0">
    <w:nsid w:val="00000003"/>
    <w:multiLevelType w:val="multilevel"/>
    <w:tmpl w:val="8404FB34"/>
    <w:lvl w:ilvl="0">
      <w:start w:val="1"/>
      <w:numFmt w:val="decimal"/>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3647B1C"/>
    <w:multiLevelType w:val="hybridMultilevel"/>
    <w:tmpl w:val="905ED7F6"/>
    <w:lvl w:ilvl="0" w:tplc="46D6DE70">
      <w:start w:val="1"/>
      <w:numFmt w:val="bullet"/>
      <w:lvlText w:val=""/>
      <w:lvlJc w:val="left"/>
      <w:pPr>
        <w:tabs>
          <w:tab w:val="num" w:pos="1470"/>
        </w:tabs>
        <w:ind w:left="1470" w:hanging="576"/>
      </w:pPr>
      <w:rPr>
        <w:rFonts w:ascii="Symbol" w:hAnsi="Symbol" w:hint="default"/>
      </w:rPr>
    </w:lvl>
    <w:lvl w:ilvl="1" w:tplc="04090003">
      <w:start w:val="1"/>
      <w:numFmt w:val="bullet"/>
      <w:lvlText w:val="o"/>
      <w:lvlJc w:val="left"/>
      <w:pPr>
        <w:tabs>
          <w:tab w:val="num" w:pos="2190"/>
        </w:tabs>
        <w:ind w:left="2190" w:hanging="360"/>
      </w:pPr>
      <w:rPr>
        <w:rFonts w:ascii="Courier New" w:hAnsi="Courier New" w:cs="Courier New" w:hint="default"/>
      </w:rPr>
    </w:lvl>
    <w:lvl w:ilvl="2" w:tplc="04090005">
      <w:start w:val="1"/>
      <w:numFmt w:val="bullet"/>
      <w:lvlText w:val=""/>
      <w:lvlJc w:val="left"/>
      <w:pPr>
        <w:tabs>
          <w:tab w:val="num" w:pos="2910"/>
        </w:tabs>
        <w:ind w:left="2910" w:hanging="360"/>
      </w:pPr>
      <w:rPr>
        <w:rFonts w:ascii="Wingdings" w:hAnsi="Wingdings" w:hint="default"/>
      </w:rPr>
    </w:lvl>
    <w:lvl w:ilvl="3" w:tplc="04090001">
      <w:start w:val="1"/>
      <w:numFmt w:val="bullet"/>
      <w:lvlText w:val=""/>
      <w:lvlJc w:val="left"/>
      <w:pPr>
        <w:tabs>
          <w:tab w:val="num" w:pos="3630"/>
        </w:tabs>
        <w:ind w:left="3630" w:hanging="360"/>
      </w:pPr>
      <w:rPr>
        <w:rFonts w:ascii="Symbol" w:hAnsi="Symbol" w:hint="default"/>
      </w:rPr>
    </w:lvl>
    <w:lvl w:ilvl="4" w:tplc="04090003">
      <w:start w:val="1"/>
      <w:numFmt w:val="bullet"/>
      <w:lvlText w:val="o"/>
      <w:lvlJc w:val="left"/>
      <w:pPr>
        <w:tabs>
          <w:tab w:val="num" w:pos="4350"/>
        </w:tabs>
        <w:ind w:left="4350" w:hanging="360"/>
      </w:pPr>
      <w:rPr>
        <w:rFonts w:ascii="Courier New" w:hAnsi="Courier New" w:cs="Courier New" w:hint="default"/>
      </w:rPr>
    </w:lvl>
    <w:lvl w:ilvl="5" w:tplc="04090005">
      <w:start w:val="1"/>
      <w:numFmt w:val="bullet"/>
      <w:lvlText w:val=""/>
      <w:lvlJc w:val="left"/>
      <w:pPr>
        <w:tabs>
          <w:tab w:val="num" w:pos="5070"/>
        </w:tabs>
        <w:ind w:left="5070" w:hanging="360"/>
      </w:pPr>
      <w:rPr>
        <w:rFonts w:ascii="Wingdings" w:hAnsi="Wingdings" w:hint="default"/>
      </w:rPr>
    </w:lvl>
    <w:lvl w:ilvl="6" w:tplc="04090001">
      <w:start w:val="1"/>
      <w:numFmt w:val="bullet"/>
      <w:lvlText w:val=""/>
      <w:lvlJc w:val="left"/>
      <w:pPr>
        <w:tabs>
          <w:tab w:val="num" w:pos="5790"/>
        </w:tabs>
        <w:ind w:left="5790" w:hanging="360"/>
      </w:pPr>
      <w:rPr>
        <w:rFonts w:ascii="Symbol" w:hAnsi="Symbol" w:hint="default"/>
      </w:rPr>
    </w:lvl>
    <w:lvl w:ilvl="7" w:tplc="04090003">
      <w:start w:val="1"/>
      <w:numFmt w:val="bullet"/>
      <w:lvlText w:val="o"/>
      <w:lvlJc w:val="left"/>
      <w:pPr>
        <w:tabs>
          <w:tab w:val="num" w:pos="6510"/>
        </w:tabs>
        <w:ind w:left="6510" w:hanging="360"/>
      </w:pPr>
      <w:rPr>
        <w:rFonts w:ascii="Courier New" w:hAnsi="Courier New" w:cs="Courier New" w:hint="default"/>
      </w:rPr>
    </w:lvl>
    <w:lvl w:ilvl="8" w:tplc="04090005">
      <w:start w:val="1"/>
      <w:numFmt w:val="bullet"/>
      <w:lvlText w:val=""/>
      <w:lvlJc w:val="left"/>
      <w:pPr>
        <w:tabs>
          <w:tab w:val="num" w:pos="7230"/>
        </w:tabs>
        <w:ind w:left="7230" w:hanging="360"/>
      </w:pPr>
      <w:rPr>
        <w:rFonts w:ascii="Wingdings" w:hAnsi="Wingdings" w:hint="default"/>
      </w:rPr>
    </w:lvl>
  </w:abstractNum>
  <w:abstractNum w:abstractNumId="30"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344F5F"/>
    <w:multiLevelType w:val="multilevel"/>
    <w:tmpl w:val="8404FB34"/>
    <w:lvl w:ilvl="0">
      <w:start w:val="1"/>
      <w:numFmt w:val="decimal"/>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41"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6"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7"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F52AD2"/>
    <w:multiLevelType w:val="hybridMultilevel"/>
    <w:tmpl w:val="04E048CA"/>
    <w:lvl w:ilvl="0" w:tplc="C8E2033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6"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8"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61"/>
  </w:num>
  <w:num w:numId="3" w16cid:durableId="845168209">
    <w:abstractNumId w:val="34"/>
  </w:num>
  <w:num w:numId="4" w16cid:durableId="495266702">
    <w:abstractNumId w:val="44"/>
  </w:num>
  <w:num w:numId="5" w16cid:durableId="1496074526">
    <w:abstractNumId w:val="76"/>
  </w:num>
  <w:num w:numId="6" w16cid:durableId="1894850701">
    <w:abstractNumId w:val="42"/>
  </w:num>
  <w:num w:numId="7" w16cid:durableId="1851287688">
    <w:abstractNumId w:val="89"/>
  </w:num>
  <w:num w:numId="8" w16cid:durableId="169563015">
    <w:abstractNumId w:val="72"/>
  </w:num>
  <w:num w:numId="9" w16cid:durableId="829565744">
    <w:abstractNumId w:val="27"/>
  </w:num>
  <w:num w:numId="10" w16cid:durableId="1649020827">
    <w:abstractNumId w:val="6"/>
  </w:num>
  <w:num w:numId="11" w16cid:durableId="404687173">
    <w:abstractNumId w:val="20"/>
  </w:num>
  <w:num w:numId="12" w16cid:durableId="812450053">
    <w:abstractNumId w:val="85"/>
  </w:num>
  <w:num w:numId="13" w16cid:durableId="208225967">
    <w:abstractNumId w:val="63"/>
  </w:num>
  <w:num w:numId="14" w16cid:durableId="1448885931">
    <w:abstractNumId w:val="54"/>
  </w:num>
  <w:num w:numId="15" w16cid:durableId="652417121">
    <w:abstractNumId w:val="67"/>
  </w:num>
  <w:num w:numId="16" w16cid:durableId="1348169212">
    <w:abstractNumId w:val="51"/>
  </w:num>
  <w:num w:numId="17" w16cid:durableId="1730111816">
    <w:abstractNumId w:val="79"/>
  </w:num>
  <w:num w:numId="18" w16cid:durableId="1262647388">
    <w:abstractNumId w:val="41"/>
  </w:num>
  <w:num w:numId="19" w16cid:durableId="917205237">
    <w:abstractNumId w:val="62"/>
  </w:num>
  <w:num w:numId="20" w16cid:durableId="1467968856">
    <w:abstractNumId w:val="86"/>
  </w:num>
  <w:num w:numId="21" w16cid:durableId="1337074581">
    <w:abstractNumId w:val="84"/>
  </w:num>
  <w:num w:numId="22" w16cid:durableId="1028799297">
    <w:abstractNumId w:val="30"/>
  </w:num>
  <w:num w:numId="23" w16cid:durableId="1386678689">
    <w:abstractNumId w:val="15"/>
  </w:num>
  <w:num w:numId="24" w16cid:durableId="505556187">
    <w:abstractNumId w:val="74"/>
  </w:num>
  <w:num w:numId="25" w16cid:durableId="1151486989">
    <w:abstractNumId w:val="28"/>
  </w:num>
  <w:num w:numId="26" w16cid:durableId="431709311">
    <w:abstractNumId w:val="45"/>
  </w:num>
  <w:num w:numId="27" w16cid:durableId="137292458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4"/>
  </w:num>
  <w:num w:numId="30" w16cid:durableId="1726903200">
    <w:abstractNumId w:val="18"/>
  </w:num>
  <w:num w:numId="31" w16cid:durableId="884410781">
    <w:abstractNumId w:val="10"/>
  </w:num>
  <w:num w:numId="32" w16cid:durableId="810370577">
    <w:abstractNumId w:val="58"/>
  </w:num>
  <w:num w:numId="33" w16cid:durableId="1178009640">
    <w:abstractNumId w:val="4"/>
  </w:num>
  <w:num w:numId="34" w16cid:durableId="1151754974">
    <w:abstractNumId w:val="90"/>
  </w:num>
  <w:num w:numId="35" w16cid:durableId="554588920">
    <w:abstractNumId w:val="77"/>
  </w:num>
  <w:num w:numId="36" w16cid:durableId="2056466201">
    <w:abstractNumId w:val="32"/>
  </w:num>
  <w:num w:numId="37" w16cid:durableId="81878645">
    <w:abstractNumId w:val="46"/>
  </w:num>
  <w:num w:numId="38" w16cid:durableId="754401759">
    <w:abstractNumId w:val="48"/>
  </w:num>
  <w:num w:numId="39" w16cid:durableId="697851989">
    <w:abstractNumId w:val="81"/>
  </w:num>
  <w:num w:numId="40" w16cid:durableId="368649401">
    <w:abstractNumId w:val="3"/>
  </w:num>
  <w:num w:numId="41" w16cid:durableId="1478910963">
    <w:abstractNumId w:val="82"/>
  </w:num>
  <w:num w:numId="42" w16cid:durableId="1939830332">
    <w:abstractNumId w:val="19"/>
  </w:num>
  <w:num w:numId="43" w16cid:durableId="516505364">
    <w:abstractNumId w:val="65"/>
  </w:num>
  <w:num w:numId="44" w16cid:durableId="710107432">
    <w:abstractNumId w:val="52"/>
  </w:num>
  <w:num w:numId="45" w16cid:durableId="629016447">
    <w:abstractNumId w:val="26"/>
  </w:num>
  <w:num w:numId="46" w16cid:durableId="1352143524">
    <w:abstractNumId w:val="37"/>
  </w:num>
  <w:num w:numId="47" w16cid:durableId="2034109230">
    <w:abstractNumId w:val="53"/>
  </w:num>
  <w:num w:numId="48" w16cid:durableId="752432378">
    <w:abstractNumId w:val="47"/>
  </w:num>
  <w:num w:numId="49" w16cid:durableId="1766726706">
    <w:abstractNumId w:val="17"/>
  </w:num>
  <w:num w:numId="50" w16cid:durableId="848107073">
    <w:abstractNumId w:val="38"/>
  </w:num>
  <w:num w:numId="51" w16cid:durableId="1123234674">
    <w:abstractNumId w:val="7"/>
  </w:num>
  <w:num w:numId="52" w16cid:durableId="1056511850">
    <w:abstractNumId w:val="75"/>
  </w:num>
  <w:num w:numId="53" w16cid:durableId="1317146710">
    <w:abstractNumId w:val="69"/>
  </w:num>
  <w:num w:numId="54" w16cid:durableId="1101756761">
    <w:abstractNumId w:val="59"/>
  </w:num>
  <w:num w:numId="55" w16cid:durableId="1244534831">
    <w:abstractNumId w:val="66"/>
  </w:num>
  <w:num w:numId="56" w16cid:durableId="120655483">
    <w:abstractNumId w:val="36"/>
  </w:num>
  <w:num w:numId="57" w16cid:durableId="894855469">
    <w:abstractNumId w:val="24"/>
  </w:num>
  <w:num w:numId="58" w16cid:durableId="667756309">
    <w:abstractNumId w:val="9"/>
  </w:num>
  <w:num w:numId="59" w16cid:durableId="142236087">
    <w:abstractNumId w:val="43"/>
  </w:num>
  <w:num w:numId="60" w16cid:durableId="2005356031">
    <w:abstractNumId w:val="14"/>
  </w:num>
  <w:num w:numId="61" w16cid:durableId="196281328">
    <w:abstractNumId w:val="70"/>
  </w:num>
  <w:num w:numId="62" w16cid:durableId="867914171">
    <w:abstractNumId w:val="35"/>
  </w:num>
  <w:num w:numId="63" w16cid:durableId="571425450">
    <w:abstractNumId w:val="50"/>
  </w:num>
  <w:num w:numId="64" w16cid:durableId="2033874923">
    <w:abstractNumId w:val="49"/>
  </w:num>
  <w:num w:numId="65" w16cid:durableId="308704439">
    <w:abstractNumId w:val="21"/>
  </w:num>
  <w:num w:numId="66" w16cid:durableId="1421946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2"/>
  </w:num>
  <w:num w:numId="68" w16cid:durableId="1360275864">
    <w:abstractNumId w:val="13"/>
  </w:num>
  <w:num w:numId="69" w16cid:durableId="307364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3"/>
  </w:num>
  <w:num w:numId="71" w16cid:durableId="2128237502">
    <w:abstractNumId w:val="55"/>
  </w:num>
  <w:num w:numId="72" w16cid:durableId="17013225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3"/>
  </w:num>
  <w:num w:numId="76" w16cid:durableId="1129132276">
    <w:abstractNumId w:val="2"/>
  </w:num>
  <w:num w:numId="77" w16cid:durableId="736047744">
    <w:abstractNumId w:val="5"/>
  </w:num>
  <w:num w:numId="78" w16cid:durableId="1802647182">
    <w:abstractNumId w:val="88"/>
  </w:num>
  <w:num w:numId="79" w16cid:durableId="392002203">
    <w:abstractNumId w:val="39"/>
  </w:num>
  <w:num w:numId="80" w16cid:durableId="503395500">
    <w:abstractNumId w:val="57"/>
  </w:num>
  <w:num w:numId="81" w16cid:durableId="16253837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5"/>
  </w:num>
  <w:num w:numId="83" w16cid:durableId="111945086">
    <w:abstractNumId w:val="8"/>
  </w:num>
  <w:num w:numId="84" w16cid:durableId="235944048">
    <w:abstractNumId w:val="71"/>
  </w:num>
  <w:num w:numId="85" w16cid:durableId="195779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3"/>
  </w:num>
  <w:num w:numId="87" w16cid:durableId="1305889366">
    <w:abstractNumId w:val="12"/>
  </w:num>
  <w:num w:numId="88" w16cid:durableId="608045499">
    <w:abstractNumId w:val="78"/>
  </w:num>
  <w:num w:numId="89" w16cid:durableId="381371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92532402">
    <w:abstractNumId w:val="29"/>
  </w:num>
  <w:num w:numId="91" w16cid:durableId="745761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CCF"/>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8D3"/>
    <w:rsid w:val="000E6B18"/>
    <w:rsid w:val="000E70D5"/>
    <w:rsid w:val="000E7C27"/>
    <w:rsid w:val="000F043A"/>
    <w:rsid w:val="000F0EE3"/>
    <w:rsid w:val="000F1FFE"/>
    <w:rsid w:val="000F335D"/>
    <w:rsid w:val="000F3F50"/>
    <w:rsid w:val="000F4874"/>
    <w:rsid w:val="000F5323"/>
    <w:rsid w:val="000F734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0AD"/>
    <w:rsid w:val="00132C72"/>
    <w:rsid w:val="00134229"/>
    <w:rsid w:val="0013460B"/>
    <w:rsid w:val="00134A7A"/>
    <w:rsid w:val="00134C1C"/>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5755A"/>
    <w:rsid w:val="00157D41"/>
    <w:rsid w:val="00160B38"/>
    <w:rsid w:val="001612FD"/>
    <w:rsid w:val="001615EC"/>
    <w:rsid w:val="00161A8C"/>
    <w:rsid w:val="0016300F"/>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4592"/>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55F"/>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6E8"/>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399"/>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255D"/>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9C1"/>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3A16"/>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241"/>
    <w:rsid w:val="003D3456"/>
    <w:rsid w:val="003D3C2B"/>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286"/>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76C7C"/>
    <w:rsid w:val="00581190"/>
    <w:rsid w:val="00583C6B"/>
    <w:rsid w:val="00584AFE"/>
    <w:rsid w:val="00584CBF"/>
    <w:rsid w:val="005850A0"/>
    <w:rsid w:val="00585C38"/>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A32"/>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2B4"/>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1FC3"/>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478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5811"/>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49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E79D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AF6"/>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DB1"/>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49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BAF"/>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6E"/>
    <w:rsid w:val="00A114E9"/>
    <w:rsid w:val="00A118F8"/>
    <w:rsid w:val="00A12634"/>
    <w:rsid w:val="00A126CB"/>
    <w:rsid w:val="00A12F08"/>
    <w:rsid w:val="00A133DA"/>
    <w:rsid w:val="00A14314"/>
    <w:rsid w:val="00A157F2"/>
    <w:rsid w:val="00A168FF"/>
    <w:rsid w:val="00A16BAA"/>
    <w:rsid w:val="00A16D5C"/>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752EC"/>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781"/>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1C7"/>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9"/>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43E"/>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59D"/>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178D9"/>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509"/>
    <w:rsid w:val="00EA1A19"/>
    <w:rsid w:val="00EA1D0E"/>
    <w:rsid w:val="00EA2EE2"/>
    <w:rsid w:val="00EA2EF9"/>
    <w:rsid w:val="00EA3656"/>
    <w:rsid w:val="00EA3826"/>
    <w:rsid w:val="00EA61BE"/>
    <w:rsid w:val="00EB0EA0"/>
    <w:rsid w:val="00EB15BE"/>
    <w:rsid w:val="00EB20BF"/>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3A83"/>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515"/>
    <w:rsid w:val="00F00D94"/>
    <w:rsid w:val="00F01212"/>
    <w:rsid w:val="00F01ADE"/>
    <w:rsid w:val="00F01DE2"/>
    <w:rsid w:val="00F03524"/>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5985"/>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5.xml"/><Relationship Id="rId21" Type="http://schemas.openxmlformats.org/officeDocument/2006/relationships/hyperlink" Target="Agency_Adoption_of_the_UG_and_Example_Citations.pdf" TargetMode="External"/><Relationship Id="rId42" Type="http://schemas.openxmlformats.org/officeDocument/2006/relationships/hyperlink" Target="https://codes.ohio.gov/ohio-revised-code/section-5108.04" TargetMode="External"/><Relationship Id="rId47" Type="http://schemas.openxmlformats.org/officeDocument/2006/relationships/hyperlink" Target="https://codes.ohio.gov/ohio-administrative-code/rule-5101:9-6-70" TargetMode="External"/><Relationship Id="rId63" Type="http://schemas.openxmlformats.org/officeDocument/2006/relationships/hyperlink" Target="http://ohioauditor.gov/ipa/UniformGuidance/2023/FullTimeEquivalentFTEManual_RevJun2021.pdf" TargetMode="External"/><Relationship Id="rId68" Type="http://schemas.openxmlformats.org/officeDocument/2006/relationships/hyperlink" Target="http://ohioauditor.gov/ipa/UniformGuidance/2023/PCSA_2820_Project_Accts_Definitions_Nov2023.xlsx" TargetMode="External"/><Relationship Id="rId84" Type="http://schemas.openxmlformats.org/officeDocument/2006/relationships/hyperlink" Target="Testing_the_ICRP_discussion.pdf" TargetMode="External"/><Relationship Id="rId89" Type="http://schemas.openxmlformats.org/officeDocument/2006/relationships/hyperlink" Target="https://codes.ohio.gov/ohio-administrative-code/rule-5101:1-24-20" TargetMode="External"/><Relationship Id="rId112" Type="http://schemas.openxmlformats.org/officeDocument/2006/relationships/hyperlink" Target="https://codes.ohio.gov/ohio-revised-code/section-5108.11" TargetMode="External"/><Relationship Id="rId16" Type="http://schemas.openxmlformats.org/officeDocument/2006/relationships/hyperlink" Target="2_CFR_Part_200.pdf" TargetMode="External"/><Relationship Id="rId107" Type="http://schemas.openxmlformats.org/officeDocument/2006/relationships/hyperlink" Target="https://www.odjfs.state.oh.us/forms/num/JFS%2002820/" TargetMode="External"/><Relationship Id="rId11" Type="http://schemas.openxmlformats.org/officeDocument/2006/relationships/hyperlink" Target="OMB_Appendix_VII.pdf" TargetMode="External"/><Relationship Id="rId32" Type="http://schemas.openxmlformats.org/officeDocument/2006/relationships/hyperlink" Target="https://www.acf.hhs.gov/ofa/programs" TargetMode="External"/><Relationship Id="rId37" Type="http://schemas.openxmlformats.org/officeDocument/2006/relationships/hyperlink" Target="https://codes.ohio.gov/ohio-administrative-code/rule-5101:9-6-08.8" TargetMode="External"/><Relationship Id="rId53" Type="http://schemas.openxmlformats.org/officeDocument/2006/relationships/hyperlink" Target="https://ohioauditor.gov/ipa/UniformGuidance/2024/FY24_ODJFS_eManuals_Combined_Sections.pdf" TargetMode="External"/><Relationship Id="rId58" Type="http://schemas.openxmlformats.org/officeDocument/2006/relationships/hyperlink" Target="https://aspe.hhs.gov/topics/poverty-economic-mobility/poverty-guidelines" TargetMode="External"/><Relationship Id="rId74"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9" Type="http://schemas.openxmlformats.org/officeDocument/2006/relationships/hyperlink" Target="https://codes.ohio.gov/ohio-administrative-code/rule-5101:9-6-70" TargetMode="External"/><Relationship Id="rId102" Type="http://schemas.openxmlformats.org/officeDocument/2006/relationships/hyperlink" Target="http://ohioauditor.gov/ipa/UniformGuidance/2023/PCSA_2820_Project_Accts_Definitions_Nov2023.xlsx" TargetMode="External"/><Relationship Id="rId123"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82"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90" Type="http://schemas.openxmlformats.org/officeDocument/2006/relationships/hyperlink" Target="https://codes.ohio.gov/ohio-administrative-code/rule-5101:1-23-75" TargetMode="External"/><Relationship Id="rId95" Type="http://schemas.openxmlformats.org/officeDocument/2006/relationships/hyperlink" Target="Agency_Adoption_of_the_UG_and_Example_Citations.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www.acf.hhs.gov/ofa/resource/tanf-acf-pi-2015-02" TargetMode="External"/><Relationship Id="rId35" Type="http://schemas.openxmlformats.org/officeDocument/2006/relationships/hyperlink" Target="https://ohioauditor.gov/ipa/UniformGuidance/2024/FY24_ODJFS_eManuals_Combined_Sections.pdf" TargetMode="External"/><Relationship Id="rId43" Type="http://schemas.openxmlformats.org/officeDocument/2006/relationships/hyperlink" Target="https://codes.ohio.gov/ohio-administrative-code/rule-5101:9-6-13" TargetMode="External"/><Relationship Id="rId48" Type="http://schemas.openxmlformats.org/officeDocument/2006/relationships/hyperlink" Target="https://jfs.ohio.gov/cash-food-and-refugee-assistance/cash-assistance/cash-programs/tanf-reauthorization" TargetMode="External"/><Relationship Id="rId56" Type="http://schemas.openxmlformats.org/officeDocument/2006/relationships/header" Target="header6.xml"/><Relationship Id="rId64" Type="http://schemas.openxmlformats.org/officeDocument/2006/relationships/hyperlink" Target="http://ohioauditor.gov/ipa/UniformGuidance/2023/RMSDeskGuide_2020.pdf" TargetMode="External"/><Relationship Id="rId69" Type="http://schemas.openxmlformats.org/officeDocument/2006/relationships/hyperlink" Target="http://ditaselfservice/" TargetMode="External"/><Relationship Id="rId77" Type="http://schemas.openxmlformats.org/officeDocument/2006/relationships/hyperlink" Target="Selected_Items_of_Cost_Part_3_ComplianceSupplement.pdf" TargetMode="External"/><Relationship Id="rId100" Type="http://schemas.openxmlformats.org/officeDocument/2006/relationships/hyperlink" Target="http://ohioauditor.gov/ipa/UniformGuidance/2023/CSEA_2750_Project_Acct_Definitions_Nov2023.xlsx" TargetMode="External"/><Relationship Id="rId105" Type="http://schemas.openxmlformats.org/officeDocument/2006/relationships/hyperlink" Target="http://ohioauditor.gov/ipa/UniformGuidance/2023/PCSA_2820_Project_Accts_Definitions_Nov2023.xlsx" TargetMode="External"/><Relationship Id="rId113" Type="http://schemas.openxmlformats.org/officeDocument/2006/relationships/hyperlink" Target="Agency_Adoption_of_the_UG_and_Example_Citations.pdf" TargetMode="External"/><Relationship Id="rId118" Type="http://schemas.openxmlformats.org/officeDocument/2006/relationships/header" Target="header16.xm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x-authoring.myohio.gov/wps/portal/gov/jfs/help-center/Programs+Rules+and+Resources/cash-food-assistance/01-cash-food-assistance" TargetMode="External"/><Relationship Id="rId72" Type="http://schemas.openxmlformats.org/officeDocument/2006/relationships/hyperlink" Target="Agency_Adoption_of_the_UG_and_Example_Citations.pdf" TargetMode="External"/><Relationship Id="rId80"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s://emanuals.jfs.ohio.gov/Workforce/CCMEP/CCMEPPL/CCMEPPL-4.stm" TargetMode="External"/><Relationship Id="rId98" Type="http://schemas.openxmlformats.org/officeDocument/2006/relationships/hyperlink" Target="https://www.usaspending.gov/search" TargetMode="External"/><Relationship Id="rId121"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yperlink" Target="https://emanuals.jfs.ohio.gov/LocalAdmin/FAPM/FAPMTL/FAPMTL-345.stm" TargetMode="External"/><Relationship Id="rId46"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59" Type="http://schemas.openxmlformats.org/officeDocument/2006/relationships/hyperlink" Target="https://www.acf.hhs.gov/sites/default/files/documents/ofa/acf_196r_instructions_final.pdf" TargetMode="External"/><Relationship Id="rId67" Type="http://schemas.openxmlformats.org/officeDocument/2006/relationships/hyperlink" Target="http://ohioauditor.gov/ipa/UniformGuidance/2023/PA_2827_Project_Acct_Definitions_Nov2023.xlsx" TargetMode="External"/><Relationship Id="rId103" Type="http://schemas.openxmlformats.org/officeDocument/2006/relationships/hyperlink" Target="http://ohioauditor.gov/ipa/UniformGuidance/2023/CSEA_2750_Project_Acct_Definitions_Nov2023.xlsx" TargetMode="External"/><Relationship Id="rId108" Type="http://schemas.openxmlformats.org/officeDocument/2006/relationships/hyperlink" Target="https://www.odjfs.state.oh.us/forms/num/JFS%2002750/" TargetMode="External"/><Relationship Id="rId116" Type="http://schemas.openxmlformats.org/officeDocument/2006/relationships/header" Target="header14.xml"/><Relationship Id="rId124" Type="http://schemas.openxmlformats.org/officeDocument/2006/relationships/header" Target="header18.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job-services-and-unemployment/job-services/job-programs-and-services/comprehensive-case-management-and-employment-program/ccmep" TargetMode="External"/><Relationship Id="rId54"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2" Type="http://schemas.openxmlformats.org/officeDocument/2006/relationships/hyperlink" Target="https://codes.ohio.gov/ohio-administrative-code/rule-5101:9-6-70" TargetMode="External"/><Relationship Id="rId7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5" Type="http://schemas.openxmlformats.org/officeDocument/2006/relationships/hyperlink" Target="https://ohioauditor.gov/references/practiceaids/faccrs.html" TargetMode="External"/><Relationship Id="rId8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8" Type="http://schemas.openxmlformats.org/officeDocument/2006/relationships/hyperlink" Target="https://codes.ohio.gov/ohio-administrative-code/rule-5101:1-3-15" TargetMode="External"/><Relationship Id="rId91" Type="http://schemas.openxmlformats.org/officeDocument/2006/relationships/hyperlink" Target="https://jfs.ohio.gov/cash-food-and-refugee-assistance/county-agencies-and-providers/family-stability-letters" TargetMode="External"/><Relationship Id="rId96" Type="http://schemas.openxmlformats.org/officeDocument/2006/relationships/header" Target="header9.xml"/><Relationship Id="rId111" Type="http://schemas.openxmlformats.org/officeDocument/2006/relationships/hyperlink" Target="https://ohioauditor.gov/ipa/UniformGuidance/2024/FY24_ODJFS_eManuals_Combined_Sec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rule-5101:9-6-08" TargetMode="External"/><Relationship Id="rId49" Type="http://schemas.openxmlformats.org/officeDocument/2006/relationships/hyperlink" Target="https://jfs.ohio.gov/cash-food-and-refugee-assistance/cash-assistance/cash-programs/prevention-retention-and-contingency-prc-program/county-prc-plans/county-prc-plans" TargetMode="External"/><Relationship Id="rId57" Type="http://schemas.openxmlformats.org/officeDocument/2006/relationships/hyperlink" Target="http://www.ohioauditor.gov/references/practiceaids.html" TargetMode="External"/><Relationship Id="rId106" Type="http://schemas.openxmlformats.org/officeDocument/2006/relationships/hyperlink" Target="https://www.odjfs.state.oh.us/forms/num/JFS%2002827/" TargetMode="External"/><Relationship Id="rId114" Type="http://schemas.openxmlformats.org/officeDocument/2006/relationships/header" Target="header12.xml"/><Relationship Id="rId119"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s://www.acf.hhs.gov/ofa/resource/policy/pi-ofa/2007/200708/pi200708" TargetMode="External"/><Relationship Id="rId44" Type="http://schemas.openxmlformats.org/officeDocument/2006/relationships/hyperlink" Target="https://jfs.ohio.gov/cash-food-and-refugee-assistance/cash-assistance/cash-programs/prevention-retention-and-contingency-prc-program/family-stability-policy-letters" TargetMode="External"/><Relationship Id="rId52" Type="http://schemas.openxmlformats.org/officeDocument/2006/relationships/hyperlink" Target="https://medicaid.ohio.gov/about-us/medicaid-state-plan/medicaid-state-plan" TargetMode="External"/><Relationship Id="rId60" Type="http://schemas.openxmlformats.org/officeDocument/2006/relationships/hyperlink" Target="https://ohioauditor.gov/ipa/UniformGuidance/2024/FY24_ODJFS_eManuals_Combined_Sections.pdf" TargetMode="External"/><Relationship Id="rId65" Type="http://schemas.openxmlformats.org/officeDocument/2006/relationships/hyperlink" Target="http://ohioauditor.gov/ipa/UniformGuidance/2023/RMSManual.pdf" TargetMode="External"/><Relationship Id="rId73" Type="http://schemas.openxmlformats.org/officeDocument/2006/relationships/header" Target="header7.xml"/><Relationship Id="rId78" Type="http://schemas.openxmlformats.org/officeDocument/2006/relationships/hyperlink" Target="https://ohioauditor.gov/ipa/UniformGuidance/2024/FY24_ODJFS_eManuals_Combined_Sections.pdf" TargetMode="External"/><Relationship Id="rId81" Type="http://schemas.openxmlformats.org/officeDocument/2006/relationships/hyperlink" Target="http://ditaselfservice/" TargetMode="External"/><Relationship Id="rId86" Type="http://schemas.openxmlformats.org/officeDocument/2006/relationships/header" Target="header8.xml"/><Relationship Id="rId94"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99" Type="http://schemas.openxmlformats.org/officeDocument/2006/relationships/hyperlink" Target="https://ohioauditor.gov/ipa/UniformGuidance/2024/FY24_ODJFS_eManuals_Combined_Sections.pdf" TargetMode="External"/><Relationship Id="rId101" Type="http://schemas.openxmlformats.org/officeDocument/2006/relationships/hyperlink" Target="http://ohioauditor.gov/ipa/UniformGuidance/2023/PA_2827_Project_Acct_Definitions_Nov2023.xlsx" TargetMode="External"/><Relationship Id="rId122"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emanuals.jfs.ohio.gov/Workforce/CCMEP/CCMEPMTL/CCMEPMTL-1.stm"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jfs.ohio.gov/cash-food-and-refugee-assistance/cash-assistance/cash-assistance" TargetMode="External"/><Relationship Id="rId50" Type="http://schemas.openxmlformats.org/officeDocument/2006/relationships/hyperlink" Target="https://jfs.ohio.gov/about/local-agencies-directory/local-agencies-directory" TargetMode="External"/><Relationship Id="rId55" Type="http://schemas.openxmlformats.org/officeDocument/2006/relationships/hyperlink" Target="https://jfs.ohio.gov/cash-food-and-refugee-assistance/cash-assistance/cash-programs/prevention-retention-and-contingency-prc-program/web-reporting-tool" TargetMode="External"/><Relationship Id="rId76" Type="http://schemas.openxmlformats.org/officeDocument/2006/relationships/hyperlink" Target="45_CFR_Part_75.pdf" TargetMode="External"/><Relationship Id="rId97" Type="http://schemas.openxmlformats.org/officeDocument/2006/relationships/header" Target="header10.xml"/><Relationship Id="rId104" Type="http://schemas.openxmlformats.org/officeDocument/2006/relationships/hyperlink" Target="http://ohioauditor.gov/ipa/UniformGuidance/2023/PA_2827_Project_Acct_Definitions_Nov2023.xlsx" TargetMode="External"/><Relationship Id="rId120" Type="http://schemas.openxmlformats.org/officeDocument/2006/relationships/hyperlink" Target="https://checkpoint.riag.com/app/view/docPermaLink?DocID=iAICPAIGS:767.2440&amp;docTid=T0AICPAIGS:767.2440-1&amp;feature=ttoc&amp;lastCpReqId=97899&amp;tlltype=AICPAIGS:767.2668"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92" Type="http://schemas.openxmlformats.org/officeDocument/2006/relationships/hyperlink" Target="https://codes.ohio.gov/ohio-administrative-code/rule-5101:14-1-02"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emanuals.jfs.ohio.gov/Workforce/CCMEP/CCMEPMTL/CCMEPMTL-3.stm" TargetMode="External"/><Relationship Id="rId45" Type="http://schemas.openxmlformats.org/officeDocument/2006/relationships/hyperlink" Target="https://jfs.ohio.gov/cash-food-and-refugee-assistance/cash-assistance/cash-programs/prevention-retention-and-contingency-prc-program/prc-reference-guide" TargetMode="External"/><Relationship Id="rId66" Type="http://schemas.openxmlformats.org/officeDocument/2006/relationships/hyperlink" Target="http://ohioauditor.gov/ipa/UniformGuidance/2023/CSEA_2750_Project_Acct_Definitions_Nov2023.xlsx" TargetMode="External"/><Relationship Id="rId87" Type="http://schemas.openxmlformats.org/officeDocument/2006/relationships/hyperlink" Target="https://ohioauditor.gov/ipa/UniformGuidance/2024/FY24_ODJFS_eManuals_Combined_Sections.pdf" TargetMode="External"/><Relationship Id="rId110" Type="http://schemas.openxmlformats.org/officeDocument/2006/relationships/header" Target="header11.xml"/><Relationship Id="rId115" Type="http://schemas.openxmlformats.org/officeDocument/2006/relationships/header" Target="header1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33272</Words>
  <Characters>189656</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222484</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2025-04-11T17:53:00Z</dcterms:created>
  <dcterms:modified xsi:type="dcterms:W3CDTF">2025-04-11T17:54:00Z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