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039A8F01" w:rsidR="007814B6" w:rsidRPr="00A0464C" w:rsidRDefault="00644B66" w:rsidP="006672EA">
            <w:pPr>
              <w:jc w:val="both"/>
              <w:rPr>
                <w:rFonts w:ascii="Arial" w:hAnsi="Arial" w:cs="Arial"/>
                <w:sz w:val="24"/>
                <w:szCs w:val="24"/>
              </w:rPr>
            </w:pPr>
            <w:r>
              <w:rPr>
                <w:rFonts w:ascii="Arial" w:hAnsi="Arial" w:cs="Arial"/>
                <w:sz w:val="24"/>
                <w:szCs w:val="24"/>
              </w:rPr>
              <w:t>Children’s Health Insurance Program (CHIP)</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2E77B1B7" w:rsidR="007814B6" w:rsidRPr="00A0464C" w:rsidRDefault="00644B66" w:rsidP="006672EA">
            <w:pPr>
              <w:jc w:val="both"/>
              <w:rPr>
                <w:rFonts w:ascii="Arial" w:hAnsi="Arial" w:cs="Arial"/>
                <w:sz w:val="24"/>
                <w:szCs w:val="24"/>
              </w:rPr>
            </w:pPr>
            <w:r>
              <w:rPr>
                <w:rFonts w:ascii="Arial" w:hAnsi="Arial" w:cs="Arial"/>
                <w:sz w:val="24"/>
                <w:szCs w:val="24"/>
              </w:rPr>
              <w:t>93.767</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5415462"/>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14D6594F"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26522E">
        <w:rPr>
          <w:rFonts w:ascii="Arial" w:hAnsi="Arial" w:cs="Arial"/>
          <w:bCs/>
        </w:rPr>
        <w:t xml:space="preserve"> with Health and Human Services monies passed through the Ohio Department of Job and Family Services</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1C630DC"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4735D4EF"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2284630F"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4301F072"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79B7E714" w:rsidR="004717CE" w:rsidRPr="004717CE"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729EB983" w:rsidR="00DF7D32"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85415463"/>
      <w:bookmarkEnd w:id="0"/>
      <w:r w:rsidRPr="00DC0236">
        <w:rPr>
          <w:sz w:val="24"/>
        </w:rPr>
        <w:lastRenderedPageBreak/>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5415464"/>
      <w:bookmarkEnd w:id="3"/>
      <w:r w:rsidRPr="00A0464C">
        <w:rPr>
          <w:rFonts w:cs="Arial"/>
          <w:sz w:val="24"/>
        </w:rPr>
        <w:lastRenderedPageBreak/>
        <w:t>A</w:t>
      </w:r>
      <w:r w:rsidR="00A0464C">
        <w:rPr>
          <w:rFonts w:cs="Arial"/>
          <w:sz w:val="24"/>
        </w:rPr>
        <w:t>gency Adoption of the UG and Example Citations</w:t>
      </w:r>
      <w:bookmarkEnd w:id="4"/>
    </w:p>
    <w:p w14:paraId="35D2AAD9" w14:textId="2585AD8B"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0FAA6F57"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6B2575C5"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5415465"/>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5F7905A" w14:textId="4503EB01" w:rsidR="00C3060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5415462" w:history="1">
            <w:r w:rsidR="00C30607" w:rsidRPr="005E6C2C">
              <w:rPr>
                <w:rStyle w:val="Hyperlink"/>
                <w:rFonts w:cs="Arial"/>
                <w:noProof/>
              </w:rPr>
              <w:t>Important Information</w:t>
            </w:r>
            <w:r w:rsidR="00C30607">
              <w:rPr>
                <w:noProof/>
                <w:webHidden/>
              </w:rPr>
              <w:tab/>
            </w:r>
            <w:r w:rsidR="00C30607">
              <w:rPr>
                <w:noProof/>
                <w:webHidden/>
              </w:rPr>
              <w:fldChar w:fldCharType="begin"/>
            </w:r>
            <w:r w:rsidR="00C30607">
              <w:rPr>
                <w:noProof/>
                <w:webHidden/>
              </w:rPr>
              <w:instrText xml:space="preserve"> PAGEREF _Toc185415462 \h </w:instrText>
            </w:r>
            <w:r w:rsidR="00C30607">
              <w:rPr>
                <w:noProof/>
                <w:webHidden/>
              </w:rPr>
            </w:r>
            <w:r w:rsidR="00C30607">
              <w:rPr>
                <w:noProof/>
                <w:webHidden/>
              </w:rPr>
              <w:fldChar w:fldCharType="separate"/>
            </w:r>
            <w:r w:rsidR="002E0DF1">
              <w:rPr>
                <w:noProof/>
                <w:webHidden/>
              </w:rPr>
              <w:t>1</w:t>
            </w:r>
            <w:r w:rsidR="00C30607">
              <w:rPr>
                <w:noProof/>
                <w:webHidden/>
              </w:rPr>
              <w:fldChar w:fldCharType="end"/>
            </w:r>
          </w:hyperlink>
        </w:p>
        <w:p w14:paraId="05697336" w14:textId="660F1674" w:rsidR="00C30607" w:rsidRDefault="00C30607">
          <w:pPr>
            <w:pStyle w:val="TOC1"/>
            <w:rPr>
              <w:rFonts w:asciiTheme="minorHAnsi" w:eastAsiaTheme="minorEastAsia" w:hAnsiTheme="minorHAnsi" w:cstheme="minorBidi"/>
              <w:noProof/>
              <w:kern w:val="2"/>
              <w:sz w:val="24"/>
              <w:szCs w:val="24"/>
              <w14:ligatures w14:val="standardContextual"/>
            </w:rPr>
          </w:pPr>
          <w:hyperlink w:anchor="_Toc185415463" w:history="1">
            <w:r w:rsidRPr="005E6C2C">
              <w:rPr>
                <w:rStyle w:val="Hyperlink"/>
                <w:noProof/>
              </w:rPr>
              <w:t>2024 Uniform Guidance Updates</w:t>
            </w:r>
            <w:r>
              <w:rPr>
                <w:noProof/>
                <w:webHidden/>
              </w:rPr>
              <w:tab/>
            </w:r>
            <w:r>
              <w:rPr>
                <w:noProof/>
                <w:webHidden/>
              </w:rPr>
              <w:fldChar w:fldCharType="begin"/>
            </w:r>
            <w:r>
              <w:rPr>
                <w:noProof/>
                <w:webHidden/>
              </w:rPr>
              <w:instrText xml:space="preserve"> PAGEREF _Toc185415463 \h </w:instrText>
            </w:r>
            <w:r>
              <w:rPr>
                <w:noProof/>
                <w:webHidden/>
              </w:rPr>
            </w:r>
            <w:r>
              <w:rPr>
                <w:noProof/>
                <w:webHidden/>
              </w:rPr>
              <w:fldChar w:fldCharType="separate"/>
            </w:r>
            <w:r w:rsidR="002E0DF1">
              <w:rPr>
                <w:noProof/>
                <w:webHidden/>
              </w:rPr>
              <w:t>2</w:t>
            </w:r>
            <w:r>
              <w:rPr>
                <w:noProof/>
                <w:webHidden/>
              </w:rPr>
              <w:fldChar w:fldCharType="end"/>
            </w:r>
          </w:hyperlink>
        </w:p>
        <w:p w14:paraId="3975A008" w14:textId="2A4721DB" w:rsidR="00C30607" w:rsidRDefault="00C30607">
          <w:pPr>
            <w:pStyle w:val="TOC1"/>
            <w:rPr>
              <w:rFonts w:asciiTheme="minorHAnsi" w:eastAsiaTheme="minorEastAsia" w:hAnsiTheme="minorHAnsi" w:cstheme="minorBidi"/>
              <w:noProof/>
              <w:kern w:val="2"/>
              <w:sz w:val="24"/>
              <w:szCs w:val="24"/>
              <w14:ligatures w14:val="standardContextual"/>
            </w:rPr>
          </w:pPr>
          <w:hyperlink w:anchor="_Toc185415464" w:history="1">
            <w:r w:rsidRPr="005E6C2C">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_Toc185415464 \h </w:instrText>
            </w:r>
            <w:r>
              <w:rPr>
                <w:noProof/>
                <w:webHidden/>
              </w:rPr>
            </w:r>
            <w:r>
              <w:rPr>
                <w:noProof/>
                <w:webHidden/>
              </w:rPr>
              <w:fldChar w:fldCharType="separate"/>
            </w:r>
            <w:r w:rsidR="002E0DF1">
              <w:rPr>
                <w:noProof/>
                <w:webHidden/>
              </w:rPr>
              <w:t>3</w:t>
            </w:r>
            <w:r>
              <w:rPr>
                <w:noProof/>
                <w:webHidden/>
              </w:rPr>
              <w:fldChar w:fldCharType="end"/>
            </w:r>
          </w:hyperlink>
        </w:p>
        <w:p w14:paraId="70891C55" w14:textId="3ABF84E4" w:rsidR="00C30607" w:rsidRDefault="00C30607">
          <w:pPr>
            <w:pStyle w:val="TOC1"/>
            <w:rPr>
              <w:rFonts w:asciiTheme="minorHAnsi" w:eastAsiaTheme="minorEastAsia" w:hAnsiTheme="minorHAnsi" w:cstheme="minorBidi"/>
              <w:noProof/>
              <w:kern w:val="2"/>
              <w:sz w:val="24"/>
              <w:szCs w:val="24"/>
              <w14:ligatures w14:val="standardContextual"/>
            </w:rPr>
          </w:pPr>
          <w:hyperlink w:anchor="_Toc185415465" w:history="1">
            <w:r w:rsidRPr="005E6C2C">
              <w:rPr>
                <w:rStyle w:val="Hyperlink"/>
                <w:rFonts w:cs="Arial"/>
                <w:noProof/>
              </w:rPr>
              <w:t>Table of Contents</w:t>
            </w:r>
            <w:r>
              <w:rPr>
                <w:noProof/>
                <w:webHidden/>
              </w:rPr>
              <w:tab/>
            </w:r>
            <w:r>
              <w:rPr>
                <w:noProof/>
                <w:webHidden/>
              </w:rPr>
              <w:fldChar w:fldCharType="begin"/>
            </w:r>
            <w:r>
              <w:rPr>
                <w:noProof/>
                <w:webHidden/>
              </w:rPr>
              <w:instrText xml:space="preserve"> PAGEREF _Toc185415465 \h </w:instrText>
            </w:r>
            <w:r>
              <w:rPr>
                <w:noProof/>
                <w:webHidden/>
              </w:rPr>
            </w:r>
            <w:r>
              <w:rPr>
                <w:noProof/>
                <w:webHidden/>
              </w:rPr>
              <w:fldChar w:fldCharType="separate"/>
            </w:r>
            <w:r w:rsidR="002E0DF1">
              <w:rPr>
                <w:noProof/>
                <w:webHidden/>
              </w:rPr>
              <w:t>4</w:t>
            </w:r>
            <w:r>
              <w:rPr>
                <w:noProof/>
                <w:webHidden/>
              </w:rPr>
              <w:fldChar w:fldCharType="end"/>
            </w:r>
          </w:hyperlink>
        </w:p>
        <w:p w14:paraId="5710E961" w14:textId="16C8A075" w:rsidR="00C30607" w:rsidRDefault="00C30607">
          <w:pPr>
            <w:pStyle w:val="TOC1"/>
            <w:rPr>
              <w:rFonts w:asciiTheme="minorHAnsi" w:eastAsiaTheme="minorEastAsia" w:hAnsiTheme="minorHAnsi" w:cstheme="minorBidi"/>
              <w:noProof/>
              <w:kern w:val="2"/>
              <w:sz w:val="24"/>
              <w:szCs w:val="24"/>
              <w14:ligatures w14:val="standardContextual"/>
            </w:rPr>
          </w:pPr>
          <w:hyperlink w:anchor="_Toc185415466" w:history="1">
            <w:r w:rsidRPr="005E6C2C">
              <w:rPr>
                <w:rStyle w:val="Hyperlink"/>
                <w:rFonts w:cs="Arial"/>
                <w:noProof/>
              </w:rPr>
              <w:t>Compliance Requirement Matrix</w:t>
            </w:r>
            <w:r>
              <w:rPr>
                <w:noProof/>
                <w:webHidden/>
              </w:rPr>
              <w:tab/>
            </w:r>
            <w:r>
              <w:rPr>
                <w:noProof/>
                <w:webHidden/>
              </w:rPr>
              <w:fldChar w:fldCharType="begin"/>
            </w:r>
            <w:r>
              <w:rPr>
                <w:noProof/>
                <w:webHidden/>
              </w:rPr>
              <w:instrText xml:space="preserve"> PAGEREF _Toc185415466 \h </w:instrText>
            </w:r>
            <w:r>
              <w:rPr>
                <w:noProof/>
                <w:webHidden/>
              </w:rPr>
            </w:r>
            <w:r>
              <w:rPr>
                <w:noProof/>
                <w:webHidden/>
              </w:rPr>
              <w:fldChar w:fldCharType="separate"/>
            </w:r>
            <w:r w:rsidR="002E0DF1">
              <w:rPr>
                <w:noProof/>
                <w:webHidden/>
              </w:rPr>
              <w:t>6</w:t>
            </w:r>
            <w:r>
              <w:rPr>
                <w:noProof/>
                <w:webHidden/>
              </w:rPr>
              <w:fldChar w:fldCharType="end"/>
            </w:r>
          </w:hyperlink>
        </w:p>
        <w:p w14:paraId="3ED61BDC" w14:textId="7B734730" w:rsidR="00C30607" w:rsidRDefault="00C30607">
          <w:pPr>
            <w:pStyle w:val="TOC1"/>
            <w:rPr>
              <w:rFonts w:asciiTheme="minorHAnsi" w:eastAsiaTheme="minorEastAsia" w:hAnsiTheme="minorHAnsi" w:cstheme="minorBidi"/>
              <w:noProof/>
              <w:kern w:val="2"/>
              <w:sz w:val="24"/>
              <w:szCs w:val="24"/>
              <w14:ligatures w14:val="standardContextual"/>
            </w:rPr>
          </w:pPr>
          <w:hyperlink w:anchor="_Toc185415467" w:history="1">
            <w:r w:rsidRPr="005E6C2C">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_Toc185415467 \h </w:instrText>
            </w:r>
            <w:r>
              <w:rPr>
                <w:noProof/>
                <w:webHidden/>
              </w:rPr>
            </w:r>
            <w:r>
              <w:rPr>
                <w:noProof/>
                <w:webHidden/>
              </w:rPr>
              <w:fldChar w:fldCharType="separate"/>
            </w:r>
            <w:r w:rsidR="002E0DF1">
              <w:rPr>
                <w:noProof/>
                <w:webHidden/>
              </w:rPr>
              <w:t>11</w:t>
            </w:r>
            <w:r>
              <w:rPr>
                <w:noProof/>
                <w:webHidden/>
              </w:rPr>
              <w:fldChar w:fldCharType="end"/>
            </w:r>
          </w:hyperlink>
        </w:p>
        <w:p w14:paraId="36F796CC" w14:textId="3FAA3664"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68" w:history="1">
            <w:r w:rsidRPr="005E6C2C">
              <w:rPr>
                <w:rStyle w:val="Hyperlink"/>
                <w:rFonts w:cs="Arial"/>
                <w:noProof/>
              </w:rPr>
              <w:t>I. Program Objectives</w:t>
            </w:r>
            <w:r>
              <w:rPr>
                <w:noProof/>
                <w:webHidden/>
              </w:rPr>
              <w:tab/>
            </w:r>
            <w:r>
              <w:rPr>
                <w:noProof/>
                <w:webHidden/>
              </w:rPr>
              <w:fldChar w:fldCharType="begin"/>
            </w:r>
            <w:r>
              <w:rPr>
                <w:noProof/>
                <w:webHidden/>
              </w:rPr>
              <w:instrText xml:space="preserve"> PAGEREF _Toc185415468 \h </w:instrText>
            </w:r>
            <w:r>
              <w:rPr>
                <w:noProof/>
                <w:webHidden/>
              </w:rPr>
            </w:r>
            <w:r>
              <w:rPr>
                <w:noProof/>
                <w:webHidden/>
              </w:rPr>
              <w:fldChar w:fldCharType="separate"/>
            </w:r>
            <w:r w:rsidR="002E0DF1">
              <w:rPr>
                <w:noProof/>
                <w:webHidden/>
              </w:rPr>
              <w:t>11</w:t>
            </w:r>
            <w:r>
              <w:rPr>
                <w:noProof/>
                <w:webHidden/>
              </w:rPr>
              <w:fldChar w:fldCharType="end"/>
            </w:r>
          </w:hyperlink>
        </w:p>
        <w:p w14:paraId="5360DBB6" w14:textId="33CEC54F"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69" w:history="1">
            <w:r w:rsidRPr="005E6C2C">
              <w:rPr>
                <w:rStyle w:val="Hyperlink"/>
                <w:rFonts w:cs="Arial"/>
                <w:noProof/>
              </w:rPr>
              <w:t>II. Program Procedures</w:t>
            </w:r>
            <w:r>
              <w:rPr>
                <w:noProof/>
                <w:webHidden/>
              </w:rPr>
              <w:tab/>
            </w:r>
            <w:r>
              <w:rPr>
                <w:noProof/>
                <w:webHidden/>
              </w:rPr>
              <w:fldChar w:fldCharType="begin"/>
            </w:r>
            <w:r>
              <w:rPr>
                <w:noProof/>
                <w:webHidden/>
              </w:rPr>
              <w:instrText xml:space="preserve"> PAGEREF _Toc185415469 \h </w:instrText>
            </w:r>
            <w:r>
              <w:rPr>
                <w:noProof/>
                <w:webHidden/>
              </w:rPr>
            </w:r>
            <w:r>
              <w:rPr>
                <w:noProof/>
                <w:webHidden/>
              </w:rPr>
              <w:fldChar w:fldCharType="separate"/>
            </w:r>
            <w:r w:rsidR="002E0DF1">
              <w:rPr>
                <w:noProof/>
                <w:webHidden/>
              </w:rPr>
              <w:t>11</w:t>
            </w:r>
            <w:r>
              <w:rPr>
                <w:noProof/>
                <w:webHidden/>
              </w:rPr>
              <w:fldChar w:fldCharType="end"/>
            </w:r>
          </w:hyperlink>
        </w:p>
        <w:p w14:paraId="45D9B985" w14:textId="4693D4D8"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70" w:history="1">
            <w:r w:rsidRPr="005E6C2C">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_Toc185415470 \h </w:instrText>
            </w:r>
            <w:r>
              <w:rPr>
                <w:noProof/>
                <w:webHidden/>
              </w:rPr>
            </w:r>
            <w:r>
              <w:rPr>
                <w:noProof/>
                <w:webHidden/>
              </w:rPr>
              <w:fldChar w:fldCharType="separate"/>
            </w:r>
            <w:r w:rsidR="002E0DF1">
              <w:rPr>
                <w:noProof/>
                <w:webHidden/>
              </w:rPr>
              <w:t>15</w:t>
            </w:r>
            <w:r>
              <w:rPr>
                <w:noProof/>
                <w:webHidden/>
              </w:rPr>
              <w:fldChar w:fldCharType="end"/>
            </w:r>
          </w:hyperlink>
        </w:p>
        <w:p w14:paraId="4CAF0C71" w14:textId="49D71769"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71" w:history="1">
            <w:r w:rsidRPr="005E6C2C">
              <w:rPr>
                <w:rStyle w:val="Hyperlink"/>
                <w:rFonts w:cs="Arial"/>
                <w:noProof/>
              </w:rPr>
              <w:t>IV. Other Information</w:t>
            </w:r>
            <w:r>
              <w:rPr>
                <w:noProof/>
                <w:webHidden/>
              </w:rPr>
              <w:tab/>
            </w:r>
            <w:r>
              <w:rPr>
                <w:noProof/>
                <w:webHidden/>
              </w:rPr>
              <w:fldChar w:fldCharType="begin"/>
            </w:r>
            <w:r>
              <w:rPr>
                <w:noProof/>
                <w:webHidden/>
              </w:rPr>
              <w:instrText xml:space="preserve"> PAGEREF _Toc185415471 \h </w:instrText>
            </w:r>
            <w:r>
              <w:rPr>
                <w:noProof/>
                <w:webHidden/>
              </w:rPr>
            </w:r>
            <w:r>
              <w:rPr>
                <w:noProof/>
                <w:webHidden/>
              </w:rPr>
              <w:fldChar w:fldCharType="separate"/>
            </w:r>
            <w:r w:rsidR="002E0DF1">
              <w:rPr>
                <w:noProof/>
                <w:webHidden/>
              </w:rPr>
              <w:t>15</w:t>
            </w:r>
            <w:r>
              <w:rPr>
                <w:noProof/>
                <w:webHidden/>
              </w:rPr>
              <w:fldChar w:fldCharType="end"/>
            </w:r>
          </w:hyperlink>
        </w:p>
        <w:p w14:paraId="727D1ED1" w14:textId="166E1495" w:rsidR="00C30607" w:rsidRDefault="00C30607">
          <w:pPr>
            <w:pStyle w:val="TOC1"/>
            <w:rPr>
              <w:rFonts w:asciiTheme="minorHAnsi" w:eastAsiaTheme="minorEastAsia" w:hAnsiTheme="minorHAnsi" w:cstheme="minorBidi"/>
              <w:noProof/>
              <w:kern w:val="2"/>
              <w:sz w:val="24"/>
              <w:szCs w:val="24"/>
              <w14:ligatures w14:val="standardContextual"/>
            </w:rPr>
          </w:pPr>
          <w:hyperlink w:anchor="_Toc185415472" w:history="1">
            <w:r w:rsidRPr="005E6C2C">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_Toc185415472 \h </w:instrText>
            </w:r>
            <w:r>
              <w:rPr>
                <w:noProof/>
                <w:webHidden/>
              </w:rPr>
            </w:r>
            <w:r>
              <w:rPr>
                <w:noProof/>
                <w:webHidden/>
              </w:rPr>
              <w:fldChar w:fldCharType="separate"/>
            </w:r>
            <w:r w:rsidR="002E0DF1">
              <w:rPr>
                <w:noProof/>
                <w:webHidden/>
              </w:rPr>
              <w:t>17</w:t>
            </w:r>
            <w:r>
              <w:rPr>
                <w:noProof/>
                <w:webHidden/>
              </w:rPr>
              <w:fldChar w:fldCharType="end"/>
            </w:r>
          </w:hyperlink>
        </w:p>
        <w:p w14:paraId="45143AFA" w14:textId="0778389E"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73" w:history="1">
            <w:r w:rsidRPr="005E6C2C">
              <w:rPr>
                <w:rStyle w:val="Hyperlink"/>
                <w:rFonts w:cs="Arial"/>
                <w:noProof/>
              </w:rPr>
              <w:t>Program Overview</w:t>
            </w:r>
            <w:r>
              <w:rPr>
                <w:noProof/>
                <w:webHidden/>
              </w:rPr>
              <w:tab/>
            </w:r>
            <w:r>
              <w:rPr>
                <w:noProof/>
                <w:webHidden/>
              </w:rPr>
              <w:fldChar w:fldCharType="begin"/>
            </w:r>
            <w:r>
              <w:rPr>
                <w:noProof/>
                <w:webHidden/>
              </w:rPr>
              <w:instrText xml:space="preserve"> PAGEREF _Toc185415473 \h </w:instrText>
            </w:r>
            <w:r>
              <w:rPr>
                <w:noProof/>
                <w:webHidden/>
              </w:rPr>
            </w:r>
            <w:r>
              <w:rPr>
                <w:noProof/>
                <w:webHidden/>
              </w:rPr>
              <w:fldChar w:fldCharType="separate"/>
            </w:r>
            <w:r w:rsidR="002E0DF1">
              <w:rPr>
                <w:noProof/>
                <w:webHidden/>
              </w:rPr>
              <w:t>17</w:t>
            </w:r>
            <w:r>
              <w:rPr>
                <w:noProof/>
                <w:webHidden/>
              </w:rPr>
              <w:fldChar w:fldCharType="end"/>
            </w:r>
          </w:hyperlink>
        </w:p>
        <w:p w14:paraId="342756D2" w14:textId="7C05CD7C"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74" w:history="1">
            <w:r w:rsidRPr="005E6C2C">
              <w:rPr>
                <w:rStyle w:val="Hyperlink"/>
                <w:rFonts w:cs="Arial"/>
                <w:noProof/>
              </w:rPr>
              <w:t>Testing Considerations</w:t>
            </w:r>
            <w:r>
              <w:rPr>
                <w:noProof/>
                <w:webHidden/>
              </w:rPr>
              <w:tab/>
            </w:r>
            <w:r>
              <w:rPr>
                <w:noProof/>
                <w:webHidden/>
              </w:rPr>
              <w:fldChar w:fldCharType="begin"/>
            </w:r>
            <w:r>
              <w:rPr>
                <w:noProof/>
                <w:webHidden/>
              </w:rPr>
              <w:instrText xml:space="preserve"> PAGEREF _Toc185415474 \h </w:instrText>
            </w:r>
            <w:r>
              <w:rPr>
                <w:noProof/>
                <w:webHidden/>
              </w:rPr>
            </w:r>
            <w:r>
              <w:rPr>
                <w:noProof/>
                <w:webHidden/>
              </w:rPr>
              <w:fldChar w:fldCharType="separate"/>
            </w:r>
            <w:r w:rsidR="002E0DF1">
              <w:rPr>
                <w:noProof/>
                <w:webHidden/>
              </w:rPr>
              <w:t>23</w:t>
            </w:r>
            <w:r>
              <w:rPr>
                <w:noProof/>
                <w:webHidden/>
              </w:rPr>
              <w:fldChar w:fldCharType="end"/>
            </w:r>
          </w:hyperlink>
        </w:p>
        <w:p w14:paraId="643A937F" w14:textId="76006E8D"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75" w:history="1">
            <w:r w:rsidRPr="005E6C2C">
              <w:rPr>
                <w:rStyle w:val="Hyperlink"/>
                <w:rFonts w:cs="Arial"/>
                <w:noProof/>
              </w:rPr>
              <w:t>Reporting</w:t>
            </w:r>
            <w:r>
              <w:rPr>
                <w:noProof/>
                <w:webHidden/>
              </w:rPr>
              <w:tab/>
            </w:r>
            <w:r>
              <w:rPr>
                <w:noProof/>
                <w:webHidden/>
              </w:rPr>
              <w:fldChar w:fldCharType="begin"/>
            </w:r>
            <w:r>
              <w:rPr>
                <w:noProof/>
                <w:webHidden/>
              </w:rPr>
              <w:instrText xml:space="preserve"> PAGEREF _Toc185415475 \h </w:instrText>
            </w:r>
            <w:r>
              <w:rPr>
                <w:noProof/>
                <w:webHidden/>
              </w:rPr>
            </w:r>
            <w:r>
              <w:rPr>
                <w:noProof/>
                <w:webHidden/>
              </w:rPr>
              <w:fldChar w:fldCharType="separate"/>
            </w:r>
            <w:r w:rsidR="002E0DF1">
              <w:rPr>
                <w:noProof/>
                <w:webHidden/>
              </w:rPr>
              <w:t>25</w:t>
            </w:r>
            <w:r>
              <w:rPr>
                <w:noProof/>
                <w:webHidden/>
              </w:rPr>
              <w:fldChar w:fldCharType="end"/>
            </w:r>
          </w:hyperlink>
        </w:p>
        <w:p w14:paraId="36396DD7" w14:textId="603E2F6B" w:rsidR="00C30607" w:rsidRDefault="00C30607">
          <w:pPr>
            <w:pStyle w:val="TOC1"/>
            <w:rPr>
              <w:rFonts w:asciiTheme="minorHAnsi" w:eastAsiaTheme="minorEastAsia" w:hAnsiTheme="minorHAnsi" w:cstheme="minorBidi"/>
              <w:noProof/>
              <w:kern w:val="2"/>
              <w:sz w:val="24"/>
              <w:szCs w:val="24"/>
              <w14:ligatures w14:val="standardContextual"/>
            </w:rPr>
          </w:pPr>
          <w:hyperlink w:anchor="_Toc185415476" w:history="1">
            <w:r w:rsidRPr="005E6C2C">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_Toc185415476 \h </w:instrText>
            </w:r>
            <w:r>
              <w:rPr>
                <w:noProof/>
                <w:webHidden/>
              </w:rPr>
            </w:r>
            <w:r>
              <w:rPr>
                <w:noProof/>
                <w:webHidden/>
              </w:rPr>
              <w:fldChar w:fldCharType="separate"/>
            </w:r>
            <w:r w:rsidR="002E0DF1">
              <w:rPr>
                <w:noProof/>
                <w:webHidden/>
              </w:rPr>
              <w:t>26</w:t>
            </w:r>
            <w:r>
              <w:rPr>
                <w:noProof/>
                <w:webHidden/>
              </w:rPr>
              <w:fldChar w:fldCharType="end"/>
            </w:r>
          </w:hyperlink>
        </w:p>
        <w:p w14:paraId="5437B0DD" w14:textId="48F45703" w:rsidR="00C30607" w:rsidRDefault="00C30607">
          <w:pPr>
            <w:pStyle w:val="TOC2"/>
            <w:rPr>
              <w:rFonts w:asciiTheme="minorHAnsi" w:eastAsiaTheme="minorEastAsia" w:hAnsiTheme="minorHAnsi" w:cstheme="minorBidi"/>
              <w:bCs w:val="0"/>
              <w:kern w:val="2"/>
              <w:sz w:val="24"/>
              <w14:ligatures w14:val="standardContextual"/>
            </w:rPr>
          </w:pPr>
          <w:hyperlink w:anchor="_Toc185415477" w:history="1">
            <w:r w:rsidRPr="005E6C2C">
              <w:rPr>
                <w:rStyle w:val="Hyperlink"/>
              </w:rPr>
              <w:t>A.  ACTIVITIES ALLOWED OR UNALLOWED</w:t>
            </w:r>
            <w:r>
              <w:rPr>
                <w:webHidden/>
              </w:rPr>
              <w:tab/>
            </w:r>
            <w:r>
              <w:rPr>
                <w:webHidden/>
              </w:rPr>
              <w:fldChar w:fldCharType="begin"/>
            </w:r>
            <w:r>
              <w:rPr>
                <w:webHidden/>
              </w:rPr>
              <w:instrText xml:space="preserve"> PAGEREF _Toc185415477 \h </w:instrText>
            </w:r>
            <w:r>
              <w:rPr>
                <w:webHidden/>
              </w:rPr>
            </w:r>
            <w:r>
              <w:rPr>
                <w:webHidden/>
              </w:rPr>
              <w:fldChar w:fldCharType="separate"/>
            </w:r>
            <w:r w:rsidR="002E0DF1">
              <w:rPr>
                <w:webHidden/>
              </w:rPr>
              <w:t>26</w:t>
            </w:r>
            <w:r>
              <w:rPr>
                <w:webHidden/>
              </w:rPr>
              <w:fldChar w:fldCharType="end"/>
            </w:r>
          </w:hyperlink>
        </w:p>
        <w:p w14:paraId="7788ED5E" w14:textId="3903E593"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78" w:history="1">
            <w:r w:rsidRPr="005E6C2C">
              <w:rPr>
                <w:rStyle w:val="Hyperlink"/>
                <w:rFonts w:cs="Arial"/>
                <w:noProof/>
              </w:rPr>
              <w:t>OMB Compliance Requirements</w:t>
            </w:r>
            <w:r>
              <w:rPr>
                <w:noProof/>
                <w:webHidden/>
              </w:rPr>
              <w:tab/>
            </w:r>
            <w:r>
              <w:rPr>
                <w:noProof/>
                <w:webHidden/>
              </w:rPr>
              <w:fldChar w:fldCharType="begin"/>
            </w:r>
            <w:r>
              <w:rPr>
                <w:noProof/>
                <w:webHidden/>
              </w:rPr>
              <w:instrText xml:space="preserve"> PAGEREF _Toc185415478 \h </w:instrText>
            </w:r>
            <w:r>
              <w:rPr>
                <w:noProof/>
                <w:webHidden/>
              </w:rPr>
            </w:r>
            <w:r>
              <w:rPr>
                <w:noProof/>
                <w:webHidden/>
              </w:rPr>
              <w:fldChar w:fldCharType="separate"/>
            </w:r>
            <w:r w:rsidR="002E0DF1">
              <w:rPr>
                <w:noProof/>
                <w:webHidden/>
              </w:rPr>
              <w:t>26</w:t>
            </w:r>
            <w:r>
              <w:rPr>
                <w:noProof/>
                <w:webHidden/>
              </w:rPr>
              <w:fldChar w:fldCharType="end"/>
            </w:r>
          </w:hyperlink>
        </w:p>
        <w:p w14:paraId="5B071C3E" w14:textId="75FB4860"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79" w:history="1">
            <w:r w:rsidRPr="005E6C2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_Toc185415479 \h </w:instrText>
            </w:r>
            <w:r>
              <w:rPr>
                <w:noProof/>
                <w:webHidden/>
              </w:rPr>
            </w:r>
            <w:r>
              <w:rPr>
                <w:noProof/>
                <w:webHidden/>
              </w:rPr>
              <w:fldChar w:fldCharType="separate"/>
            </w:r>
            <w:r w:rsidR="002E0DF1">
              <w:rPr>
                <w:noProof/>
                <w:webHidden/>
              </w:rPr>
              <w:t>28</w:t>
            </w:r>
            <w:r>
              <w:rPr>
                <w:noProof/>
                <w:webHidden/>
              </w:rPr>
              <w:fldChar w:fldCharType="end"/>
            </w:r>
          </w:hyperlink>
        </w:p>
        <w:p w14:paraId="3AD36259" w14:textId="5D80F2E2"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80" w:history="1">
            <w:r w:rsidRPr="005E6C2C">
              <w:rPr>
                <w:rStyle w:val="Hyperlink"/>
                <w:noProof/>
              </w:rPr>
              <w:t>Audit Objectives and Control Testing</w:t>
            </w:r>
            <w:r>
              <w:rPr>
                <w:noProof/>
                <w:webHidden/>
              </w:rPr>
              <w:tab/>
            </w:r>
            <w:r>
              <w:rPr>
                <w:noProof/>
                <w:webHidden/>
              </w:rPr>
              <w:fldChar w:fldCharType="begin"/>
            </w:r>
            <w:r>
              <w:rPr>
                <w:noProof/>
                <w:webHidden/>
              </w:rPr>
              <w:instrText xml:space="preserve"> PAGEREF _Toc185415480 \h </w:instrText>
            </w:r>
            <w:r>
              <w:rPr>
                <w:noProof/>
                <w:webHidden/>
              </w:rPr>
            </w:r>
            <w:r>
              <w:rPr>
                <w:noProof/>
                <w:webHidden/>
              </w:rPr>
              <w:fldChar w:fldCharType="separate"/>
            </w:r>
            <w:r w:rsidR="002E0DF1">
              <w:rPr>
                <w:noProof/>
                <w:webHidden/>
              </w:rPr>
              <w:t>30</w:t>
            </w:r>
            <w:r>
              <w:rPr>
                <w:noProof/>
                <w:webHidden/>
              </w:rPr>
              <w:fldChar w:fldCharType="end"/>
            </w:r>
          </w:hyperlink>
        </w:p>
        <w:p w14:paraId="5A70B26B" w14:textId="14DDB2F8"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81" w:history="1">
            <w:r w:rsidRPr="005E6C2C">
              <w:rPr>
                <w:rStyle w:val="Hyperlink"/>
                <w:rFonts w:cs="Arial"/>
                <w:noProof/>
              </w:rPr>
              <w:t>Suggested Su</w:t>
            </w:r>
            <w:r w:rsidRPr="005E6C2C">
              <w:rPr>
                <w:rStyle w:val="Hyperlink"/>
                <w:rFonts w:cs="Arial"/>
                <w:noProof/>
              </w:rPr>
              <w:t>b</w:t>
            </w:r>
            <w:r w:rsidRPr="005E6C2C">
              <w:rPr>
                <w:rStyle w:val="Hyperlink"/>
                <w:rFonts w:cs="Arial"/>
                <w:noProof/>
              </w:rPr>
              <w:t>stantive Audit Procedures – Compliance</w:t>
            </w:r>
            <w:r>
              <w:rPr>
                <w:noProof/>
                <w:webHidden/>
              </w:rPr>
              <w:tab/>
            </w:r>
            <w:r>
              <w:rPr>
                <w:noProof/>
                <w:webHidden/>
              </w:rPr>
              <w:fldChar w:fldCharType="begin"/>
            </w:r>
            <w:r>
              <w:rPr>
                <w:noProof/>
                <w:webHidden/>
              </w:rPr>
              <w:instrText xml:space="preserve"> PAGEREF _Toc185415481 \h </w:instrText>
            </w:r>
            <w:r>
              <w:rPr>
                <w:noProof/>
                <w:webHidden/>
              </w:rPr>
            </w:r>
            <w:r>
              <w:rPr>
                <w:noProof/>
                <w:webHidden/>
              </w:rPr>
              <w:fldChar w:fldCharType="separate"/>
            </w:r>
            <w:r w:rsidR="002E0DF1">
              <w:rPr>
                <w:noProof/>
                <w:webHidden/>
              </w:rPr>
              <w:t>32</w:t>
            </w:r>
            <w:r>
              <w:rPr>
                <w:noProof/>
                <w:webHidden/>
              </w:rPr>
              <w:fldChar w:fldCharType="end"/>
            </w:r>
          </w:hyperlink>
        </w:p>
        <w:p w14:paraId="307994A7" w14:textId="59316219"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82" w:history="1">
            <w:r w:rsidRPr="005E6C2C">
              <w:rPr>
                <w:rStyle w:val="Hyperlink"/>
                <w:rFonts w:cs="Arial"/>
                <w:noProof/>
              </w:rPr>
              <w:t>Audit Implications Summary</w:t>
            </w:r>
            <w:r>
              <w:rPr>
                <w:noProof/>
                <w:webHidden/>
              </w:rPr>
              <w:tab/>
            </w:r>
            <w:r>
              <w:rPr>
                <w:noProof/>
                <w:webHidden/>
              </w:rPr>
              <w:fldChar w:fldCharType="begin"/>
            </w:r>
            <w:r>
              <w:rPr>
                <w:noProof/>
                <w:webHidden/>
              </w:rPr>
              <w:instrText xml:space="preserve"> PAGEREF _Toc185415482 \h </w:instrText>
            </w:r>
            <w:r>
              <w:rPr>
                <w:noProof/>
                <w:webHidden/>
              </w:rPr>
            </w:r>
            <w:r>
              <w:rPr>
                <w:noProof/>
                <w:webHidden/>
              </w:rPr>
              <w:fldChar w:fldCharType="separate"/>
            </w:r>
            <w:r w:rsidR="002E0DF1">
              <w:rPr>
                <w:noProof/>
                <w:webHidden/>
              </w:rPr>
              <w:t>35</w:t>
            </w:r>
            <w:r>
              <w:rPr>
                <w:noProof/>
                <w:webHidden/>
              </w:rPr>
              <w:fldChar w:fldCharType="end"/>
            </w:r>
          </w:hyperlink>
        </w:p>
        <w:p w14:paraId="4348A615" w14:textId="67E01B00" w:rsidR="00C30607" w:rsidRDefault="00C30607">
          <w:pPr>
            <w:pStyle w:val="TOC2"/>
            <w:rPr>
              <w:rFonts w:asciiTheme="minorHAnsi" w:eastAsiaTheme="minorEastAsia" w:hAnsiTheme="minorHAnsi" w:cstheme="minorBidi"/>
              <w:bCs w:val="0"/>
              <w:kern w:val="2"/>
              <w:sz w:val="24"/>
              <w14:ligatures w14:val="standardContextual"/>
            </w:rPr>
          </w:pPr>
          <w:hyperlink w:anchor="_Toc185415483" w:history="1">
            <w:r w:rsidRPr="005E6C2C">
              <w:rPr>
                <w:rStyle w:val="Hyperlink"/>
              </w:rPr>
              <w:t>B.  ALLOWABLE COSTS/COST PRINCIPLES</w:t>
            </w:r>
            <w:r>
              <w:rPr>
                <w:webHidden/>
              </w:rPr>
              <w:tab/>
            </w:r>
            <w:r>
              <w:rPr>
                <w:webHidden/>
              </w:rPr>
              <w:fldChar w:fldCharType="begin"/>
            </w:r>
            <w:r>
              <w:rPr>
                <w:webHidden/>
              </w:rPr>
              <w:instrText xml:space="preserve"> PAGEREF _Toc185415483 \h </w:instrText>
            </w:r>
            <w:r>
              <w:rPr>
                <w:webHidden/>
              </w:rPr>
            </w:r>
            <w:r>
              <w:rPr>
                <w:webHidden/>
              </w:rPr>
              <w:fldChar w:fldCharType="separate"/>
            </w:r>
            <w:r w:rsidR="002E0DF1">
              <w:rPr>
                <w:webHidden/>
              </w:rPr>
              <w:t>36</w:t>
            </w:r>
            <w:r>
              <w:rPr>
                <w:webHidden/>
              </w:rPr>
              <w:fldChar w:fldCharType="end"/>
            </w:r>
          </w:hyperlink>
        </w:p>
        <w:p w14:paraId="55183E2E" w14:textId="4340748E"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84" w:history="1">
            <w:r w:rsidRPr="005E6C2C">
              <w:rPr>
                <w:rStyle w:val="Hyperlink"/>
                <w:rFonts w:cs="Arial"/>
                <w:noProof/>
              </w:rPr>
              <w:t>Applicability of Cost Principles</w:t>
            </w:r>
            <w:r>
              <w:rPr>
                <w:noProof/>
                <w:webHidden/>
              </w:rPr>
              <w:tab/>
            </w:r>
            <w:r>
              <w:rPr>
                <w:noProof/>
                <w:webHidden/>
              </w:rPr>
              <w:fldChar w:fldCharType="begin"/>
            </w:r>
            <w:r>
              <w:rPr>
                <w:noProof/>
                <w:webHidden/>
              </w:rPr>
              <w:instrText xml:space="preserve"> PAGEREF _Toc185415484 \h </w:instrText>
            </w:r>
            <w:r>
              <w:rPr>
                <w:noProof/>
                <w:webHidden/>
              </w:rPr>
            </w:r>
            <w:r>
              <w:rPr>
                <w:noProof/>
                <w:webHidden/>
              </w:rPr>
              <w:fldChar w:fldCharType="separate"/>
            </w:r>
            <w:r w:rsidR="002E0DF1">
              <w:rPr>
                <w:noProof/>
                <w:webHidden/>
              </w:rPr>
              <w:t>37</w:t>
            </w:r>
            <w:r>
              <w:rPr>
                <w:noProof/>
                <w:webHidden/>
              </w:rPr>
              <w:fldChar w:fldCharType="end"/>
            </w:r>
          </w:hyperlink>
        </w:p>
        <w:p w14:paraId="1E1660A7" w14:textId="4108B9FA"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85" w:history="1">
            <w:r w:rsidRPr="005E6C2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_Toc185415485 \h </w:instrText>
            </w:r>
            <w:r>
              <w:rPr>
                <w:noProof/>
                <w:webHidden/>
              </w:rPr>
            </w:r>
            <w:r>
              <w:rPr>
                <w:noProof/>
                <w:webHidden/>
              </w:rPr>
              <w:fldChar w:fldCharType="separate"/>
            </w:r>
            <w:r w:rsidR="002E0DF1">
              <w:rPr>
                <w:noProof/>
                <w:webHidden/>
              </w:rPr>
              <w:t>40</w:t>
            </w:r>
            <w:r>
              <w:rPr>
                <w:noProof/>
                <w:webHidden/>
              </w:rPr>
              <w:fldChar w:fldCharType="end"/>
            </w:r>
          </w:hyperlink>
        </w:p>
        <w:p w14:paraId="5B869665" w14:textId="19CBDD6A"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86" w:history="1">
            <w:r w:rsidRPr="005E6C2C">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_Toc185415486 \h </w:instrText>
            </w:r>
            <w:r>
              <w:rPr>
                <w:noProof/>
                <w:webHidden/>
              </w:rPr>
            </w:r>
            <w:r>
              <w:rPr>
                <w:noProof/>
                <w:webHidden/>
              </w:rPr>
              <w:fldChar w:fldCharType="separate"/>
            </w:r>
            <w:r w:rsidR="002E0DF1">
              <w:rPr>
                <w:noProof/>
                <w:webHidden/>
              </w:rPr>
              <w:t>42</w:t>
            </w:r>
            <w:r>
              <w:rPr>
                <w:noProof/>
                <w:webHidden/>
              </w:rPr>
              <w:fldChar w:fldCharType="end"/>
            </w:r>
          </w:hyperlink>
        </w:p>
        <w:p w14:paraId="55449594" w14:textId="12CA196B"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87" w:history="1">
            <w:r w:rsidRPr="005E6C2C">
              <w:rPr>
                <w:rStyle w:val="Hyperlink"/>
                <w:rFonts w:cs="Arial"/>
                <w:noProof/>
              </w:rPr>
              <w:t>OMB Compliance Requirements</w:t>
            </w:r>
            <w:r>
              <w:rPr>
                <w:noProof/>
                <w:webHidden/>
              </w:rPr>
              <w:tab/>
            </w:r>
            <w:r>
              <w:rPr>
                <w:noProof/>
                <w:webHidden/>
              </w:rPr>
              <w:fldChar w:fldCharType="begin"/>
            </w:r>
            <w:r>
              <w:rPr>
                <w:noProof/>
                <w:webHidden/>
              </w:rPr>
              <w:instrText xml:space="preserve"> PAGEREF _Toc185415487 \h </w:instrText>
            </w:r>
            <w:r>
              <w:rPr>
                <w:noProof/>
                <w:webHidden/>
              </w:rPr>
            </w:r>
            <w:r>
              <w:rPr>
                <w:noProof/>
                <w:webHidden/>
              </w:rPr>
              <w:fldChar w:fldCharType="separate"/>
            </w:r>
            <w:r w:rsidR="002E0DF1">
              <w:rPr>
                <w:noProof/>
                <w:webHidden/>
              </w:rPr>
              <w:t>42</w:t>
            </w:r>
            <w:r>
              <w:rPr>
                <w:noProof/>
                <w:webHidden/>
              </w:rPr>
              <w:fldChar w:fldCharType="end"/>
            </w:r>
          </w:hyperlink>
        </w:p>
        <w:p w14:paraId="432B3664" w14:textId="68A0A7A5"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88" w:history="1">
            <w:r w:rsidRPr="005E6C2C">
              <w:rPr>
                <w:rStyle w:val="Hyperlink"/>
                <w:rFonts w:cs="Arial"/>
                <w:noProof/>
              </w:rPr>
              <w:t>Audit Implications Summary</w:t>
            </w:r>
            <w:r>
              <w:rPr>
                <w:noProof/>
                <w:webHidden/>
              </w:rPr>
              <w:tab/>
            </w:r>
            <w:r>
              <w:rPr>
                <w:noProof/>
                <w:webHidden/>
              </w:rPr>
              <w:fldChar w:fldCharType="begin"/>
            </w:r>
            <w:r>
              <w:rPr>
                <w:noProof/>
                <w:webHidden/>
              </w:rPr>
              <w:instrText xml:space="preserve"> PAGEREF _Toc185415488 \h </w:instrText>
            </w:r>
            <w:r>
              <w:rPr>
                <w:noProof/>
                <w:webHidden/>
              </w:rPr>
            </w:r>
            <w:r>
              <w:rPr>
                <w:noProof/>
                <w:webHidden/>
              </w:rPr>
              <w:fldChar w:fldCharType="separate"/>
            </w:r>
            <w:r w:rsidR="002E0DF1">
              <w:rPr>
                <w:noProof/>
                <w:webHidden/>
              </w:rPr>
              <w:t>50</w:t>
            </w:r>
            <w:r>
              <w:rPr>
                <w:noProof/>
                <w:webHidden/>
              </w:rPr>
              <w:fldChar w:fldCharType="end"/>
            </w:r>
          </w:hyperlink>
        </w:p>
        <w:p w14:paraId="6BD27C2F" w14:textId="06167F0F" w:rsidR="00C30607" w:rsidRDefault="00C30607">
          <w:pPr>
            <w:pStyle w:val="TOC2"/>
            <w:rPr>
              <w:rFonts w:asciiTheme="minorHAnsi" w:eastAsiaTheme="minorEastAsia" w:hAnsiTheme="minorHAnsi" w:cstheme="minorBidi"/>
              <w:bCs w:val="0"/>
              <w:kern w:val="2"/>
              <w:sz w:val="24"/>
              <w14:ligatures w14:val="standardContextual"/>
            </w:rPr>
          </w:pPr>
          <w:hyperlink w:anchor="_Toc185415489" w:history="1">
            <w:r w:rsidRPr="005E6C2C">
              <w:rPr>
                <w:rStyle w:val="Hyperlink"/>
              </w:rPr>
              <w:t>G.  MATCHING, LEVEL OF EFFORT, EARMARKING</w:t>
            </w:r>
            <w:r>
              <w:rPr>
                <w:webHidden/>
              </w:rPr>
              <w:tab/>
            </w:r>
            <w:r>
              <w:rPr>
                <w:webHidden/>
              </w:rPr>
              <w:fldChar w:fldCharType="begin"/>
            </w:r>
            <w:r>
              <w:rPr>
                <w:webHidden/>
              </w:rPr>
              <w:instrText xml:space="preserve"> PAGEREF _Toc185415489 \h </w:instrText>
            </w:r>
            <w:r>
              <w:rPr>
                <w:webHidden/>
              </w:rPr>
            </w:r>
            <w:r>
              <w:rPr>
                <w:webHidden/>
              </w:rPr>
              <w:fldChar w:fldCharType="separate"/>
            </w:r>
            <w:r w:rsidR="002E0DF1">
              <w:rPr>
                <w:webHidden/>
              </w:rPr>
              <w:t>51</w:t>
            </w:r>
            <w:r>
              <w:rPr>
                <w:webHidden/>
              </w:rPr>
              <w:fldChar w:fldCharType="end"/>
            </w:r>
          </w:hyperlink>
        </w:p>
        <w:p w14:paraId="04F2F976" w14:textId="4CA771A2"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90" w:history="1">
            <w:r w:rsidRPr="005E6C2C">
              <w:rPr>
                <w:rStyle w:val="Hyperlink"/>
                <w:rFonts w:cs="Arial"/>
                <w:noProof/>
              </w:rPr>
              <w:t>OMB Compliance Requirements</w:t>
            </w:r>
            <w:r>
              <w:rPr>
                <w:noProof/>
                <w:webHidden/>
              </w:rPr>
              <w:tab/>
            </w:r>
            <w:r>
              <w:rPr>
                <w:noProof/>
                <w:webHidden/>
              </w:rPr>
              <w:fldChar w:fldCharType="begin"/>
            </w:r>
            <w:r>
              <w:rPr>
                <w:noProof/>
                <w:webHidden/>
              </w:rPr>
              <w:instrText xml:space="preserve"> PAGEREF _Toc185415490 \h </w:instrText>
            </w:r>
            <w:r>
              <w:rPr>
                <w:noProof/>
                <w:webHidden/>
              </w:rPr>
            </w:r>
            <w:r>
              <w:rPr>
                <w:noProof/>
                <w:webHidden/>
              </w:rPr>
              <w:fldChar w:fldCharType="separate"/>
            </w:r>
            <w:r w:rsidR="002E0DF1">
              <w:rPr>
                <w:noProof/>
                <w:webHidden/>
              </w:rPr>
              <w:t>51</w:t>
            </w:r>
            <w:r>
              <w:rPr>
                <w:noProof/>
                <w:webHidden/>
              </w:rPr>
              <w:fldChar w:fldCharType="end"/>
            </w:r>
          </w:hyperlink>
        </w:p>
        <w:p w14:paraId="7858C402" w14:textId="270E76B2"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91" w:history="1">
            <w:r w:rsidRPr="005E6C2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_Toc185415491 \h </w:instrText>
            </w:r>
            <w:r>
              <w:rPr>
                <w:noProof/>
                <w:webHidden/>
              </w:rPr>
            </w:r>
            <w:r>
              <w:rPr>
                <w:noProof/>
                <w:webHidden/>
              </w:rPr>
              <w:fldChar w:fldCharType="separate"/>
            </w:r>
            <w:r w:rsidR="002E0DF1">
              <w:rPr>
                <w:noProof/>
                <w:webHidden/>
              </w:rPr>
              <w:t>52</w:t>
            </w:r>
            <w:r>
              <w:rPr>
                <w:noProof/>
                <w:webHidden/>
              </w:rPr>
              <w:fldChar w:fldCharType="end"/>
            </w:r>
          </w:hyperlink>
        </w:p>
        <w:p w14:paraId="00647E03" w14:textId="76EC4862"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92" w:history="1">
            <w:r w:rsidRPr="005E6C2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_Toc185415492 \h </w:instrText>
            </w:r>
            <w:r>
              <w:rPr>
                <w:noProof/>
                <w:webHidden/>
              </w:rPr>
            </w:r>
            <w:r>
              <w:rPr>
                <w:noProof/>
                <w:webHidden/>
              </w:rPr>
              <w:fldChar w:fldCharType="separate"/>
            </w:r>
            <w:r w:rsidR="002E0DF1">
              <w:rPr>
                <w:noProof/>
                <w:webHidden/>
              </w:rPr>
              <w:t>53</w:t>
            </w:r>
            <w:r>
              <w:rPr>
                <w:noProof/>
                <w:webHidden/>
              </w:rPr>
              <w:fldChar w:fldCharType="end"/>
            </w:r>
          </w:hyperlink>
        </w:p>
        <w:p w14:paraId="2A42E12E" w14:textId="7492F9DB"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93" w:history="1">
            <w:r w:rsidRPr="005E6C2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_Toc185415493 \h </w:instrText>
            </w:r>
            <w:r>
              <w:rPr>
                <w:noProof/>
                <w:webHidden/>
              </w:rPr>
            </w:r>
            <w:r>
              <w:rPr>
                <w:noProof/>
                <w:webHidden/>
              </w:rPr>
              <w:fldChar w:fldCharType="separate"/>
            </w:r>
            <w:r w:rsidR="002E0DF1">
              <w:rPr>
                <w:noProof/>
                <w:webHidden/>
              </w:rPr>
              <w:t>53</w:t>
            </w:r>
            <w:r>
              <w:rPr>
                <w:noProof/>
                <w:webHidden/>
              </w:rPr>
              <w:fldChar w:fldCharType="end"/>
            </w:r>
          </w:hyperlink>
        </w:p>
        <w:p w14:paraId="62C55C01" w14:textId="34420E89"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94" w:history="1">
            <w:r w:rsidRPr="005E6C2C">
              <w:rPr>
                <w:rStyle w:val="Hyperlink"/>
                <w:rFonts w:cs="Arial"/>
                <w:noProof/>
              </w:rPr>
              <w:t>Audit Implications Summary</w:t>
            </w:r>
            <w:r>
              <w:rPr>
                <w:noProof/>
                <w:webHidden/>
              </w:rPr>
              <w:tab/>
            </w:r>
            <w:r>
              <w:rPr>
                <w:noProof/>
                <w:webHidden/>
              </w:rPr>
              <w:fldChar w:fldCharType="begin"/>
            </w:r>
            <w:r>
              <w:rPr>
                <w:noProof/>
                <w:webHidden/>
              </w:rPr>
              <w:instrText xml:space="preserve"> PAGEREF _Toc185415494 \h </w:instrText>
            </w:r>
            <w:r>
              <w:rPr>
                <w:noProof/>
                <w:webHidden/>
              </w:rPr>
            </w:r>
            <w:r>
              <w:rPr>
                <w:noProof/>
                <w:webHidden/>
              </w:rPr>
              <w:fldChar w:fldCharType="separate"/>
            </w:r>
            <w:r w:rsidR="002E0DF1">
              <w:rPr>
                <w:noProof/>
                <w:webHidden/>
              </w:rPr>
              <w:t>54</w:t>
            </w:r>
            <w:r>
              <w:rPr>
                <w:noProof/>
                <w:webHidden/>
              </w:rPr>
              <w:fldChar w:fldCharType="end"/>
            </w:r>
          </w:hyperlink>
        </w:p>
        <w:p w14:paraId="486786BA" w14:textId="6A358DF0" w:rsidR="00C30607" w:rsidRDefault="00C30607">
          <w:pPr>
            <w:pStyle w:val="TOC2"/>
            <w:rPr>
              <w:rFonts w:asciiTheme="minorHAnsi" w:eastAsiaTheme="minorEastAsia" w:hAnsiTheme="minorHAnsi" w:cstheme="minorBidi"/>
              <w:bCs w:val="0"/>
              <w:kern w:val="2"/>
              <w:sz w:val="24"/>
              <w14:ligatures w14:val="standardContextual"/>
            </w:rPr>
          </w:pPr>
          <w:hyperlink w:anchor="_Toc185415495" w:history="1">
            <w:r w:rsidRPr="005E6C2C">
              <w:rPr>
                <w:rStyle w:val="Hyperlink"/>
              </w:rPr>
              <w:t>H.  PERIOD OF PERFORMANCE</w:t>
            </w:r>
            <w:r>
              <w:rPr>
                <w:webHidden/>
              </w:rPr>
              <w:tab/>
            </w:r>
            <w:r>
              <w:rPr>
                <w:webHidden/>
              </w:rPr>
              <w:fldChar w:fldCharType="begin"/>
            </w:r>
            <w:r>
              <w:rPr>
                <w:webHidden/>
              </w:rPr>
              <w:instrText xml:space="preserve"> PAGEREF _Toc185415495 \h </w:instrText>
            </w:r>
            <w:r>
              <w:rPr>
                <w:webHidden/>
              </w:rPr>
            </w:r>
            <w:r>
              <w:rPr>
                <w:webHidden/>
              </w:rPr>
              <w:fldChar w:fldCharType="separate"/>
            </w:r>
            <w:r w:rsidR="002E0DF1">
              <w:rPr>
                <w:webHidden/>
              </w:rPr>
              <w:t>55</w:t>
            </w:r>
            <w:r>
              <w:rPr>
                <w:webHidden/>
              </w:rPr>
              <w:fldChar w:fldCharType="end"/>
            </w:r>
          </w:hyperlink>
        </w:p>
        <w:p w14:paraId="46A86AC8" w14:textId="60D63203"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96" w:history="1">
            <w:r w:rsidRPr="005E6C2C">
              <w:rPr>
                <w:rStyle w:val="Hyperlink"/>
                <w:rFonts w:cs="Arial"/>
                <w:noProof/>
              </w:rPr>
              <w:t>OMB Compliance Requirements</w:t>
            </w:r>
            <w:r>
              <w:rPr>
                <w:noProof/>
                <w:webHidden/>
              </w:rPr>
              <w:tab/>
            </w:r>
            <w:r>
              <w:rPr>
                <w:noProof/>
                <w:webHidden/>
              </w:rPr>
              <w:fldChar w:fldCharType="begin"/>
            </w:r>
            <w:r>
              <w:rPr>
                <w:noProof/>
                <w:webHidden/>
              </w:rPr>
              <w:instrText xml:space="preserve"> PAGEREF _Toc185415496 \h </w:instrText>
            </w:r>
            <w:r>
              <w:rPr>
                <w:noProof/>
                <w:webHidden/>
              </w:rPr>
            </w:r>
            <w:r>
              <w:rPr>
                <w:noProof/>
                <w:webHidden/>
              </w:rPr>
              <w:fldChar w:fldCharType="separate"/>
            </w:r>
            <w:r w:rsidR="002E0DF1">
              <w:rPr>
                <w:noProof/>
                <w:webHidden/>
              </w:rPr>
              <w:t>55</w:t>
            </w:r>
            <w:r>
              <w:rPr>
                <w:noProof/>
                <w:webHidden/>
              </w:rPr>
              <w:fldChar w:fldCharType="end"/>
            </w:r>
          </w:hyperlink>
        </w:p>
        <w:p w14:paraId="461552FF" w14:textId="60E37E52"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97" w:history="1">
            <w:r w:rsidRPr="005E6C2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_Toc185415497 \h </w:instrText>
            </w:r>
            <w:r>
              <w:rPr>
                <w:noProof/>
                <w:webHidden/>
              </w:rPr>
            </w:r>
            <w:r>
              <w:rPr>
                <w:noProof/>
                <w:webHidden/>
              </w:rPr>
              <w:fldChar w:fldCharType="separate"/>
            </w:r>
            <w:r w:rsidR="002E0DF1">
              <w:rPr>
                <w:noProof/>
                <w:webHidden/>
              </w:rPr>
              <w:t>55</w:t>
            </w:r>
            <w:r>
              <w:rPr>
                <w:noProof/>
                <w:webHidden/>
              </w:rPr>
              <w:fldChar w:fldCharType="end"/>
            </w:r>
          </w:hyperlink>
        </w:p>
        <w:p w14:paraId="3B1DE065" w14:textId="54191DE7"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98" w:history="1">
            <w:r w:rsidRPr="005E6C2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_Toc185415498 \h </w:instrText>
            </w:r>
            <w:r>
              <w:rPr>
                <w:noProof/>
                <w:webHidden/>
              </w:rPr>
            </w:r>
            <w:r>
              <w:rPr>
                <w:noProof/>
                <w:webHidden/>
              </w:rPr>
              <w:fldChar w:fldCharType="separate"/>
            </w:r>
            <w:r w:rsidR="002E0DF1">
              <w:rPr>
                <w:noProof/>
                <w:webHidden/>
              </w:rPr>
              <w:t>56</w:t>
            </w:r>
            <w:r>
              <w:rPr>
                <w:noProof/>
                <w:webHidden/>
              </w:rPr>
              <w:fldChar w:fldCharType="end"/>
            </w:r>
          </w:hyperlink>
        </w:p>
        <w:p w14:paraId="043661C8" w14:textId="00E005A4"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499" w:history="1">
            <w:r w:rsidRPr="005E6C2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_Toc185415499 \h </w:instrText>
            </w:r>
            <w:r>
              <w:rPr>
                <w:noProof/>
                <w:webHidden/>
              </w:rPr>
            </w:r>
            <w:r>
              <w:rPr>
                <w:noProof/>
                <w:webHidden/>
              </w:rPr>
              <w:fldChar w:fldCharType="separate"/>
            </w:r>
            <w:r w:rsidR="002E0DF1">
              <w:rPr>
                <w:noProof/>
                <w:webHidden/>
              </w:rPr>
              <w:t>57</w:t>
            </w:r>
            <w:r>
              <w:rPr>
                <w:noProof/>
                <w:webHidden/>
              </w:rPr>
              <w:fldChar w:fldCharType="end"/>
            </w:r>
          </w:hyperlink>
        </w:p>
        <w:p w14:paraId="3551D607" w14:textId="1BFF8E33"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500" w:history="1">
            <w:r w:rsidRPr="005E6C2C">
              <w:rPr>
                <w:rStyle w:val="Hyperlink"/>
                <w:rFonts w:cs="Arial"/>
                <w:noProof/>
              </w:rPr>
              <w:t>Audit Implications Summary</w:t>
            </w:r>
            <w:r>
              <w:rPr>
                <w:noProof/>
                <w:webHidden/>
              </w:rPr>
              <w:tab/>
            </w:r>
            <w:r>
              <w:rPr>
                <w:noProof/>
                <w:webHidden/>
              </w:rPr>
              <w:fldChar w:fldCharType="begin"/>
            </w:r>
            <w:r>
              <w:rPr>
                <w:noProof/>
                <w:webHidden/>
              </w:rPr>
              <w:instrText xml:space="preserve"> PAGEREF _Toc185415500 \h </w:instrText>
            </w:r>
            <w:r>
              <w:rPr>
                <w:noProof/>
                <w:webHidden/>
              </w:rPr>
            </w:r>
            <w:r>
              <w:rPr>
                <w:noProof/>
                <w:webHidden/>
              </w:rPr>
              <w:fldChar w:fldCharType="separate"/>
            </w:r>
            <w:r w:rsidR="002E0DF1">
              <w:rPr>
                <w:noProof/>
                <w:webHidden/>
              </w:rPr>
              <w:t>58</w:t>
            </w:r>
            <w:r>
              <w:rPr>
                <w:noProof/>
                <w:webHidden/>
              </w:rPr>
              <w:fldChar w:fldCharType="end"/>
            </w:r>
          </w:hyperlink>
        </w:p>
        <w:p w14:paraId="1F8C9001" w14:textId="3E27D08D" w:rsidR="00C30607" w:rsidRDefault="00C30607">
          <w:pPr>
            <w:pStyle w:val="TOC2"/>
            <w:rPr>
              <w:rFonts w:asciiTheme="minorHAnsi" w:eastAsiaTheme="minorEastAsia" w:hAnsiTheme="minorHAnsi" w:cstheme="minorBidi"/>
              <w:bCs w:val="0"/>
              <w:kern w:val="2"/>
              <w:sz w:val="24"/>
              <w14:ligatures w14:val="standardContextual"/>
            </w:rPr>
          </w:pPr>
          <w:hyperlink w:anchor="_Toc185415501" w:history="1">
            <w:r w:rsidRPr="005E6C2C">
              <w:rPr>
                <w:rStyle w:val="Hyperlink"/>
              </w:rPr>
              <w:t>L.  REPORTING</w:t>
            </w:r>
            <w:r>
              <w:rPr>
                <w:webHidden/>
              </w:rPr>
              <w:tab/>
            </w:r>
            <w:r>
              <w:rPr>
                <w:webHidden/>
              </w:rPr>
              <w:fldChar w:fldCharType="begin"/>
            </w:r>
            <w:r>
              <w:rPr>
                <w:webHidden/>
              </w:rPr>
              <w:instrText xml:space="preserve"> PAGEREF _Toc185415501 \h </w:instrText>
            </w:r>
            <w:r>
              <w:rPr>
                <w:webHidden/>
              </w:rPr>
            </w:r>
            <w:r>
              <w:rPr>
                <w:webHidden/>
              </w:rPr>
              <w:fldChar w:fldCharType="separate"/>
            </w:r>
            <w:r w:rsidR="002E0DF1">
              <w:rPr>
                <w:webHidden/>
              </w:rPr>
              <w:t>59</w:t>
            </w:r>
            <w:r>
              <w:rPr>
                <w:webHidden/>
              </w:rPr>
              <w:fldChar w:fldCharType="end"/>
            </w:r>
          </w:hyperlink>
        </w:p>
        <w:p w14:paraId="6E7D3873" w14:textId="688DB3B9"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502" w:history="1">
            <w:r w:rsidRPr="005E6C2C">
              <w:rPr>
                <w:rStyle w:val="Hyperlink"/>
                <w:rFonts w:cs="Arial"/>
                <w:noProof/>
              </w:rPr>
              <w:t>OMB Compliance Requirements</w:t>
            </w:r>
            <w:r>
              <w:rPr>
                <w:noProof/>
                <w:webHidden/>
              </w:rPr>
              <w:tab/>
            </w:r>
            <w:r>
              <w:rPr>
                <w:noProof/>
                <w:webHidden/>
              </w:rPr>
              <w:fldChar w:fldCharType="begin"/>
            </w:r>
            <w:r>
              <w:rPr>
                <w:noProof/>
                <w:webHidden/>
              </w:rPr>
              <w:instrText xml:space="preserve"> PAGEREF _Toc185415502 \h </w:instrText>
            </w:r>
            <w:r>
              <w:rPr>
                <w:noProof/>
                <w:webHidden/>
              </w:rPr>
            </w:r>
            <w:r>
              <w:rPr>
                <w:noProof/>
                <w:webHidden/>
              </w:rPr>
              <w:fldChar w:fldCharType="separate"/>
            </w:r>
            <w:r w:rsidR="002E0DF1">
              <w:rPr>
                <w:noProof/>
                <w:webHidden/>
              </w:rPr>
              <w:t>59</w:t>
            </w:r>
            <w:r>
              <w:rPr>
                <w:noProof/>
                <w:webHidden/>
              </w:rPr>
              <w:fldChar w:fldCharType="end"/>
            </w:r>
          </w:hyperlink>
        </w:p>
        <w:p w14:paraId="54EB758F" w14:textId="52FC3969"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503" w:history="1">
            <w:r w:rsidRPr="005E6C2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_Toc185415503 \h </w:instrText>
            </w:r>
            <w:r>
              <w:rPr>
                <w:noProof/>
                <w:webHidden/>
              </w:rPr>
            </w:r>
            <w:r>
              <w:rPr>
                <w:noProof/>
                <w:webHidden/>
              </w:rPr>
              <w:fldChar w:fldCharType="separate"/>
            </w:r>
            <w:r w:rsidR="002E0DF1">
              <w:rPr>
                <w:noProof/>
                <w:webHidden/>
              </w:rPr>
              <w:t>60</w:t>
            </w:r>
            <w:r>
              <w:rPr>
                <w:noProof/>
                <w:webHidden/>
              </w:rPr>
              <w:fldChar w:fldCharType="end"/>
            </w:r>
          </w:hyperlink>
        </w:p>
        <w:p w14:paraId="6809CA6F" w14:textId="771E61EE"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504" w:history="1">
            <w:r w:rsidRPr="005E6C2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_Toc185415504 \h </w:instrText>
            </w:r>
            <w:r>
              <w:rPr>
                <w:noProof/>
                <w:webHidden/>
              </w:rPr>
            </w:r>
            <w:r>
              <w:rPr>
                <w:noProof/>
                <w:webHidden/>
              </w:rPr>
              <w:fldChar w:fldCharType="separate"/>
            </w:r>
            <w:r w:rsidR="002E0DF1">
              <w:rPr>
                <w:noProof/>
                <w:webHidden/>
              </w:rPr>
              <w:t>66</w:t>
            </w:r>
            <w:r>
              <w:rPr>
                <w:noProof/>
                <w:webHidden/>
              </w:rPr>
              <w:fldChar w:fldCharType="end"/>
            </w:r>
          </w:hyperlink>
        </w:p>
        <w:p w14:paraId="5AA7FC35" w14:textId="4836D820"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505" w:history="1">
            <w:r w:rsidRPr="005E6C2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_Toc185415505 \h </w:instrText>
            </w:r>
            <w:r>
              <w:rPr>
                <w:noProof/>
                <w:webHidden/>
              </w:rPr>
            </w:r>
            <w:r>
              <w:rPr>
                <w:noProof/>
                <w:webHidden/>
              </w:rPr>
              <w:fldChar w:fldCharType="separate"/>
            </w:r>
            <w:r w:rsidR="002E0DF1">
              <w:rPr>
                <w:noProof/>
                <w:webHidden/>
              </w:rPr>
              <w:t>67</w:t>
            </w:r>
            <w:r>
              <w:rPr>
                <w:noProof/>
                <w:webHidden/>
              </w:rPr>
              <w:fldChar w:fldCharType="end"/>
            </w:r>
          </w:hyperlink>
        </w:p>
        <w:p w14:paraId="79836F11" w14:textId="5125D23E" w:rsidR="00C30607" w:rsidRDefault="00C30607">
          <w:pPr>
            <w:pStyle w:val="TOC3"/>
            <w:rPr>
              <w:rFonts w:asciiTheme="minorHAnsi" w:eastAsiaTheme="minorEastAsia" w:hAnsiTheme="minorHAnsi" w:cstheme="minorBidi"/>
              <w:b w:val="0"/>
              <w:noProof/>
              <w:kern w:val="2"/>
              <w:sz w:val="24"/>
              <w:szCs w:val="24"/>
              <w14:ligatures w14:val="standardContextual"/>
            </w:rPr>
          </w:pPr>
          <w:hyperlink w:anchor="_Toc185415506" w:history="1">
            <w:r w:rsidRPr="005E6C2C">
              <w:rPr>
                <w:rStyle w:val="Hyperlink"/>
                <w:rFonts w:cs="Arial"/>
                <w:noProof/>
              </w:rPr>
              <w:t>Audit Implications Summary</w:t>
            </w:r>
            <w:r>
              <w:rPr>
                <w:noProof/>
                <w:webHidden/>
              </w:rPr>
              <w:tab/>
            </w:r>
            <w:r>
              <w:rPr>
                <w:noProof/>
                <w:webHidden/>
              </w:rPr>
              <w:fldChar w:fldCharType="begin"/>
            </w:r>
            <w:r>
              <w:rPr>
                <w:noProof/>
                <w:webHidden/>
              </w:rPr>
              <w:instrText xml:space="preserve"> PAGEREF _Toc185415506 \h </w:instrText>
            </w:r>
            <w:r>
              <w:rPr>
                <w:noProof/>
                <w:webHidden/>
              </w:rPr>
            </w:r>
            <w:r>
              <w:rPr>
                <w:noProof/>
                <w:webHidden/>
              </w:rPr>
              <w:fldChar w:fldCharType="separate"/>
            </w:r>
            <w:r w:rsidR="002E0DF1">
              <w:rPr>
                <w:noProof/>
                <w:webHidden/>
              </w:rPr>
              <w:t>69</w:t>
            </w:r>
            <w:r>
              <w:rPr>
                <w:noProof/>
                <w:webHidden/>
              </w:rPr>
              <w:fldChar w:fldCharType="end"/>
            </w:r>
          </w:hyperlink>
        </w:p>
        <w:p w14:paraId="4248DC02" w14:textId="2F716B03" w:rsidR="00C30607" w:rsidRDefault="00C30607">
          <w:pPr>
            <w:pStyle w:val="TOC2"/>
            <w:rPr>
              <w:rFonts w:asciiTheme="minorHAnsi" w:eastAsiaTheme="minorEastAsia" w:hAnsiTheme="minorHAnsi" w:cstheme="minorBidi"/>
              <w:bCs w:val="0"/>
              <w:kern w:val="2"/>
              <w:sz w:val="24"/>
              <w14:ligatures w14:val="standardContextual"/>
            </w:rPr>
          </w:pPr>
          <w:hyperlink w:anchor="_Toc185415507" w:history="1">
            <w:r w:rsidRPr="005E6C2C">
              <w:rPr>
                <w:rStyle w:val="Hyperlink"/>
              </w:rPr>
              <w:t>Program Testing Conclusion</w:t>
            </w:r>
            <w:r>
              <w:rPr>
                <w:webHidden/>
              </w:rPr>
              <w:tab/>
            </w:r>
            <w:r>
              <w:rPr>
                <w:webHidden/>
              </w:rPr>
              <w:fldChar w:fldCharType="begin"/>
            </w:r>
            <w:r>
              <w:rPr>
                <w:webHidden/>
              </w:rPr>
              <w:instrText xml:space="preserve"> PAGEREF _Toc185415507 \h </w:instrText>
            </w:r>
            <w:r>
              <w:rPr>
                <w:webHidden/>
              </w:rPr>
            </w:r>
            <w:r>
              <w:rPr>
                <w:webHidden/>
              </w:rPr>
              <w:fldChar w:fldCharType="separate"/>
            </w:r>
            <w:r w:rsidR="002E0DF1">
              <w:rPr>
                <w:webHidden/>
              </w:rPr>
              <w:t>70</w:t>
            </w:r>
            <w:r>
              <w:rPr>
                <w:webHidden/>
              </w:rPr>
              <w:fldChar w:fldCharType="end"/>
            </w:r>
          </w:hyperlink>
        </w:p>
        <w:p w14:paraId="03C2BB18" w14:textId="41F4D5D4"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5415466"/>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4"/>
        <w:gridCol w:w="252"/>
        <w:gridCol w:w="3622"/>
        <w:gridCol w:w="1503"/>
        <w:gridCol w:w="1396"/>
        <w:gridCol w:w="1500"/>
        <w:gridCol w:w="1503"/>
        <w:gridCol w:w="1282"/>
        <w:gridCol w:w="1227"/>
        <w:gridCol w:w="1268"/>
        <w:gridCol w:w="1445"/>
        <w:gridCol w:w="1718"/>
      </w:tblGrid>
      <w:tr w:rsidR="00A3491E" w:rsidRPr="00F00D94" w14:paraId="54317821" w14:textId="77777777" w:rsidTr="001A6ADB">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35"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04"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1A6ADB">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35"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04"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35" w:type="pct"/>
            <w:tcBorders>
              <w:top w:val="single" w:sz="4" w:space="0" w:color="auto"/>
              <w:left w:val="nil"/>
              <w:bottom w:val="single" w:sz="4" w:space="0" w:color="auto"/>
              <w:right w:val="single" w:sz="4" w:space="0" w:color="auto"/>
            </w:tcBorders>
          </w:tcPr>
          <w:p w14:paraId="53AD0990" w14:textId="2164718D" w:rsidR="00A3491E" w:rsidRPr="00F00D94" w:rsidRDefault="00C21A36" w:rsidP="006672EA">
            <w:pPr>
              <w:jc w:val="center"/>
              <w:rPr>
                <w:rFonts w:ascii="Arial" w:hAnsi="Arial" w:cs="Arial"/>
              </w:rPr>
            </w:pPr>
            <w:r>
              <w:rPr>
                <w:rFonts w:ascii="Arial" w:hAnsi="Arial" w:cs="Arial"/>
              </w:rPr>
              <w:t>Yes</w:t>
            </w:r>
          </w:p>
        </w:tc>
        <w:tc>
          <w:tcPr>
            <w:tcW w:w="404"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35" w:type="pct"/>
            <w:tcBorders>
              <w:top w:val="nil"/>
              <w:left w:val="nil"/>
              <w:bottom w:val="single" w:sz="4" w:space="0" w:color="auto"/>
              <w:right w:val="single" w:sz="4" w:space="0" w:color="auto"/>
            </w:tcBorders>
          </w:tcPr>
          <w:p w14:paraId="3B67137C" w14:textId="57005463" w:rsidR="00A3491E" w:rsidRPr="00F00D94" w:rsidRDefault="00C21A36" w:rsidP="006672EA">
            <w:pPr>
              <w:jc w:val="center"/>
              <w:rPr>
                <w:rFonts w:ascii="Arial" w:hAnsi="Arial" w:cs="Arial"/>
              </w:rPr>
            </w:pPr>
            <w:r>
              <w:rPr>
                <w:rFonts w:ascii="Arial" w:hAnsi="Arial" w:cs="Arial"/>
              </w:rPr>
              <w:t>Yes</w:t>
            </w:r>
          </w:p>
        </w:tc>
        <w:tc>
          <w:tcPr>
            <w:tcW w:w="404"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35" w:type="pct"/>
            <w:tcBorders>
              <w:top w:val="nil"/>
              <w:left w:val="nil"/>
              <w:bottom w:val="single" w:sz="4" w:space="0" w:color="auto"/>
              <w:right w:val="single" w:sz="4" w:space="0" w:color="auto"/>
            </w:tcBorders>
          </w:tcPr>
          <w:p w14:paraId="068CFD8D" w14:textId="11AAC093" w:rsidR="007C67FD" w:rsidRPr="00F00D94" w:rsidRDefault="00C21A36" w:rsidP="007C67FD">
            <w:pPr>
              <w:jc w:val="center"/>
              <w:rPr>
                <w:rFonts w:ascii="Arial" w:hAnsi="Arial" w:cs="Arial"/>
              </w:rPr>
            </w:pPr>
            <w:r>
              <w:rPr>
                <w:rFonts w:ascii="Arial" w:hAnsi="Arial" w:cs="Arial"/>
              </w:rPr>
              <w:t>No</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6B60A77F"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7606AD44" w:rsidR="007C67FD" w:rsidRPr="00F00D94" w:rsidRDefault="007C67FD" w:rsidP="007C67FD">
            <w:pPr>
              <w:jc w:val="center"/>
              <w:rPr>
                <w:rFonts w:ascii="Arial" w:hAnsi="Arial" w:cs="Arial"/>
                <w:i/>
                <w:iCs/>
              </w:rPr>
            </w:pPr>
          </w:p>
        </w:tc>
      </w:tr>
      <w:tr w:rsidR="007C67FD" w:rsidRPr="00F00D94" w14:paraId="005EC2F3"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35"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04"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35" w:type="pct"/>
            <w:tcBorders>
              <w:top w:val="nil"/>
              <w:left w:val="nil"/>
              <w:bottom w:val="single" w:sz="4" w:space="0" w:color="auto"/>
              <w:right w:val="single" w:sz="4" w:space="0" w:color="auto"/>
            </w:tcBorders>
          </w:tcPr>
          <w:p w14:paraId="0057DD3A" w14:textId="6F20869B" w:rsidR="007C67FD" w:rsidRPr="00F00D94" w:rsidRDefault="00C21A36" w:rsidP="007C67FD">
            <w:pPr>
              <w:jc w:val="center"/>
              <w:rPr>
                <w:rFonts w:ascii="Arial" w:hAnsi="Arial" w:cs="Arial"/>
              </w:rPr>
            </w:pPr>
            <w:r>
              <w:rPr>
                <w:rFonts w:ascii="Arial" w:hAnsi="Arial" w:cs="Arial"/>
              </w:rPr>
              <w:t>Yes</w:t>
            </w:r>
            <w:r w:rsidR="001A6ADB">
              <w:rPr>
                <w:rFonts w:ascii="Arial" w:hAnsi="Arial" w:cs="Arial"/>
              </w:rPr>
              <w:t xml:space="preserve"> – Tested at State Level</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79320CE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1025D5DC" w:rsidR="007C67FD" w:rsidRPr="00F00D94" w:rsidRDefault="007C67FD" w:rsidP="007C67FD">
            <w:pPr>
              <w:jc w:val="center"/>
              <w:rPr>
                <w:rFonts w:ascii="Arial" w:hAnsi="Arial" w:cs="Arial"/>
                <w:i/>
                <w:iCs/>
              </w:rPr>
            </w:pPr>
          </w:p>
        </w:tc>
      </w:tr>
      <w:tr w:rsidR="007C67FD" w:rsidRPr="00F00D94" w14:paraId="75696477"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35" w:type="pct"/>
            <w:tcBorders>
              <w:top w:val="nil"/>
              <w:left w:val="nil"/>
              <w:bottom w:val="single" w:sz="4" w:space="0" w:color="auto"/>
              <w:right w:val="single" w:sz="4" w:space="0" w:color="auto"/>
            </w:tcBorders>
          </w:tcPr>
          <w:p w14:paraId="239454AA" w14:textId="1689B3B8" w:rsidR="007C67FD" w:rsidRPr="00F00D94" w:rsidRDefault="00C21A36" w:rsidP="007C67FD">
            <w:pPr>
              <w:jc w:val="center"/>
              <w:rPr>
                <w:rFonts w:ascii="Arial" w:hAnsi="Arial" w:cs="Arial"/>
              </w:rPr>
            </w:pPr>
            <w:r>
              <w:rPr>
                <w:rFonts w:ascii="Arial" w:hAnsi="Arial" w:cs="Arial"/>
              </w:rPr>
              <w:t>No</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168A079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48527F01" w:rsidR="007C67FD" w:rsidRPr="00F00D94" w:rsidRDefault="007C67FD" w:rsidP="007C67FD">
            <w:pPr>
              <w:jc w:val="center"/>
              <w:rPr>
                <w:rFonts w:ascii="Arial" w:hAnsi="Arial" w:cs="Arial"/>
                <w:i/>
                <w:iCs/>
              </w:rPr>
            </w:pPr>
          </w:p>
        </w:tc>
      </w:tr>
      <w:tr w:rsidR="007C67FD" w:rsidRPr="00F00D94" w14:paraId="43A8818F"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35" w:type="pct"/>
            <w:tcBorders>
              <w:top w:val="nil"/>
              <w:left w:val="nil"/>
              <w:bottom w:val="single" w:sz="4" w:space="0" w:color="auto"/>
              <w:right w:val="single" w:sz="4" w:space="0" w:color="auto"/>
            </w:tcBorders>
          </w:tcPr>
          <w:p w14:paraId="45773EC8" w14:textId="06FA674E" w:rsidR="007C67FD" w:rsidRPr="00F00D94" w:rsidRDefault="00C21A36" w:rsidP="007C67FD">
            <w:pPr>
              <w:jc w:val="center"/>
              <w:rPr>
                <w:rFonts w:ascii="Arial" w:hAnsi="Arial" w:cs="Arial"/>
              </w:rPr>
            </w:pPr>
            <w:r>
              <w:rPr>
                <w:rFonts w:ascii="Arial" w:hAnsi="Arial" w:cs="Arial"/>
              </w:rPr>
              <w:t>Yes</w:t>
            </w:r>
          </w:p>
        </w:tc>
        <w:tc>
          <w:tcPr>
            <w:tcW w:w="404"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35" w:type="pct"/>
            <w:tcBorders>
              <w:top w:val="nil"/>
              <w:left w:val="nil"/>
              <w:bottom w:val="single" w:sz="4" w:space="0" w:color="auto"/>
              <w:right w:val="single" w:sz="4" w:space="0" w:color="auto"/>
            </w:tcBorders>
          </w:tcPr>
          <w:p w14:paraId="28CD027E" w14:textId="0AD8B31A" w:rsidR="007C67FD" w:rsidRPr="00F00D94" w:rsidRDefault="00C21A36" w:rsidP="007C67FD">
            <w:pPr>
              <w:jc w:val="center"/>
              <w:rPr>
                <w:rFonts w:ascii="Arial" w:hAnsi="Arial" w:cs="Arial"/>
              </w:rPr>
            </w:pPr>
            <w:r>
              <w:rPr>
                <w:rFonts w:ascii="Arial" w:hAnsi="Arial" w:cs="Arial"/>
              </w:rPr>
              <w:t>Yes</w:t>
            </w:r>
          </w:p>
        </w:tc>
        <w:tc>
          <w:tcPr>
            <w:tcW w:w="404"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35" w:type="pct"/>
            <w:tcBorders>
              <w:top w:val="nil"/>
              <w:left w:val="nil"/>
              <w:bottom w:val="single" w:sz="4" w:space="0" w:color="auto"/>
              <w:right w:val="single" w:sz="4" w:space="0" w:color="auto"/>
            </w:tcBorders>
          </w:tcPr>
          <w:p w14:paraId="0BFAC3ED" w14:textId="15541EA6" w:rsidR="007C67FD" w:rsidRPr="00F00D94" w:rsidRDefault="00C21A36" w:rsidP="007C67FD">
            <w:pPr>
              <w:jc w:val="center"/>
              <w:rPr>
                <w:rFonts w:ascii="Arial" w:hAnsi="Arial" w:cs="Arial"/>
              </w:rPr>
            </w:pPr>
            <w:r>
              <w:rPr>
                <w:rFonts w:ascii="Arial" w:hAnsi="Arial" w:cs="Arial"/>
              </w:rPr>
              <w:t>No</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1FDF1DF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4D8D1C9D" w:rsidR="007C67FD" w:rsidRPr="00F00D94" w:rsidRDefault="007C67FD" w:rsidP="007C67FD">
            <w:pPr>
              <w:jc w:val="center"/>
              <w:rPr>
                <w:rFonts w:ascii="Arial" w:hAnsi="Arial" w:cs="Arial"/>
                <w:i/>
                <w:iCs/>
              </w:rPr>
            </w:pPr>
          </w:p>
        </w:tc>
      </w:tr>
      <w:tr w:rsidR="007C67FD" w:rsidRPr="00F00D94" w14:paraId="16987E1E"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35" w:type="pct"/>
            <w:tcBorders>
              <w:top w:val="nil"/>
              <w:left w:val="nil"/>
              <w:bottom w:val="single" w:sz="4" w:space="0" w:color="auto"/>
              <w:right w:val="single" w:sz="4" w:space="0" w:color="auto"/>
            </w:tcBorders>
          </w:tcPr>
          <w:p w14:paraId="2D656FA6" w14:textId="236509C0" w:rsidR="007C67FD" w:rsidRPr="00F00D94" w:rsidRDefault="00C21A36" w:rsidP="007C67FD">
            <w:pPr>
              <w:jc w:val="center"/>
              <w:rPr>
                <w:rFonts w:ascii="Arial" w:hAnsi="Arial" w:cs="Arial"/>
              </w:rPr>
            </w:pPr>
            <w:r>
              <w:rPr>
                <w:rFonts w:ascii="Arial" w:hAnsi="Arial" w:cs="Arial"/>
              </w:rPr>
              <w:t>No</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398FA05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56079D6C" w:rsidR="007C67FD" w:rsidRPr="00F00D94" w:rsidRDefault="007C67FD" w:rsidP="007C67FD">
            <w:pPr>
              <w:jc w:val="center"/>
              <w:rPr>
                <w:rFonts w:ascii="Arial" w:hAnsi="Arial" w:cs="Arial"/>
                <w:i/>
                <w:iCs/>
              </w:rPr>
            </w:pPr>
          </w:p>
        </w:tc>
      </w:tr>
      <w:tr w:rsidR="007C67FD" w:rsidRPr="00F00D94" w14:paraId="24D13553"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35"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04"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35" w:type="pct"/>
            <w:tcBorders>
              <w:top w:val="nil"/>
              <w:left w:val="nil"/>
              <w:bottom w:val="single" w:sz="4" w:space="0" w:color="auto"/>
              <w:right w:val="single" w:sz="4" w:space="0" w:color="auto"/>
            </w:tcBorders>
          </w:tcPr>
          <w:p w14:paraId="7CB7E95B" w14:textId="08E7B3CC" w:rsidR="007C67FD" w:rsidRPr="00F00D94" w:rsidRDefault="00C21A36" w:rsidP="007C67FD">
            <w:pPr>
              <w:jc w:val="center"/>
              <w:rPr>
                <w:rFonts w:ascii="Arial" w:hAnsi="Arial" w:cs="Arial"/>
              </w:rPr>
            </w:pPr>
            <w:r>
              <w:rPr>
                <w:rFonts w:ascii="Arial" w:hAnsi="Arial" w:cs="Arial"/>
              </w:rPr>
              <w:t>Yes</w:t>
            </w:r>
          </w:p>
        </w:tc>
        <w:tc>
          <w:tcPr>
            <w:tcW w:w="404"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35" w:type="pct"/>
            <w:tcBorders>
              <w:top w:val="nil"/>
              <w:left w:val="nil"/>
              <w:bottom w:val="single" w:sz="4" w:space="0" w:color="auto"/>
              <w:right w:val="single" w:sz="4" w:space="0" w:color="auto"/>
            </w:tcBorders>
          </w:tcPr>
          <w:p w14:paraId="72A8E0C7" w14:textId="73106C7E" w:rsidR="007C67FD" w:rsidRPr="00F00D94" w:rsidRDefault="00C21A36" w:rsidP="007C67FD">
            <w:pPr>
              <w:jc w:val="center"/>
              <w:rPr>
                <w:rFonts w:ascii="Arial" w:hAnsi="Arial" w:cs="Arial"/>
              </w:rPr>
            </w:pPr>
            <w:r>
              <w:rPr>
                <w:rFonts w:ascii="Arial" w:hAnsi="Arial" w:cs="Arial"/>
              </w:rPr>
              <w:t>No</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7D2F1451"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122B70B3" w:rsidR="007C67FD" w:rsidRPr="00F00D94" w:rsidRDefault="007C67FD" w:rsidP="007C67FD">
            <w:pPr>
              <w:jc w:val="center"/>
              <w:rPr>
                <w:rFonts w:ascii="Arial" w:hAnsi="Arial" w:cs="Arial"/>
                <w:i/>
                <w:iCs/>
              </w:rPr>
            </w:pPr>
          </w:p>
        </w:tc>
      </w:tr>
      <w:tr w:rsidR="00472DBE" w:rsidRPr="00F00D94" w14:paraId="46A342DB"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399B154F" w14:textId="01766F17" w:rsidR="00472DBE" w:rsidRPr="00F00D94" w:rsidRDefault="00472DBE" w:rsidP="007C67FD">
            <w:pPr>
              <w:jc w:val="both"/>
              <w:rPr>
                <w:rFonts w:ascii="Arial" w:hAnsi="Arial" w:cs="Arial"/>
                <w:b/>
                <w:bCs/>
              </w:rPr>
            </w:pPr>
            <w:r>
              <w:rPr>
                <w:rFonts w:ascii="Arial" w:hAnsi="Arial" w:cs="Arial"/>
                <w:b/>
                <w:bCs/>
              </w:rPr>
              <w:t>N1</w:t>
            </w:r>
          </w:p>
        </w:tc>
        <w:tc>
          <w:tcPr>
            <w:tcW w:w="73" w:type="pct"/>
            <w:tcBorders>
              <w:top w:val="nil"/>
              <w:left w:val="nil"/>
              <w:bottom w:val="single" w:sz="4" w:space="0" w:color="auto"/>
              <w:right w:val="nil"/>
            </w:tcBorders>
            <w:shd w:val="clear" w:color="auto" w:fill="auto"/>
            <w:noWrap/>
          </w:tcPr>
          <w:p w14:paraId="0D8D3837" w14:textId="77777777" w:rsidR="00472DBE" w:rsidRPr="00F00D94" w:rsidRDefault="00472DBE"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7DB25883" w14:textId="1413FF08" w:rsidR="00472DBE" w:rsidRPr="00F00D94" w:rsidRDefault="00472DBE" w:rsidP="007C67FD">
            <w:pPr>
              <w:jc w:val="both"/>
              <w:rPr>
                <w:rFonts w:ascii="Arial" w:hAnsi="Arial" w:cs="Arial"/>
                <w:b/>
                <w:bCs/>
              </w:rPr>
            </w:pPr>
            <w:r>
              <w:rPr>
                <w:rFonts w:ascii="Arial" w:hAnsi="Arial" w:cs="Arial"/>
                <w:b/>
                <w:bCs/>
              </w:rPr>
              <w:t>Special Tests &amp; Provisions – Provider Eligibility (Screening &amp; Enrollment)</w:t>
            </w:r>
          </w:p>
        </w:tc>
        <w:tc>
          <w:tcPr>
            <w:tcW w:w="435" w:type="pct"/>
            <w:tcBorders>
              <w:top w:val="nil"/>
              <w:left w:val="nil"/>
              <w:bottom w:val="single" w:sz="4" w:space="0" w:color="auto"/>
              <w:right w:val="single" w:sz="4" w:space="0" w:color="auto"/>
            </w:tcBorders>
          </w:tcPr>
          <w:p w14:paraId="3DFAA52F" w14:textId="404BB16E" w:rsidR="00472DBE" w:rsidRDefault="00472DBE" w:rsidP="007C67FD">
            <w:pPr>
              <w:jc w:val="center"/>
              <w:rPr>
                <w:rFonts w:ascii="Arial" w:hAnsi="Arial" w:cs="Arial"/>
              </w:rPr>
            </w:pPr>
            <w:r>
              <w:rPr>
                <w:rFonts w:ascii="Arial" w:hAnsi="Arial" w:cs="Arial"/>
              </w:rPr>
              <w:t>Yes – Tested at State Level</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539FBED6" w14:textId="77777777" w:rsidR="00472DBE" w:rsidRPr="00F00D94" w:rsidRDefault="00472DBE"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268EB83" w14:textId="77777777" w:rsidR="00472DBE" w:rsidRPr="007C0A04" w:rsidDel="00C21A36" w:rsidRDefault="00472DBE"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7E1FDD46" w14:textId="77777777" w:rsidR="00472DBE" w:rsidRPr="00F00D94" w:rsidRDefault="00472DBE"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8BAB8" w14:textId="77777777" w:rsidR="00472DBE" w:rsidRPr="00F00D94" w:rsidRDefault="00472DBE"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D9FFB16" w14:textId="77777777" w:rsidR="00472DBE" w:rsidRPr="00F00D94" w:rsidRDefault="00472DBE"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D705774" w14:textId="77777777" w:rsidR="00472DBE" w:rsidRPr="00F00D94" w:rsidRDefault="00472DBE"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9D7DC86" w14:textId="77777777" w:rsidR="00472DBE" w:rsidRPr="00F00D94" w:rsidRDefault="00472DBE"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33E349" w14:textId="77777777" w:rsidR="00472DBE" w:rsidRPr="007C0A04" w:rsidDel="00C21A36" w:rsidRDefault="00472DBE" w:rsidP="007C67FD">
            <w:pPr>
              <w:jc w:val="center"/>
              <w:rPr>
                <w:rFonts w:ascii="Arial" w:hAnsi="Arial" w:cs="Arial"/>
              </w:rPr>
            </w:pPr>
          </w:p>
        </w:tc>
      </w:tr>
      <w:tr w:rsidR="00472DBE" w:rsidRPr="00F00D94" w14:paraId="17F5C7F2"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3653C614" w14:textId="23AD3DED" w:rsidR="00472DBE" w:rsidRPr="00F00D94" w:rsidRDefault="00472DBE" w:rsidP="007C67FD">
            <w:pPr>
              <w:jc w:val="both"/>
              <w:rPr>
                <w:rFonts w:ascii="Arial" w:hAnsi="Arial" w:cs="Arial"/>
                <w:b/>
                <w:bCs/>
              </w:rPr>
            </w:pPr>
            <w:r>
              <w:rPr>
                <w:rFonts w:ascii="Arial" w:hAnsi="Arial" w:cs="Arial"/>
                <w:b/>
                <w:bCs/>
              </w:rPr>
              <w:t>N2</w:t>
            </w:r>
          </w:p>
        </w:tc>
        <w:tc>
          <w:tcPr>
            <w:tcW w:w="73" w:type="pct"/>
            <w:tcBorders>
              <w:top w:val="nil"/>
              <w:left w:val="nil"/>
              <w:bottom w:val="single" w:sz="4" w:space="0" w:color="auto"/>
              <w:right w:val="nil"/>
            </w:tcBorders>
            <w:shd w:val="clear" w:color="auto" w:fill="auto"/>
            <w:noWrap/>
          </w:tcPr>
          <w:p w14:paraId="46E2B02D" w14:textId="77777777" w:rsidR="00472DBE" w:rsidRPr="00F00D94" w:rsidRDefault="00472DBE"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018D900F" w14:textId="1EBC4EE5" w:rsidR="00472DBE" w:rsidRPr="00F00D94" w:rsidRDefault="00472DBE" w:rsidP="007C67FD">
            <w:pPr>
              <w:jc w:val="both"/>
              <w:rPr>
                <w:rFonts w:ascii="Arial" w:hAnsi="Arial" w:cs="Arial"/>
                <w:b/>
                <w:bCs/>
              </w:rPr>
            </w:pPr>
            <w:r>
              <w:rPr>
                <w:rFonts w:ascii="Arial" w:hAnsi="Arial" w:cs="Arial"/>
                <w:b/>
                <w:bCs/>
              </w:rPr>
              <w:t>Special Tests &amp; Provisions – Refunding of Federal Share of CHIP Overpayments to Providers</w:t>
            </w:r>
          </w:p>
        </w:tc>
        <w:tc>
          <w:tcPr>
            <w:tcW w:w="435" w:type="pct"/>
            <w:tcBorders>
              <w:top w:val="nil"/>
              <w:left w:val="nil"/>
              <w:bottom w:val="single" w:sz="4" w:space="0" w:color="auto"/>
              <w:right w:val="single" w:sz="4" w:space="0" w:color="auto"/>
            </w:tcBorders>
          </w:tcPr>
          <w:p w14:paraId="2EDC3D88" w14:textId="61CFB939" w:rsidR="00472DBE" w:rsidRDefault="00472DBE" w:rsidP="007C67FD">
            <w:pPr>
              <w:jc w:val="center"/>
              <w:rPr>
                <w:rFonts w:ascii="Arial" w:hAnsi="Arial" w:cs="Arial"/>
              </w:rPr>
            </w:pPr>
            <w:r>
              <w:rPr>
                <w:rFonts w:ascii="Arial" w:hAnsi="Arial" w:cs="Arial"/>
              </w:rPr>
              <w:t>Yes – Tested at State Level</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52315915" w14:textId="77777777" w:rsidR="00472DBE" w:rsidRPr="00F00D94" w:rsidRDefault="00472DBE"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4A335554" w14:textId="77777777" w:rsidR="00472DBE" w:rsidRPr="007C0A04" w:rsidDel="00C21A36" w:rsidRDefault="00472DBE"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E5D5FD1" w14:textId="77777777" w:rsidR="00472DBE" w:rsidRPr="00F00D94" w:rsidRDefault="00472DBE"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4F31A8C5" w14:textId="77777777" w:rsidR="00472DBE" w:rsidRPr="00F00D94" w:rsidRDefault="00472DBE"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F247139" w14:textId="77777777" w:rsidR="00472DBE" w:rsidRPr="00F00D94" w:rsidRDefault="00472DBE"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4186182" w14:textId="77777777" w:rsidR="00472DBE" w:rsidRPr="00F00D94" w:rsidRDefault="00472DBE"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661B534" w14:textId="77777777" w:rsidR="00472DBE" w:rsidRPr="00F00D94" w:rsidRDefault="00472DBE"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4D718B31" w14:textId="77777777" w:rsidR="00472DBE" w:rsidRPr="007C0A04" w:rsidDel="00C21A36" w:rsidRDefault="00472DBE" w:rsidP="007C67FD">
            <w:pPr>
              <w:jc w:val="center"/>
              <w:rPr>
                <w:rFonts w:ascii="Arial" w:hAnsi="Arial" w:cs="Arial"/>
              </w:rPr>
            </w:pPr>
          </w:p>
        </w:tc>
      </w:tr>
      <w:tr w:rsidR="00472DBE" w:rsidRPr="00F00D94" w14:paraId="51671B0A" w14:textId="77777777" w:rsidTr="001A6ADB">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33B7BE4E" w14:textId="3730D6E6" w:rsidR="00472DBE" w:rsidRPr="00F00D94" w:rsidRDefault="00472DBE" w:rsidP="007C67FD">
            <w:pPr>
              <w:jc w:val="both"/>
              <w:rPr>
                <w:rFonts w:ascii="Arial" w:hAnsi="Arial" w:cs="Arial"/>
                <w:b/>
                <w:bCs/>
              </w:rPr>
            </w:pPr>
            <w:r>
              <w:rPr>
                <w:rFonts w:ascii="Arial" w:hAnsi="Arial" w:cs="Arial"/>
                <w:b/>
                <w:bCs/>
              </w:rPr>
              <w:t>N3</w:t>
            </w:r>
          </w:p>
        </w:tc>
        <w:tc>
          <w:tcPr>
            <w:tcW w:w="73" w:type="pct"/>
            <w:tcBorders>
              <w:top w:val="nil"/>
              <w:left w:val="nil"/>
              <w:bottom w:val="single" w:sz="4" w:space="0" w:color="auto"/>
              <w:right w:val="nil"/>
            </w:tcBorders>
            <w:shd w:val="clear" w:color="auto" w:fill="auto"/>
            <w:noWrap/>
          </w:tcPr>
          <w:p w14:paraId="2B0C8C35" w14:textId="77777777" w:rsidR="00472DBE" w:rsidRPr="00F00D94" w:rsidRDefault="00472DBE"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1B6B86E0" w14:textId="47282EB5" w:rsidR="00472DBE" w:rsidRPr="00F00D94" w:rsidRDefault="00472DBE" w:rsidP="007C67FD">
            <w:pPr>
              <w:jc w:val="both"/>
              <w:rPr>
                <w:rFonts w:ascii="Arial" w:hAnsi="Arial" w:cs="Arial"/>
                <w:b/>
                <w:bCs/>
              </w:rPr>
            </w:pPr>
            <w:r>
              <w:rPr>
                <w:rFonts w:ascii="Arial" w:hAnsi="Arial" w:cs="Arial"/>
                <w:b/>
                <w:bCs/>
              </w:rPr>
              <w:t>Special Tests &amp; Provisions – Medical Loss Ratio (MLR)</w:t>
            </w:r>
          </w:p>
        </w:tc>
        <w:tc>
          <w:tcPr>
            <w:tcW w:w="435" w:type="pct"/>
            <w:tcBorders>
              <w:top w:val="nil"/>
              <w:left w:val="nil"/>
              <w:bottom w:val="single" w:sz="4" w:space="0" w:color="auto"/>
              <w:right w:val="single" w:sz="4" w:space="0" w:color="auto"/>
            </w:tcBorders>
          </w:tcPr>
          <w:p w14:paraId="07220D01" w14:textId="7CA24C1B" w:rsidR="00472DBE" w:rsidRDefault="00472DBE" w:rsidP="007C67FD">
            <w:pPr>
              <w:jc w:val="center"/>
              <w:rPr>
                <w:rFonts w:ascii="Arial" w:hAnsi="Arial" w:cs="Arial"/>
              </w:rPr>
            </w:pPr>
            <w:r>
              <w:rPr>
                <w:rFonts w:ascii="Arial" w:hAnsi="Arial" w:cs="Arial"/>
              </w:rPr>
              <w:t>Yes – Tested at State Level</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405999BC" w14:textId="77777777" w:rsidR="00472DBE" w:rsidRPr="00F00D94" w:rsidRDefault="00472DBE"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486B87E1" w14:textId="77777777" w:rsidR="00472DBE" w:rsidRPr="007C0A04" w:rsidDel="00C21A36" w:rsidRDefault="00472DBE"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048A09F" w14:textId="77777777" w:rsidR="00472DBE" w:rsidRPr="00F00D94" w:rsidRDefault="00472DBE"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D46E474" w14:textId="77777777" w:rsidR="00472DBE" w:rsidRPr="00F00D94" w:rsidRDefault="00472DBE"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03B7172D" w14:textId="77777777" w:rsidR="00472DBE" w:rsidRPr="00F00D94" w:rsidRDefault="00472DBE"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200D571" w14:textId="77777777" w:rsidR="00472DBE" w:rsidRPr="00F00D94" w:rsidRDefault="00472DBE"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5091D74" w14:textId="77777777" w:rsidR="00472DBE" w:rsidRPr="00F00D94" w:rsidRDefault="00472DBE"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9BBB6F9" w14:textId="77777777" w:rsidR="00472DBE" w:rsidRPr="007C0A04" w:rsidDel="00C21A36" w:rsidRDefault="00472DBE" w:rsidP="007C67FD">
            <w:pPr>
              <w:jc w:val="center"/>
              <w:rPr>
                <w:rFonts w:ascii="Arial" w:hAnsi="Arial" w:cs="Arial"/>
              </w:rPr>
            </w:pPr>
          </w:p>
        </w:tc>
      </w:tr>
      <w:tr w:rsidR="007C67FD" w:rsidRPr="00F00D94" w14:paraId="6B68C39A" w14:textId="77777777" w:rsidTr="00472DBE">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67371E5B" w:rsidR="007C67FD" w:rsidRPr="00F00D94" w:rsidRDefault="007C67FD" w:rsidP="007C67FD">
            <w:pPr>
              <w:jc w:val="both"/>
              <w:rPr>
                <w:rFonts w:ascii="Arial" w:hAnsi="Arial" w:cs="Arial"/>
                <w:b/>
                <w:bCs/>
              </w:rPr>
            </w:pPr>
            <w:r w:rsidRPr="00F00D94">
              <w:rPr>
                <w:rFonts w:ascii="Arial" w:hAnsi="Arial" w:cs="Arial"/>
                <w:b/>
                <w:bCs/>
              </w:rPr>
              <w:t>N</w:t>
            </w:r>
            <w:r w:rsidR="00472DBE">
              <w:rPr>
                <w:rFonts w:ascii="Arial" w:hAnsi="Arial" w:cs="Arial"/>
                <w:b/>
                <w:bCs/>
              </w:rPr>
              <w:t>4</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3AD1D40E" w:rsidR="007C67FD" w:rsidRPr="00F00D94" w:rsidRDefault="007C67FD" w:rsidP="00472DBE">
            <w:pPr>
              <w:jc w:val="both"/>
              <w:rPr>
                <w:rFonts w:ascii="Arial" w:hAnsi="Arial" w:cs="Arial"/>
                <w:b/>
                <w:bCs/>
              </w:rPr>
            </w:pPr>
            <w:r w:rsidRPr="00F00D94">
              <w:rPr>
                <w:rFonts w:ascii="Arial" w:hAnsi="Arial" w:cs="Arial"/>
                <w:b/>
                <w:bCs/>
              </w:rPr>
              <w:t xml:space="preserve">Special Tests &amp; Provisions </w:t>
            </w:r>
            <w:r w:rsidR="00472DBE">
              <w:rPr>
                <w:rFonts w:ascii="Arial" w:hAnsi="Arial" w:cs="Arial"/>
                <w:b/>
                <w:bCs/>
              </w:rPr>
              <w:t>– Managed Care Financial Audit</w:t>
            </w:r>
          </w:p>
        </w:tc>
        <w:tc>
          <w:tcPr>
            <w:tcW w:w="435" w:type="pct"/>
            <w:tcBorders>
              <w:top w:val="nil"/>
              <w:left w:val="nil"/>
              <w:bottom w:val="single" w:sz="4" w:space="0" w:color="auto"/>
              <w:right w:val="single" w:sz="4" w:space="0" w:color="auto"/>
            </w:tcBorders>
          </w:tcPr>
          <w:p w14:paraId="24CFD221" w14:textId="093CCC7A" w:rsidR="007C67FD" w:rsidRPr="00F00D94" w:rsidRDefault="00472DBE" w:rsidP="007C67FD">
            <w:pPr>
              <w:jc w:val="center"/>
              <w:rPr>
                <w:rFonts w:ascii="Arial" w:hAnsi="Arial" w:cs="Arial"/>
              </w:rPr>
            </w:pPr>
            <w:r>
              <w:rPr>
                <w:rFonts w:ascii="Arial" w:hAnsi="Arial" w:cs="Arial"/>
              </w:rPr>
              <w:t>Yes – Tested at State Level</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1EC0F24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6B1B7BC9"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28DDB9EF" w:rsidR="0010435B" w:rsidRPr="00F00D94" w:rsidRDefault="0010435B" w:rsidP="00D76F2F">
      <w:pPr>
        <w:spacing w:after="240"/>
        <w:jc w:val="both"/>
        <w:rPr>
          <w:rFonts w:ascii="Arial" w:hAnsi="Arial" w:cs="Arial"/>
        </w:rPr>
      </w:pPr>
      <w:r w:rsidRPr="004717CE">
        <w:rPr>
          <w:rFonts w:ascii="Arial" w:hAnsi="Arial" w:cs="Arial"/>
          <w:b/>
          <w:color w:val="002060"/>
        </w:rPr>
        <w:lastRenderedPageBreak/>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w:t>
      </w:r>
      <w:r w:rsidRPr="00D31F86">
        <w:rPr>
          <w:rFonts w:ascii="Arial" w:hAnsi="Arial" w:cs="Arial"/>
          <w:i/>
          <w:color w:val="002060"/>
        </w:rPr>
        <w:lastRenderedPageBreak/>
        <w:t xml:space="preserve">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14E0A20"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5415467"/>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5415468"/>
      <w:r w:rsidRPr="00A0464C">
        <w:rPr>
          <w:rFonts w:cs="Arial"/>
          <w:sz w:val="24"/>
          <w:szCs w:val="24"/>
        </w:rPr>
        <w:t>I. Program Objectives</w:t>
      </w:r>
      <w:bookmarkEnd w:id="17"/>
    </w:p>
    <w:p w14:paraId="47FBF2E8" w14:textId="5D78CCC7" w:rsidR="009656BB" w:rsidRPr="00F00D94" w:rsidRDefault="00644B66" w:rsidP="006672EA">
      <w:pPr>
        <w:spacing w:after="240"/>
        <w:jc w:val="both"/>
        <w:rPr>
          <w:rFonts w:ascii="Arial" w:hAnsi="Arial" w:cs="Arial"/>
          <w:bCs/>
        </w:rPr>
      </w:pPr>
      <w:r w:rsidRPr="00644B66">
        <w:rPr>
          <w:rFonts w:ascii="Arial" w:hAnsi="Arial" w:cs="Arial"/>
          <w:bCs/>
        </w:rPr>
        <w:t>Title XXI of the Social Security Act (Act) authorizes the Children’s Health Insurance Program (CHIP) to assist state efforts in initiating and expanding the provision of child health assistance to uninsured, low-income children. CHIP is a joint federal and state program that provides health coverage to uninsured children in families with incomes too high to qualify for Medicaid, but too low to afford private coverage. States may also choose to provide CHIP coverage, such as prenatal, delivery, and postpartum care to targeted low-income uninsured individuals. See Children's Health Insurance Program (CHIP) (</w:t>
      </w:r>
      <w:hyperlink r:id="rId30" w:history="1">
        <w:r w:rsidRPr="00E80DDE">
          <w:rPr>
            <w:rStyle w:val="Hyperlink"/>
            <w:rFonts w:cs="Arial"/>
            <w:bCs/>
          </w:rPr>
          <w:t>https://www.medicaid.gov/chip/index.html</w:t>
        </w:r>
      </w:hyperlink>
      <w:r w:rsidRPr="00644B66">
        <w:rPr>
          <w:rFonts w:ascii="Arial" w:hAnsi="Arial" w:cs="Arial"/>
          <w:bCs/>
        </w:rPr>
        <w:t>) for published guidance and information. Under Title XXI, states may provide child health assistance primarily for obtaining health benefits coverage through (1) obtaining coverage under a separate child health program that meets specific requirements, (2) expanding benefits under the state’s Medicaid plan under Title XIX of the Act, or (3) a combination of both.</w:t>
      </w:r>
    </w:p>
    <w:p w14:paraId="27A28DF7" w14:textId="3FE77F1B" w:rsidR="009656BB" w:rsidRPr="00644B66" w:rsidRDefault="00644B66" w:rsidP="006672EA">
      <w:pPr>
        <w:spacing w:after="240"/>
        <w:jc w:val="both"/>
        <w:rPr>
          <w:rFonts w:ascii="Arial" w:hAnsi="Arial" w:cs="Arial"/>
          <w:bCs/>
          <w:i/>
          <w:iCs/>
        </w:rPr>
      </w:pPr>
      <w:r>
        <w:rPr>
          <w:rFonts w:ascii="Arial" w:hAnsi="Arial" w:cs="Arial"/>
          <w:bCs/>
          <w:i/>
          <w:iCs/>
        </w:rPr>
        <w:t>(Source: 2024 OMB Compliance Supplement, Part 4, HHS, #93.767 CHIP)</w:t>
      </w:r>
    </w:p>
    <w:p w14:paraId="222D14D9" w14:textId="77777777" w:rsidR="009656BB" w:rsidRPr="00A0464C" w:rsidRDefault="009656BB" w:rsidP="006672EA">
      <w:pPr>
        <w:pStyle w:val="Heading3"/>
        <w:jc w:val="both"/>
        <w:rPr>
          <w:rFonts w:cs="Arial"/>
          <w:sz w:val="24"/>
          <w:szCs w:val="24"/>
        </w:rPr>
      </w:pPr>
      <w:bookmarkStart w:id="18" w:name="_Toc185415469"/>
      <w:r w:rsidRPr="00A0464C">
        <w:rPr>
          <w:rFonts w:cs="Arial"/>
          <w:sz w:val="24"/>
          <w:szCs w:val="24"/>
        </w:rPr>
        <w:t>II. Program Procedures</w:t>
      </w:r>
      <w:bookmarkEnd w:id="18"/>
    </w:p>
    <w:p w14:paraId="65F13C79" w14:textId="0DF3CA35" w:rsidR="00644B66" w:rsidRPr="00644B66" w:rsidRDefault="00644B66" w:rsidP="00644B66">
      <w:pPr>
        <w:spacing w:after="240"/>
        <w:jc w:val="both"/>
        <w:rPr>
          <w:rFonts w:ascii="Arial" w:hAnsi="Arial" w:cs="Arial"/>
          <w:b/>
        </w:rPr>
      </w:pPr>
      <w:r w:rsidRPr="00644B66">
        <w:rPr>
          <w:rFonts w:ascii="Arial" w:hAnsi="Arial" w:cs="Arial"/>
          <w:b/>
        </w:rPr>
        <w:t>A.</w:t>
      </w:r>
      <w:r w:rsidRPr="00644B66">
        <w:rPr>
          <w:rFonts w:ascii="Arial" w:hAnsi="Arial" w:cs="Arial"/>
          <w:b/>
        </w:rPr>
        <w:tab/>
        <w:t>Overview</w:t>
      </w:r>
    </w:p>
    <w:p w14:paraId="79764B58" w14:textId="7EA788FC" w:rsidR="00644B66" w:rsidRPr="00644B66" w:rsidRDefault="00644B66" w:rsidP="00644B66">
      <w:pPr>
        <w:spacing w:after="240"/>
        <w:ind w:left="720"/>
        <w:jc w:val="both"/>
        <w:rPr>
          <w:rFonts w:ascii="Arial" w:hAnsi="Arial" w:cs="Arial"/>
          <w:bCs/>
        </w:rPr>
      </w:pPr>
      <w:r w:rsidRPr="00644B66">
        <w:rPr>
          <w:rFonts w:ascii="Arial" w:hAnsi="Arial" w:cs="Arial"/>
          <w:bCs/>
        </w:rPr>
        <w:t>The following paragraphs are intended to provide a high-level, overall description of how CHIP generally operates. It is not practical to provide a complete description of program procedures because CHIP operates under both federal and state laws and regulations and states are afforded flexibility in program administration. Accordingly, the following paragraphs are not intended to be used instead of or as a substitute for the federal and state laws and regulations applicable to this program.</w:t>
      </w:r>
    </w:p>
    <w:p w14:paraId="7C675A37" w14:textId="4A3D1F9D" w:rsidR="00644B66" w:rsidRPr="00644B66" w:rsidRDefault="00644B66" w:rsidP="00644B66">
      <w:pPr>
        <w:spacing w:after="240"/>
        <w:ind w:left="720"/>
        <w:jc w:val="both"/>
        <w:rPr>
          <w:rFonts w:ascii="Arial" w:hAnsi="Arial" w:cs="Arial"/>
          <w:bCs/>
          <w:i/>
          <w:iCs/>
        </w:rPr>
      </w:pPr>
      <w:r w:rsidRPr="00644B66">
        <w:rPr>
          <w:rFonts w:ascii="Arial" w:hAnsi="Arial" w:cs="Arial"/>
          <w:bCs/>
          <w:i/>
          <w:iCs/>
        </w:rPr>
        <w:t>Administration</w:t>
      </w:r>
    </w:p>
    <w:p w14:paraId="368593B0" w14:textId="23FCE339" w:rsidR="001A2761" w:rsidRPr="00F00D94" w:rsidRDefault="00644B66" w:rsidP="00644B66">
      <w:pPr>
        <w:spacing w:after="240"/>
        <w:ind w:left="720"/>
        <w:jc w:val="both"/>
        <w:rPr>
          <w:rFonts w:ascii="Arial" w:hAnsi="Arial" w:cs="Arial"/>
          <w:bCs/>
        </w:rPr>
      </w:pPr>
      <w:r w:rsidRPr="00644B66">
        <w:rPr>
          <w:rFonts w:ascii="Arial" w:hAnsi="Arial" w:cs="Arial"/>
          <w:bCs/>
        </w:rPr>
        <w:t>Title XXI authorizes grants to states that initiate and expand health insurance programs for uninsured, low-income children. CHIP is administered by the states but is jointly funded by the federal government and states. Within broad federal guidelines, each state determines the design of its program, eligible groups, benefit packages, payment levels for coverage, and administrative and operating procedures. States can design their CHIP program in one of three ways:</w:t>
      </w:r>
    </w:p>
    <w:p w14:paraId="12A6993B" w14:textId="2B0DCB4F" w:rsidR="00644B66" w:rsidRPr="00644B66" w:rsidRDefault="00644B66" w:rsidP="00644B66">
      <w:pPr>
        <w:spacing w:after="240"/>
        <w:ind w:left="1440" w:hanging="720"/>
        <w:jc w:val="both"/>
        <w:rPr>
          <w:rFonts w:ascii="Arial" w:hAnsi="Arial" w:cs="Arial"/>
          <w:bCs/>
        </w:rPr>
      </w:pPr>
      <w:r w:rsidRPr="00644B66">
        <w:rPr>
          <w:rFonts w:ascii="Arial" w:hAnsi="Arial" w:cs="Arial"/>
          <w:bCs/>
        </w:rPr>
        <w:t>1.</w:t>
      </w:r>
      <w:r w:rsidRPr="00644B66">
        <w:rPr>
          <w:rFonts w:ascii="Arial" w:hAnsi="Arial" w:cs="Arial"/>
          <w:bCs/>
        </w:rPr>
        <w:tab/>
        <w:t>Separate CHIP: a program under which a state receives federal funding to provide child health assistance to uninsured, low-income children that meets the requirements of section 2103 of the Act.</w:t>
      </w:r>
    </w:p>
    <w:p w14:paraId="3D7F8C06" w14:textId="1C513784" w:rsidR="009656BB" w:rsidRDefault="00644B66" w:rsidP="00644B66">
      <w:pPr>
        <w:spacing w:after="240"/>
        <w:ind w:left="1440" w:hanging="720"/>
        <w:jc w:val="both"/>
        <w:rPr>
          <w:rFonts w:ascii="Arial" w:hAnsi="Arial" w:cs="Arial"/>
          <w:bCs/>
        </w:rPr>
      </w:pPr>
      <w:r w:rsidRPr="00644B66">
        <w:rPr>
          <w:rFonts w:ascii="Arial" w:hAnsi="Arial" w:cs="Arial"/>
          <w:bCs/>
        </w:rPr>
        <w:t>2.</w:t>
      </w:r>
      <w:r w:rsidRPr="00644B66">
        <w:rPr>
          <w:rFonts w:ascii="Arial" w:hAnsi="Arial" w:cs="Arial"/>
          <w:bCs/>
        </w:rPr>
        <w:tab/>
        <w:t>Medicaid expansion CHIP: a program under which a state receives federal funding to expand Medicaid eligibility to optional targeted low-income children that meet the requirements of section 2103 of the Act.</w:t>
      </w:r>
    </w:p>
    <w:p w14:paraId="593E9776" w14:textId="6913F518" w:rsidR="00644B66" w:rsidRPr="00644B66" w:rsidRDefault="00644B66" w:rsidP="00644B66">
      <w:pPr>
        <w:spacing w:after="240"/>
        <w:ind w:left="1440" w:hanging="720"/>
        <w:jc w:val="both"/>
        <w:rPr>
          <w:rFonts w:ascii="Arial" w:hAnsi="Arial" w:cs="Arial"/>
          <w:bCs/>
        </w:rPr>
      </w:pPr>
      <w:r w:rsidRPr="00644B66">
        <w:rPr>
          <w:rFonts w:ascii="Arial" w:hAnsi="Arial" w:cs="Arial"/>
          <w:bCs/>
        </w:rPr>
        <w:t>3.</w:t>
      </w:r>
      <w:r w:rsidRPr="00644B66">
        <w:rPr>
          <w:rFonts w:ascii="Arial" w:hAnsi="Arial" w:cs="Arial"/>
          <w:bCs/>
        </w:rPr>
        <w:tab/>
        <w:t>Combination CHIP: a program under which a state receives federal funding to implement both a Medicaid expansion and a separate CHIP.</w:t>
      </w:r>
    </w:p>
    <w:p w14:paraId="6D4B7138" w14:textId="031592B9" w:rsidR="00644B66" w:rsidRPr="00644B66" w:rsidRDefault="00644B66" w:rsidP="00644B66">
      <w:pPr>
        <w:spacing w:after="240"/>
        <w:ind w:left="720"/>
        <w:jc w:val="both"/>
        <w:rPr>
          <w:rFonts w:ascii="Arial" w:hAnsi="Arial" w:cs="Arial"/>
          <w:bCs/>
        </w:rPr>
      </w:pPr>
      <w:r w:rsidRPr="00644B66">
        <w:rPr>
          <w:rFonts w:ascii="Arial" w:hAnsi="Arial" w:cs="Arial"/>
          <w:bCs/>
        </w:rPr>
        <w:t>Each state is provided an annual CHIP allotment. States must provide matching funds to get their federal funding allotment. Federal payments under Title XXI to states are based on state expenditures under approved plans that could be effective on or after October 1, 1997. CHIP expenditures are matched by the federal government according to the State’s Enhanced Federal Medical Assistance Percentage (E-FMAP) and subject to their annual allotment.</w:t>
      </w:r>
    </w:p>
    <w:p w14:paraId="6C57486B" w14:textId="05E0D5BD" w:rsidR="00644B66" w:rsidRPr="00644B66" w:rsidRDefault="00644B66" w:rsidP="00644B66">
      <w:pPr>
        <w:spacing w:after="240"/>
        <w:ind w:left="720"/>
        <w:jc w:val="both"/>
        <w:rPr>
          <w:rFonts w:ascii="Arial" w:hAnsi="Arial" w:cs="Arial"/>
          <w:bCs/>
        </w:rPr>
      </w:pPr>
      <w:r w:rsidRPr="00644B66">
        <w:rPr>
          <w:rFonts w:ascii="Arial" w:hAnsi="Arial" w:cs="Arial"/>
          <w:bCs/>
        </w:rPr>
        <w:t xml:space="preserve">To be eligible for funds under this program, states must submit a state child health plan (CHIP state plan). CHIP state plans and amendments to those plans are approved by CMS on behalf of the </w:t>
      </w:r>
      <w:r w:rsidRPr="00644B66">
        <w:rPr>
          <w:rFonts w:ascii="Arial" w:hAnsi="Arial" w:cs="Arial"/>
          <w:bCs/>
        </w:rPr>
        <w:lastRenderedPageBreak/>
        <w:t xml:space="preserve">Secretary of the Department of Health and Human Services. The amendments are reviewed by an intra-departmental team, which must decide whether to approve or disapprove the amendment within 90 days. This “90-day clock” can be stopped by CMS sending the state a formal written request for additional information from the state and can be restarted at the same point when a response is formally received from the state. Copies of CHIP state plans are available on Medicaid.gov at </w:t>
      </w:r>
      <w:hyperlink r:id="rId31" w:history="1">
        <w:r w:rsidRPr="00E80DDE">
          <w:rPr>
            <w:rStyle w:val="Hyperlink"/>
            <w:rFonts w:cs="Arial"/>
            <w:bCs/>
          </w:rPr>
          <w:t>https://www.medicaid.gov/chip/state-program-information/index.html</w:t>
        </w:r>
      </w:hyperlink>
      <w:r w:rsidRPr="00644B66">
        <w:rPr>
          <w:rFonts w:ascii="Arial" w:hAnsi="Arial" w:cs="Arial"/>
          <w:bCs/>
        </w:rPr>
        <w:t>.</w:t>
      </w:r>
    </w:p>
    <w:p w14:paraId="55C58551" w14:textId="6B82333F" w:rsidR="00644B66" w:rsidRDefault="00644B66" w:rsidP="00644B66">
      <w:pPr>
        <w:spacing w:after="240"/>
        <w:ind w:left="720"/>
        <w:jc w:val="both"/>
        <w:rPr>
          <w:rFonts w:ascii="Arial" w:hAnsi="Arial" w:cs="Arial"/>
          <w:bCs/>
        </w:rPr>
      </w:pPr>
      <w:r w:rsidRPr="00644B66">
        <w:rPr>
          <w:rFonts w:ascii="Arial" w:hAnsi="Arial" w:cs="Arial"/>
          <w:bCs/>
        </w:rPr>
        <w:t>According to section 2107(e)(1)(B) of the Act, cross referencing Title XIX requirements at 1902(a)(25) of the Act, states must take reasonable measures to determine the legal liability of third parties to pay for services furnished under the CHIP state plan. Such reasonable measures could include:</w:t>
      </w:r>
    </w:p>
    <w:p w14:paraId="2C6AAFFC" w14:textId="5217C148" w:rsidR="00644B66" w:rsidRPr="00644B66" w:rsidRDefault="00644B66" w:rsidP="00644B66">
      <w:pPr>
        <w:spacing w:after="240"/>
        <w:ind w:left="1440" w:hanging="720"/>
        <w:jc w:val="both"/>
        <w:rPr>
          <w:rFonts w:ascii="Arial" w:hAnsi="Arial" w:cs="Arial"/>
          <w:bCs/>
        </w:rPr>
      </w:pPr>
      <w:r w:rsidRPr="00644B66">
        <w:rPr>
          <w:rFonts w:ascii="Arial" w:hAnsi="Arial" w:cs="Arial"/>
          <w:bCs/>
        </w:rPr>
        <w:t>•</w:t>
      </w:r>
      <w:r w:rsidRPr="00644B66">
        <w:rPr>
          <w:rFonts w:ascii="Arial" w:hAnsi="Arial" w:cs="Arial"/>
          <w:bCs/>
        </w:rPr>
        <w:tab/>
        <w:t>Collect health insurance information during the initial eligibility application process and the redetermination process.</w:t>
      </w:r>
    </w:p>
    <w:p w14:paraId="31B22F6F" w14:textId="395BB727" w:rsidR="00644B66" w:rsidRPr="00644B66" w:rsidRDefault="00644B66" w:rsidP="00644B66">
      <w:pPr>
        <w:spacing w:after="240"/>
        <w:ind w:left="1440" w:hanging="720"/>
        <w:jc w:val="both"/>
        <w:rPr>
          <w:rFonts w:ascii="Arial" w:hAnsi="Arial" w:cs="Arial"/>
          <w:bCs/>
        </w:rPr>
      </w:pPr>
      <w:r w:rsidRPr="00644B66">
        <w:rPr>
          <w:rFonts w:ascii="Arial" w:hAnsi="Arial" w:cs="Arial"/>
          <w:bCs/>
        </w:rPr>
        <w:t>•</w:t>
      </w:r>
      <w:r w:rsidRPr="00644B66">
        <w:rPr>
          <w:rFonts w:ascii="Arial" w:hAnsi="Arial" w:cs="Arial"/>
          <w:bCs/>
        </w:rPr>
        <w:tab/>
        <w:t>Conduct diagnosis and trauma code edits to identify specific codes which could denote trauma-related injury.</w:t>
      </w:r>
    </w:p>
    <w:p w14:paraId="7660E039" w14:textId="619A5AB7" w:rsidR="00644B66" w:rsidRPr="00644B66" w:rsidRDefault="00644B66" w:rsidP="00644B66">
      <w:pPr>
        <w:spacing w:after="240"/>
        <w:ind w:left="720"/>
        <w:jc w:val="both"/>
        <w:rPr>
          <w:rFonts w:ascii="Arial" w:hAnsi="Arial" w:cs="Arial"/>
          <w:bCs/>
        </w:rPr>
      </w:pPr>
      <w:r w:rsidRPr="00644B66">
        <w:rPr>
          <w:rFonts w:ascii="Arial" w:hAnsi="Arial" w:cs="Arial"/>
          <w:bCs/>
        </w:rPr>
        <w:t>•</w:t>
      </w:r>
      <w:r w:rsidRPr="00644B66">
        <w:rPr>
          <w:rFonts w:ascii="Arial" w:hAnsi="Arial" w:cs="Arial"/>
          <w:bCs/>
        </w:rPr>
        <w:tab/>
        <w:t>Conduct data exchanges with:</w:t>
      </w:r>
    </w:p>
    <w:p w14:paraId="39315DF3" w14:textId="51F89404" w:rsidR="00644B66" w:rsidRPr="00644B66" w:rsidRDefault="00644B66" w:rsidP="00644B66">
      <w:pPr>
        <w:spacing w:after="240"/>
        <w:ind w:left="1440"/>
        <w:jc w:val="both"/>
        <w:rPr>
          <w:rFonts w:ascii="Arial" w:hAnsi="Arial" w:cs="Arial"/>
          <w:bCs/>
        </w:rPr>
      </w:pPr>
      <w:r w:rsidRPr="00644B66">
        <w:rPr>
          <w:rFonts w:ascii="Arial" w:hAnsi="Arial" w:cs="Arial"/>
          <w:bCs/>
        </w:rPr>
        <w:t>o</w:t>
      </w:r>
      <w:r w:rsidRPr="00644B66">
        <w:rPr>
          <w:rFonts w:ascii="Arial" w:hAnsi="Arial" w:cs="Arial"/>
          <w:bCs/>
        </w:rPr>
        <w:tab/>
        <w:t>state wage information collection agencies,</w:t>
      </w:r>
    </w:p>
    <w:p w14:paraId="04EDB271" w14:textId="2F4E5688" w:rsidR="00644B66" w:rsidRPr="00644B66" w:rsidRDefault="00644B66" w:rsidP="00644B66">
      <w:pPr>
        <w:spacing w:after="240"/>
        <w:ind w:left="1440"/>
        <w:jc w:val="both"/>
        <w:rPr>
          <w:rFonts w:ascii="Arial" w:hAnsi="Arial" w:cs="Arial"/>
          <w:bCs/>
        </w:rPr>
      </w:pPr>
      <w:r w:rsidRPr="00644B66">
        <w:rPr>
          <w:rFonts w:ascii="Arial" w:hAnsi="Arial" w:cs="Arial"/>
          <w:bCs/>
        </w:rPr>
        <w:t>o</w:t>
      </w:r>
      <w:r w:rsidRPr="00644B66">
        <w:rPr>
          <w:rFonts w:ascii="Arial" w:hAnsi="Arial" w:cs="Arial"/>
          <w:bCs/>
        </w:rPr>
        <w:tab/>
        <w:t>SSA wage and earnings files,</w:t>
      </w:r>
    </w:p>
    <w:p w14:paraId="0399ED1E" w14:textId="78BF908E" w:rsidR="00644B66" w:rsidRPr="00644B66" w:rsidRDefault="00644B66" w:rsidP="00644B66">
      <w:pPr>
        <w:spacing w:after="240"/>
        <w:ind w:left="1440"/>
        <w:jc w:val="both"/>
        <w:rPr>
          <w:rFonts w:ascii="Arial" w:hAnsi="Arial" w:cs="Arial"/>
          <w:bCs/>
        </w:rPr>
      </w:pPr>
      <w:r w:rsidRPr="00644B66">
        <w:rPr>
          <w:rFonts w:ascii="Arial" w:hAnsi="Arial" w:cs="Arial"/>
          <w:bCs/>
        </w:rPr>
        <w:t>o</w:t>
      </w:r>
      <w:r w:rsidRPr="00644B66">
        <w:rPr>
          <w:rFonts w:ascii="Arial" w:hAnsi="Arial" w:cs="Arial"/>
          <w:bCs/>
        </w:rPr>
        <w:tab/>
        <w:t>state title IV-A agencies,</w:t>
      </w:r>
    </w:p>
    <w:p w14:paraId="46898B58" w14:textId="6E254E10" w:rsidR="00644B66" w:rsidRPr="00644B66" w:rsidRDefault="00644B66" w:rsidP="00644B66">
      <w:pPr>
        <w:spacing w:after="240"/>
        <w:ind w:left="1440"/>
        <w:jc w:val="both"/>
        <w:rPr>
          <w:rFonts w:ascii="Arial" w:hAnsi="Arial" w:cs="Arial"/>
          <w:bCs/>
        </w:rPr>
      </w:pPr>
      <w:r w:rsidRPr="00644B66">
        <w:rPr>
          <w:rFonts w:ascii="Arial" w:hAnsi="Arial" w:cs="Arial"/>
          <w:bCs/>
        </w:rPr>
        <w:t>o</w:t>
      </w:r>
      <w:r w:rsidRPr="00644B66">
        <w:rPr>
          <w:rFonts w:ascii="Arial" w:hAnsi="Arial" w:cs="Arial"/>
          <w:bCs/>
        </w:rPr>
        <w:tab/>
        <w:t>state motor vehicle accident report files, and</w:t>
      </w:r>
    </w:p>
    <w:p w14:paraId="73BA1CB9" w14:textId="25B37F5E" w:rsidR="00644B66" w:rsidRDefault="00644B66" w:rsidP="00644B66">
      <w:pPr>
        <w:spacing w:after="240"/>
        <w:ind w:left="1440"/>
        <w:jc w:val="both"/>
        <w:rPr>
          <w:rFonts w:ascii="Arial" w:hAnsi="Arial" w:cs="Arial"/>
          <w:bCs/>
        </w:rPr>
      </w:pPr>
      <w:r w:rsidRPr="00644B66">
        <w:rPr>
          <w:rFonts w:ascii="Arial" w:hAnsi="Arial" w:cs="Arial"/>
          <w:bCs/>
        </w:rPr>
        <w:t>o</w:t>
      </w:r>
      <w:r w:rsidRPr="00644B66">
        <w:rPr>
          <w:rFonts w:ascii="Arial" w:hAnsi="Arial" w:cs="Arial"/>
          <w:bCs/>
        </w:rPr>
        <w:tab/>
        <w:t>state workers' compensation or Industrial Accident Commission files.</w:t>
      </w:r>
    </w:p>
    <w:p w14:paraId="2BC09D09" w14:textId="490B9274" w:rsidR="008B46AF" w:rsidRPr="008B46AF" w:rsidRDefault="008B46AF" w:rsidP="008B46AF">
      <w:pPr>
        <w:spacing w:after="240"/>
        <w:ind w:left="720"/>
        <w:jc w:val="both"/>
        <w:rPr>
          <w:rFonts w:ascii="Arial" w:hAnsi="Arial" w:cs="Arial"/>
          <w:bCs/>
          <w:i/>
          <w:iCs/>
        </w:rPr>
      </w:pPr>
      <w:r w:rsidRPr="008B46AF">
        <w:rPr>
          <w:rFonts w:ascii="Arial" w:hAnsi="Arial" w:cs="Arial"/>
          <w:bCs/>
          <w:i/>
          <w:iCs/>
        </w:rPr>
        <w:t>Waivers</w:t>
      </w:r>
    </w:p>
    <w:p w14:paraId="33A290B6" w14:textId="15948063" w:rsidR="008B46AF" w:rsidRPr="008B46AF" w:rsidRDefault="008B46AF" w:rsidP="008B46AF">
      <w:pPr>
        <w:spacing w:after="240"/>
        <w:ind w:left="720"/>
        <w:jc w:val="both"/>
        <w:rPr>
          <w:rFonts w:ascii="Arial" w:hAnsi="Arial" w:cs="Arial"/>
          <w:bCs/>
        </w:rPr>
      </w:pPr>
      <w:r w:rsidRPr="008B46AF">
        <w:rPr>
          <w:rFonts w:ascii="Arial" w:hAnsi="Arial" w:cs="Arial"/>
          <w:bCs/>
        </w:rPr>
        <w:t>The state may apply for a waiver of CHIP federal requirements under section 1115 of the Act. Waivers are intended to provide the flexibility needed to enable states to try</w:t>
      </w:r>
      <w:r>
        <w:rPr>
          <w:rFonts w:ascii="Arial" w:hAnsi="Arial" w:cs="Arial"/>
          <w:bCs/>
        </w:rPr>
        <w:t xml:space="preserve"> </w:t>
      </w:r>
      <w:r w:rsidRPr="008B46AF">
        <w:rPr>
          <w:rFonts w:ascii="Arial" w:hAnsi="Arial" w:cs="Arial"/>
          <w:bCs/>
        </w:rPr>
        <w:t>experimental, pilot, or demonstration projects that, in the judgment of the Secretary, are likely to assist in promoting the objectives of the CHIP program. Where approved by the Secretary, and subject to specific safeguards for the protection of beneficiaries and the program, waivers allow exceptions to CHIP state plan requirements and permit the state to implement innovative programs or activities on a time-limited basis, permit states to try new or different approaches to the efficient and cost-effective delivery of health care services to children or adapt their programs to the special needs of particular areas or groups of beneficiaries. The Secretary will approve only demonstration projects that are consistent with key principles of the CHIP statute. States’ waiver authority is found in section 2107(e)(2)(A) of the Act (42 USC 1397gg(e)(2)(A)), which extends to CHIP the Medicaid waiver authority at section 1115 of the Act (42 USC 1315).</w:t>
      </w:r>
    </w:p>
    <w:p w14:paraId="6B496792" w14:textId="37DE4BFF" w:rsidR="008B46AF" w:rsidRPr="008B46AF" w:rsidRDefault="008B46AF" w:rsidP="008B46AF">
      <w:pPr>
        <w:spacing w:after="240"/>
        <w:ind w:left="720"/>
        <w:jc w:val="both"/>
        <w:rPr>
          <w:rFonts w:ascii="Arial" w:hAnsi="Arial" w:cs="Arial"/>
          <w:bCs/>
        </w:rPr>
      </w:pPr>
      <w:r w:rsidRPr="008B46AF">
        <w:rPr>
          <w:rFonts w:ascii="Arial" w:hAnsi="Arial" w:cs="Arial"/>
          <w:bCs/>
        </w:rPr>
        <w:t>Medicaid and the CHIP play critical roles in helping states and territories respond to public health emergencies (PHEs) and disasters, including the outbreak of the Novel Coronavirus Disease 2019 (COVID-19). Over the COVID-19 PHE, state Medicaid and CHIP agencies adopted many flexibilities offered by the CMS to respond effectively to local outbreaks, including changes to modify eligibility requirements and benefits packages. In addition, states made program changes to comply with the requirements of the Families First Coronavirus Response Act (FFCRA) (Pub. L. No. 116-127), as amended by the Coronavirus Aid, Relief, and Economic Security (CARES) Act (Pub. L. No. 116-136).</w:t>
      </w:r>
    </w:p>
    <w:p w14:paraId="6A1CC08B" w14:textId="514F8A7F" w:rsidR="008B46AF" w:rsidRPr="008B46AF" w:rsidRDefault="008B46AF" w:rsidP="008B46AF">
      <w:pPr>
        <w:spacing w:after="240"/>
        <w:ind w:left="720"/>
        <w:jc w:val="both"/>
        <w:rPr>
          <w:rFonts w:ascii="Arial" w:hAnsi="Arial" w:cs="Arial"/>
          <w:bCs/>
        </w:rPr>
      </w:pPr>
      <w:r w:rsidRPr="008B46AF">
        <w:rPr>
          <w:rFonts w:ascii="Arial" w:hAnsi="Arial" w:cs="Arial"/>
          <w:bCs/>
        </w:rPr>
        <w:lastRenderedPageBreak/>
        <w:t>CMS provided program flexibilities and federal matching funds for certain services that should be considered when planning single audits, as described below. In some instances, certain audit steps may not be relevant during this review period in light of the flexibilities offered to states. The flexibilities are unique to individual states and follow the typical documentation process, including CMS approval of state plans and waivers, per regulations and guidance. Note that CMS guidance on COVID-related flexibilities is updated regularly, and auditors should reference the latest CMS guidance available on Medicaid.gov at Tools and Checklists for States.</w:t>
      </w:r>
    </w:p>
    <w:p w14:paraId="36211BA8" w14:textId="5ACE145E" w:rsidR="008B46AF" w:rsidRDefault="008B46AF" w:rsidP="008B46AF">
      <w:pPr>
        <w:spacing w:after="240"/>
        <w:ind w:left="720"/>
        <w:jc w:val="both"/>
        <w:rPr>
          <w:rFonts w:ascii="Arial" w:hAnsi="Arial" w:cs="Arial"/>
          <w:bCs/>
        </w:rPr>
      </w:pPr>
      <w:r w:rsidRPr="008B46AF">
        <w:rPr>
          <w:rFonts w:ascii="Arial" w:hAnsi="Arial" w:cs="Arial"/>
          <w:bCs/>
        </w:rPr>
        <w:t xml:space="preserve">On March 3, 2022, CMS issued State Health Official letter #22-001, </w:t>
      </w:r>
      <w:hyperlink r:id="rId32" w:history="1">
        <w:r w:rsidRPr="00E80DDE">
          <w:rPr>
            <w:rStyle w:val="Hyperlink"/>
            <w:rFonts w:cs="Arial"/>
            <w:bCs/>
          </w:rPr>
          <w:t>https://www.medicaid.gov/sites/default/files/2022-03/sho22001.pdf</w:t>
        </w:r>
      </w:hyperlink>
      <w:r w:rsidRPr="008B46AF">
        <w:rPr>
          <w:rFonts w:ascii="Arial" w:hAnsi="Arial" w:cs="Arial"/>
          <w:bCs/>
        </w:rPr>
        <w:t>, which expands on earlier guidance designed to ensure that as the PHE has ended and states resume routine operations, renewals of eligibility and transitions between coverage programs occur in an orderly process that minimizes beneficiary burden and promotes continuity of coverage. Auditors need to be aware of the requirements and flexibilities implemented by the state Medicaid or CHIP agency in response to the COVID-19 PHE so that a state is not determined to be out of compliance with requirements that would have been in place absent the PHE. CMS guidance (</w:t>
      </w:r>
      <w:hyperlink r:id="rId33" w:history="1">
        <w:r w:rsidRPr="00E80DDE">
          <w:rPr>
            <w:rStyle w:val="Hyperlink"/>
            <w:rFonts w:cs="Arial"/>
            <w:bCs/>
          </w:rPr>
          <w:t>https://www.medicaid.gov/resources-for-states/coronavirus-disease-2019-covid-19/index.html</w:t>
        </w:r>
      </w:hyperlink>
      <w:r w:rsidRPr="008B46AF">
        <w:rPr>
          <w:rFonts w:ascii="Arial" w:hAnsi="Arial" w:cs="Arial"/>
          <w:bCs/>
        </w:rPr>
        <w:t xml:space="preserve">) on unwinding requirements, strategies, and flexibilities is updated regularly, and auditors should reference the latest CMS guidance available on </w:t>
      </w:r>
      <w:hyperlink r:id="rId34" w:history="1">
        <w:r w:rsidRPr="00E80DDE">
          <w:rPr>
            <w:rStyle w:val="Hyperlink"/>
            <w:rFonts w:cs="Arial"/>
            <w:bCs/>
          </w:rPr>
          <w:t>www.Medicaid.gov/unwinding</w:t>
        </w:r>
      </w:hyperlink>
      <w:r w:rsidRPr="008B46AF">
        <w:rPr>
          <w:rFonts w:ascii="Arial" w:hAnsi="Arial" w:cs="Arial"/>
          <w:bCs/>
        </w:rPr>
        <w:t>.</w:t>
      </w:r>
    </w:p>
    <w:p w14:paraId="3CDDB885" w14:textId="3D9AAF13" w:rsidR="008B46AF" w:rsidRPr="008B46AF" w:rsidRDefault="008B46AF" w:rsidP="008B46AF">
      <w:pPr>
        <w:spacing w:after="240"/>
        <w:ind w:left="720"/>
        <w:jc w:val="both"/>
        <w:rPr>
          <w:rFonts w:ascii="Arial" w:hAnsi="Arial" w:cs="Arial"/>
          <w:b/>
        </w:rPr>
      </w:pPr>
      <w:r w:rsidRPr="008B46AF">
        <w:rPr>
          <w:rFonts w:ascii="Arial" w:hAnsi="Arial" w:cs="Arial"/>
          <w:b/>
        </w:rPr>
        <w:t>Background</w:t>
      </w:r>
    </w:p>
    <w:p w14:paraId="163174DD" w14:textId="61DD1A18" w:rsidR="008B46AF" w:rsidRPr="008B46AF" w:rsidRDefault="008B46AF" w:rsidP="008B46AF">
      <w:pPr>
        <w:spacing w:after="240"/>
        <w:ind w:left="720"/>
        <w:jc w:val="both"/>
        <w:rPr>
          <w:rFonts w:ascii="Arial" w:hAnsi="Arial" w:cs="Arial"/>
          <w:bCs/>
        </w:rPr>
      </w:pPr>
      <w:r w:rsidRPr="008B46AF">
        <w:rPr>
          <w:rFonts w:ascii="Arial" w:hAnsi="Arial" w:cs="Arial"/>
          <w:bCs/>
        </w:rPr>
        <w:t>On December 22, 2020, CMS issued State Health Official (SHO) letter #20-004, entitled Planning for the Resumption of Normal State Medicaid, CHIP, and Basic Health Program (BHP) Operations Upon Conclusion of the COVID-19 Public Health Emergency (</w:t>
      </w:r>
      <w:hyperlink r:id="rId35" w:history="1">
        <w:r w:rsidRPr="00E80DDE">
          <w:rPr>
            <w:rStyle w:val="Hyperlink"/>
            <w:rFonts w:cs="Arial"/>
            <w:bCs/>
          </w:rPr>
          <w:t>https://www.medicaid.gov/federal-policy-guidance/downloads/sho20004.pdf</w:t>
        </w:r>
      </w:hyperlink>
      <w:r w:rsidRPr="008B46AF">
        <w:rPr>
          <w:rFonts w:ascii="Arial" w:hAnsi="Arial" w:cs="Arial"/>
          <w:bCs/>
        </w:rPr>
        <w:t>). This SHO letter guided returning to regular operations, including ending temporary authorities when the PHE concludes, making temporary changes permanent where legally permissible and otherwise appropriate, ending the expiring FFCRA provisions, and addressing pending eligibility and enrollment actions that developed during the PHE. As the PHE continued, the December 2020 guidance was updated through SHO letter #21-002 (</w:t>
      </w:r>
      <w:hyperlink r:id="rId36" w:history="1">
        <w:r w:rsidRPr="00E80DDE">
          <w:rPr>
            <w:rStyle w:val="Hyperlink"/>
            <w:rFonts w:cs="Arial"/>
            <w:bCs/>
          </w:rPr>
          <w:t>https://www.medicaid.gov/federal-policy-guidance/downloads/sho-21-002.pdf</w:t>
        </w:r>
      </w:hyperlink>
      <w:r w:rsidRPr="008B46AF">
        <w:rPr>
          <w:rFonts w:ascii="Arial" w:hAnsi="Arial" w:cs="Arial"/>
          <w:bCs/>
        </w:rPr>
        <w:t>) and SHO letter #22-001 (</w:t>
      </w:r>
      <w:hyperlink r:id="rId37" w:history="1">
        <w:r w:rsidRPr="00E80DDE">
          <w:rPr>
            <w:rStyle w:val="Hyperlink"/>
            <w:rFonts w:cs="Arial"/>
            <w:bCs/>
          </w:rPr>
          <w:t>https://www.medicaid.gov/federal-policy-guidance/downloads/sho22001.pdf</w:t>
        </w:r>
      </w:hyperlink>
      <w:r w:rsidRPr="008B46AF">
        <w:rPr>
          <w:rFonts w:ascii="Arial" w:hAnsi="Arial" w:cs="Arial"/>
          <w:bCs/>
        </w:rPr>
        <w:t>). States should have documentation available to describe the temporary changes made to their programs in response to the PHE as well as their plans for returning to normal operations following the expiration of the PHE.</w:t>
      </w:r>
    </w:p>
    <w:p w14:paraId="42785515" w14:textId="46BB6CDB" w:rsidR="008B46AF" w:rsidRPr="008B46AF" w:rsidRDefault="008B46AF" w:rsidP="008B46AF">
      <w:pPr>
        <w:spacing w:after="240"/>
        <w:ind w:left="720"/>
        <w:jc w:val="both"/>
        <w:rPr>
          <w:rFonts w:ascii="Arial" w:hAnsi="Arial" w:cs="Arial"/>
          <w:bCs/>
        </w:rPr>
      </w:pPr>
      <w:r w:rsidRPr="008B46AF">
        <w:rPr>
          <w:rFonts w:ascii="Arial" w:hAnsi="Arial" w:cs="Arial"/>
          <w:bCs/>
        </w:rPr>
        <w:t>Some of the major areas to note include the following:</w:t>
      </w:r>
    </w:p>
    <w:p w14:paraId="41A84868" w14:textId="18EAF1AA" w:rsidR="008B46AF" w:rsidRPr="008B46AF" w:rsidRDefault="008B46AF" w:rsidP="008B46AF">
      <w:pPr>
        <w:spacing w:after="240"/>
        <w:ind w:firstLine="720"/>
        <w:jc w:val="both"/>
        <w:rPr>
          <w:rFonts w:ascii="Arial" w:hAnsi="Arial" w:cs="Arial"/>
          <w:bCs/>
        </w:rPr>
      </w:pPr>
      <w:r w:rsidRPr="008B46AF">
        <w:rPr>
          <w:rFonts w:ascii="Arial" w:hAnsi="Arial" w:cs="Arial"/>
          <w:bCs/>
        </w:rPr>
        <w:t>a.</w:t>
      </w:r>
      <w:r w:rsidRPr="008B46AF">
        <w:rPr>
          <w:rFonts w:ascii="Arial" w:hAnsi="Arial" w:cs="Arial"/>
          <w:bCs/>
        </w:rPr>
        <w:tab/>
        <w:t>Telehealth</w:t>
      </w:r>
    </w:p>
    <w:p w14:paraId="305253E4" w14:textId="5C6D8109" w:rsidR="008B46AF" w:rsidRPr="008B46AF" w:rsidRDefault="008B46AF" w:rsidP="008B46AF">
      <w:pPr>
        <w:spacing w:after="240"/>
        <w:ind w:left="1440"/>
        <w:jc w:val="both"/>
        <w:rPr>
          <w:rFonts w:ascii="Arial" w:hAnsi="Arial" w:cs="Arial"/>
          <w:bCs/>
        </w:rPr>
      </w:pPr>
      <w:r w:rsidRPr="008B46AF">
        <w:rPr>
          <w:rFonts w:ascii="Arial" w:hAnsi="Arial" w:cs="Arial"/>
          <w:bCs/>
        </w:rPr>
        <w:t xml:space="preserve">Federal telehealth requirements provide states with significant flexibility, and states have broad variability in their approaches to incorporating telehealth into their Medicaid and CHIP programs. CMS also recognizes that, in many circumstances, states have adopted Medicaid and CHIP telehealth policies that mirror Medicare telehealth policies, for which regulatory flexibilities were provided and could be extended. To assist states with understanding the flexibilities regarding Medicaid and CHIP telehealth policy Telehealth Toolkit, which was updated on October 14, 2020, that highlighted policy and operational questions that a state may consider when designing their approach (State Medicaid &amp; CHIP Telehealth Toolkit, Policy Considerations for States Expanding Use of Telehealth - COVID-19 Version </w:t>
      </w:r>
      <w:hyperlink r:id="rId38" w:history="1">
        <w:r w:rsidRPr="00E80DDE">
          <w:rPr>
            <w:rStyle w:val="Hyperlink"/>
            <w:rFonts w:cs="Arial"/>
            <w:bCs/>
          </w:rPr>
          <w:t>https://www.medicaid.gov/medicaid/benefits/downloads/medicaid-chip-telehealth-toolkit.pdf</w:t>
        </w:r>
      </w:hyperlink>
      <w:r w:rsidRPr="008B46AF">
        <w:rPr>
          <w:rFonts w:ascii="Arial" w:hAnsi="Arial" w:cs="Arial"/>
          <w:bCs/>
        </w:rPr>
        <w:t xml:space="preserve">) (State Medicaid &amp; CHIP Telehealth Toolkit, Policy Considerations for States Expanding Use of Telehealth - COVID-19 Version: Supplement #1. </w:t>
      </w:r>
      <w:hyperlink r:id="rId39" w:history="1">
        <w:r w:rsidRPr="00E80DDE">
          <w:rPr>
            <w:rStyle w:val="Hyperlink"/>
            <w:rFonts w:cs="Arial"/>
            <w:bCs/>
          </w:rPr>
          <w:t>https://www.medicaid.gov/medicaid/benefits/downloads/medicaid-chip-telehealth-toolkit-supplement1.pdf</w:t>
        </w:r>
      </w:hyperlink>
      <w:r w:rsidRPr="008B46AF">
        <w:rPr>
          <w:rFonts w:ascii="Arial" w:hAnsi="Arial" w:cs="Arial"/>
          <w:bCs/>
        </w:rPr>
        <w:t>). To support healthcare delivery while minimizing face-to-face encounters during the COVID-19 PHE, many states have significantly accelerated adoption of telehealth, including through telephonic modalities, across a wide variety of disciplines.</w:t>
      </w:r>
    </w:p>
    <w:p w14:paraId="1844AD3F" w14:textId="06154566" w:rsidR="008B46AF" w:rsidRPr="008B46AF" w:rsidRDefault="008B46AF" w:rsidP="008B46AF">
      <w:pPr>
        <w:spacing w:after="240"/>
        <w:ind w:left="720"/>
        <w:jc w:val="both"/>
        <w:rPr>
          <w:rFonts w:ascii="Arial" w:hAnsi="Arial" w:cs="Arial"/>
          <w:bCs/>
        </w:rPr>
      </w:pPr>
      <w:r w:rsidRPr="008B46AF">
        <w:rPr>
          <w:rFonts w:ascii="Arial" w:hAnsi="Arial" w:cs="Arial"/>
          <w:bCs/>
        </w:rPr>
        <w:lastRenderedPageBreak/>
        <w:t>b.</w:t>
      </w:r>
      <w:r w:rsidRPr="008B46AF">
        <w:rPr>
          <w:rFonts w:ascii="Arial" w:hAnsi="Arial" w:cs="Arial"/>
          <w:bCs/>
        </w:rPr>
        <w:tab/>
        <w:t>Beneficiary Eligibility and Enrollment</w:t>
      </w:r>
    </w:p>
    <w:p w14:paraId="0311EC5B" w14:textId="1F580294" w:rsidR="008B46AF" w:rsidRPr="008B46AF" w:rsidRDefault="008B46AF" w:rsidP="008B46AF">
      <w:pPr>
        <w:spacing w:after="240"/>
        <w:ind w:left="1440"/>
        <w:jc w:val="both"/>
        <w:rPr>
          <w:rFonts w:ascii="Arial" w:hAnsi="Arial" w:cs="Arial"/>
          <w:bCs/>
        </w:rPr>
      </w:pPr>
      <w:r w:rsidRPr="008B46AF">
        <w:rPr>
          <w:rFonts w:ascii="Arial" w:hAnsi="Arial" w:cs="Arial"/>
          <w:bCs/>
        </w:rPr>
        <w:t>Additional information on planning for the normal resumption of normal operations is provided in SHO letter #21-002 Updated Guidance Related to Planning for the Resumption of Normal CHIP and BP Operations Upon Conclusion of the PHE (</w:t>
      </w:r>
      <w:hyperlink r:id="rId40" w:history="1">
        <w:r w:rsidRPr="00E80DDE">
          <w:rPr>
            <w:rStyle w:val="Hyperlink"/>
            <w:rFonts w:cs="Arial"/>
            <w:bCs/>
          </w:rPr>
          <w:t>https://www.medicaid.gov/federal-policy-guidance/downloads/sho-21-002.pdf</w:t>
        </w:r>
      </w:hyperlink>
      <w:r w:rsidRPr="008B46AF">
        <w:rPr>
          <w:rFonts w:ascii="Arial" w:hAnsi="Arial" w:cs="Arial"/>
          <w:bCs/>
        </w:rPr>
        <w:t>) and SHO letter #22-001 Promoting Continuity of Coverage and Distributing Eligibility and</w:t>
      </w:r>
      <w:r>
        <w:rPr>
          <w:rFonts w:ascii="Arial" w:hAnsi="Arial" w:cs="Arial"/>
          <w:bCs/>
        </w:rPr>
        <w:t xml:space="preserve"> </w:t>
      </w:r>
      <w:r w:rsidRPr="008B46AF">
        <w:rPr>
          <w:rFonts w:ascii="Arial" w:hAnsi="Arial" w:cs="Arial"/>
          <w:bCs/>
        </w:rPr>
        <w:t>Enrollment Workload in Medicaid, CHIP, and BHP Upon Conclusion of the PHE (</w:t>
      </w:r>
      <w:hyperlink r:id="rId41" w:history="1">
        <w:r w:rsidRPr="00E80DDE">
          <w:rPr>
            <w:rStyle w:val="Hyperlink"/>
            <w:rFonts w:cs="Arial"/>
            <w:bCs/>
          </w:rPr>
          <w:t>https://www.medicaid.gov/federal-policy-guidance/downloads/sho22001.pdf</w:t>
        </w:r>
      </w:hyperlink>
      <w:r w:rsidRPr="008B46AF">
        <w:rPr>
          <w:rFonts w:ascii="Arial" w:hAnsi="Arial" w:cs="Arial"/>
          <w:bCs/>
        </w:rPr>
        <w:t>).</w:t>
      </w:r>
    </w:p>
    <w:p w14:paraId="1FA11EA1" w14:textId="5302E9EF" w:rsidR="008B46AF" w:rsidRPr="008B46AF" w:rsidRDefault="008B46AF" w:rsidP="008B46AF">
      <w:pPr>
        <w:spacing w:after="240"/>
        <w:ind w:left="1440"/>
        <w:jc w:val="both"/>
        <w:rPr>
          <w:rFonts w:ascii="Arial" w:hAnsi="Arial" w:cs="Arial"/>
          <w:bCs/>
        </w:rPr>
      </w:pPr>
      <w:r w:rsidRPr="008B46AF">
        <w:rPr>
          <w:rFonts w:ascii="Arial" w:hAnsi="Arial" w:cs="Arial"/>
          <w:bCs/>
        </w:rPr>
        <w:t>All states should have developed a comprehensive “unwinding operational plan” to restore routine operations in Medicaid and CHIP after the expiration of the PHE. States were permitted to use a phased approach to complete the processing of any pending applications and resume timely and accurate determinations of eligibility on all new applications within four months after the end of the PHE. To account for the time needed to complete renewals, CMS will consider states to comply with the 12-month unwinding period announced in the August 2021 SHO provided that the state has initiated all renewals and other outstanding eligibility actions by the last month of the 12 months.</w:t>
      </w:r>
      <w:r>
        <w:rPr>
          <w:rFonts w:ascii="Arial" w:hAnsi="Arial" w:cs="Arial"/>
          <w:bCs/>
        </w:rPr>
        <w:t xml:space="preserve"> </w:t>
      </w:r>
      <w:r w:rsidRPr="008B46AF">
        <w:rPr>
          <w:rFonts w:ascii="Arial" w:hAnsi="Arial" w:cs="Arial"/>
          <w:bCs/>
        </w:rPr>
        <w:t>States had two additional months (14 months total) to complete all pending actions initiated during the 12-month unwinding period.</w:t>
      </w:r>
    </w:p>
    <w:p w14:paraId="19A2095F" w14:textId="5087974A" w:rsidR="008B46AF" w:rsidRPr="008B46AF" w:rsidRDefault="008B46AF" w:rsidP="008B46AF">
      <w:pPr>
        <w:spacing w:after="240"/>
        <w:ind w:left="1440"/>
        <w:jc w:val="both"/>
        <w:rPr>
          <w:rFonts w:ascii="Arial" w:hAnsi="Arial" w:cs="Arial"/>
          <w:bCs/>
        </w:rPr>
      </w:pPr>
      <w:r w:rsidRPr="008B46AF">
        <w:rPr>
          <w:rFonts w:ascii="Arial" w:hAnsi="Arial" w:cs="Arial"/>
          <w:bCs/>
        </w:rPr>
        <w:t>The flexibilities afforded to states as they respond to the PHE related to beneficiary eligibility and enrollment could lead to unintended vulnerabilities and risks. CMS reiterates the importance of states considering the appropriate program integrity activities related to beneficiary eligibility and enrollment.</w:t>
      </w:r>
    </w:p>
    <w:p w14:paraId="6C116E0C" w14:textId="20523CDC" w:rsidR="008B46AF" w:rsidRPr="008B46AF" w:rsidRDefault="008B46AF" w:rsidP="008B46AF">
      <w:pPr>
        <w:spacing w:after="240"/>
        <w:ind w:left="720"/>
        <w:jc w:val="both"/>
        <w:rPr>
          <w:rFonts w:ascii="Arial" w:hAnsi="Arial" w:cs="Arial"/>
          <w:bCs/>
        </w:rPr>
      </w:pPr>
      <w:r w:rsidRPr="008B46AF">
        <w:rPr>
          <w:rFonts w:ascii="Arial" w:hAnsi="Arial" w:cs="Arial"/>
          <w:bCs/>
        </w:rPr>
        <w:t>c.</w:t>
      </w:r>
      <w:r w:rsidRPr="008B46AF">
        <w:rPr>
          <w:rFonts w:ascii="Arial" w:hAnsi="Arial" w:cs="Arial"/>
          <w:bCs/>
        </w:rPr>
        <w:tab/>
        <w:t>Managed Care</w:t>
      </w:r>
    </w:p>
    <w:p w14:paraId="69C1764D" w14:textId="50060CFA" w:rsidR="008B46AF" w:rsidRPr="008B46AF" w:rsidRDefault="008B46AF" w:rsidP="008B46AF">
      <w:pPr>
        <w:spacing w:after="240"/>
        <w:ind w:left="1440"/>
        <w:jc w:val="both"/>
        <w:rPr>
          <w:rFonts w:ascii="Arial" w:hAnsi="Arial" w:cs="Arial"/>
          <w:bCs/>
        </w:rPr>
      </w:pPr>
      <w:r w:rsidRPr="008B46AF">
        <w:rPr>
          <w:rFonts w:ascii="Arial" w:hAnsi="Arial" w:cs="Arial"/>
          <w:bCs/>
        </w:rPr>
        <w:t>As previously described in CMS guidance (</w:t>
      </w:r>
      <w:hyperlink r:id="rId42" w:history="1">
        <w:r w:rsidRPr="00E80DDE">
          <w:rPr>
            <w:rStyle w:val="Hyperlink"/>
            <w:rFonts w:cs="Arial"/>
            <w:bCs/>
          </w:rPr>
          <w:t>https://www.medicaid.gov/sites/default/files/2021-01/covid-19-faqs.pdf</w:t>
        </w:r>
      </w:hyperlink>
      <w:r w:rsidRPr="008B46AF">
        <w:rPr>
          <w:rFonts w:ascii="Arial" w:hAnsi="Arial" w:cs="Arial"/>
          <w:bCs/>
        </w:rPr>
        <w:t>, if a benefit or other identified flexibility is covered under a state plan, waiver, or demonstration, CMS encourages states to amend their managed care plan contracts, if not already included, to extend the same flexibilities the managed care plans may have adopted during the COVID-19 PHE. States may also amend their managed care contracts and assess if changes are needed to capitation rates to account for the COVID-19 PHE.</w:t>
      </w:r>
    </w:p>
    <w:p w14:paraId="7C77EF4B" w14:textId="718C8251" w:rsidR="008B46AF" w:rsidRPr="008B46AF" w:rsidRDefault="008B46AF" w:rsidP="008B46AF">
      <w:pPr>
        <w:spacing w:after="240"/>
        <w:ind w:left="720"/>
        <w:jc w:val="both"/>
        <w:rPr>
          <w:rFonts w:ascii="Arial" w:hAnsi="Arial" w:cs="Arial"/>
          <w:bCs/>
        </w:rPr>
      </w:pPr>
      <w:r w:rsidRPr="008B46AF">
        <w:rPr>
          <w:rFonts w:ascii="Arial" w:hAnsi="Arial" w:cs="Arial"/>
          <w:bCs/>
        </w:rPr>
        <w:t>d.</w:t>
      </w:r>
      <w:r w:rsidRPr="008B46AF">
        <w:rPr>
          <w:rFonts w:ascii="Arial" w:hAnsi="Arial" w:cs="Arial"/>
          <w:bCs/>
        </w:rPr>
        <w:tab/>
        <w:t>Other Benefits and Changes</w:t>
      </w:r>
    </w:p>
    <w:p w14:paraId="2475080F" w14:textId="49847E93" w:rsidR="008B46AF" w:rsidRPr="008B46AF" w:rsidRDefault="008B46AF" w:rsidP="008B46AF">
      <w:pPr>
        <w:spacing w:after="240"/>
        <w:ind w:left="1440"/>
        <w:jc w:val="both"/>
        <w:rPr>
          <w:rFonts w:ascii="Arial" w:hAnsi="Arial" w:cs="Arial"/>
          <w:bCs/>
        </w:rPr>
      </w:pPr>
      <w:r w:rsidRPr="008B46AF">
        <w:rPr>
          <w:rFonts w:ascii="Arial" w:hAnsi="Arial" w:cs="Arial"/>
          <w:bCs/>
        </w:rPr>
        <w:t>In response to the COVID-19 PHE, many states have implemented emergency measures to ensure that Medicaid and CHIP beneficiaries continue to have access to essential health services. Specific to CHIP, states have submitted disaster relief state plan amendments (SPAs) to suspend, add, and revise policies that could prevent enrollees from accessing needed care during the PHE.</w:t>
      </w:r>
    </w:p>
    <w:p w14:paraId="2846D166" w14:textId="2D4915C4" w:rsidR="008B46AF" w:rsidRPr="008B46AF" w:rsidRDefault="008B46AF" w:rsidP="008B46AF">
      <w:pPr>
        <w:spacing w:after="240"/>
        <w:ind w:firstLine="720"/>
        <w:jc w:val="both"/>
        <w:rPr>
          <w:rFonts w:ascii="Arial" w:hAnsi="Arial" w:cs="Arial"/>
          <w:bCs/>
          <w:i/>
          <w:iCs/>
        </w:rPr>
      </w:pPr>
      <w:r w:rsidRPr="008B46AF">
        <w:rPr>
          <w:rFonts w:ascii="Arial" w:hAnsi="Arial" w:cs="Arial"/>
          <w:bCs/>
          <w:i/>
          <w:iCs/>
        </w:rPr>
        <w:t>Payment Error Rate Measurement (PERM) Program</w:t>
      </w:r>
    </w:p>
    <w:p w14:paraId="27B69700" w14:textId="0E196F1B" w:rsidR="008B46AF" w:rsidRDefault="008B46AF" w:rsidP="008B46AF">
      <w:pPr>
        <w:spacing w:after="240"/>
        <w:ind w:left="720"/>
        <w:jc w:val="both"/>
        <w:rPr>
          <w:rFonts w:ascii="Arial" w:hAnsi="Arial" w:cs="Arial"/>
          <w:bCs/>
        </w:rPr>
      </w:pPr>
      <w:r w:rsidRPr="008B46AF">
        <w:rPr>
          <w:rFonts w:ascii="Arial" w:hAnsi="Arial" w:cs="Arial"/>
          <w:bCs/>
        </w:rPr>
        <w:t>The PERM program is utilized by HHS to calculate national improper payment rates in Medicaid and CHIP. The regulations at 42 CFR Part 431, Subpart Q, specify requirements for estimating improper payments in Medicaid and CHIP. The PERM program annually measures the national Medicaid and CHIP improper payment rates and uses a 17-state, three-year rotation process. The national Medicaid and CHIP improper payment rates include findings from the most recent three-cycle measurements so that all states are captured in one rate. The national improper payment rates are comprised of three components: fee-for-service, managed care, and</w:t>
      </w:r>
      <w:r>
        <w:rPr>
          <w:rFonts w:ascii="Arial" w:hAnsi="Arial" w:cs="Arial"/>
          <w:bCs/>
        </w:rPr>
        <w:t xml:space="preserve"> </w:t>
      </w:r>
      <w:r w:rsidRPr="008B46AF">
        <w:rPr>
          <w:rFonts w:ascii="Arial" w:hAnsi="Arial" w:cs="Arial"/>
          <w:bCs/>
        </w:rPr>
        <w:t>eligibility. States are expected to issue corrective action plans to address the root cause of errors and deficiencies.</w:t>
      </w:r>
    </w:p>
    <w:p w14:paraId="54B41F47" w14:textId="59DDFF61" w:rsidR="008B46AF" w:rsidRPr="008B46AF" w:rsidRDefault="008B46AF" w:rsidP="008B46AF">
      <w:pPr>
        <w:spacing w:after="240"/>
        <w:jc w:val="both"/>
        <w:rPr>
          <w:rFonts w:ascii="Arial" w:hAnsi="Arial" w:cs="Arial"/>
          <w:bCs/>
          <w:i/>
          <w:iCs/>
        </w:rPr>
      </w:pPr>
      <w:r>
        <w:rPr>
          <w:rFonts w:ascii="Arial" w:hAnsi="Arial" w:cs="Arial"/>
          <w:bCs/>
          <w:i/>
          <w:iCs/>
        </w:rPr>
        <w:lastRenderedPageBreak/>
        <w:t>(Source: 2024 OMB Compliance Supplement, Part 4, HHS, #93.767 CHIP)</w:t>
      </w:r>
    </w:p>
    <w:p w14:paraId="612B87C9" w14:textId="77777777" w:rsidR="009656BB" w:rsidRPr="00A0464C" w:rsidRDefault="009656BB" w:rsidP="006672EA">
      <w:pPr>
        <w:pStyle w:val="Heading3"/>
        <w:jc w:val="both"/>
        <w:rPr>
          <w:rFonts w:cs="Arial"/>
          <w:sz w:val="24"/>
          <w:szCs w:val="24"/>
        </w:rPr>
      </w:pPr>
      <w:bookmarkStart w:id="19" w:name="_Toc185415470"/>
      <w:r w:rsidRPr="00A0464C">
        <w:rPr>
          <w:rFonts w:cs="Arial"/>
          <w:sz w:val="24"/>
          <w:szCs w:val="24"/>
        </w:rPr>
        <w:t>III. Source of Governing Requirements</w:t>
      </w:r>
      <w:bookmarkEnd w:id="19"/>
    </w:p>
    <w:p w14:paraId="6580D918" w14:textId="7263C480" w:rsidR="008B46AF" w:rsidRPr="008B46AF" w:rsidRDefault="008B46AF" w:rsidP="008B46AF">
      <w:pPr>
        <w:spacing w:after="240"/>
        <w:jc w:val="both"/>
        <w:rPr>
          <w:rFonts w:ascii="Arial" w:hAnsi="Arial" w:cs="Arial"/>
          <w:bCs/>
        </w:rPr>
      </w:pPr>
      <w:r w:rsidRPr="008B46AF">
        <w:rPr>
          <w:rFonts w:ascii="Arial" w:hAnsi="Arial" w:cs="Arial"/>
          <w:bCs/>
        </w:rPr>
        <w:t>This program is authorized by Section 490l(a) of the Balanced Budget Act of 1997 (BBA), Pub.</w:t>
      </w:r>
      <w:r w:rsidR="001F229F">
        <w:rPr>
          <w:rFonts w:ascii="Arial" w:hAnsi="Arial" w:cs="Arial"/>
          <w:bCs/>
        </w:rPr>
        <w:t xml:space="preserve"> </w:t>
      </w:r>
      <w:r w:rsidRPr="008B46AF">
        <w:rPr>
          <w:rFonts w:ascii="Arial" w:hAnsi="Arial" w:cs="Arial"/>
          <w:bCs/>
        </w:rPr>
        <w:t>L. No. 105-33, as amended by Pub. L. No. 105-100, which added Title XXI to the Social Security Act and made subsequent amendments to Title XXI. Title XXI authorizes CHIP to assist state efforts to initiate and expand the provision of child health assistance to uninsured, low-income children. Title XXI is codified at 42 USC 1397aa-1397jj. The regulations for this program are found in 42 CFR Part 457.</w:t>
      </w:r>
    </w:p>
    <w:p w14:paraId="1C0AB7BE" w14:textId="0C2CABA4" w:rsidR="008B46AF" w:rsidRPr="008B46AF" w:rsidRDefault="008B46AF" w:rsidP="008B46AF">
      <w:pPr>
        <w:spacing w:after="240"/>
        <w:jc w:val="both"/>
        <w:rPr>
          <w:rFonts w:ascii="Arial" w:hAnsi="Arial" w:cs="Arial"/>
          <w:bCs/>
        </w:rPr>
      </w:pPr>
      <w:r w:rsidRPr="008B46AF">
        <w:rPr>
          <w:rFonts w:ascii="Arial" w:hAnsi="Arial" w:cs="Arial"/>
          <w:bCs/>
        </w:rPr>
        <w:t>The Children’s Health Insurance Program Reauthorization Act of 2009 (CHIPRA) (Pub. L. No. 111-3) reauthorized CHIP through fiscal year (FY) 2013. The Patient Protection and Affordable Care Act (ACA) (Pub. L. No. 111-148) reauthorized CHIP through 2019 and extended CHIP funding through FY 2015. The Medicare Access and CHIP Reauthorization Act of 2015 (MACRA) Pub. L. No. 114-10) extended CHIP funding through FY2017. Most recently, Congress extended federal funding for CHIP through September 30, 2027, through the Helping Ensure Access for Little Ones, Toddlers, and Hopeful Youth by Keeping Insurance Delivery Stable Act (referred to as the HEALTHY KIDS Act and included in Pub. L. No. 115-120) and the Advancing Chronic Care, Extenders, and Social Services Act (referred to as the ACCESS Act and included in Pub. L. No. 115-123).</w:t>
      </w:r>
    </w:p>
    <w:p w14:paraId="0DE21700" w14:textId="4B0433A9" w:rsidR="008B46AF" w:rsidRPr="008B46AF" w:rsidRDefault="008B46AF" w:rsidP="008B46AF">
      <w:pPr>
        <w:spacing w:after="240"/>
        <w:jc w:val="both"/>
        <w:rPr>
          <w:rFonts w:ascii="Arial" w:hAnsi="Arial" w:cs="Arial"/>
          <w:bCs/>
        </w:rPr>
      </w:pPr>
      <w:r w:rsidRPr="008B46AF">
        <w:rPr>
          <w:rFonts w:ascii="Arial" w:hAnsi="Arial" w:cs="Arial"/>
          <w:bCs/>
        </w:rPr>
        <w:t>The Consolidated Appropriations Act, 2021 (Pub. L. No. 116-260) established a new requirement to extend full Medicaid eligibility to citizens of the Freely Associated States who are living in the United States under the Compacts of Free Association (COFA).</w:t>
      </w:r>
    </w:p>
    <w:p w14:paraId="5E052068" w14:textId="35991751" w:rsidR="006F570B" w:rsidRPr="00F00D94" w:rsidRDefault="008B46AF" w:rsidP="008B46AF">
      <w:pPr>
        <w:spacing w:after="240"/>
        <w:jc w:val="both"/>
        <w:rPr>
          <w:rFonts w:ascii="Arial" w:hAnsi="Arial" w:cs="Arial"/>
          <w:bCs/>
        </w:rPr>
      </w:pPr>
      <w:r w:rsidRPr="008B46AF">
        <w:rPr>
          <w:rFonts w:ascii="Arial" w:hAnsi="Arial" w:cs="Arial"/>
          <w:bCs/>
        </w:rPr>
        <w:t>This program is subject to the requirements of 45 CFR Part 75 (the HHS implementation of 2 CFR Part 200) and 45 CFR Part 95.</w:t>
      </w:r>
    </w:p>
    <w:p w14:paraId="05B90F53" w14:textId="0BC77515" w:rsidR="006F570B" w:rsidRPr="008B46AF" w:rsidRDefault="008B46AF" w:rsidP="006672EA">
      <w:pPr>
        <w:spacing w:after="240"/>
        <w:jc w:val="both"/>
        <w:rPr>
          <w:rFonts w:ascii="Arial" w:hAnsi="Arial" w:cs="Arial"/>
          <w:bCs/>
          <w:i/>
          <w:iCs/>
        </w:rPr>
      </w:pPr>
      <w:r>
        <w:rPr>
          <w:rFonts w:ascii="Arial" w:hAnsi="Arial" w:cs="Arial"/>
          <w:bCs/>
          <w:i/>
          <w:iCs/>
        </w:rPr>
        <w:t>(Source: 2024 OMB Compliance Supplement, Part 4, HHS, #93.767 CHIP)</w:t>
      </w:r>
    </w:p>
    <w:p w14:paraId="278D98F4" w14:textId="77777777" w:rsidR="006F570B" w:rsidRPr="00A0464C" w:rsidRDefault="00386445" w:rsidP="006672EA">
      <w:pPr>
        <w:pStyle w:val="Heading3"/>
        <w:jc w:val="both"/>
        <w:rPr>
          <w:rFonts w:cs="Arial"/>
          <w:sz w:val="24"/>
          <w:szCs w:val="24"/>
        </w:rPr>
      </w:pPr>
      <w:bookmarkStart w:id="20" w:name="_Toc185415471"/>
      <w:r w:rsidRPr="00A0464C">
        <w:rPr>
          <w:rFonts w:cs="Arial"/>
          <w:sz w:val="24"/>
          <w:szCs w:val="24"/>
        </w:rPr>
        <w:t xml:space="preserve">IV. </w:t>
      </w:r>
      <w:r w:rsidR="009C1FCD" w:rsidRPr="00A0464C">
        <w:rPr>
          <w:rFonts w:cs="Arial"/>
          <w:sz w:val="24"/>
          <w:szCs w:val="24"/>
        </w:rPr>
        <w:t>Other Information</w:t>
      </w:r>
      <w:bookmarkEnd w:id="20"/>
    </w:p>
    <w:p w14:paraId="6512426F" w14:textId="77777777" w:rsidR="001F229F" w:rsidRPr="001F229F" w:rsidRDefault="001F229F" w:rsidP="001F229F">
      <w:pPr>
        <w:spacing w:after="240"/>
        <w:jc w:val="both"/>
        <w:rPr>
          <w:rFonts w:ascii="Arial" w:hAnsi="Arial" w:cs="Arial"/>
          <w:bCs/>
          <w:i/>
          <w:iCs/>
        </w:rPr>
      </w:pPr>
      <w:r w:rsidRPr="001F229F">
        <w:rPr>
          <w:rFonts w:ascii="Arial" w:hAnsi="Arial" w:cs="Arial"/>
          <w:bCs/>
          <w:i/>
          <w:iCs/>
        </w:rPr>
        <w:t>Portion of Medicaid (Title XIX) Expenditures Claimed at CHIP Enhanced FMAP</w:t>
      </w:r>
    </w:p>
    <w:p w14:paraId="3514A7B5" w14:textId="77777777" w:rsidR="001F229F" w:rsidRPr="001F229F" w:rsidRDefault="001F229F" w:rsidP="001F229F">
      <w:pPr>
        <w:spacing w:after="240"/>
        <w:jc w:val="both"/>
        <w:rPr>
          <w:rFonts w:ascii="Arial" w:hAnsi="Arial" w:cs="Arial"/>
          <w:bCs/>
        </w:rPr>
      </w:pPr>
      <w:r w:rsidRPr="001F229F">
        <w:rPr>
          <w:rFonts w:ascii="Arial" w:hAnsi="Arial" w:cs="Arial"/>
          <w:bCs/>
        </w:rPr>
        <w:t>As described in Part 4, CHIP (Assistance Listing 93.767), III.A.1, “Activities Allowed or Unallowed,” certain qualifying states meeting the criteria provided in section 2105(g) of the</w:t>
      </w:r>
      <w:r>
        <w:rPr>
          <w:rFonts w:ascii="Arial" w:hAnsi="Arial" w:cs="Arial"/>
          <w:bCs/>
        </w:rPr>
        <w:t xml:space="preserve"> </w:t>
      </w:r>
      <w:r w:rsidRPr="001F229F">
        <w:rPr>
          <w:rFonts w:ascii="Arial" w:hAnsi="Arial" w:cs="Arial"/>
          <w:bCs/>
        </w:rPr>
        <w:t>Social Security Act, 42 USC 1397ee(g), may opt to receive the CHIP enhanced FMAP for certain Medicaid program expenditures. For certain qualifying states that choose this option, the enhanced portion of such expenditures (that is, the portion that is equal to the difference between the CHIP-enhanced FMAP and the standard Medicaid FMAP) is funded by their available CHIP allotments. Qualifying states were permitted to use up to 20 percent of their CHIP allotment to fund the enhanced portion of such Medicaid expenditures for allotments through the fiscal year 2008 CHIP allotment and up to 100 percent of their available CHIP allotments beginning with the fiscal year 2009 CHIP allotment. The qualifying states, determined by CMS under section 2105(g) of the Act, 42 USC 1397ee(g) are Connecticut, Hawaii, Maryland, Minnesota, New Hampshire, New Mexico, Rhode Island, Tennessee, Vermont, Washington, and Wisconsin.</w:t>
      </w:r>
    </w:p>
    <w:p w14:paraId="02BCAEDC" w14:textId="74729BE6" w:rsidR="001F229F" w:rsidRPr="001F229F" w:rsidRDefault="001F229F" w:rsidP="001F229F">
      <w:pPr>
        <w:spacing w:after="240"/>
        <w:jc w:val="both"/>
        <w:rPr>
          <w:rFonts w:ascii="Arial" w:hAnsi="Arial" w:cs="Arial"/>
          <w:bCs/>
        </w:rPr>
      </w:pPr>
      <w:r w:rsidRPr="001F229F">
        <w:rPr>
          <w:rFonts w:ascii="Arial" w:hAnsi="Arial" w:cs="Arial"/>
          <w:bCs/>
        </w:rPr>
        <w:t>Amounts transferred into the state’s Medicaid program are subject to the requirements of the Medicaid program when expended and should be included in the audit universe and total expenditures of this program when determining Type A programs. On the Schedule of Expenditures of Federal Awards, the amounts transferred in should be shown as expenditures of this program when such amounts are expended.</w:t>
      </w:r>
    </w:p>
    <w:p w14:paraId="383306CF" w14:textId="6756A9CB" w:rsidR="008B46AF" w:rsidRPr="008B46AF" w:rsidRDefault="008B46AF" w:rsidP="006672EA">
      <w:pPr>
        <w:spacing w:after="240"/>
        <w:jc w:val="both"/>
        <w:rPr>
          <w:rFonts w:ascii="Arial" w:hAnsi="Arial" w:cs="Arial"/>
          <w:b/>
        </w:rPr>
      </w:pPr>
      <w:r>
        <w:rPr>
          <w:rFonts w:ascii="Arial" w:hAnsi="Arial" w:cs="Arial"/>
          <w:b/>
        </w:rPr>
        <w:t>Availability of Other Program Information</w:t>
      </w:r>
    </w:p>
    <w:p w14:paraId="7E318C26" w14:textId="755DC686" w:rsidR="008148E3" w:rsidRDefault="008B46AF" w:rsidP="006672EA">
      <w:pPr>
        <w:spacing w:after="240"/>
        <w:jc w:val="both"/>
        <w:rPr>
          <w:rFonts w:ascii="Arial" w:hAnsi="Arial" w:cs="Arial"/>
          <w:bCs/>
        </w:rPr>
      </w:pPr>
      <w:r w:rsidRPr="008B46AF">
        <w:rPr>
          <w:rFonts w:ascii="Arial" w:hAnsi="Arial" w:cs="Arial"/>
          <w:bCs/>
        </w:rPr>
        <w:t xml:space="preserve">States and other interested parties can access information on the department’s policies on this and other issues at </w:t>
      </w:r>
      <w:hyperlink r:id="rId43" w:history="1">
        <w:r w:rsidRPr="00E80DDE">
          <w:rPr>
            <w:rStyle w:val="Hyperlink"/>
            <w:rFonts w:cs="Arial"/>
            <w:bCs/>
          </w:rPr>
          <w:t>http://www.medicaid.gov/</w:t>
        </w:r>
      </w:hyperlink>
      <w:r w:rsidRPr="008B46AF">
        <w:rPr>
          <w:rFonts w:ascii="Arial" w:hAnsi="Arial" w:cs="Arial"/>
          <w:bCs/>
        </w:rPr>
        <w:t>.</w:t>
      </w:r>
    </w:p>
    <w:p w14:paraId="1AB45A36" w14:textId="3D81FC26" w:rsidR="008B46AF" w:rsidRPr="008B46AF" w:rsidRDefault="008B46AF" w:rsidP="006672EA">
      <w:pPr>
        <w:spacing w:after="240"/>
        <w:jc w:val="both"/>
        <w:rPr>
          <w:rFonts w:ascii="Arial" w:hAnsi="Arial" w:cs="Arial"/>
          <w:bCs/>
          <w:i/>
          <w:iCs/>
        </w:rPr>
      </w:pPr>
      <w:r>
        <w:rPr>
          <w:rFonts w:ascii="Arial" w:hAnsi="Arial" w:cs="Arial"/>
          <w:bCs/>
          <w:i/>
          <w:iCs/>
        </w:rPr>
        <w:lastRenderedPageBreak/>
        <w:t>(Source: 2024 OMB Compliance Supplement, Part 4, HHS, #93.767 CHIP)</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44"/>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5415472"/>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25080356" w14:textId="1029FF65" w:rsidR="00C30607" w:rsidRPr="00C30607" w:rsidRDefault="00C30607" w:rsidP="006672EA">
      <w:pPr>
        <w:spacing w:after="240"/>
        <w:jc w:val="both"/>
        <w:rPr>
          <w:rFonts w:ascii="Arial" w:hAnsi="Arial" w:cs="Arial"/>
          <w:bCs/>
        </w:rPr>
      </w:pPr>
      <w:r w:rsidRPr="00C30607">
        <w:rPr>
          <w:rFonts w:ascii="Arial" w:hAnsi="Arial" w:cs="Arial"/>
          <w:bCs/>
        </w:rPr>
        <w:t xml:space="preserve">Additional ODM Program Information can be obtained </w:t>
      </w:r>
      <w:r>
        <w:rPr>
          <w:rFonts w:ascii="Arial" w:hAnsi="Arial" w:cs="Arial"/>
          <w:bCs/>
        </w:rPr>
        <w:t xml:space="preserve">on the </w:t>
      </w:r>
      <w:hyperlink r:id="rId45" w:history="1">
        <w:r w:rsidRPr="00C30607">
          <w:rPr>
            <w:rStyle w:val="Hyperlink"/>
            <w:rFonts w:cs="Arial"/>
            <w:bCs/>
          </w:rPr>
          <w:t>State Children’s Health Insurance Program</w:t>
        </w:r>
      </w:hyperlink>
      <w:r>
        <w:rPr>
          <w:rFonts w:ascii="Arial" w:hAnsi="Arial" w:cs="Arial"/>
          <w:bCs/>
        </w:rPr>
        <w:t xml:space="preserve"> web page.</w:t>
      </w:r>
    </w:p>
    <w:p w14:paraId="0831D2D6" w14:textId="77777777" w:rsidR="003644ED" w:rsidRPr="00A0464C" w:rsidRDefault="003644ED" w:rsidP="006672EA">
      <w:pPr>
        <w:pStyle w:val="Heading3"/>
        <w:jc w:val="both"/>
        <w:rPr>
          <w:rFonts w:cs="Arial"/>
          <w:sz w:val="24"/>
          <w:szCs w:val="24"/>
        </w:rPr>
      </w:pPr>
      <w:bookmarkStart w:id="23" w:name="_Toc185415473"/>
      <w:r w:rsidRPr="00A0464C">
        <w:rPr>
          <w:rFonts w:cs="Arial"/>
          <w:sz w:val="24"/>
          <w:szCs w:val="24"/>
        </w:rPr>
        <w:t>Program Overview</w:t>
      </w:r>
      <w:bookmarkEnd w:id="23"/>
    </w:p>
    <w:p w14:paraId="53F2196A" w14:textId="44F43235" w:rsidR="00136EAC" w:rsidRDefault="0042311A" w:rsidP="007E7492">
      <w:pPr>
        <w:spacing w:after="240"/>
        <w:jc w:val="both"/>
        <w:rPr>
          <w:rFonts w:ascii="Arial" w:hAnsi="Arial" w:cs="Arial"/>
          <w:bCs/>
          <w:i/>
          <w:iCs/>
          <w:color w:val="002060"/>
        </w:rPr>
      </w:pPr>
      <w:bookmarkStart w:id="24" w:name="_Hlk184215305"/>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46" w:history="1">
        <w:r w:rsidRPr="0042311A">
          <w:rPr>
            <w:rStyle w:val="Hyperlink"/>
            <w:rFonts w:cs="Arial"/>
            <w:bCs/>
            <w:i/>
            <w:iCs/>
          </w:rPr>
          <w:t>here</w:t>
        </w:r>
      </w:hyperlink>
      <w:r w:rsidRPr="0042311A">
        <w:rPr>
          <w:rFonts w:ascii="Arial" w:hAnsi="Arial" w:cs="Arial"/>
          <w:bCs/>
          <w:i/>
          <w:iCs/>
          <w:color w:val="002060"/>
        </w:rPr>
        <w:t>.</w:t>
      </w:r>
    </w:p>
    <w:p w14:paraId="10D3C80B" w14:textId="77777777" w:rsidR="00C30607" w:rsidRPr="009A344B" w:rsidRDefault="00C30607" w:rsidP="00C30607">
      <w:pPr>
        <w:spacing w:after="240"/>
        <w:jc w:val="both"/>
        <w:rPr>
          <w:rFonts w:ascii="Arial" w:hAnsi="Arial" w:cs="Arial"/>
          <w:iCs/>
        </w:rPr>
      </w:pPr>
      <w:r w:rsidRPr="009A344B">
        <w:rPr>
          <w:rFonts w:ascii="Arial" w:hAnsi="Arial" w:cs="Arial"/>
          <w:iCs/>
        </w:rPr>
        <w:t>Links to Ohio SCHIP documents:</w:t>
      </w:r>
    </w:p>
    <w:p w14:paraId="27ADFDF4" w14:textId="667D8FBC" w:rsidR="00C30607" w:rsidRPr="009A344B" w:rsidRDefault="00C30607" w:rsidP="00C30607">
      <w:pPr>
        <w:spacing w:after="240"/>
        <w:ind w:left="360"/>
        <w:jc w:val="both"/>
        <w:rPr>
          <w:rFonts w:ascii="Arial" w:eastAsia="Arial" w:hAnsi="Arial" w:cs="Arial"/>
        </w:rPr>
      </w:pPr>
      <w:hyperlink r:id="rId47" w:history="1">
        <w:r>
          <w:rPr>
            <w:rStyle w:val="Hyperlink"/>
            <w:rFonts w:eastAsia="Arial" w:cs="Arial"/>
          </w:rPr>
          <w:t>Medicaid CHIP State Plan | Medicaid (ohio.gov)</w:t>
        </w:r>
      </w:hyperlink>
      <w:r w:rsidRPr="009A344B">
        <w:rPr>
          <w:rStyle w:val="Hyperlink"/>
          <w:rFonts w:eastAsia="Arial" w:cs="Arial"/>
        </w:rPr>
        <w:t xml:space="preserve"> </w:t>
      </w:r>
    </w:p>
    <w:p w14:paraId="58F436B5" w14:textId="59C40B3F" w:rsidR="00C30607" w:rsidRPr="009A344B" w:rsidRDefault="00C30607" w:rsidP="00C30607">
      <w:pPr>
        <w:spacing w:after="240"/>
        <w:ind w:left="360"/>
        <w:jc w:val="both"/>
        <w:rPr>
          <w:rFonts w:ascii="Arial" w:hAnsi="Arial" w:cs="Arial"/>
          <w:iCs/>
        </w:rPr>
      </w:pPr>
      <w:hyperlink r:id="rId48" w:history="1">
        <w:r>
          <w:rPr>
            <w:rFonts w:ascii="Arial" w:hAnsi="Arial" w:cs="Arial"/>
            <w:color w:val="0000FF"/>
            <w:u w:val="single"/>
          </w:rPr>
          <w:t>SCHIP Reports and Research (ohio.gov)</w:t>
        </w:r>
      </w:hyperlink>
      <w:r w:rsidRPr="009A344B">
        <w:rPr>
          <w:rFonts w:ascii="Arial" w:hAnsi="Arial" w:cs="Arial"/>
        </w:rPr>
        <w:t xml:space="preserve"> </w:t>
      </w:r>
    </w:p>
    <w:p w14:paraId="2BE39905" w14:textId="77777777" w:rsidR="00C30607" w:rsidRPr="009A344B" w:rsidRDefault="00C30607" w:rsidP="00C30607">
      <w:pPr>
        <w:spacing w:after="240"/>
        <w:jc w:val="both"/>
        <w:rPr>
          <w:rFonts w:ascii="Arial" w:hAnsi="Arial" w:cs="Arial"/>
        </w:rPr>
      </w:pPr>
      <w:r w:rsidRPr="018A4DEB">
        <w:rPr>
          <w:rFonts w:ascii="Arial" w:hAnsi="Arial" w:cs="Arial"/>
        </w:rPr>
        <w:t>The</w:t>
      </w:r>
      <w:r w:rsidRPr="009A344B">
        <w:rPr>
          <w:rFonts w:ascii="Arial" w:hAnsi="Arial" w:cs="Arial"/>
        </w:rPr>
        <w:t xml:space="preserve"> Ohio Healthy Start program is the State Children’s Health Insurance Program “SCHIP” Medicaid expansion program. It mirrors the Medicaid requirements and therefore should be tested in conjunction with the Medicaid program. The </w:t>
      </w:r>
      <w:r w:rsidRPr="009A344B">
        <w:rPr>
          <w:rFonts w:ascii="Arial" w:hAnsi="Arial" w:cs="Arial"/>
          <w:bCs/>
        </w:rPr>
        <w:t>statewide automated eligibility system</w:t>
      </w:r>
      <w:r w:rsidRPr="009A344B">
        <w:rPr>
          <w:rFonts w:ascii="Arial" w:hAnsi="Arial" w:cs="Arial"/>
        </w:rPr>
        <w:t xml:space="preserve"> will report the recipient as CHIP if </w:t>
      </w:r>
      <w:r>
        <w:rPr>
          <w:rFonts w:ascii="Arial" w:hAnsi="Arial" w:cs="Arial"/>
        </w:rPr>
        <w:t>he/she meets</w:t>
      </w:r>
      <w:r w:rsidRPr="009A344B">
        <w:rPr>
          <w:rFonts w:ascii="Arial" w:hAnsi="Arial" w:cs="Arial"/>
        </w:rPr>
        <w:t xml:space="preserve"> the eligibility requirements.</w:t>
      </w:r>
    </w:p>
    <w:p w14:paraId="5572116F" w14:textId="77777777" w:rsidR="00C30607" w:rsidRPr="009A344B" w:rsidRDefault="00C30607" w:rsidP="00C30607">
      <w:pPr>
        <w:spacing w:after="240"/>
        <w:jc w:val="both"/>
        <w:rPr>
          <w:rFonts w:ascii="Arial" w:hAnsi="Arial" w:cs="Arial"/>
        </w:rPr>
      </w:pPr>
      <w:r w:rsidRPr="009A344B">
        <w:rPr>
          <w:rFonts w:ascii="Arial" w:hAnsi="Arial" w:cs="Arial"/>
        </w:rPr>
        <w:t>To familiarize the auditor with the information on the Medicaid program, the following is directly from the Medicaid Federal Award Compliance Control Records:</w:t>
      </w:r>
    </w:p>
    <w:p w14:paraId="1413A725" w14:textId="77777777" w:rsidR="00C30607" w:rsidRPr="009A344B" w:rsidRDefault="00C30607" w:rsidP="00C30607">
      <w:pPr>
        <w:spacing w:after="240"/>
        <w:ind w:left="360"/>
        <w:jc w:val="both"/>
        <w:rPr>
          <w:rFonts w:ascii="Arial" w:hAnsi="Arial" w:cs="Arial"/>
        </w:rPr>
      </w:pPr>
      <w:r w:rsidRPr="009A344B">
        <w:rPr>
          <w:rFonts w:ascii="Arial" w:hAnsi="Arial" w:cs="Arial"/>
        </w:rPr>
        <w:t xml:space="preserve">Counties accept applications, enter data into </w:t>
      </w:r>
      <w:r w:rsidRPr="1C8F4E4A">
        <w:rPr>
          <w:rFonts w:ascii="Arial" w:hAnsi="Arial" w:cs="Arial"/>
        </w:rPr>
        <w:t xml:space="preserve">the </w:t>
      </w:r>
      <w:r w:rsidRPr="009A344B">
        <w:rPr>
          <w:rFonts w:ascii="Arial" w:hAnsi="Arial" w:cs="Arial"/>
        </w:rPr>
        <w:t xml:space="preserve">statewide automated eligibility system, and the system issues </w:t>
      </w:r>
      <w:r w:rsidRPr="1C8F4E4A">
        <w:rPr>
          <w:rFonts w:ascii="Arial" w:hAnsi="Arial" w:cs="Arial"/>
        </w:rPr>
        <w:t xml:space="preserve">medical </w:t>
      </w:r>
      <w:r w:rsidRPr="009A344B">
        <w:rPr>
          <w:rFonts w:ascii="Arial" w:hAnsi="Arial" w:cs="Arial"/>
        </w:rPr>
        <w:t xml:space="preserve">cards to recipients enrolled in Medicaid fee-for-service (FFS) who are determined eligible by the statewide automated eligibility system based on the application information entered.  </w:t>
      </w:r>
      <w:r w:rsidRPr="018A4DEB">
        <w:rPr>
          <w:rFonts w:ascii="Arial" w:hAnsi="Arial" w:cs="Arial"/>
        </w:rPr>
        <w:t>If a recipient is enrolled in a Managed Care Entity (MCE), the medical card will be distributed by that MCE.</w:t>
      </w:r>
      <w:r w:rsidRPr="009A344B">
        <w:rPr>
          <w:rFonts w:ascii="Arial" w:hAnsi="Arial" w:cs="Arial"/>
        </w:rPr>
        <w:t xml:space="preserve"> Approximately 90% of the Medicaid population is enrolled into a managed care plan with one of the contracted </w:t>
      </w:r>
      <w:r w:rsidRPr="018A4DEB">
        <w:rPr>
          <w:rFonts w:ascii="Arial" w:hAnsi="Arial" w:cs="Arial"/>
        </w:rPr>
        <w:t>MCE</w:t>
      </w:r>
      <w:r w:rsidRPr="1C8F4E4A" w:rsidDel="6DF11D4A">
        <w:rPr>
          <w:rFonts w:ascii="Arial" w:hAnsi="Arial" w:cs="Arial"/>
        </w:rPr>
        <w:t>s</w:t>
      </w:r>
      <w:r w:rsidRPr="1C8F4E4A">
        <w:rPr>
          <w:rFonts w:ascii="Arial" w:hAnsi="Arial" w:cs="Arial"/>
        </w:rPr>
        <w:t>.</w:t>
      </w:r>
      <w:r w:rsidRPr="009A344B">
        <w:rPr>
          <w:rFonts w:ascii="Arial" w:hAnsi="Arial" w:cs="Arial"/>
        </w:rPr>
        <w:t xml:space="preserve">  </w:t>
      </w:r>
    </w:p>
    <w:p w14:paraId="50FFE56C" w14:textId="77777777" w:rsidR="00C30607" w:rsidRPr="009A344B" w:rsidRDefault="00C30607" w:rsidP="00C30607">
      <w:pPr>
        <w:spacing w:after="240"/>
        <w:ind w:left="360"/>
        <w:jc w:val="both"/>
        <w:rPr>
          <w:rFonts w:ascii="Arial" w:hAnsi="Arial" w:cs="Arial"/>
        </w:rPr>
      </w:pPr>
      <w:r w:rsidRPr="00282EE5">
        <w:rPr>
          <w:rFonts w:ascii="Arial" w:hAnsi="Arial" w:cs="Arial"/>
        </w:rPr>
        <w:t xml:space="preserve">Individual Medicaid recipients go to Medical Service providers (doctors, hospitals, pharmacies, nursing homes, etc.) who also must meet certain criteria to be eligible to provide services for Medicaid. Until February 1, 2023, eligible Medicaid service providers providing services to FFS members had three methods of submitting </w:t>
      </w:r>
      <w:r w:rsidRPr="00282EE5" w:rsidDel="004E19B0">
        <w:rPr>
          <w:rFonts w:ascii="Arial" w:hAnsi="Arial" w:cs="Arial"/>
        </w:rPr>
        <w:t>claims:</w:t>
      </w:r>
      <w:r w:rsidRPr="00282EE5">
        <w:rPr>
          <w:rFonts w:ascii="Arial" w:hAnsi="Arial" w:cs="Arial"/>
        </w:rPr>
        <w:t xml:space="preserve"> (1) electronic data interchange (EDI), (2) the Medicaid Information Technology System (MITS) or (3) the point-of-sale system for pharmacy claims.  If the individual was enrolled in managed care, all claims were paid by the MCE. </w:t>
      </w:r>
      <w:r w:rsidRPr="00282EE5" w:rsidDel="004E19B0">
        <w:rPr>
          <w:rFonts w:ascii="Arial" w:hAnsi="Arial" w:cs="Arial"/>
        </w:rPr>
        <w:t>Beginning February 1, 2023, all</w:t>
      </w:r>
      <w:r w:rsidRPr="00282EE5">
        <w:rPr>
          <w:rFonts w:ascii="Arial" w:hAnsi="Arial" w:cs="Arial"/>
        </w:rPr>
        <w:t xml:space="preserve"> managed care </w:t>
      </w:r>
      <w:r w:rsidRPr="00282EE5">
        <w:rPr>
          <w:rFonts w:ascii="Arial" w:eastAsia="Arial" w:hAnsi="Arial" w:cs="Arial"/>
        </w:rPr>
        <w:t>EDI claims are submitted first to ODM’s Fiscal Intermediary (FI) module of the Ohio Medicaid Enterprise System (OMES) before being passed to the MCE for adjudication.  Providers submitting MCE claims through Direct Data Entry (DDE) submitting</w:t>
      </w:r>
      <w:r w:rsidRPr="00282EE5">
        <w:rPr>
          <w:rFonts w:ascii="Arial" w:eastAsia="Arial" w:hAnsi="Arial" w:cs="Arial"/>
          <w:shd w:val="clear" w:color="auto" w:fill="FFFFFF"/>
        </w:rPr>
        <w:t xml:space="preserve"> claims directly to the MC</w:t>
      </w:r>
      <w:r w:rsidRPr="00282EE5">
        <w:rPr>
          <w:rFonts w:ascii="Arial" w:eastAsia="Arial" w:hAnsi="Arial" w:cs="Arial"/>
        </w:rPr>
        <w:t>E</w:t>
      </w:r>
      <w:r w:rsidRPr="00282EE5">
        <w:rPr>
          <w:rFonts w:ascii="Arial" w:eastAsia="Arial" w:hAnsi="Arial" w:cs="Arial"/>
          <w:shd w:val="clear" w:color="auto" w:fill="FFFFFF"/>
        </w:rPr>
        <w:t xml:space="preserve">. </w:t>
      </w:r>
      <w:r w:rsidRPr="00282EE5">
        <w:rPr>
          <w:rStyle w:val="normaltextrun"/>
          <w:rFonts w:ascii="Arial" w:hAnsi="Arial" w:cs="Arial"/>
          <w:shd w:val="clear" w:color="auto" w:fill="FFFFFF"/>
        </w:rPr>
        <w:t>All FFS EDI claims are submitted</w:t>
      </w:r>
      <w:r w:rsidRPr="00282EE5">
        <w:rPr>
          <w:rStyle w:val="normaltextrun"/>
          <w:rFonts w:ascii="Arial" w:hAnsi="Arial" w:cs="Arial"/>
        </w:rPr>
        <w:t xml:space="preserve"> and processed by ODM’s FI</w:t>
      </w:r>
      <w:r w:rsidRPr="00282EE5">
        <w:rPr>
          <w:rFonts w:ascii="Arial" w:hAnsi="Arial" w:cs="Arial"/>
          <w:shd w:val="clear" w:color="auto" w:fill="FFFFFF"/>
        </w:rPr>
        <w:t xml:space="preserve">. </w:t>
      </w:r>
      <w:r w:rsidRPr="00282EE5">
        <w:rPr>
          <w:rStyle w:val="normaltextrun"/>
          <w:rFonts w:ascii="Arial" w:hAnsi="Arial" w:cs="Arial"/>
        </w:rPr>
        <w:t>All FFS DDE claims are still processed by ODM’s MITS and converted into the FI system.</w:t>
      </w:r>
      <w:r w:rsidRPr="00282EE5">
        <w:rPr>
          <w:rFonts w:ascii="Arial" w:hAnsi="Arial" w:cs="Arial"/>
          <w:shd w:val="clear" w:color="auto" w:fill="FFFFFF"/>
        </w:rPr>
        <w:t xml:space="preserve"> </w:t>
      </w:r>
      <w:r w:rsidRPr="00282EE5">
        <w:rPr>
          <w:rFonts w:ascii="Arial" w:hAnsi="Arial" w:cs="Arial"/>
        </w:rPr>
        <w:t>Claims are processed by the Ohio Department of Medicaid (ODM) at the State level (claim submission is detailed in and 5160-3-39.1) or by the MCO.  Patients’ eligibility is submitted to MITS through real-time transactions of information from the statewide automated eligibility system and determines the allowability of the service provided. This eligibility information is shared with FI and Single Pharmacy Benefit Manager (SPBM). MCOs receive a file with eligibility information for their members from the Fiscal Intermediary (FI) module of the Ohio Medicaid Enterprise System (OMES) which was implemented on February 1, 2023.  All Medicaid payments are paid at the State level; therefore, the audit sample for tests of expenditures will be determined and</w:t>
      </w:r>
      <w:r w:rsidRPr="00EC159D">
        <w:rPr>
          <w:rFonts w:ascii="Arial" w:hAnsi="Arial" w:cs="Arial"/>
        </w:rPr>
        <w:t xml:space="preserve"> tested by the State level audit team. Substantive tests of Eligibility (recalculations of determinations made by statewide automated eligibility system) will be performed by </w:t>
      </w:r>
      <w:r w:rsidRPr="1C8F4E4A">
        <w:rPr>
          <w:rFonts w:ascii="Arial" w:hAnsi="Arial" w:cs="Arial"/>
        </w:rPr>
        <w:t xml:space="preserve">the </w:t>
      </w:r>
      <w:r w:rsidRPr="00EC159D">
        <w:rPr>
          <w:rFonts w:ascii="Arial" w:hAnsi="Arial" w:cs="Arial"/>
        </w:rPr>
        <w:t xml:space="preserve">Medicaid Eligibility Quality </w:t>
      </w:r>
      <w:r w:rsidRPr="00C30607">
        <w:rPr>
          <w:rFonts w:ascii="Arial" w:hAnsi="Arial" w:cs="Arial"/>
        </w:rPr>
        <w:t xml:space="preserve">Control (MEQC) Unit that is a part of ODM under the direction of the State level audit team. </w:t>
      </w:r>
      <w:r w:rsidRPr="00C30607">
        <w:rPr>
          <w:rStyle w:val="Hyperlink"/>
          <w:rFonts w:cs="Arial"/>
          <w:color w:val="auto"/>
          <w:u w:val="none"/>
        </w:rPr>
        <w:t>OAC 5160-1-19</w:t>
      </w:r>
      <w:r w:rsidRPr="00C30607">
        <w:rPr>
          <w:rFonts w:ascii="Arial" w:hAnsi="Arial" w:cs="Arial"/>
        </w:rPr>
        <w:t xml:space="preserve"> and 5160-3-39.1) or by the MCE.  Patients’ eligibility is submitted to MITS through real-time transactions </w:t>
      </w:r>
      <w:r w:rsidRPr="018A4DEB">
        <w:rPr>
          <w:rFonts w:ascii="Arial" w:hAnsi="Arial" w:cs="Arial"/>
        </w:rPr>
        <w:t xml:space="preserve">of information from the statewide automated eligibility system and determines the allowability of the service provided. </w:t>
      </w:r>
      <w:r w:rsidRPr="00A77AC2">
        <w:rPr>
          <w:rFonts w:ascii="Arial" w:hAnsi="Arial" w:cs="Arial"/>
        </w:rPr>
        <w:t>This eligibility information is shared with FI and Single Pharmacy Benefit Manager (SPBM).</w:t>
      </w:r>
      <w:r w:rsidRPr="018A4DEB">
        <w:rPr>
          <w:rFonts w:ascii="Arial" w:hAnsi="Arial" w:cs="Arial"/>
        </w:rPr>
        <w:t xml:space="preserve"> MCEs receive a file with eligibility information for their members from the Fiscal Intermediary </w:t>
      </w:r>
      <w:r w:rsidRPr="018A4DEB">
        <w:rPr>
          <w:rFonts w:ascii="Arial" w:hAnsi="Arial" w:cs="Arial"/>
        </w:rPr>
        <w:lastRenderedPageBreak/>
        <w:t>(FI) module of the Ohio Medicaid Enterprise System (OMES) which was implemented on February 1, 2023.  All Medicaid payments are paid at the State level; therefore, the audit sample for tests of expenditures will be determined and tested by the State level audit team. Substantive tests of Eligibility (recalculations of determinations made by statewide automated eligibility system) will be performed by the Medicaid Eligibility Quality Control (MEQC) Unit that is a part of ODM under the direction of the State level audit team.</w:t>
      </w:r>
    </w:p>
    <w:p w14:paraId="041135CE" w14:textId="77777777" w:rsidR="00C30607" w:rsidRDefault="00C30607" w:rsidP="00C30607">
      <w:pPr>
        <w:spacing w:after="240"/>
        <w:ind w:left="360"/>
        <w:jc w:val="both"/>
        <w:rPr>
          <w:rStyle w:val="normaltextrun"/>
          <w:rFonts w:ascii="Arial" w:hAnsi="Arial" w:cs="Arial"/>
        </w:rPr>
      </w:pPr>
      <w:r w:rsidRPr="009A344B">
        <w:rPr>
          <w:rStyle w:val="normaltextrun"/>
          <w:rFonts w:ascii="Arial" w:hAnsi="Arial" w:cs="Arial"/>
          <w:shd w:val="clear" w:color="auto" w:fill="FFFFFF"/>
        </w:rPr>
        <w:t>A single pharmacy benefit manager (SPBM) was implemented on October 1, 2022.  The SPBM processes all pharmacy claims for individuals enrolled in an MCE and on July 1, 2023, began processing pharmacy claims for individuals enrolled in FFS. </w:t>
      </w:r>
    </w:p>
    <w:p w14:paraId="2349E3F3" w14:textId="77777777" w:rsidR="00C30607" w:rsidRDefault="00C30607" w:rsidP="00C30607">
      <w:pPr>
        <w:spacing w:after="240"/>
        <w:ind w:left="360"/>
        <w:jc w:val="both"/>
        <w:rPr>
          <w:rStyle w:val="eop"/>
          <w:rFonts w:ascii="Arial" w:hAnsi="Arial" w:cs="Arial"/>
          <w:shd w:val="clear" w:color="auto" w:fill="FFFFFF"/>
        </w:rPr>
      </w:pPr>
      <w:r w:rsidRPr="1C8F4E4A">
        <w:rPr>
          <w:rStyle w:val="normaltextrun"/>
          <w:rFonts w:ascii="Arial" w:hAnsi="Arial" w:cs="Arial"/>
        </w:rPr>
        <w:t>On February 1, 2023, ODM began the implementation of the OMES fiscal FI module.  This module ingests and adjudicates</w:t>
      </w:r>
      <w:r w:rsidRPr="009A344B" w:rsidDel="00E33A82">
        <w:rPr>
          <w:rStyle w:val="normaltextrun"/>
          <w:rFonts w:ascii="Arial" w:hAnsi="Arial" w:cs="Arial"/>
          <w:shd w:val="clear" w:color="auto" w:fill="FFFFFF"/>
        </w:rPr>
        <w:t xml:space="preserve"> FFS claims</w:t>
      </w:r>
      <w:r w:rsidRPr="009A344B">
        <w:rPr>
          <w:rStyle w:val="normaltextrun"/>
          <w:rFonts w:ascii="Arial" w:hAnsi="Arial" w:cs="Arial"/>
          <w:shd w:val="clear" w:color="auto" w:fill="FFFFFF"/>
        </w:rPr>
        <w:t xml:space="preserve">. The FI system also receives all managed care </w:t>
      </w:r>
      <w:r w:rsidRPr="009A344B">
        <w:rPr>
          <w:rStyle w:val="contextualspellingandgrammarerror"/>
          <w:rFonts w:ascii="Arial" w:hAnsi="Arial" w:cs="Arial"/>
          <w:shd w:val="clear" w:color="auto" w:fill="FFFFFF"/>
        </w:rPr>
        <w:t>claims but</w:t>
      </w:r>
      <w:r w:rsidRPr="009A344B">
        <w:rPr>
          <w:rStyle w:val="normaltextrun"/>
          <w:rFonts w:ascii="Arial" w:hAnsi="Arial" w:cs="Arial"/>
          <w:shd w:val="clear" w:color="auto" w:fill="FFFFFF"/>
        </w:rPr>
        <w:t xml:space="preserve"> does not adjudicate or finalize managed care claims. Claims are tagged and forwarded to the managed care plans. Once claims are adjudicated by the </w:t>
      </w:r>
      <w:r w:rsidRPr="009A344B">
        <w:rPr>
          <w:rStyle w:val="contextualspellingandgrammarerror"/>
          <w:rFonts w:ascii="Arial" w:hAnsi="Arial" w:cs="Arial"/>
          <w:shd w:val="clear" w:color="auto" w:fill="FFFFFF"/>
        </w:rPr>
        <w:t>plan,</w:t>
      </w:r>
      <w:r w:rsidRPr="009A344B">
        <w:rPr>
          <w:rStyle w:val="normaltextrun"/>
          <w:rFonts w:ascii="Arial" w:hAnsi="Arial" w:cs="Arial"/>
          <w:shd w:val="clear" w:color="auto" w:fill="FFFFFF"/>
        </w:rPr>
        <w:t xml:space="preserve"> they are forwarded to the FI system as encounters and the initial claim receipt is closed out. </w:t>
      </w:r>
      <w:r w:rsidRPr="009A344B">
        <w:rPr>
          <w:rStyle w:val="eop"/>
          <w:rFonts w:ascii="Arial" w:hAnsi="Arial" w:cs="Arial"/>
          <w:shd w:val="clear" w:color="auto" w:fill="FFFFFF"/>
        </w:rPr>
        <w:t> </w:t>
      </w:r>
    </w:p>
    <w:p w14:paraId="6CDDF44E" w14:textId="7DEF41AC" w:rsidR="00C30607" w:rsidRPr="00C30607" w:rsidRDefault="00C30607" w:rsidP="007E7492">
      <w:pPr>
        <w:spacing w:after="240"/>
        <w:jc w:val="both"/>
        <w:rPr>
          <w:rFonts w:ascii="Arial" w:hAnsi="Arial" w:cs="Arial"/>
          <w:i/>
          <w:iCs/>
        </w:rPr>
      </w:pPr>
      <w:r w:rsidRPr="200643C8">
        <w:rPr>
          <w:rStyle w:val="eop"/>
          <w:rFonts w:ascii="Arial" w:hAnsi="Arial" w:cs="Arial"/>
          <w:i/>
          <w:iCs/>
          <w:shd w:val="clear" w:color="auto" w:fill="FFFFFF"/>
        </w:rPr>
        <w:t xml:space="preserve">(Source: </w:t>
      </w:r>
      <w:bookmarkStart w:id="25" w:name="_Hlk189314875"/>
      <w:r w:rsidR="000620AD">
        <w:rPr>
          <w:rStyle w:val="eop"/>
          <w:rFonts w:ascii="Arial" w:hAnsi="Arial" w:cs="Arial"/>
          <w:i/>
          <w:iCs/>
          <w:shd w:val="clear" w:color="auto" w:fill="FFFFFF"/>
        </w:rPr>
        <w:t xml:space="preserve">Noori Morla, Section Chief of Program Integrity Noncompliance, </w:t>
      </w:r>
      <w:r>
        <w:rPr>
          <w:rStyle w:val="eop"/>
          <w:rFonts w:ascii="Arial" w:hAnsi="Arial" w:cs="Arial"/>
          <w:i/>
          <w:iCs/>
          <w:shd w:val="clear" w:color="auto" w:fill="FFFFFF"/>
        </w:rPr>
        <w:t>ODM</w:t>
      </w:r>
      <w:r w:rsidR="000620AD">
        <w:rPr>
          <w:rStyle w:val="eop"/>
          <w:rFonts w:ascii="Arial" w:hAnsi="Arial" w:cs="Arial"/>
          <w:i/>
          <w:iCs/>
          <w:shd w:val="clear" w:color="auto" w:fill="FFFFFF"/>
        </w:rPr>
        <w:t>, November 2024</w:t>
      </w:r>
      <w:bookmarkEnd w:id="25"/>
      <w:r w:rsidRPr="200643C8">
        <w:rPr>
          <w:rStyle w:val="eop"/>
          <w:rFonts w:ascii="Arial" w:hAnsi="Arial" w:cs="Arial"/>
          <w:i/>
          <w:iCs/>
          <w:shd w:val="clear" w:color="auto" w:fill="FFFFFF"/>
        </w:rPr>
        <w:t xml:space="preserve">) </w:t>
      </w:r>
    </w:p>
    <w:bookmarkEnd w:id="24"/>
    <w:p w14:paraId="0DBC7EBD" w14:textId="688BBD82" w:rsidR="007E7492" w:rsidRPr="003F7146" w:rsidRDefault="007E7492" w:rsidP="007E7492">
      <w:pPr>
        <w:spacing w:after="240"/>
        <w:jc w:val="both"/>
        <w:rPr>
          <w:rFonts w:ascii="Arial" w:hAnsi="Arial" w:cs="Arial"/>
          <w:b/>
        </w:rPr>
      </w:pPr>
      <w:r w:rsidRPr="003F7146">
        <w:rPr>
          <w:rFonts w:ascii="Arial" w:hAnsi="Arial" w:cs="Arial"/>
          <w:b/>
        </w:rPr>
        <w:t>County Structure</w:t>
      </w:r>
    </w:p>
    <w:p w14:paraId="1356D3A2" w14:textId="77777777" w:rsidR="007E7492" w:rsidRPr="003F7146" w:rsidRDefault="007E7492" w:rsidP="007E7492">
      <w:pPr>
        <w:spacing w:after="240"/>
        <w:jc w:val="both"/>
        <w:rPr>
          <w:rFonts w:ascii="Arial" w:hAnsi="Arial" w:cs="Arial"/>
        </w:rPr>
      </w:pPr>
      <w:r w:rsidRPr="003F7146">
        <w:rPr>
          <w:rFonts w:ascii="Arial" w:hAnsi="Arial" w:cs="Arial"/>
        </w:rPr>
        <w:t>Each County is segregated into the following three areas:</w:t>
      </w:r>
    </w:p>
    <w:p w14:paraId="05019F7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Food Assistance (SNAP) Cluster, TANF, Childcare </w:t>
      </w:r>
      <w:r>
        <w:rPr>
          <w:rFonts w:ascii="Arial" w:hAnsi="Arial" w:cs="Arial"/>
        </w:rPr>
        <w:t xml:space="preserve">and Development Fund </w:t>
      </w:r>
      <w:r w:rsidRPr="003F7146">
        <w:rPr>
          <w:rFonts w:ascii="Arial" w:hAnsi="Arial" w:cs="Arial"/>
        </w:rPr>
        <w:t>Cluster, Social Services Block Grant, SCHIP, and Medicaid (i.e. all Public Assistance programs).</w:t>
      </w:r>
    </w:p>
    <w:p w14:paraId="2A4F086C"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502E490"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 - Administers the Child Support Enforcement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4B072D2C" w14:textId="77777777" w:rsidR="007E7492" w:rsidRPr="00F33EE4" w:rsidRDefault="007E7492" w:rsidP="007E7492">
      <w:pPr>
        <w:spacing w:after="240"/>
        <w:ind w:left="1440" w:hanging="720"/>
        <w:jc w:val="both"/>
        <w:rPr>
          <w:rFonts w:ascii="Arial" w:hAnsi="Arial" w:cs="Arial"/>
        </w:rPr>
      </w:pPr>
      <w:r w:rsidRPr="00F33EE4">
        <w:rPr>
          <w:rFonts w:ascii="Arial" w:hAnsi="Arial" w:cs="Arial"/>
        </w:rPr>
        <w:t>•</w:t>
      </w:r>
      <w:r w:rsidRPr="00F33EE4">
        <w:rPr>
          <w:rFonts w:ascii="Arial" w:hAnsi="Arial" w:cs="Arial"/>
        </w:rPr>
        <w:tab/>
        <w:t>As a division of a combined county agency under the County Department of Job and Family Services (CDJFS) (which administers some or all of the following programs - the Food Assistance (SNAP) Cluster, TANF, Childcare Cluster, Social Services Block Grant, SCHIP, and Medicaid (i.e. all Public Assistance programs));</w:t>
      </w:r>
    </w:p>
    <w:p w14:paraId="6D5CC80C"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1B73771D"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37AD45AA"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0D565218" w14:textId="77777777" w:rsidR="007E7492" w:rsidRPr="003F7146" w:rsidRDefault="007E7492" w:rsidP="007E7492">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43981333" w14:textId="77777777" w:rsidR="007E7492" w:rsidRPr="003F7146" w:rsidRDefault="007E7492" w:rsidP="007E7492">
      <w:pPr>
        <w:spacing w:after="240"/>
        <w:jc w:val="both"/>
        <w:rPr>
          <w:rFonts w:ascii="Arial" w:hAnsi="Arial" w:cs="Arial"/>
          <w:b/>
        </w:rPr>
      </w:pPr>
      <w:r w:rsidRPr="003F7146">
        <w:rPr>
          <w:rFonts w:ascii="Arial" w:hAnsi="Arial" w:cs="Arial"/>
          <w:b/>
        </w:rPr>
        <w:t>Subgrant Agreement</w:t>
      </w:r>
    </w:p>
    <w:p w14:paraId="3C255302" w14:textId="77777777" w:rsidR="007E7492" w:rsidRPr="003F7146" w:rsidRDefault="007E7492" w:rsidP="007E7492">
      <w:pPr>
        <w:spacing w:after="240"/>
        <w:jc w:val="both"/>
        <w:rPr>
          <w:rFonts w:ascii="Arial" w:hAnsi="Arial" w:cs="Arial"/>
        </w:rPr>
      </w:pPr>
      <w:r w:rsidRPr="003F7146">
        <w:rPr>
          <w:rFonts w:ascii="Arial" w:hAnsi="Arial" w:cs="Arial"/>
        </w:rPr>
        <w:t xml:space="preserve">Each County agency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Child Support </w:t>
      </w:r>
      <w:r w:rsidRPr="003F7146">
        <w:rPr>
          <w:rFonts w:ascii="Arial" w:hAnsi="Arial" w:cs="Arial"/>
        </w:rPr>
        <w:lastRenderedPageBreak/>
        <w:t>(CS))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7EEE5880" w14:textId="2B0DBAEA" w:rsidR="007E7492" w:rsidRPr="003F7146" w:rsidRDefault="007E7492" w:rsidP="007E7492">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49"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18C63278" w14:textId="77777777" w:rsidR="007E7492" w:rsidRPr="003F7146" w:rsidRDefault="007E7492" w:rsidP="007E7492">
      <w:pPr>
        <w:spacing w:after="240"/>
        <w:jc w:val="both"/>
        <w:rPr>
          <w:rFonts w:ascii="Arial" w:hAnsi="Arial" w:cs="Arial"/>
          <w:b/>
        </w:rPr>
      </w:pPr>
      <w:r w:rsidRPr="003F7146">
        <w:rPr>
          <w:rFonts w:ascii="Arial" w:hAnsi="Arial" w:cs="Arial"/>
          <w:b/>
        </w:rPr>
        <w:t>County Collaborations</w:t>
      </w:r>
    </w:p>
    <w:p w14:paraId="068AE4C3" w14:textId="77777777" w:rsidR="007E7492" w:rsidRPr="003F7146" w:rsidRDefault="007E7492" w:rsidP="007E7492">
      <w:pPr>
        <w:spacing w:after="240"/>
        <w:jc w:val="both"/>
        <w:rPr>
          <w:rFonts w:ascii="Arial" w:hAnsi="Arial" w:cs="Arial"/>
          <w:b/>
        </w:rPr>
      </w:pPr>
      <w:r w:rsidRPr="003F7146">
        <w:rPr>
          <w:rFonts w:ascii="Arial" w:hAnsi="Arial" w:cs="Arial"/>
          <w:b/>
        </w:rPr>
        <w:t>Collabor8</w:t>
      </w:r>
    </w:p>
    <w:p w14:paraId="1976C50A" w14:textId="77777777" w:rsidR="007E7492" w:rsidRDefault="007E7492" w:rsidP="007E7492">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15FB316D" w14:textId="77777777" w:rsidR="00D35CD1" w:rsidRDefault="00D35CD1" w:rsidP="00D35CD1">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34D06896" w14:textId="38BECD7B" w:rsidR="007E7492" w:rsidRPr="003F7146" w:rsidRDefault="007E7492" w:rsidP="007E7492">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0042311A"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D35CD1" w:rsidRPr="00D35CD1" w14:paraId="7FFD7A64" w14:textId="77777777" w:rsidTr="00D35CD1">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AB3871" w14:textId="77777777" w:rsidR="00D35CD1" w:rsidRPr="00D35CD1" w:rsidRDefault="00D35CD1" w:rsidP="009B594A">
            <w:pPr>
              <w:rPr>
                <w:rFonts w:ascii="Arial" w:hAnsi="Arial" w:cs="Arial"/>
                <w:b/>
                <w:bCs/>
              </w:rPr>
            </w:pPr>
            <w:r w:rsidRPr="00D35CD1">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A0FFD9" w14:textId="77777777" w:rsidR="00D35CD1" w:rsidRPr="00D35CD1" w:rsidRDefault="00D35CD1" w:rsidP="000620AD">
            <w:pPr>
              <w:jc w:val="center"/>
              <w:rPr>
                <w:rFonts w:ascii="Arial" w:hAnsi="Arial" w:cs="Arial"/>
                <w:b/>
                <w:bCs/>
              </w:rPr>
            </w:pPr>
            <w:r w:rsidRPr="00D35CD1">
              <w:rPr>
                <w:rFonts w:ascii="Arial" w:hAnsi="Arial" w:cs="Arial"/>
                <w:b/>
                <w:bCs/>
              </w:rPr>
              <w:t>State Fiscal Year 24</w:t>
            </w:r>
          </w:p>
          <w:p w14:paraId="7D83F587" w14:textId="77777777" w:rsidR="00D35CD1" w:rsidRPr="00D35CD1" w:rsidRDefault="00D35CD1" w:rsidP="000620AD">
            <w:pPr>
              <w:jc w:val="center"/>
              <w:rPr>
                <w:rFonts w:ascii="Arial" w:hAnsi="Arial" w:cs="Arial"/>
                <w:b/>
                <w:bCs/>
              </w:rPr>
            </w:pPr>
            <w:r w:rsidRPr="00D35CD1">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A6F4A1B" w14:textId="77777777" w:rsidR="00D35CD1" w:rsidRPr="00D35CD1" w:rsidRDefault="00D35CD1" w:rsidP="000620AD">
            <w:pPr>
              <w:jc w:val="center"/>
              <w:rPr>
                <w:rFonts w:ascii="Arial" w:hAnsi="Arial" w:cs="Arial"/>
                <w:b/>
                <w:bCs/>
              </w:rPr>
            </w:pPr>
            <w:r w:rsidRPr="00D35CD1">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7AD6A3" w14:textId="77777777" w:rsidR="00D35CD1" w:rsidRPr="00D35CD1" w:rsidRDefault="00D35CD1" w:rsidP="000620AD">
            <w:pPr>
              <w:jc w:val="center"/>
              <w:rPr>
                <w:rFonts w:ascii="Arial" w:hAnsi="Arial" w:cs="Arial"/>
                <w:b/>
                <w:bCs/>
              </w:rPr>
            </w:pPr>
            <w:r w:rsidRPr="00D35CD1">
              <w:rPr>
                <w:rFonts w:ascii="Arial" w:hAnsi="Arial" w:cs="Arial"/>
                <w:b/>
                <w:bCs/>
              </w:rPr>
              <w:t>State Fiscal Year 25</w:t>
            </w:r>
          </w:p>
          <w:p w14:paraId="4588E31D" w14:textId="77777777" w:rsidR="00D35CD1" w:rsidRPr="00D35CD1" w:rsidRDefault="00D35CD1" w:rsidP="000620AD">
            <w:pPr>
              <w:jc w:val="center"/>
              <w:rPr>
                <w:rFonts w:ascii="Arial" w:hAnsi="Arial" w:cs="Arial"/>
                <w:b/>
                <w:bCs/>
              </w:rPr>
            </w:pPr>
            <w:r w:rsidRPr="00D35CD1">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F7D9658" w14:textId="77777777" w:rsidR="00D35CD1" w:rsidRPr="00D35CD1" w:rsidRDefault="00D35CD1" w:rsidP="000620AD">
            <w:pPr>
              <w:jc w:val="center"/>
              <w:rPr>
                <w:rFonts w:ascii="Arial" w:hAnsi="Arial" w:cs="Arial"/>
                <w:b/>
                <w:bCs/>
              </w:rPr>
            </w:pPr>
            <w:r w:rsidRPr="00D35CD1">
              <w:rPr>
                <w:rFonts w:ascii="Arial" w:hAnsi="Arial" w:cs="Arial"/>
                <w:b/>
                <w:bCs/>
              </w:rPr>
              <w:t>Percentage</w:t>
            </w:r>
          </w:p>
        </w:tc>
      </w:tr>
      <w:tr w:rsidR="00D35CD1" w:rsidRPr="000F7F49" w14:paraId="2396F72F" w14:textId="77777777" w:rsidTr="00D35CD1">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D5905" w14:textId="77777777" w:rsidR="00D35CD1" w:rsidRPr="000F7F49" w:rsidRDefault="00D35CD1" w:rsidP="009B594A">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45CF70C" w14:textId="3D47CB97" w:rsidR="00D35CD1" w:rsidRPr="000F7F49" w:rsidRDefault="00D35CD1" w:rsidP="000620AD">
            <w:pPr>
              <w:jc w:val="center"/>
              <w:rPr>
                <w:rFonts w:ascii="Arial" w:hAnsi="Arial" w:cs="Arial"/>
              </w:rPr>
            </w:pPr>
            <w:r w:rsidRPr="000F7F49">
              <w:rPr>
                <w:rFonts w:ascii="Arial" w:hAnsi="Arial" w:cs="Arial"/>
              </w:rPr>
              <w:t>$311,681.00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D7E6638" w14:textId="77777777" w:rsidR="00D35CD1" w:rsidRPr="000F7F49" w:rsidRDefault="00D35CD1" w:rsidP="000620AD">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35244A89" w14:textId="065A4430" w:rsidR="00D35CD1" w:rsidRPr="000F7F49" w:rsidRDefault="00D35CD1" w:rsidP="000620AD">
            <w:pPr>
              <w:jc w:val="center"/>
              <w:rPr>
                <w:rFonts w:ascii="Arial" w:hAnsi="Arial" w:cs="Arial"/>
              </w:rPr>
            </w:pPr>
            <w:r w:rsidRPr="000F7F49">
              <w:rPr>
                <w:rFonts w:ascii="Arial" w:hAnsi="Arial" w:cs="Arial"/>
              </w:rPr>
              <w:t>$286,808.00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C4C3B97" w14:textId="27FEE3FF" w:rsidR="00D35CD1" w:rsidRPr="000F7F49" w:rsidRDefault="00D35CD1" w:rsidP="000620AD">
            <w:pPr>
              <w:jc w:val="center"/>
              <w:rPr>
                <w:rFonts w:ascii="Arial" w:hAnsi="Arial" w:cs="Arial"/>
              </w:rPr>
            </w:pPr>
            <w:r w:rsidRPr="000F7F49">
              <w:rPr>
                <w:rFonts w:ascii="Arial" w:hAnsi="Arial" w:cs="Arial"/>
              </w:rPr>
              <w:t>7.47%</w:t>
            </w:r>
          </w:p>
        </w:tc>
      </w:tr>
      <w:tr w:rsidR="00D35CD1" w:rsidRPr="000F7F49" w14:paraId="12CDE6A3" w14:textId="77777777" w:rsidTr="00D35CD1">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58C0E" w14:textId="77777777" w:rsidR="00D35CD1" w:rsidRPr="000F7F49" w:rsidRDefault="00D35CD1" w:rsidP="009B594A">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112AE7F4" w14:textId="020F7D14" w:rsidR="00D35CD1" w:rsidRPr="000F7F49" w:rsidRDefault="00D35CD1" w:rsidP="000620AD">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61140A7" w14:textId="77777777" w:rsidR="00D35CD1" w:rsidRPr="000F7F49" w:rsidRDefault="00D35CD1" w:rsidP="000620AD">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EEA054F" w14:textId="273E2389" w:rsidR="00D35CD1" w:rsidRPr="000F7F49" w:rsidRDefault="00D35CD1" w:rsidP="000620AD">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2DA7BD9" w14:textId="77777777" w:rsidR="00D35CD1" w:rsidRPr="000F7F49" w:rsidRDefault="00D35CD1" w:rsidP="000620AD">
            <w:pPr>
              <w:jc w:val="center"/>
              <w:rPr>
                <w:rFonts w:ascii="Arial" w:hAnsi="Arial" w:cs="Arial"/>
              </w:rPr>
            </w:pPr>
            <w:r w:rsidRPr="000F7F49">
              <w:rPr>
                <w:rFonts w:ascii="Arial" w:hAnsi="Arial" w:cs="Arial"/>
              </w:rPr>
              <w:t>11.47%</w:t>
            </w:r>
          </w:p>
        </w:tc>
      </w:tr>
      <w:tr w:rsidR="00D35CD1" w:rsidRPr="000F7F49" w14:paraId="73209BF3" w14:textId="77777777" w:rsidTr="00D35CD1">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5B48B" w14:textId="77777777" w:rsidR="00D35CD1" w:rsidRPr="000F7F49" w:rsidRDefault="00D35CD1" w:rsidP="009B594A">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5BBBDAE3" w14:textId="77777777" w:rsidR="00D35CD1" w:rsidRPr="000F7F49" w:rsidRDefault="00D35CD1" w:rsidP="000620AD">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0C91E9E" w14:textId="77777777" w:rsidR="00D35CD1" w:rsidRPr="00D35CD1" w:rsidRDefault="00D35CD1" w:rsidP="000620AD">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EA866F1" w14:textId="15E60C40" w:rsidR="00D35CD1" w:rsidRPr="000F7F49" w:rsidRDefault="00D35CD1" w:rsidP="000620AD">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D8219B2" w14:textId="3570B6B0" w:rsidR="00D35CD1" w:rsidRPr="00D35CD1" w:rsidRDefault="00D35CD1" w:rsidP="000620AD">
            <w:pPr>
              <w:jc w:val="center"/>
              <w:rPr>
                <w:rFonts w:ascii="Arial" w:hAnsi="Arial" w:cs="Arial"/>
              </w:rPr>
            </w:pPr>
            <w:r w:rsidRPr="000F7F49">
              <w:rPr>
                <w:rFonts w:ascii="Arial" w:hAnsi="Arial" w:cs="Arial"/>
              </w:rPr>
              <w:t>6.44%</w:t>
            </w:r>
          </w:p>
        </w:tc>
      </w:tr>
      <w:tr w:rsidR="00D35CD1" w:rsidRPr="000F7F49" w14:paraId="3D695C8D" w14:textId="77777777" w:rsidTr="00D35CD1">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BB4C2" w14:textId="77777777" w:rsidR="00D35CD1" w:rsidRPr="000F7F49" w:rsidRDefault="00D35CD1" w:rsidP="009B594A">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D225D80" w14:textId="3DBAE1A0" w:rsidR="00D35CD1" w:rsidRPr="000F7F49" w:rsidRDefault="00D35CD1" w:rsidP="000620AD">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A69EE56" w14:textId="77777777" w:rsidR="00D35CD1" w:rsidRPr="000F7F49" w:rsidRDefault="00D35CD1" w:rsidP="000620AD">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CE93661" w14:textId="456E886C" w:rsidR="00D35CD1" w:rsidRPr="000F7F49" w:rsidRDefault="00D35CD1" w:rsidP="000620AD">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9D7F89D" w14:textId="3C747425" w:rsidR="00D35CD1" w:rsidRPr="000F7F49" w:rsidRDefault="00D35CD1" w:rsidP="000620AD">
            <w:pPr>
              <w:jc w:val="center"/>
              <w:rPr>
                <w:rFonts w:ascii="Arial" w:hAnsi="Arial" w:cs="Arial"/>
              </w:rPr>
            </w:pPr>
            <w:r w:rsidRPr="000F7F49">
              <w:rPr>
                <w:rFonts w:ascii="Arial" w:hAnsi="Arial" w:cs="Arial"/>
              </w:rPr>
              <w:t>7.29%</w:t>
            </w:r>
          </w:p>
        </w:tc>
      </w:tr>
      <w:tr w:rsidR="00D35CD1" w:rsidRPr="000F7F49" w14:paraId="6D121BBC" w14:textId="77777777" w:rsidTr="00D35CD1">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06BEF" w14:textId="77777777" w:rsidR="00D35CD1" w:rsidRPr="000F7F49" w:rsidRDefault="00D35CD1" w:rsidP="009B594A">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27097A14" w14:textId="2A305150" w:rsidR="00D35CD1" w:rsidRPr="000F7F49" w:rsidRDefault="00D35CD1" w:rsidP="000620AD">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19D2B55" w14:textId="77777777" w:rsidR="00D35CD1" w:rsidRPr="000F7F49" w:rsidRDefault="00D35CD1" w:rsidP="000620AD">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5941C17" w14:textId="1AAC214A" w:rsidR="00D35CD1" w:rsidRPr="000F7F49" w:rsidRDefault="00D35CD1" w:rsidP="000620AD">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E0691BF" w14:textId="77777777" w:rsidR="00D35CD1" w:rsidRPr="000F7F49" w:rsidRDefault="00D35CD1" w:rsidP="000620AD">
            <w:pPr>
              <w:jc w:val="center"/>
              <w:rPr>
                <w:rFonts w:ascii="Arial" w:hAnsi="Arial" w:cs="Arial"/>
              </w:rPr>
            </w:pPr>
            <w:r w:rsidRPr="000F7F49">
              <w:rPr>
                <w:rFonts w:ascii="Arial" w:hAnsi="Arial" w:cs="Arial"/>
              </w:rPr>
              <w:t>11.72%</w:t>
            </w:r>
          </w:p>
        </w:tc>
      </w:tr>
      <w:tr w:rsidR="00D35CD1" w:rsidRPr="000F7F49" w14:paraId="63B27D06" w14:textId="77777777" w:rsidTr="00D35CD1">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EE2D8" w14:textId="77777777" w:rsidR="00D35CD1" w:rsidRPr="000F7F49" w:rsidRDefault="00D35CD1" w:rsidP="009B594A">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81179DF" w14:textId="1E7D4EC3" w:rsidR="00D35CD1" w:rsidRPr="000F7F49" w:rsidRDefault="00D35CD1" w:rsidP="000620AD">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17D2E17" w14:textId="77777777" w:rsidR="00D35CD1" w:rsidRPr="000F7F49" w:rsidRDefault="00D35CD1" w:rsidP="000620AD">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A5DE62D" w14:textId="4843496F" w:rsidR="00D35CD1" w:rsidRPr="000F7F49" w:rsidRDefault="00D35CD1" w:rsidP="000620AD">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F53FA34" w14:textId="77777777" w:rsidR="00D35CD1" w:rsidRPr="000F7F49" w:rsidRDefault="00D35CD1" w:rsidP="000620AD">
            <w:pPr>
              <w:jc w:val="center"/>
              <w:rPr>
                <w:rFonts w:ascii="Arial" w:hAnsi="Arial" w:cs="Arial"/>
              </w:rPr>
            </w:pPr>
            <w:r w:rsidRPr="000F7F49">
              <w:rPr>
                <w:rFonts w:ascii="Arial" w:hAnsi="Arial" w:cs="Arial"/>
              </w:rPr>
              <w:t>16.73%</w:t>
            </w:r>
          </w:p>
        </w:tc>
      </w:tr>
      <w:tr w:rsidR="00D35CD1" w:rsidRPr="000F7F49" w14:paraId="7EAE9D7A" w14:textId="77777777" w:rsidTr="00D35CD1">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32ABE" w14:textId="77777777" w:rsidR="00D35CD1" w:rsidRPr="000F7F49" w:rsidRDefault="00D35CD1" w:rsidP="009B594A">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A3B9383" w14:textId="3629B716" w:rsidR="00D35CD1" w:rsidRPr="000F7F49" w:rsidRDefault="00D35CD1" w:rsidP="000620AD">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6A96F648" w14:textId="77777777" w:rsidR="00D35CD1" w:rsidRPr="000F7F49" w:rsidRDefault="00D35CD1" w:rsidP="000620AD">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3C73255D" w14:textId="79619271" w:rsidR="00D35CD1" w:rsidRPr="000F7F49" w:rsidRDefault="00D35CD1" w:rsidP="000620AD">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86D2845" w14:textId="2F3BF5E2" w:rsidR="00D35CD1" w:rsidRPr="000F7F49" w:rsidRDefault="00D35CD1" w:rsidP="000620AD">
            <w:pPr>
              <w:jc w:val="center"/>
              <w:rPr>
                <w:rFonts w:ascii="Arial" w:hAnsi="Arial" w:cs="Arial"/>
              </w:rPr>
            </w:pPr>
            <w:r w:rsidRPr="000F7F49">
              <w:rPr>
                <w:rFonts w:ascii="Arial" w:hAnsi="Arial" w:cs="Arial"/>
              </w:rPr>
              <w:t>7.69%</w:t>
            </w:r>
          </w:p>
        </w:tc>
      </w:tr>
      <w:tr w:rsidR="00D35CD1" w:rsidRPr="000F7F49" w14:paraId="79FCDE5E" w14:textId="77777777" w:rsidTr="00D35CD1">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C5D4A" w14:textId="77777777" w:rsidR="00D35CD1" w:rsidRPr="000F7F49" w:rsidRDefault="00D35CD1" w:rsidP="009B594A">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1FF39F0D" w14:textId="0D146093" w:rsidR="00D35CD1" w:rsidRPr="000F7F49" w:rsidRDefault="00D35CD1" w:rsidP="000620AD">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60296DEB" w14:textId="77777777" w:rsidR="00D35CD1" w:rsidRPr="000F7F49" w:rsidRDefault="00D35CD1" w:rsidP="000620AD">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306AB30E" w14:textId="61C99C86" w:rsidR="00D35CD1" w:rsidRPr="00D35CD1" w:rsidRDefault="00D35CD1" w:rsidP="000620AD">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863DC08" w14:textId="77777777" w:rsidR="00D35CD1" w:rsidRPr="000F7F49" w:rsidRDefault="00D35CD1" w:rsidP="000620AD">
            <w:pPr>
              <w:jc w:val="center"/>
              <w:rPr>
                <w:rFonts w:ascii="Arial" w:hAnsi="Arial" w:cs="Arial"/>
              </w:rPr>
            </w:pPr>
            <w:r w:rsidRPr="000F7F49">
              <w:rPr>
                <w:rFonts w:ascii="Arial" w:hAnsi="Arial" w:cs="Arial"/>
              </w:rPr>
              <w:t>12.41%</w:t>
            </w:r>
          </w:p>
        </w:tc>
      </w:tr>
      <w:tr w:rsidR="00D35CD1" w:rsidRPr="000F7F49" w14:paraId="62E34B78" w14:textId="77777777" w:rsidTr="00D35CD1">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BB694" w14:textId="77777777" w:rsidR="00D35CD1" w:rsidRPr="000F7F49" w:rsidRDefault="00D35CD1" w:rsidP="009B594A">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11C8447A" w14:textId="61635E20" w:rsidR="00D35CD1" w:rsidRPr="000F7F49" w:rsidRDefault="00D35CD1" w:rsidP="000620AD">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4AF7C7C6" w14:textId="77777777" w:rsidR="00D35CD1" w:rsidRPr="000F7F49" w:rsidRDefault="00D35CD1" w:rsidP="000620AD">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1EB7CD66" w14:textId="3C1EEE75" w:rsidR="00D35CD1" w:rsidRPr="000F7F49" w:rsidRDefault="00D35CD1" w:rsidP="000620AD">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C4F8D10" w14:textId="77777777" w:rsidR="00D35CD1" w:rsidRPr="000F7F49" w:rsidRDefault="00D35CD1" w:rsidP="000620AD">
            <w:pPr>
              <w:jc w:val="center"/>
              <w:rPr>
                <w:rFonts w:ascii="Arial" w:hAnsi="Arial" w:cs="Arial"/>
              </w:rPr>
            </w:pPr>
            <w:r w:rsidRPr="000F7F49">
              <w:rPr>
                <w:rFonts w:ascii="Arial" w:hAnsi="Arial" w:cs="Arial"/>
              </w:rPr>
              <w:t>18.79%</w:t>
            </w:r>
          </w:p>
        </w:tc>
      </w:tr>
      <w:tr w:rsidR="00D35CD1" w:rsidRPr="000F7F49" w14:paraId="6D3D2D2D" w14:textId="77777777" w:rsidTr="00D35CD1">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31E53" w14:textId="77777777" w:rsidR="00D35CD1" w:rsidRPr="000F7F49" w:rsidRDefault="00D35CD1" w:rsidP="009B594A">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23F26EC" w14:textId="77777777" w:rsidR="00D35CD1" w:rsidRPr="000F7F49" w:rsidRDefault="00D35CD1" w:rsidP="000620AD">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BC52497" w14:textId="77777777" w:rsidR="00D35CD1" w:rsidRPr="000F7F49" w:rsidRDefault="00D35CD1" w:rsidP="000620AD">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519B49B" w14:textId="77777777" w:rsidR="00D35CD1" w:rsidRPr="000F7F49" w:rsidRDefault="00D35CD1" w:rsidP="000620AD">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63292F9" w14:textId="77777777" w:rsidR="00D35CD1" w:rsidRPr="000F7F49" w:rsidRDefault="00D35CD1" w:rsidP="000620AD">
            <w:pPr>
              <w:jc w:val="center"/>
              <w:rPr>
                <w:rFonts w:ascii="Arial" w:hAnsi="Arial" w:cs="Arial"/>
              </w:rPr>
            </w:pPr>
          </w:p>
        </w:tc>
      </w:tr>
    </w:tbl>
    <w:p w14:paraId="2D0EAF94" w14:textId="77777777" w:rsidR="00196D2F" w:rsidRDefault="00196D2F" w:rsidP="00196D2F">
      <w:pPr>
        <w:rPr>
          <w:rFonts w:ascii="Arial" w:hAnsi="Arial" w:cs="Arial"/>
          <w:bCs/>
          <w:i/>
          <w:iCs/>
        </w:rPr>
      </w:pPr>
    </w:p>
    <w:p w14:paraId="2B0D7C25" w14:textId="66D24E32" w:rsidR="007E7492" w:rsidRPr="00196D2F" w:rsidRDefault="00196D2F" w:rsidP="007E7492">
      <w:pPr>
        <w:spacing w:after="240"/>
        <w:rPr>
          <w:rFonts w:ascii="Arial" w:hAnsi="Arial" w:cs="Arial"/>
          <w:bCs/>
          <w:i/>
          <w:iCs/>
        </w:rPr>
      </w:pPr>
      <w:r w:rsidRPr="00A25959">
        <w:rPr>
          <w:rFonts w:ascii="Arial" w:hAnsi="Arial" w:cs="Arial"/>
          <w:bCs/>
          <w:i/>
          <w:iCs/>
        </w:rPr>
        <w:t>(Source: Collabor8 Members)</w:t>
      </w:r>
    </w:p>
    <w:p w14:paraId="3F606930" w14:textId="77777777" w:rsidR="007E7492" w:rsidRPr="003F7146" w:rsidRDefault="007E7492" w:rsidP="007E7492">
      <w:pPr>
        <w:spacing w:after="240"/>
        <w:rPr>
          <w:rFonts w:ascii="Arial" w:hAnsi="Arial" w:cs="Arial"/>
          <w:b/>
        </w:rPr>
      </w:pPr>
      <w:r w:rsidRPr="003F7146">
        <w:rPr>
          <w:rFonts w:ascii="Arial" w:hAnsi="Arial" w:cs="Arial"/>
          <w:b/>
        </w:rPr>
        <w:t>Joint County Department of Job and Family Services</w:t>
      </w:r>
    </w:p>
    <w:p w14:paraId="70B036CB" w14:textId="61887E97" w:rsidR="007E7492" w:rsidRPr="003F7146" w:rsidRDefault="007E7492" w:rsidP="007E7492">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code sections mentions and should also obtain the agreement establishing the district;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w:t>
      </w:r>
      <w:r w:rsidRPr="003F7146">
        <w:rPr>
          <w:rFonts w:ascii="Arial" w:hAnsi="Arial" w:cs="Arial"/>
        </w:rPr>
        <w:lastRenderedPageBreak/>
        <w:t xml:space="preserve">in advance by the awarding agency. </w:t>
      </w:r>
      <w:r w:rsidRPr="003F7146">
        <w:rPr>
          <w:rFonts w:ascii="Arial" w:hAnsi="Arial" w:cs="Arial"/>
          <w:color w:val="000000"/>
        </w:rPr>
        <w:t xml:space="preserve">See 45 CFR 75.318, 75.343, and 75.439(b)(1) (2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 xml:space="preserve">(b)(1)).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50" w:history="1">
        <w:r w:rsidR="001B5340" w:rsidRPr="001B5340">
          <w:rPr>
            <w:rStyle w:val="Hyperlink"/>
            <w:rFonts w:cs="Arial"/>
          </w:rPr>
          <w:t>Cash and Food Assistance Manual</w:t>
        </w:r>
      </w:hyperlink>
      <w:r w:rsidR="001B5340" w:rsidRPr="001B5340">
        <w:rPr>
          <w:rFonts w:ascii="Arial" w:hAnsi="Arial" w:cs="Arial"/>
        </w:rPr>
        <w:t xml:space="preserve"> </w:t>
      </w:r>
      <w:r w:rsidRPr="001B5340">
        <w:rPr>
          <w:rFonts w:ascii="Arial" w:hAnsi="Arial" w:cs="Arial"/>
        </w:rPr>
        <w:t>at the</w:t>
      </w:r>
      <w:r w:rsidRPr="008362B1">
        <w:rPr>
          <w:rFonts w:ascii="Arial" w:hAnsi="Arial" w:cs="Arial"/>
        </w:rPr>
        <w:t xml:space="preserve"> ODJFS website.  </w:t>
      </w:r>
    </w:p>
    <w:p w14:paraId="3332FA3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45B5DC2F"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6CCCC67F" w14:textId="77777777" w:rsidR="007E7492" w:rsidRPr="003F7146" w:rsidRDefault="007E7492" w:rsidP="007E7492">
      <w:pPr>
        <w:spacing w:after="240"/>
        <w:jc w:val="both"/>
        <w:rPr>
          <w:rFonts w:ascii="Arial" w:hAnsi="Arial" w:cs="Arial"/>
          <w:b/>
        </w:rPr>
      </w:pPr>
      <w:r w:rsidRPr="003F7146">
        <w:rPr>
          <w:rFonts w:ascii="Arial" w:hAnsi="Arial" w:cs="Arial"/>
          <w:b/>
        </w:rPr>
        <w:t xml:space="preserve">Additional information: </w:t>
      </w:r>
    </w:p>
    <w:p w14:paraId="06E7E4A9"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093BD7E0" w14:textId="71EAEC1F" w:rsidR="007E7492" w:rsidRDefault="007E7492" w:rsidP="007E7492">
      <w:pPr>
        <w:spacing w:after="240"/>
        <w:ind w:left="720" w:hanging="720"/>
        <w:jc w:val="both"/>
        <w:rPr>
          <w:rFonts w:ascii="Arial" w:hAnsi="Arial" w:cs="Arial"/>
        </w:rPr>
      </w:pPr>
      <w:r>
        <w:rPr>
          <w:rFonts w:ascii="Arial" w:hAnsi="Arial" w:cs="Arial"/>
        </w:rPr>
        <w:tab/>
        <w:t xml:space="preserve">Specifically,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51" w:history="1">
        <w:r w:rsidRPr="00E206B3">
          <w:rPr>
            <w:rStyle w:val="Hyperlink"/>
            <w:rFonts w:cs="Arial"/>
          </w:rPr>
          <w:t>ODM website</w:t>
        </w:r>
      </w:hyperlink>
      <w:r w:rsidRPr="00E206B3">
        <w:rPr>
          <w:rFonts w:ascii="Arial" w:hAnsi="Arial" w:cs="Arial"/>
        </w:rPr>
        <w:t xml:space="preserve">.  </w:t>
      </w:r>
    </w:p>
    <w:p w14:paraId="57D573DB"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2CA7D5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1D3731D9" w14:textId="77777777" w:rsidR="007E7492" w:rsidRDefault="007E7492" w:rsidP="007E7492">
      <w:pPr>
        <w:spacing w:after="240"/>
        <w:jc w:val="both"/>
        <w:rPr>
          <w:rFonts w:ascii="Arial" w:hAnsi="Arial" w:cs="Arial"/>
          <w:b/>
        </w:rPr>
      </w:pPr>
      <w:r w:rsidRPr="003F7146">
        <w:rPr>
          <w:rFonts w:ascii="Arial" w:hAnsi="Arial" w:cs="Arial"/>
          <w:b/>
        </w:rPr>
        <w:t>This is a brief description of the Fiscal Process:</w:t>
      </w:r>
    </w:p>
    <w:p w14:paraId="698010FF" w14:textId="77777777" w:rsidR="007E7492" w:rsidRPr="00BC2B38" w:rsidRDefault="007E7492" w:rsidP="007E7492">
      <w:pPr>
        <w:spacing w:after="240"/>
        <w:jc w:val="both"/>
        <w:rPr>
          <w:rFonts w:ascii="Arial" w:hAnsi="Arial" w:cs="Arial"/>
        </w:rPr>
      </w:pPr>
      <w:r w:rsidRPr="00BC2B38">
        <w:rPr>
          <w:rFonts w:ascii="Arial" w:hAnsi="Arial" w:cs="Arial"/>
        </w:rPr>
        <w:t>The County JFS receives different types of Funding:</w:t>
      </w:r>
    </w:p>
    <w:p w14:paraId="7118E532" w14:textId="77777777" w:rsidR="007E7492" w:rsidRPr="00BC2B38" w:rsidRDefault="007E7492" w:rsidP="007E7492">
      <w:pPr>
        <w:spacing w:after="240"/>
        <w:ind w:left="720" w:hanging="720"/>
        <w:jc w:val="both"/>
        <w:rPr>
          <w:rFonts w:ascii="Arial" w:hAnsi="Arial" w:cs="Arial"/>
        </w:rPr>
      </w:pPr>
      <w:r w:rsidRPr="00BC2B38">
        <w:rPr>
          <w:rFonts w:ascii="Arial" w:hAnsi="Arial" w:cs="Arial"/>
        </w:rPr>
        <w:t>1.</w:t>
      </w:r>
      <w:r w:rsidRPr="00BC2B38">
        <w:rPr>
          <w:rFonts w:ascii="Arial" w:hAnsi="Arial" w:cs="Arial"/>
        </w:rPr>
        <w:tab/>
        <w:t>Mandated Share - not applicable for all grants.</w:t>
      </w:r>
    </w:p>
    <w:p w14:paraId="631D91D8" w14:textId="77777777" w:rsidR="007E7492" w:rsidRPr="00BC2B38" w:rsidRDefault="007E7492" w:rsidP="007E7492">
      <w:pPr>
        <w:spacing w:after="240"/>
        <w:ind w:left="720" w:hanging="720"/>
        <w:jc w:val="both"/>
        <w:rPr>
          <w:rFonts w:ascii="Arial" w:hAnsi="Arial" w:cs="Arial"/>
        </w:rPr>
      </w:pPr>
      <w:r w:rsidRPr="00BC2B38">
        <w:tab/>
      </w:r>
      <w:r w:rsidRPr="00BC2B38">
        <w:rPr>
          <w:rFonts w:ascii="Arial" w:hAnsi="Arial" w:cs="Arial"/>
        </w:rPr>
        <w:t>ORC requires the county commissioners to share in the cost of the certain programs (known as mandated share).  County JFS receive a mandated share from the County Commissioners.  Mandated share is calculated by ODJFS and ODJFS enters the amounts for each funding source as a budget into the CFIS (fiscal computer system).  ODJFS notifies the County Commissioners in May or June of their mandated share for the next calendar year, so the Counties have time to budget accordingly.  Counties are required to make an adjustment equal to 1/12 of the total mandated share when they submit their monthly expenditure reports. County JFS sends a drawdown request for their anticipated needs and then enter their expenditures monthly and submit their expenditures quarterly to ODJFS.  ODJFS quarterly reconciliation evaluates and adjusts for the differences.  While some counties may not pay their mandated share to the County JFS monthly, the County JFS must deduct no less than 1/12th of the amount on their monthly reporting of expenditures to ODJFS.  (For example, if the County’s mandated share is $1,200, the County JFS would include $100 or more on the monthly reporting of expenditures regardless of when the county paid the $1,200.)</w:t>
      </w:r>
    </w:p>
    <w:p w14:paraId="0070EDDB" w14:textId="54C94D73" w:rsidR="007E7492" w:rsidRPr="00BC2B38" w:rsidRDefault="007E7492" w:rsidP="007E7492">
      <w:pPr>
        <w:spacing w:after="240"/>
        <w:ind w:left="720"/>
        <w:jc w:val="both"/>
      </w:pPr>
      <w:r w:rsidRPr="00BC2B38">
        <w:rPr>
          <w:rFonts w:ascii="Arial" w:hAnsi="Arial" w:cs="Arial"/>
        </w:rPr>
        <w:lastRenderedPageBreak/>
        <w:t>Per</w:t>
      </w:r>
      <w:r w:rsidR="0042311A" w:rsidRPr="0042311A">
        <w:rPr>
          <w:rFonts w:ascii="Arial" w:hAnsi="Arial" w:cs="Arial"/>
        </w:rPr>
        <w:t xml:space="preserve"> OAC 5101:9-6-31</w:t>
      </w:r>
      <w:r w:rsidRPr="00BC2B38">
        <w:rPr>
          <w:rFonts w:ascii="Arial" w:hAnsi="Arial" w:cs="Arial"/>
        </w:rPr>
        <w:t>, Commissioners are required to appropriate the County Share of Public Assistance Expenditures and the Mandated Share Budget.</w:t>
      </w:r>
      <w:r>
        <w:rPr>
          <w:rFonts w:ascii="Arial" w:hAnsi="Arial" w:cs="Arial"/>
        </w:rPr>
        <w:t xml:space="preserve"> </w:t>
      </w:r>
      <w:r w:rsidRPr="00122ED6">
        <w:rPr>
          <w:rFonts w:ascii="Arial" w:hAnsi="Arial" w:cs="Arial"/>
        </w:rPr>
        <w:t>The County’s total Mandated Share Budget is limited to a maximum of 105% of the county’s preceding SFY mandated share.</w:t>
      </w:r>
    </w:p>
    <w:p w14:paraId="07618AA2" w14:textId="77777777" w:rsidR="007E7492" w:rsidRPr="00BC2B38" w:rsidRDefault="007E7492" w:rsidP="007E7492">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44101270" w14:textId="77777777" w:rsidR="007E7492" w:rsidRDefault="007E7492" w:rsidP="007E7492">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 Foster Care, Childcare Block Grant, Social Services Block Grant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37A030C3" w14:textId="4AFF7E9B"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Social Services Block grant receives a Title XX Federal social services allocation (</w:t>
      </w:r>
      <w:r w:rsidR="0042311A" w:rsidRPr="0042311A">
        <w:rPr>
          <w:rFonts w:ascii="Arial" w:hAnsi="Arial" w:cs="Arial"/>
        </w:rPr>
        <w:t>OAC 5101:9-6-12</w:t>
      </w:r>
      <w:r w:rsidRPr="00B90AD3">
        <w:rPr>
          <w:rFonts w:ascii="Arial" w:hAnsi="Arial" w:cs="Arial"/>
        </w:rPr>
        <w:t xml:space="preserve">, </w:t>
      </w:r>
      <w:r w:rsidR="0042311A" w:rsidRPr="0042311A">
        <w:rPr>
          <w:rFonts w:ascii="Arial" w:hAnsi="Arial" w:cs="Arial"/>
        </w:rPr>
        <w:t>OAC 5101:9-6-12.1</w:t>
      </w:r>
      <w:r w:rsidRPr="00B90AD3">
        <w:rPr>
          <w:rFonts w:ascii="Arial" w:hAnsi="Arial" w:cs="Arial"/>
        </w:rPr>
        <w:t xml:space="preserve"> and </w:t>
      </w:r>
      <w:r w:rsidR="0042311A" w:rsidRPr="0042311A">
        <w:rPr>
          <w:rFonts w:ascii="Arial" w:hAnsi="Arial" w:cs="Arial"/>
        </w:rPr>
        <w:t>OAC 5101:9-6-12.4</w:t>
      </w:r>
      <w:r w:rsidRPr="00B90AD3">
        <w:rPr>
          <w:rFonts w:ascii="Arial" w:hAnsi="Arial" w:cs="Arial"/>
        </w:rPr>
        <w:t>).</w:t>
      </w:r>
    </w:p>
    <w:p w14:paraId="177B7160" w14:textId="77777777" w:rsidR="007E7492" w:rsidRDefault="007E7492" w:rsidP="007E7492">
      <w:pPr>
        <w:spacing w:after="240"/>
        <w:ind w:left="1440" w:hanging="720"/>
        <w:jc w:val="both"/>
        <w:rPr>
          <w:rFonts w:ascii="Arial" w:hAnsi="Arial" w:cs="Arial"/>
        </w:rPr>
      </w:pPr>
      <w:r w:rsidRPr="002429DD">
        <w:rPr>
          <w:rFonts w:ascii="Arial" w:hAnsi="Arial" w:cs="Arial"/>
        </w:rPr>
        <w:t>•</w:t>
      </w:r>
      <w:r w:rsidRPr="002429DD">
        <w:rPr>
          <w:rFonts w:ascii="Arial" w:hAnsi="Arial" w:cs="Arial"/>
        </w:rPr>
        <w:tab/>
        <w:t>Adoption Assistance receives an initial pass-through Title IV-E allocation as described below for Title I</w:t>
      </w:r>
      <w:r>
        <w:rPr>
          <w:rFonts w:ascii="Arial" w:hAnsi="Arial" w:cs="Arial"/>
        </w:rPr>
        <w:t>V</w:t>
      </w:r>
      <w:r w:rsidRPr="002429DD">
        <w:rPr>
          <w:rFonts w:ascii="Arial" w:hAnsi="Arial" w:cs="Arial"/>
        </w:rPr>
        <w:t>-E services. There is no cap on these dollars.  Counties are reimbursed based on reported expenditures.</w:t>
      </w:r>
    </w:p>
    <w:p w14:paraId="75B91CC1" w14:textId="29962FFD"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Protective Services (APS) Allocations are addressed in </w:t>
      </w:r>
      <w:r w:rsidR="0042311A" w:rsidRPr="0042311A">
        <w:rPr>
          <w:rFonts w:ascii="Arial" w:hAnsi="Arial" w:cs="Arial"/>
        </w:rPr>
        <w:t>OAC 5101:9-6-14</w:t>
      </w:r>
      <w:r w:rsidRPr="00B90AD3">
        <w:rPr>
          <w:rFonts w:ascii="Arial" w:hAnsi="Arial" w:cs="Arial"/>
        </w:rPr>
        <w:t>.</w:t>
      </w:r>
    </w:p>
    <w:p w14:paraId="599110BF" w14:textId="0F4D5954"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services and family services training allocation are administered through </w:t>
      </w:r>
      <w:r w:rsidR="0042311A" w:rsidRPr="0042311A">
        <w:rPr>
          <w:rFonts w:ascii="Arial" w:hAnsi="Arial" w:cs="Arial"/>
        </w:rPr>
        <w:t>OAC 5101:9-6-14.1</w:t>
      </w:r>
      <w:r w:rsidRPr="00B90AD3">
        <w:rPr>
          <w:rFonts w:ascii="Arial" w:hAnsi="Arial" w:cs="Arial"/>
        </w:rPr>
        <w:t>.</w:t>
      </w:r>
    </w:p>
    <w:p w14:paraId="2D3C5A50" w14:textId="3BF5AA30"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 xml:space="preserve">Childcare Block Grant receives Childcare Funding Allocation </w:t>
      </w:r>
      <w:r>
        <w:rPr>
          <w:rFonts w:ascii="Arial" w:hAnsi="Arial" w:cs="Arial"/>
        </w:rPr>
        <w:t xml:space="preserve">for the administrative costs of providing publicly funded childcare.  </w:t>
      </w:r>
      <w:r w:rsidRPr="003F7146">
        <w:rPr>
          <w:rFonts w:ascii="Arial" w:hAnsi="Arial" w:cs="Arial"/>
        </w:rPr>
        <w:t xml:space="preserve">(See </w:t>
      </w:r>
      <w:r w:rsidR="0042311A" w:rsidRPr="0042311A">
        <w:rPr>
          <w:rFonts w:ascii="Arial" w:hAnsi="Arial" w:cs="Arial"/>
        </w:rPr>
        <w:t>OAC 5101:9-6-11</w:t>
      </w:r>
      <w:r w:rsidRPr="003F7146">
        <w:rPr>
          <w:rFonts w:ascii="Arial" w:hAnsi="Arial" w:cs="Arial"/>
        </w:rPr>
        <w:t xml:space="preserve"> &amp; </w:t>
      </w:r>
      <w:r w:rsidR="0042311A" w:rsidRPr="0042311A">
        <w:rPr>
          <w:rFonts w:ascii="Arial" w:hAnsi="Arial" w:cs="Arial"/>
        </w:rPr>
        <w:t>5101:9-6-11.2</w:t>
      </w:r>
      <w:r w:rsidRPr="003F7146">
        <w:rPr>
          <w:rFonts w:ascii="Arial" w:hAnsi="Arial" w:cs="Arial"/>
        </w:rPr>
        <w:t>). These allocations consist of Federal monies. Once those allocations are exhausted, the county must use</w:t>
      </w:r>
      <w:r>
        <w:rPr>
          <w:rFonts w:ascii="Arial" w:hAnsi="Arial" w:cs="Arial"/>
        </w:rPr>
        <w:t xml:space="preserve"> other allowable federal, state or</w:t>
      </w:r>
      <w:r w:rsidRPr="003F7146">
        <w:rPr>
          <w:rFonts w:ascii="Arial" w:hAnsi="Arial" w:cs="Arial"/>
        </w:rPr>
        <w:t xml:space="preserve"> local monies to administer the program.</w:t>
      </w:r>
    </w:p>
    <w:p w14:paraId="7F616A41" w14:textId="77777777" w:rsidR="007E7492" w:rsidRDefault="007E7492" w:rsidP="007E7492">
      <w:pPr>
        <w:spacing w:after="240"/>
        <w:ind w:left="1440" w:hanging="720"/>
        <w:jc w:val="both"/>
        <w:rPr>
          <w:rFonts w:ascii="Arial" w:hAnsi="Arial" w:cs="Arial"/>
        </w:rPr>
      </w:pPr>
      <w:r w:rsidRPr="008362B1">
        <w:rPr>
          <w:rFonts w:ascii="Arial" w:hAnsi="Arial" w:cs="Arial"/>
        </w:rPr>
        <w:t>•</w:t>
      </w:r>
      <w:r w:rsidRPr="008362B1">
        <w:rPr>
          <w:rFonts w:ascii="Arial" w:hAnsi="Arial" w:cs="Arial"/>
        </w:rPr>
        <w:tab/>
        <w:t>Foster Care receives a Title I</w:t>
      </w:r>
      <w:r>
        <w:rPr>
          <w:rFonts w:ascii="Arial" w:hAnsi="Arial" w:cs="Arial"/>
        </w:rPr>
        <w:t>V</w:t>
      </w:r>
      <w:r w:rsidRPr="008362B1">
        <w:rPr>
          <w:rFonts w:ascii="Arial" w:hAnsi="Arial" w:cs="Arial"/>
        </w:rPr>
        <w:t>-E allocation for Title I</w:t>
      </w:r>
      <w:r>
        <w:rPr>
          <w:rFonts w:ascii="Arial" w:hAnsi="Arial" w:cs="Arial"/>
        </w:rPr>
        <w:t>V</w:t>
      </w:r>
      <w:r w:rsidRPr="008362B1">
        <w:rPr>
          <w:rFonts w:ascii="Arial" w:hAnsi="Arial" w:cs="Arial"/>
        </w:rPr>
        <w:t xml:space="preserve">-E services on a reimbursement basis.  </w:t>
      </w:r>
    </w:p>
    <w:p w14:paraId="57362C7C" w14:textId="77777777"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455680A"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6B851D0C"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6CB85842" w14:textId="63DB280A" w:rsidR="007E7492" w:rsidRPr="003F7146" w:rsidRDefault="007E7492" w:rsidP="007E7492">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0042311A"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This section does not apply to allocations issued pursuant to </w:t>
      </w:r>
      <w:r w:rsidR="00076564" w:rsidRPr="00076564">
        <w:rPr>
          <w:rFonts w:ascii="Arial" w:hAnsi="Arial" w:cs="Arial"/>
        </w:rPr>
        <w:t>OAC 5101:9-6-11</w:t>
      </w:r>
      <w:r w:rsidRPr="003F7146">
        <w:rPr>
          <w:rFonts w:ascii="Arial" w:hAnsi="Arial" w:cs="Arial"/>
        </w:rPr>
        <w:t xml:space="preserve"> &amp; </w:t>
      </w:r>
      <w:r w:rsidR="00076564" w:rsidRPr="00076564">
        <w:rPr>
          <w:rFonts w:ascii="Arial" w:hAnsi="Arial" w:cs="Arial"/>
        </w:rPr>
        <w:t>5101:9-6-11.2</w:t>
      </w:r>
      <w:r>
        <w:rPr>
          <w:rFonts w:ascii="Arial" w:hAnsi="Arial" w:cs="Arial"/>
        </w:rPr>
        <w:t>.</w:t>
      </w:r>
    </w:p>
    <w:p w14:paraId="771EC267" w14:textId="77777777" w:rsidR="007E7492" w:rsidRDefault="007E7492" w:rsidP="007E7492">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p>
    <w:p w14:paraId="7214CEF1" w14:textId="684B1853" w:rsidR="007E7492" w:rsidRPr="00E206B3" w:rsidRDefault="007E7492" w:rsidP="007E7492">
      <w:pPr>
        <w:spacing w:after="240"/>
        <w:ind w:left="720"/>
        <w:jc w:val="both"/>
        <w:rPr>
          <w:rFonts w:ascii="Arial" w:hAnsi="Arial" w:cs="Arial"/>
        </w:rPr>
      </w:pPr>
      <w:r w:rsidRPr="00E206B3">
        <w:rPr>
          <w:rFonts w:ascii="Arial" w:hAnsi="Arial" w:cs="Arial"/>
        </w:rPr>
        <w:t xml:space="preserve">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supplemental nutrition assistance program (SNAP), and a separate allocation for medical assistance (MA) including the Medicaid program and the state children's health insurance program (SCHIP)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w:t>
      </w:r>
      <w:r w:rsidRPr="00E206B3">
        <w:rPr>
          <w:rFonts w:ascii="Arial" w:hAnsi="Arial" w:cs="Arial"/>
        </w:rPr>
        <w:lastRenderedPageBreak/>
        <w:t xml:space="preserve">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0042311A" w:rsidRPr="0042311A">
        <w:rPr>
          <w:rFonts w:ascii="Arial" w:hAnsi="Arial" w:cs="Arial"/>
        </w:rPr>
        <w:t>OAC 5101:9-6-05</w:t>
      </w:r>
      <w:r w:rsidRPr="00E206B3">
        <w:rPr>
          <w:rFonts w:ascii="Arial" w:hAnsi="Arial" w:cs="Arial"/>
        </w:rPr>
        <w:t>.</w:t>
      </w:r>
    </w:p>
    <w:p w14:paraId="2353F88D" w14:textId="2108DAEE" w:rsidR="007E7492" w:rsidRPr="00E206B3" w:rsidRDefault="007E7492" w:rsidP="007E7492">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0042311A" w:rsidRPr="0042311A">
        <w:rPr>
          <w:rFonts w:ascii="Arial" w:hAnsi="Arial" w:cs="Arial"/>
        </w:rPr>
        <w:t>OAC 5101:9-6-44.1</w:t>
      </w:r>
      <w:r w:rsidRPr="00E206B3">
        <w:rPr>
          <w:rFonts w:ascii="Arial" w:hAnsi="Arial" w:cs="Arial"/>
        </w:rPr>
        <w:t xml:space="preserve">.  </w:t>
      </w:r>
    </w:p>
    <w:p w14:paraId="6772FC95" w14:textId="372FE831" w:rsidR="007E7492" w:rsidRDefault="00076564" w:rsidP="007E7492">
      <w:pPr>
        <w:spacing w:after="240"/>
        <w:ind w:left="720"/>
        <w:jc w:val="both"/>
        <w:rPr>
          <w:rFonts w:ascii="Arial" w:hAnsi="Arial" w:cs="Arial"/>
        </w:rPr>
      </w:pPr>
      <w:r w:rsidRPr="00076564">
        <w:rPr>
          <w:rFonts w:ascii="Arial" w:eastAsia="Calibri" w:hAnsi="Arial" w:cs="Arial"/>
        </w:rPr>
        <w:t>OAC 5101:9-6-05</w:t>
      </w:r>
      <w:r w:rsidR="007E7492">
        <w:rPr>
          <w:rFonts w:ascii="Arial" w:eastAsia="Calibri" w:hAnsi="Arial" w:cs="Arial"/>
        </w:rPr>
        <w:t xml:space="preserve"> states that</w:t>
      </w:r>
      <w:r w:rsidR="007E7492" w:rsidRPr="5FBE445A">
        <w:rPr>
          <w:rFonts w:ascii="Arial" w:eastAsia="Calibri" w:hAnsi="Arial" w:cs="Arial"/>
        </w:rPr>
        <w:t xml:space="preserve"> </w:t>
      </w:r>
      <w:r w:rsidR="007E7492" w:rsidRPr="5FBE445A">
        <w:rPr>
          <w:rFonts w:ascii="Arial" w:eastAsia="Arial" w:hAnsi="Arial" w:cs="Arial"/>
        </w:rPr>
        <w:t>Federal SCHIP funding is passed through to the CDJFS at the current Affordable Care Act's (ACA) enhanced federal MA percentages.</w:t>
      </w:r>
      <w:r w:rsidR="007E7492" w:rsidRPr="5FBE445A">
        <w:rPr>
          <w:rFonts w:ascii="Arial" w:eastAsia="Calibri" w:hAnsi="Arial" w:cs="Arial"/>
        </w:rPr>
        <w:t xml:space="preserve"> </w:t>
      </w:r>
      <w:r w:rsidR="007E7492" w:rsidRPr="5FBE445A">
        <w:rPr>
          <w:rFonts w:ascii="Arial" w:hAnsi="Arial" w:cs="Arial"/>
        </w:rPr>
        <w:t xml:space="preserve">  </w:t>
      </w:r>
      <w:r w:rsidR="007E7492" w:rsidRPr="5FBE445A">
        <w:rPr>
          <w:rFonts w:ascii="Arial" w:eastAsia="Calibri" w:hAnsi="Arial" w:cs="Arial"/>
        </w:rPr>
        <w:t xml:space="preserve">The CDJFS may move eligible expenditures in excess of this allocation to the county's income maintenance (IM) allocation by performing a coding adjustment.   The state share will be charged to </w:t>
      </w:r>
      <w:r w:rsidR="007E7492">
        <w:rPr>
          <w:rFonts w:ascii="Arial" w:eastAsia="Calibri" w:hAnsi="Arial" w:cs="Arial"/>
        </w:rPr>
        <w:t xml:space="preserve">the county's IM allocation and </w:t>
      </w:r>
      <w:r w:rsidR="007E7492"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4150C548" w14:textId="3CA54533" w:rsidR="007E7492" w:rsidRDefault="00076564" w:rsidP="007E7492">
      <w:pPr>
        <w:spacing w:after="240"/>
        <w:ind w:left="720"/>
        <w:jc w:val="both"/>
        <w:rPr>
          <w:rFonts w:ascii="Arial" w:hAnsi="Arial" w:cs="Arial"/>
        </w:rPr>
      </w:pPr>
      <w:r w:rsidRPr="00076564">
        <w:rPr>
          <w:rFonts w:ascii="Arial" w:hAnsi="Arial" w:cs="Arial"/>
        </w:rPr>
        <w:t>OAC 5101:9-6-05</w:t>
      </w:r>
      <w:r w:rsidR="007E7492" w:rsidRPr="00167E6E">
        <w:rPr>
          <w:rFonts w:ascii="Arial" w:hAnsi="Arial" w:cs="Arial"/>
        </w:rPr>
        <w:t xml:space="preserve">(I) </w:t>
      </w:r>
      <w:r w:rsidR="007E7492">
        <w:rPr>
          <w:rFonts w:ascii="Arial" w:hAnsi="Arial" w:cs="Arial"/>
        </w:rPr>
        <w:t>states</w:t>
      </w:r>
      <w:r w:rsidR="007E7492"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52AD3D3D" w14:textId="59744DF0" w:rsidR="007E7492" w:rsidRPr="003F7146" w:rsidRDefault="007E7492" w:rsidP="007E7492">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0042311A"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0042311A" w:rsidRPr="0042311A">
        <w:rPr>
          <w:rFonts w:ascii="Arial" w:hAnsi="Arial" w:cs="Arial"/>
        </w:rPr>
        <w:t>5101:9-6-20</w:t>
      </w:r>
      <w:r>
        <w:rPr>
          <w:rFonts w:ascii="Arial" w:hAnsi="Arial" w:cs="Arial"/>
        </w:rPr>
        <w:t>)</w:t>
      </w:r>
      <w:r w:rsidRPr="008362B1">
        <w:rPr>
          <w:rFonts w:ascii="Arial" w:hAnsi="Arial" w:cs="Arial"/>
        </w:rPr>
        <w:t>. These monies can be used by the County JFS to meet their matching requirements for Foster Care and Adoption.  In addition, the counties receive other state allocations which are noted in the SFAE Testing Spreadsheet (separately posted).</w:t>
      </w:r>
      <w:r w:rsidRPr="00167E6E">
        <w:rPr>
          <w:rFonts w:ascii="Arial" w:hAnsi="Arial" w:cs="Arial"/>
        </w:rPr>
        <w:t xml:space="preserve"> </w:t>
      </w:r>
    </w:p>
    <w:p w14:paraId="5B131E1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0775EC11" w14:textId="12BB69FB" w:rsidR="007E7492" w:rsidRPr="003F7146" w:rsidRDefault="007E7492" w:rsidP="007E7492">
      <w:pPr>
        <w:spacing w:after="240"/>
        <w:ind w:left="720"/>
        <w:jc w:val="both"/>
        <w:rPr>
          <w:rFonts w:ascii="Arial" w:hAnsi="Arial" w:cs="Arial"/>
        </w:rPr>
      </w:pPr>
      <w:r w:rsidRPr="003F7146">
        <w:rPr>
          <w:rFonts w:ascii="Arial" w:hAnsi="Arial" w:cs="Arial"/>
        </w:rPr>
        <w:t xml:space="preserve">In addition to their County JFS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JFS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0042311A" w:rsidRPr="0042311A">
        <w:rPr>
          <w:rFonts w:ascii="Arial" w:hAnsi="Arial" w:cs="Arial"/>
        </w:rPr>
        <w:t>5101:9-6-82</w:t>
      </w:r>
      <w:r w:rsidRPr="003F7146">
        <w:rPr>
          <w:rFonts w:ascii="Arial" w:hAnsi="Arial" w:cs="Arial"/>
        </w:rPr>
        <w:t xml:space="preserve"> of the Administrative Code.  </w:t>
      </w:r>
    </w:p>
    <w:p w14:paraId="51EDF2E2" w14:textId="77777777" w:rsidR="007E7492" w:rsidRPr="003F7146" w:rsidRDefault="007E7492" w:rsidP="007E7492">
      <w:pPr>
        <w:spacing w:after="240"/>
        <w:jc w:val="both"/>
        <w:rPr>
          <w:rFonts w:ascii="Arial" w:hAnsi="Arial" w:cs="Arial"/>
        </w:rPr>
      </w:pPr>
      <w:r w:rsidRPr="003F7146">
        <w:rPr>
          <w:rFonts w:ascii="Arial" w:hAnsi="Arial" w:cs="Arial"/>
        </w:rPr>
        <w:t xml:space="preserve">For most grants, the County JFS 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he County JFS agency draws down an advance of funds for anticipated needs.  Quarterly adjustments are made for the differences between funds drawn and actual expenditures.</w:t>
      </w:r>
    </w:p>
    <w:p w14:paraId="308BB679" w14:textId="76F4A8F2" w:rsidR="007E7492" w:rsidRPr="003F7146" w:rsidRDefault="007E7492" w:rsidP="007E7492">
      <w:pPr>
        <w:spacing w:after="240"/>
        <w:jc w:val="both"/>
        <w:rPr>
          <w:rFonts w:ascii="Arial" w:hAnsi="Arial" w:cs="Arial"/>
        </w:rPr>
      </w:pPr>
      <w:r w:rsidRPr="003F7146">
        <w:rPr>
          <w:rFonts w:ascii="Arial" w:hAnsi="Arial" w:cs="Arial"/>
        </w:rPr>
        <w:t xml:space="preserve">County JFS submit quarterly data via CFIS.  There is a quarterly reconciliation process performed by ODJFS.  </w:t>
      </w:r>
      <w:r w:rsidRPr="008362B1">
        <w:rPr>
          <w:rFonts w:ascii="Arial" w:hAnsi="Arial" w:cs="Arial"/>
        </w:rPr>
        <w:t xml:space="preserve">See </w:t>
      </w:r>
      <w:r w:rsidR="0042311A" w:rsidRPr="0042311A">
        <w:rPr>
          <w:rFonts w:ascii="Arial" w:hAnsi="Arial" w:cs="Arial"/>
        </w:rPr>
        <w:t>OAC 5101:9-7-01</w:t>
      </w:r>
      <w:r w:rsidRPr="008362B1">
        <w:rPr>
          <w:rFonts w:ascii="Arial" w:hAnsi="Arial" w:cs="Arial"/>
        </w:rPr>
        <w:t xml:space="preserve"> and </w:t>
      </w:r>
      <w:r w:rsidR="0042311A"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0042311A" w:rsidRPr="0042311A">
        <w:rPr>
          <w:rFonts w:ascii="Arial" w:hAnsi="Arial" w:cs="Arial"/>
        </w:rPr>
        <w:t>OAC 5101:9-7-03</w:t>
      </w:r>
      <w:r w:rsidRPr="003F7146">
        <w:rPr>
          <w:rFonts w:ascii="Arial" w:hAnsi="Arial" w:cs="Arial"/>
        </w:rPr>
        <w:t xml:space="preserve"> and </w:t>
      </w:r>
      <w:r w:rsidR="0042311A"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0042311A" w:rsidRPr="0042311A">
        <w:rPr>
          <w:rFonts w:ascii="Arial" w:hAnsi="Arial" w:cs="Arial"/>
        </w:rPr>
        <w:t>OAC 5101:9-7-02</w:t>
      </w:r>
      <w:r w:rsidRPr="00AA6755">
        <w:rPr>
          <w:rFonts w:ascii="Arial" w:hAnsi="Arial" w:cs="Arial"/>
        </w:rPr>
        <w:t xml:space="preserve"> and </w:t>
      </w:r>
      <w:r w:rsidR="0042311A"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0042311A" w:rsidRPr="0042311A">
        <w:rPr>
          <w:rFonts w:ascii="Arial" w:hAnsi="Arial" w:cs="Arial"/>
        </w:rPr>
        <w:t>OAC 5101:9-7-29</w:t>
      </w:r>
      <w:r w:rsidRPr="003F7146">
        <w:rPr>
          <w:rFonts w:ascii="Arial" w:hAnsi="Arial" w:cs="Arial"/>
        </w:rPr>
        <w:t>)</w:t>
      </w:r>
      <w:r>
        <w:rPr>
          <w:rFonts w:ascii="Arial" w:hAnsi="Arial" w:cs="Arial"/>
        </w:rPr>
        <w:t>.</w:t>
      </w:r>
    </w:p>
    <w:p w14:paraId="7AE408C9" w14:textId="575187CD" w:rsidR="007E7492" w:rsidRDefault="007E7492" w:rsidP="007E7492">
      <w:pPr>
        <w:spacing w:after="240"/>
        <w:jc w:val="both"/>
        <w:rPr>
          <w:rFonts w:ascii="Arial" w:hAnsi="Arial" w:cs="Arial"/>
        </w:rPr>
      </w:pPr>
      <w:r w:rsidRPr="003F7146">
        <w:rPr>
          <w:rFonts w:ascii="Arial" w:hAnsi="Arial" w:cs="Arial"/>
        </w:rPr>
        <w:lastRenderedPageBreak/>
        <w:t>The reconciliation process with CFIS Web is reflected in</w:t>
      </w:r>
      <w:r>
        <w:rPr>
          <w:rFonts w:ascii="Arial" w:hAnsi="Arial" w:cs="Arial"/>
        </w:rPr>
        <w:t xml:space="preserve"> </w:t>
      </w:r>
      <w:r w:rsidR="00076564" w:rsidRPr="00076564">
        <w:rPr>
          <w:rFonts w:ascii="Arial" w:hAnsi="Arial" w:cs="Arial"/>
        </w:rPr>
        <w:t>OAC 5101:9-7-01.1</w:t>
      </w:r>
      <w:r>
        <w:rPr>
          <w:rFonts w:ascii="Arial" w:hAnsi="Arial" w:cs="Arial"/>
        </w:rPr>
        <w:t xml:space="preserve">, </w:t>
      </w:r>
      <w:r w:rsidR="00076564" w:rsidRPr="00076564">
        <w:rPr>
          <w:rFonts w:ascii="Arial" w:hAnsi="Arial" w:cs="Arial"/>
        </w:rPr>
        <w:t>OAC 5101:9-7-02.1</w:t>
      </w:r>
      <w:r w:rsidRPr="003F7146">
        <w:rPr>
          <w:rFonts w:ascii="Arial" w:hAnsi="Arial" w:cs="Arial"/>
        </w:rPr>
        <w:t xml:space="preserve"> </w:t>
      </w:r>
      <w:r>
        <w:rPr>
          <w:rFonts w:ascii="Arial" w:hAnsi="Arial" w:cs="Arial"/>
        </w:rPr>
        <w:t xml:space="preserve">and </w:t>
      </w:r>
      <w:r w:rsidR="00076564" w:rsidRPr="00076564">
        <w:rPr>
          <w:rFonts w:ascii="Arial" w:hAnsi="Arial" w:cs="Arial"/>
        </w:rPr>
        <w:t>OAC 5101:9-7-03.1</w:t>
      </w:r>
      <w:r w:rsidRPr="003F7146">
        <w:rPr>
          <w:rFonts w:ascii="Arial" w:hAnsi="Arial" w:cs="Arial"/>
        </w:rPr>
        <w:t xml:space="preserve">. The CDJFS has access to system reporting throughout the quarter in order to make ongoing adjustments/corrections.  County JFS enters expenditures monthly into CFIS Web and submit to OAKS quarterly.  The CDJFS is given five business days after the eighteenth day of the month following the last month of the quarter to review reports for accuracy.  No later than five business days after the eighteenth day of the month following the last month of the quarter, the CDJFS shall submit any final adjustments and/or revisions to OAKS.  </w:t>
      </w:r>
      <w:r>
        <w:rPr>
          <w:rFonts w:ascii="Arial" w:hAnsi="Arial" w:cs="Arial"/>
        </w:rPr>
        <w:t xml:space="preserve">When the eighteenth day of the month falls on a weekend or state recognized holiday, the CDJFS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CDJFS </w:t>
      </w:r>
      <w:r>
        <w:rPr>
          <w:rFonts w:ascii="Arial" w:hAnsi="Arial" w:cs="Arial"/>
        </w:rPr>
        <w:t>can complete adjusting draws in CFIS prior to the end of the five-day review period</w:t>
      </w:r>
      <w:r w:rsidRPr="003F7146">
        <w:rPr>
          <w:rFonts w:ascii="Arial" w:hAnsi="Arial" w:cs="Arial"/>
        </w:rPr>
        <w:t>.  The Ohio department of job and family services (ODJFS) notifies the CDJFS when the quarter reconciliation process is completed. The CDJFS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1931F624" w14:textId="77777777" w:rsidR="007E7492" w:rsidRPr="003F7146" w:rsidRDefault="007E7492" w:rsidP="007E7492">
      <w:pPr>
        <w:spacing w:after="240"/>
        <w:jc w:val="both"/>
        <w:rPr>
          <w:rFonts w:ascii="Arial" w:hAnsi="Arial" w:cs="Arial"/>
        </w:rPr>
      </w:pPr>
      <w:r>
        <w:rPr>
          <w:rFonts w:ascii="Arial" w:hAnsi="Arial" w:cs="Arial"/>
        </w:rPr>
        <w:t>OAC 5101:9-7-29 states that once the quarter is closed and complete, the CDJFS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2CBC84F1" w14:textId="77777777" w:rsidR="007E7492" w:rsidRPr="003F7146" w:rsidRDefault="007E7492" w:rsidP="007E7492">
      <w:pPr>
        <w:spacing w:after="240"/>
        <w:jc w:val="both"/>
        <w:rPr>
          <w:rFonts w:ascii="Arial" w:hAnsi="Arial" w:cs="Arial"/>
        </w:rPr>
      </w:pPr>
      <w:r w:rsidRPr="003F7146">
        <w:rPr>
          <w:rFonts w:ascii="Arial" w:hAnsi="Arial" w:cs="Arial"/>
        </w:rPr>
        <w:t xml:space="preserve">The CFIS Web system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 2827 to the County Auditor’s &amp; JFS records.  </w:t>
      </w:r>
    </w:p>
    <w:p w14:paraId="5744DE6D" w14:textId="10797296" w:rsidR="007E7492" w:rsidRPr="003F512B" w:rsidRDefault="007E7492" w:rsidP="007E7492">
      <w:pPr>
        <w:spacing w:after="240"/>
        <w:jc w:val="both"/>
        <w:rPr>
          <w:rFonts w:ascii="Arial" w:hAnsi="Arial" w:cs="Arial"/>
        </w:rPr>
      </w:pPr>
      <w:r w:rsidRPr="003F7146">
        <w:rPr>
          <w:rFonts w:ascii="Arial" w:hAnsi="Arial" w:cs="Arial"/>
        </w:rPr>
        <w:t xml:space="preserve">See </w:t>
      </w:r>
      <w:hyperlink r:id="rId52" w:history="1">
        <w:r w:rsidRPr="003F512B">
          <w:rPr>
            <w:rStyle w:val="Hyperlink"/>
            <w:rFonts w:cs="Arial"/>
          </w:rPr>
          <w:t>FAPL No. 34</w:t>
        </w:r>
      </w:hyperlink>
      <w:r w:rsidRPr="003F512B">
        <w:rPr>
          <w:rFonts w:ascii="Arial" w:hAnsi="Arial" w:cs="Arial"/>
        </w:rPr>
        <w:t>, Abnormal or Mass Severance Pay</w:t>
      </w:r>
      <w:r>
        <w:rPr>
          <w:rFonts w:ascii="Arial" w:hAnsi="Arial" w:cs="Arial"/>
        </w:rPr>
        <w:t xml:space="preserve"> regarding costs associated with county lay-off of staff</w:t>
      </w:r>
      <w:r w:rsidRPr="003F512B">
        <w:rPr>
          <w:rFonts w:ascii="Arial" w:hAnsi="Arial" w:cs="Arial"/>
        </w:rPr>
        <w:t>.</w:t>
      </w:r>
    </w:p>
    <w:p w14:paraId="03B0752D" w14:textId="4F0006EE"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FE7E11">
        <w:rPr>
          <w:rFonts w:ascii="Arial" w:hAnsi="Arial" w:cs="Arial"/>
          <w:i/>
        </w:rPr>
        <w:t>10/30</w:t>
      </w:r>
      <w:r>
        <w:rPr>
          <w:rFonts w:ascii="Arial" w:hAnsi="Arial" w:cs="Arial"/>
          <w:i/>
        </w:rPr>
        <w:t>/2024</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6" w:name="_Toc185415474"/>
      <w:r w:rsidRPr="00A0464C">
        <w:rPr>
          <w:rFonts w:cs="Arial"/>
          <w:sz w:val="24"/>
          <w:szCs w:val="24"/>
        </w:rPr>
        <w:t>Testing Considerations</w:t>
      </w:r>
      <w:bookmarkEnd w:id="26"/>
    </w:p>
    <w:p w14:paraId="474AB5B0" w14:textId="77777777" w:rsidR="007E7492" w:rsidRPr="003F7146" w:rsidRDefault="007E7492" w:rsidP="007E7492">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18290259" w14:textId="77777777" w:rsidR="007E7492" w:rsidRPr="003F7146" w:rsidRDefault="007E7492" w:rsidP="007E7492">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7E7492" w:rsidRPr="003F7146" w14:paraId="67A110B3" w14:textId="77777777" w:rsidTr="007E283A">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784BC8E6" w14:textId="77777777" w:rsidR="007E7492" w:rsidRPr="003F7146" w:rsidRDefault="007E7492" w:rsidP="007E283A">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0E672515" w14:textId="77777777" w:rsidR="007E7492" w:rsidRPr="003F7146" w:rsidRDefault="007E7492" w:rsidP="007E283A">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26063E1E" w14:textId="77777777" w:rsidR="007E7492" w:rsidRPr="003F7146" w:rsidRDefault="007E7492" w:rsidP="007E283A">
            <w:pPr>
              <w:rPr>
                <w:rFonts w:ascii="Arial" w:hAnsi="Arial" w:cs="Arial"/>
              </w:rPr>
            </w:pPr>
            <w:r w:rsidRPr="003F7146">
              <w:rPr>
                <w:rFonts w:ascii="Arial" w:hAnsi="Arial" w:cs="Arial"/>
                <w:b/>
                <w:bCs/>
              </w:rPr>
              <w:t xml:space="preserve">County Fund Paid from: </w:t>
            </w:r>
          </w:p>
          <w:p w14:paraId="5889D42C"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3A9D7C91" w14:textId="77777777" w:rsidR="007E7492" w:rsidRPr="003F7146" w:rsidRDefault="007E7492" w:rsidP="007E283A">
            <w:pPr>
              <w:rPr>
                <w:rFonts w:ascii="Arial" w:hAnsi="Arial" w:cs="Arial"/>
                <w:b/>
                <w:bCs/>
              </w:rPr>
            </w:pPr>
            <w:r w:rsidRPr="003F7146">
              <w:rPr>
                <w:rFonts w:ascii="Arial" w:hAnsi="Arial" w:cs="Arial"/>
                <w:b/>
                <w:bCs/>
              </w:rPr>
              <w:t>RMS Cost Pool</w:t>
            </w:r>
          </w:p>
          <w:p w14:paraId="46C0A5AF" w14:textId="77777777" w:rsidR="007E7492" w:rsidRPr="003F7146" w:rsidRDefault="007E7492" w:rsidP="007E283A">
            <w:pPr>
              <w:rPr>
                <w:rFonts w:ascii="Arial" w:hAnsi="Arial" w:cs="Arial"/>
              </w:rPr>
            </w:pPr>
          </w:p>
        </w:tc>
      </w:tr>
      <w:tr w:rsidR="007E7492" w:rsidRPr="003F7146" w14:paraId="4F92C73B"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290A92F9" w14:textId="77777777" w:rsidR="007E7492" w:rsidRPr="003F7146" w:rsidRDefault="007E7492" w:rsidP="007E283A">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5B51C2C" w14:textId="77777777" w:rsidR="007E7492" w:rsidRPr="003F7146" w:rsidRDefault="007E7492" w:rsidP="007E283A">
            <w:pPr>
              <w:rPr>
                <w:rFonts w:ascii="Arial" w:hAnsi="Arial" w:cs="Arial"/>
              </w:rPr>
            </w:pPr>
            <w:r w:rsidRPr="003F7146">
              <w:rPr>
                <w:rFonts w:ascii="Arial" w:hAnsi="Arial" w:cs="Arial"/>
              </w:rPr>
              <w:t xml:space="preserve">Medicaid, CHIP, </w:t>
            </w:r>
            <w:r>
              <w:rPr>
                <w:rFonts w:ascii="Arial" w:hAnsi="Arial" w:cs="Arial"/>
              </w:rPr>
              <w:t>SNAP</w:t>
            </w:r>
            <w:r w:rsidRPr="003F7146">
              <w:rPr>
                <w:rFonts w:ascii="Arial" w:hAnsi="Arial" w:cs="Arial"/>
              </w:rPr>
              <w:t>, TANF, SSBG, CCD</w:t>
            </w:r>
            <w:r>
              <w:rPr>
                <w:rFonts w:ascii="Arial" w:hAnsi="Arial" w:cs="Arial"/>
              </w:rPr>
              <w:t>F</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600682EC" w14:textId="77777777" w:rsidR="007E7492" w:rsidRPr="003F7146" w:rsidRDefault="007E7492" w:rsidP="007E283A">
            <w:pPr>
              <w:rPr>
                <w:rFonts w:ascii="Arial" w:hAnsi="Arial" w:cs="Arial"/>
              </w:rPr>
            </w:pPr>
            <w:r w:rsidRPr="003F7146">
              <w:rPr>
                <w:rFonts w:ascii="Arial" w:hAnsi="Arial" w:cs="Arial"/>
              </w:rPr>
              <w:t xml:space="preserve">Public Assistance (PA) Fund </w:t>
            </w:r>
          </w:p>
          <w:p w14:paraId="74D987C0"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5839BFCB" w14:textId="77777777" w:rsidR="007E7492" w:rsidRPr="003F7146" w:rsidRDefault="007E7492" w:rsidP="007E283A">
            <w:pPr>
              <w:rPr>
                <w:rFonts w:ascii="Arial" w:hAnsi="Arial" w:cs="Arial"/>
              </w:rPr>
            </w:pPr>
            <w:r w:rsidRPr="003F7146">
              <w:rPr>
                <w:rFonts w:ascii="Arial" w:hAnsi="Arial" w:cs="Arial"/>
              </w:rPr>
              <w:t xml:space="preserve">IMRMS / SSRMS </w:t>
            </w:r>
          </w:p>
          <w:p w14:paraId="3A7FB014" w14:textId="77777777" w:rsidR="007E7492" w:rsidRPr="003F7146" w:rsidRDefault="007E7492" w:rsidP="007E283A">
            <w:pPr>
              <w:rPr>
                <w:rFonts w:ascii="Arial" w:hAnsi="Arial" w:cs="Arial"/>
              </w:rPr>
            </w:pPr>
          </w:p>
        </w:tc>
      </w:tr>
      <w:tr w:rsidR="007E7492" w:rsidRPr="003F7146" w14:paraId="1CD541EA"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4CF205B7" w14:textId="77777777" w:rsidR="007E7492" w:rsidRPr="003F7146" w:rsidRDefault="007E7492" w:rsidP="007E283A">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BD20ACE" w14:textId="77777777" w:rsidR="007E7492" w:rsidRPr="003F7146" w:rsidRDefault="007E7492" w:rsidP="007E283A">
            <w:pPr>
              <w:rPr>
                <w:rFonts w:ascii="Arial" w:hAnsi="Arial" w:cs="Arial"/>
              </w:rPr>
            </w:pPr>
            <w:r w:rsidRPr="003F7146">
              <w:rPr>
                <w:rFonts w:ascii="Arial" w:hAnsi="Arial" w:cs="Arial"/>
              </w:rPr>
              <w:t xml:space="preserve">Child Support Enforcement </w:t>
            </w:r>
          </w:p>
        </w:tc>
        <w:tc>
          <w:tcPr>
            <w:tcW w:w="1274" w:type="pct"/>
            <w:tcBorders>
              <w:top w:val="single" w:sz="4" w:space="0" w:color="auto"/>
              <w:left w:val="single" w:sz="4" w:space="0" w:color="auto"/>
              <w:bottom w:val="single" w:sz="4" w:space="0" w:color="auto"/>
              <w:right w:val="single" w:sz="4" w:space="0" w:color="auto"/>
            </w:tcBorders>
            <w:hideMark/>
          </w:tcPr>
          <w:p w14:paraId="43F56C0F" w14:textId="77777777" w:rsidR="007E7492" w:rsidRPr="003F7146" w:rsidRDefault="007E7492" w:rsidP="007E283A">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393F5297" w14:textId="77777777" w:rsidR="007E7492" w:rsidRPr="003F7146" w:rsidRDefault="007E7492" w:rsidP="007E283A">
            <w:pPr>
              <w:rPr>
                <w:rFonts w:ascii="Arial" w:hAnsi="Arial" w:cs="Arial"/>
              </w:rPr>
            </w:pPr>
            <w:r w:rsidRPr="003F7146">
              <w:rPr>
                <w:rFonts w:ascii="Arial" w:hAnsi="Arial" w:cs="Arial"/>
              </w:rPr>
              <w:t xml:space="preserve">CSRMS </w:t>
            </w:r>
          </w:p>
          <w:p w14:paraId="4D504E36" w14:textId="77777777" w:rsidR="007E7492" w:rsidRPr="003F7146" w:rsidRDefault="007E7492" w:rsidP="007E283A">
            <w:pPr>
              <w:rPr>
                <w:rFonts w:ascii="Arial" w:hAnsi="Arial" w:cs="Arial"/>
              </w:rPr>
            </w:pPr>
          </w:p>
        </w:tc>
      </w:tr>
      <w:tr w:rsidR="007E7492" w:rsidRPr="003F7146" w14:paraId="083FB153"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3C4E6EBF" w14:textId="77777777" w:rsidR="007E7492" w:rsidRPr="003F7146" w:rsidRDefault="007E7492" w:rsidP="007E283A">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7FB6CD4" w14:textId="77777777" w:rsidR="007E7492" w:rsidRPr="003F7146" w:rsidRDefault="007E7492" w:rsidP="007E283A">
            <w:pPr>
              <w:rPr>
                <w:rFonts w:ascii="Arial" w:hAnsi="Arial" w:cs="Arial"/>
              </w:rPr>
            </w:pPr>
            <w:r w:rsidRPr="003F7146">
              <w:rPr>
                <w:rFonts w:ascii="Arial" w:hAnsi="Arial" w:cs="Arial"/>
              </w:rPr>
              <w:t xml:space="preserve">Foster Care &amp; Adoption </w:t>
            </w:r>
          </w:p>
        </w:tc>
        <w:tc>
          <w:tcPr>
            <w:tcW w:w="1274" w:type="pct"/>
            <w:tcBorders>
              <w:top w:val="single" w:sz="4" w:space="0" w:color="auto"/>
              <w:left w:val="single" w:sz="4" w:space="0" w:color="auto"/>
              <w:bottom w:val="single" w:sz="4" w:space="0" w:color="auto"/>
              <w:right w:val="single" w:sz="4" w:space="0" w:color="auto"/>
            </w:tcBorders>
            <w:hideMark/>
          </w:tcPr>
          <w:p w14:paraId="738AD9E1" w14:textId="77777777" w:rsidR="007E7492" w:rsidRPr="003F7146" w:rsidRDefault="007E7492" w:rsidP="007E283A">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30D576EA" w14:textId="77777777" w:rsidR="007E7492" w:rsidRPr="003F7146" w:rsidRDefault="007E7492" w:rsidP="007E283A">
            <w:pPr>
              <w:rPr>
                <w:rFonts w:ascii="Arial" w:hAnsi="Arial" w:cs="Arial"/>
              </w:rPr>
            </w:pPr>
            <w:r w:rsidRPr="003F7146">
              <w:rPr>
                <w:rFonts w:ascii="Arial" w:hAnsi="Arial" w:cs="Arial"/>
              </w:rPr>
              <w:t xml:space="preserve">CWRMS or SSRMS (if combined agency) </w:t>
            </w:r>
          </w:p>
        </w:tc>
      </w:tr>
    </w:tbl>
    <w:p w14:paraId="0E82671E" w14:textId="77777777" w:rsidR="007E7492" w:rsidRPr="00D94F69" w:rsidRDefault="007E7492" w:rsidP="007E7492">
      <w:pPr>
        <w:jc w:val="both"/>
        <w:rPr>
          <w:rFonts w:ascii="Arial" w:hAnsi="Arial" w:cs="Arial"/>
        </w:rPr>
      </w:pPr>
    </w:p>
    <w:p w14:paraId="3BBA9296" w14:textId="77777777" w:rsidR="007E7492" w:rsidRDefault="007E7492" w:rsidP="007E7492">
      <w:pPr>
        <w:spacing w:after="240"/>
        <w:jc w:val="both"/>
        <w:rPr>
          <w:rFonts w:ascii="Arial" w:hAnsi="Arial" w:cs="Arial"/>
        </w:rPr>
      </w:pPr>
      <w:r w:rsidRPr="003F7146">
        <w:rPr>
          <w:rFonts w:ascii="Arial" w:hAnsi="Arial" w:cs="Arial"/>
        </w:rPr>
        <w:t>These reports are in CFIS Web.</w:t>
      </w:r>
    </w:p>
    <w:p w14:paraId="7F96502B" w14:textId="4F16C5B5" w:rsidR="007E7492" w:rsidRDefault="007E7492" w:rsidP="007E7492">
      <w:pPr>
        <w:spacing w:after="240"/>
        <w:jc w:val="both"/>
        <w:rPr>
          <w:rFonts w:ascii="Arial" w:hAnsi="Arial" w:cs="Arial"/>
          <w:i/>
        </w:rPr>
      </w:pPr>
      <w:r w:rsidRPr="003F512B">
        <w:rPr>
          <w:rFonts w:ascii="Arial" w:hAnsi="Arial" w:cs="Arial"/>
          <w:i/>
        </w:rPr>
        <w:lastRenderedPageBreak/>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Pr="003F512B">
        <w:rPr>
          <w:rFonts w:ascii="Arial" w:hAnsi="Arial" w:cs="Arial"/>
          <w:i/>
        </w:rPr>
        <w:t>)</w:t>
      </w:r>
    </w:p>
    <w:p w14:paraId="7B0DC07A" w14:textId="3251B379" w:rsidR="009F0865" w:rsidRPr="00F21F6D" w:rsidRDefault="009F0865" w:rsidP="009F0865">
      <w:pPr>
        <w:spacing w:after="240"/>
        <w:jc w:val="both"/>
        <w:rPr>
          <w:rFonts w:ascii="Arial" w:hAnsi="Arial" w:cs="Arial"/>
          <w:i/>
        </w:rPr>
      </w:pPr>
      <w:bookmarkStart w:id="27" w:name="_Toc512411061"/>
      <w:bookmarkStart w:id="28" w:name="_Toc1637227"/>
      <w:bookmarkStart w:id="29" w:name="_Toc36552982"/>
      <w:bookmarkStart w:id="30" w:name="_Toc69321906"/>
      <w:bookmarkStart w:id="31" w:name="_Toc98422392"/>
      <w:bookmarkStart w:id="32" w:name="_Toc127252239"/>
      <w:bookmarkStart w:id="33" w:name="_Toc161131764"/>
      <w:r w:rsidRPr="0066258B">
        <w:rPr>
          <w:rFonts w:ascii="Arial" w:hAnsi="Arial" w:cs="Arial"/>
          <w:i/>
          <w:iCs/>
          <w:color w:val="002060"/>
        </w:rPr>
        <w:t xml:space="preserve">For an overview of requirements tested by program at the state level, see </w:t>
      </w:r>
      <w:hyperlink r:id="rId53" w:history="1">
        <w:r>
          <w:rPr>
            <w:rStyle w:val="Hyperlink"/>
            <w:rFonts w:cs="Arial"/>
            <w:i/>
            <w:iCs/>
          </w:rPr>
          <w:t>JFS list of Programs and Applicable Requirements 2024</w:t>
        </w:r>
      </w:hyperlink>
      <w:r w:rsidRPr="003F7146">
        <w:rPr>
          <w:rFonts w:ascii="Arial" w:hAnsi="Arial" w:cs="Arial"/>
        </w:rPr>
        <w:t xml:space="preserve">.  </w:t>
      </w:r>
    </w:p>
    <w:p w14:paraId="448E6CFE" w14:textId="77777777" w:rsidR="007E7492" w:rsidRPr="007E7492" w:rsidRDefault="007E7492" w:rsidP="007E7492">
      <w:pPr>
        <w:spacing w:after="240"/>
        <w:jc w:val="both"/>
        <w:rPr>
          <w:rFonts w:ascii="Arial" w:hAnsi="Arial" w:cs="Arial"/>
          <w:b/>
        </w:rPr>
      </w:pPr>
      <w:r w:rsidRPr="007E7492">
        <w:rPr>
          <w:rFonts w:ascii="Arial" w:hAnsi="Arial" w:cs="Arial"/>
          <w:b/>
        </w:rPr>
        <w:t>Information systems, including a description on how they operate (i.e. Statewide automated eligibility system, CFIS Web, CFIS Web LR)</w:t>
      </w:r>
      <w:bookmarkEnd w:id="27"/>
      <w:bookmarkEnd w:id="28"/>
      <w:bookmarkEnd w:id="29"/>
      <w:bookmarkEnd w:id="30"/>
      <w:bookmarkEnd w:id="31"/>
      <w:bookmarkEnd w:id="32"/>
      <w:bookmarkEnd w:id="33"/>
    </w:p>
    <w:p w14:paraId="26F8315B" w14:textId="77777777" w:rsidR="007E7492" w:rsidRPr="003F7146" w:rsidRDefault="007E7492" w:rsidP="007E7492">
      <w:pPr>
        <w:spacing w:after="240"/>
        <w:jc w:val="both"/>
        <w:rPr>
          <w:rFonts w:ascii="Arial" w:hAnsi="Arial" w:cs="Arial"/>
          <w:b/>
        </w:rPr>
      </w:pPr>
      <w:r w:rsidRPr="003F7146">
        <w:rPr>
          <w:rFonts w:ascii="Arial" w:hAnsi="Arial" w:cs="Arial"/>
          <w:b/>
        </w:rPr>
        <w:t>Computer Systems</w:t>
      </w:r>
    </w:p>
    <w:p w14:paraId="1A8A24D0" w14:textId="77777777" w:rsidR="007E7492" w:rsidRPr="003F7146" w:rsidRDefault="007E7492" w:rsidP="007E7492">
      <w:pPr>
        <w:spacing w:after="240"/>
        <w:jc w:val="both"/>
        <w:rPr>
          <w:rFonts w:ascii="Arial" w:hAnsi="Arial" w:cs="Arial"/>
        </w:rPr>
      </w:pPr>
      <w:r w:rsidRPr="003F7146">
        <w:rPr>
          <w:rFonts w:ascii="Arial" w:hAnsi="Arial" w:cs="Arial"/>
        </w:rPr>
        <w:t>The following State-level systems are utilized by Counties for these programs:</w:t>
      </w:r>
    </w:p>
    <w:p w14:paraId="40B2EE3E" w14:textId="77777777" w:rsidR="007E7492" w:rsidRPr="008362B1" w:rsidRDefault="007E7492" w:rsidP="007E7492">
      <w:pPr>
        <w:pStyle w:val="ListParagraph"/>
        <w:numPr>
          <w:ilvl w:val="0"/>
          <w:numId w:val="63"/>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2B6AA095" w14:textId="77777777" w:rsidR="007E7492" w:rsidRPr="008362B1" w:rsidRDefault="007E7492" w:rsidP="007E7492">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349F48B9" w14:textId="77777777" w:rsidR="007E7492" w:rsidRPr="008362B1" w:rsidRDefault="007E7492" w:rsidP="007E7492">
      <w:pPr>
        <w:spacing w:after="240"/>
        <w:ind w:left="720"/>
        <w:jc w:val="both"/>
        <w:rPr>
          <w:rFonts w:ascii="Arial" w:hAnsi="Arial" w:cs="Arial"/>
        </w:rPr>
      </w:pPr>
      <w:r w:rsidRPr="008362B1">
        <w:rPr>
          <w:rFonts w:ascii="Arial" w:hAnsi="Arial" w:cs="Arial"/>
        </w:rPr>
        <w:t>SACWIS is used at the county level to:</w:t>
      </w:r>
    </w:p>
    <w:p w14:paraId="5DB5BDD1"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203FE8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4EBD93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59C6DA5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CB2F82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8E69AA7"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01C7D223" w14:textId="77777777" w:rsidR="007E7492" w:rsidRPr="003B6FF6"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69D5378B" w14:textId="21A8EBB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Statewide automated eligibility system - Used primarily to determine eligibility and benefit amounts for Food Assistance</w:t>
      </w:r>
      <w:r w:rsidR="00A100A2">
        <w:rPr>
          <w:rFonts w:ascii="Arial" w:hAnsi="Arial" w:cs="Arial"/>
        </w:rPr>
        <w:t>/SNAP</w:t>
      </w:r>
      <w:r w:rsidRPr="003F7146">
        <w:rPr>
          <w:rFonts w:ascii="Arial" w:hAnsi="Arial" w:cs="Arial"/>
        </w:rPr>
        <w:t xml:space="preserve">, TANF, SCHIP, </w:t>
      </w:r>
      <w:r>
        <w:rPr>
          <w:rFonts w:ascii="Arial" w:hAnsi="Arial" w:cs="Arial"/>
        </w:rPr>
        <w:t xml:space="preserve">Childcare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54"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33C0BD7F"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TAP tracks attendance and calculates the amount to be paid to the childcare program.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04326E22" w14:textId="77777777" w:rsidR="007E7492" w:rsidRDefault="007E7492" w:rsidP="007E7492">
      <w:pPr>
        <w:pStyle w:val="ListParagraph"/>
        <w:numPr>
          <w:ilvl w:val="0"/>
          <w:numId w:val="63"/>
        </w:numPr>
        <w:spacing w:after="240"/>
        <w:ind w:hanging="720"/>
        <w:jc w:val="both"/>
        <w:rPr>
          <w:rFonts w:ascii="Arial" w:hAnsi="Arial" w:cs="Arial"/>
        </w:rPr>
      </w:pPr>
      <w:r w:rsidRPr="00192E21">
        <w:rPr>
          <w:rFonts w:ascii="Arial" w:hAnsi="Arial" w:cs="Arial"/>
        </w:rPr>
        <w:t xml:space="preserve">Title XX Social Services Block Grant (SSBG) Reporting System - Pursuant to 45 C.F.R. part 96, states are required to report services provided by the CDJFS, using federal, state or local social </w:t>
      </w:r>
      <w:r w:rsidRPr="00192E21">
        <w:rPr>
          <w:rFonts w:ascii="Arial" w:hAnsi="Arial" w:cs="Arial"/>
        </w:rPr>
        <w:lastRenderedPageBreak/>
        <w:t>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1DB7BC49"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CFIS – (County Finance Information System) July 1, 2009, County JFS finance offices began using CFIS, which drives the financial reporting (Forms 2827, 2750, and 2820, RMS activity, etc.).  The CFIS application became a web-based application in 2012.  The current and archived CFIS information can be accessed at the County JFS site.  At the county level, financial data is imported (pulled) from templates or from interfaced systems like WebRMS into the CFIS Web reporting system.  Information flows from the county system through CFIS and up to OAKS.  Each grant is coded separately.  ODJFS has a spreadsheet for coding in CFIS.  ODJFS updates this information each year.  </w:t>
      </w:r>
    </w:p>
    <w:p w14:paraId="417B63DB" w14:textId="30D87C35" w:rsidR="009F0865" w:rsidRPr="009F0865" w:rsidRDefault="009F0865" w:rsidP="009F0865">
      <w:pPr>
        <w:pStyle w:val="ListParagraph"/>
        <w:spacing w:after="240"/>
        <w:jc w:val="both"/>
        <w:rPr>
          <w:rFonts w:ascii="Arial" w:hAnsi="Arial" w:cs="Arial"/>
          <w:i/>
          <w:iCs/>
          <w:color w:val="002060"/>
        </w:rPr>
      </w:pPr>
      <w:r w:rsidRPr="009F0865">
        <w:rPr>
          <w:rFonts w:ascii="Arial" w:hAnsi="Arial" w:cs="Arial"/>
          <w:i/>
          <w:iCs/>
          <w:color w:val="002060"/>
        </w:rPr>
        <w:t xml:space="preserve">DITA will be testing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2024</w:t>
      </w:r>
      <w:r w:rsidRPr="009F0865">
        <w:rPr>
          <w:rFonts w:ascii="Arial" w:hAnsi="Arial" w:cs="Arial"/>
          <w:i/>
          <w:iCs/>
          <w:color w:val="002060"/>
        </w:rPr>
        <w:t>.</w:t>
      </w:r>
    </w:p>
    <w:p w14:paraId="24EA62BA" w14:textId="425D5E59" w:rsidR="009F0865" w:rsidRPr="009F0865" w:rsidRDefault="009F0865" w:rsidP="009F0865">
      <w:pPr>
        <w:pStyle w:val="ListParagraph"/>
        <w:spacing w:after="240"/>
        <w:jc w:val="both"/>
        <w:rPr>
          <w:rFonts w:ascii="Arial" w:hAnsi="Arial" w:cs="Arial"/>
          <w:i/>
          <w:iCs/>
          <w:color w:val="002060"/>
        </w:rPr>
      </w:pPr>
      <w:r w:rsidRPr="009F0865">
        <w:rPr>
          <w:rFonts w:ascii="Arial" w:hAnsi="Arial" w:cs="Arial"/>
          <w:i/>
          <w:iCs/>
          <w:color w:val="002060"/>
        </w:rPr>
        <w:t>The OAKS general controls portion tested as part of the Statewide SSAE 16 SOC 1 engagement will continue to be on a state fiscal year (6/30).</w:t>
      </w:r>
    </w:p>
    <w:p w14:paraId="2CBEFD42" w14:textId="22BC17D1"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County JFS fiscal offices use CFIS Web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Web Ledger Reporting (LR) system.  </w:t>
      </w:r>
    </w:p>
    <w:p w14:paraId="3606A46B" w14:textId="77777777" w:rsidR="007E7492" w:rsidRPr="003F7146" w:rsidRDefault="007E7492" w:rsidP="007E7492">
      <w:pPr>
        <w:pStyle w:val="ListParagraph"/>
        <w:numPr>
          <w:ilvl w:val="0"/>
          <w:numId w:val="63"/>
        </w:numPr>
        <w:spacing w:after="240"/>
        <w:ind w:hanging="72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37DE75BD"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With the implementation of CFIS Web, ODJFS has developed a new process to replace the function of the Configuration File. The new process is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6C579778" w14:textId="77777777" w:rsidR="007E7492" w:rsidRPr="00D94F69" w:rsidRDefault="007E7492" w:rsidP="007E7492">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153CA061"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00A100A2">
        <w:rPr>
          <w:rFonts w:ascii="Arial" w:hAnsi="Arial" w:cs="Arial"/>
          <w:i/>
        </w:rPr>
        <w:t xml:space="preserve"> and Patricia Roush, ODJFS 12/11/2024</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34" w:name="_Toc185415475"/>
      <w:r w:rsidRPr="00A0464C">
        <w:rPr>
          <w:rFonts w:cs="Arial"/>
          <w:sz w:val="24"/>
          <w:szCs w:val="24"/>
        </w:rPr>
        <w:t>Reporting</w:t>
      </w:r>
      <w:bookmarkEnd w:id="34"/>
    </w:p>
    <w:p w14:paraId="098F526F" w14:textId="5DFB5FE7" w:rsidR="002A4184" w:rsidRPr="0019565C" w:rsidRDefault="0047409E" w:rsidP="006672EA">
      <w:pPr>
        <w:spacing w:after="240"/>
        <w:jc w:val="both"/>
        <w:rPr>
          <w:rFonts w:ascii="Arial" w:hAnsi="Arial" w:cs="Arial"/>
          <w:b/>
        </w:rPr>
        <w:sectPr w:rsidR="002A4184" w:rsidRPr="0019565C" w:rsidSect="00FE4777">
          <w:headerReference w:type="default" r:id="rId5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35" w:name="_Toc442267685"/>
      <w:bookmarkStart w:id="36" w:name="_Toc185415476"/>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35"/>
      <w:bookmarkEnd w:id="36"/>
    </w:p>
    <w:p w14:paraId="5009BB8E" w14:textId="77777777" w:rsidR="007E5B12" w:rsidRPr="00A0464C" w:rsidRDefault="007E5B12" w:rsidP="006672EA">
      <w:pPr>
        <w:pStyle w:val="Heading2"/>
        <w:jc w:val="both"/>
        <w:rPr>
          <w:rFonts w:cs="Arial"/>
          <w:sz w:val="24"/>
        </w:rPr>
      </w:pPr>
      <w:bookmarkStart w:id="37" w:name="_Toc442267686"/>
      <w:bookmarkStart w:id="38" w:name="_Toc185415477"/>
      <w:r w:rsidRPr="00A0464C">
        <w:rPr>
          <w:rFonts w:cs="Arial"/>
          <w:sz w:val="24"/>
        </w:rPr>
        <w:t>A.  ACTIVITIES ALLOWED OR UNALLOWED</w:t>
      </w:r>
      <w:bookmarkEnd w:id="37"/>
      <w:bookmarkEnd w:id="38"/>
    </w:p>
    <w:p w14:paraId="15499E2F" w14:textId="3214755D" w:rsidR="007E5B12" w:rsidRPr="00A0464C" w:rsidRDefault="006A15E5" w:rsidP="006672EA">
      <w:pPr>
        <w:pStyle w:val="Heading3"/>
        <w:jc w:val="both"/>
        <w:rPr>
          <w:rFonts w:cs="Arial"/>
          <w:sz w:val="24"/>
          <w:szCs w:val="24"/>
        </w:rPr>
      </w:pPr>
      <w:bookmarkStart w:id="39" w:name="_Toc442267687"/>
      <w:bookmarkStart w:id="40" w:name="_Toc185415478"/>
      <w:r w:rsidRPr="00A0464C">
        <w:rPr>
          <w:rFonts w:cs="Arial"/>
          <w:sz w:val="24"/>
          <w:szCs w:val="24"/>
        </w:rPr>
        <w:t xml:space="preserve">OMB </w:t>
      </w:r>
      <w:r w:rsidR="007E5B12" w:rsidRPr="00A0464C">
        <w:rPr>
          <w:rFonts w:cs="Arial"/>
          <w:sz w:val="24"/>
          <w:szCs w:val="24"/>
        </w:rPr>
        <w:t>Compliance Requirements</w:t>
      </w:r>
      <w:bookmarkEnd w:id="39"/>
      <w:bookmarkEnd w:id="4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1DF6E121" w14:textId="196483C4" w:rsidR="00B12444" w:rsidRPr="00B12444" w:rsidRDefault="00B12444" w:rsidP="00B12444">
      <w:pPr>
        <w:spacing w:after="240"/>
        <w:jc w:val="both"/>
        <w:rPr>
          <w:rFonts w:ascii="Arial" w:hAnsi="Arial" w:cs="Arial"/>
          <w:bCs/>
          <w:i/>
          <w:iCs/>
        </w:rPr>
      </w:pPr>
      <w:r w:rsidRPr="00B12444">
        <w:rPr>
          <w:rFonts w:ascii="Arial" w:hAnsi="Arial" w:cs="Arial"/>
          <w:bCs/>
          <w:i/>
          <w:iCs/>
        </w:rPr>
        <w:t>1.</w:t>
      </w:r>
      <w:r w:rsidRPr="00B12444">
        <w:rPr>
          <w:rFonts w:ascii="Arial" w:hAnsi="Arial" w:cs="Arial"/>
          <w:bCs/>
          <w:i/>
          <w:iCs/>
        </w:rPr>
        <w:tab/>
        <w:t>Activities Allowed</w:t>
      </w:r>
    </w:p>
    <w:p w14:paraId="120C0EA5" w14:textId="55204F6F" w:rsidR="00B12444" w:rsidRDefault="00B12444" w:rsidP="00B12444">
      <w:pPr>
        <w:spacing w:after="240"/>
        <w:ind w:left="720"/>
        <w:jc w:val="both"/>
        <w:rPr>
          <w:rFonts w:ascii="Arial" w:hAnsi="Arial" w:cs="Arial"/>
          <w:bCs/>
        </w:rPr>
      </w:pPr>
      <w:r w:rsidRPr="00B12444">
        <w:rPr>
          <w:rFonts w:ascii="Arial" w:hAnsi="Arial" w:cs="Arial"/>
          <w:bCs/>
        </w:rPr>
        <w:t>States have general flexibility in allocating their allotments toward activities needed to operate the CHIP (section 2105 of the Act (42 USC 1397ee(a)). In addition to expenditures for child health assistance under the plan for targeted low-income children, other allowable activities, to the extent permitted by 42</w:t>
      </w:r>
      <w:r>
        <w:rPr>
          <w:rFonts w:ascii="Arial" w:hAnsi="Arial" w:cs="Arial"/>
          <w:bCs/>
        </w:rPr>
        <w:t xml:space="preserve"> </w:t>
      </w:r>
      <w:r w:rsidRPr="00B12444">
        <w:rPr>
          <w:rFonts w:ascii="Arial" w:hAnsi="Arial" w:cs="Arial"/>
          <w:bCs/>
        </w:rPr>
        <w:t>USC 1397ee(c), include payment of other child health assistance for targeted low- income children; expenditures for health services initiatives for improving the health of children (targeted and other low income) under the plan; expenditures for outreach activities; expenditures for translation or interpretation services in connection with the enrollment of, retention of, and use of services under Title XXI by individuals for whom English is not their primary language (as found necessary by the Secretary for the proper and efficient administration of the state plan); and other reasonable costs incurred by the state to administer the plan (42 USC 1397(ee)).</w:t>
      </w:r>
    </w:p>
    <w:p w14:paraId="58BD72EF" w14:textId="13983E92" w:rsidR="00B12444" w:rsidRPr="00B12444" w:rsidRDefault="00B12444" w:rsidP="00B12444">
      <w:pPr>
        <w:spacing w:after="240"/>
        <w:ind w:left="720"/>
        <w:jc w:val="both"/>
        <w:rPr>
          <w:rFonts w:ascii="Arial" w:hAnsi="Arial" w:cs="Arial"/>
          <w:b/>
        </w:rPr>
      </w:pPr>
      <w:r w:rsidRPr="00B12444">
        <w:rPr>
          <w:rFonts w:ascii="Arial" w:hAnsi="Arial" w:cs="Arial"/>
          <w:b/>
        </w:rPr>
        <w:t>Managed Care</w:t>
      </w:r>
    </w:p>
    <w:p w14:paraId="50AD24C0" w14:textId="2C55435F" w:rsidR="00B12444" w:rsidRPr="00B12444" w:rsidRDefault="00B12444" w:rsidP="00B12444">
      <w:pPr>
        <w:spacing w:after="240"/>
        <w:ind w:left="720"/>
        <w:jc w:val="both"/>
        <w:rPr>
          <w:rFonts w:ascii="Arial" w:hAnsi="Arial" w:cs="Arial"/>
          <w:bCs/>
        </w:rPr>
      </w:pPr>
      <w:r w:rsidRPr="00B12444">
        <w:rPr>
          <w:rFonts w:ascii="Arial" w:hAnsi="Arial" w:cs="Arial"/>
          <w:bCs/>
        </w:rPr>
        <w:t xml:space="preserve">A state may use managed care for the delivery of some or all its CHIP benefits and services for either all or a subset of the CHIP populations served under the CHIP state plan. Under managed </w:t>
      </w:r>
      <w:r w:rsidRPr="00B12444">
        <w:rPr>
          <w:rFonts w:ascii="Arial" w:hAnsi="Arial" w:cs="Arial"/>
          <w:bCs/>
        </w:rPr>
        <w:lastRenderedPageBreak/>
        <w:t>care, the delivery of benefits and services is through contracted arrangements between state CHIP agencies and managed care plans that accept a set per member per month (capitation) payment for the services.</w:t>
      </w:r>
    </w:p>
    <w:p w14:paraId="34223DFA" w14:textId="47C3579C" w:rsidR="00B12444" w:rsidRPr="00B12444" w:rsidRDefault="00B12444" w:rsidP="00B12444">
      <w:pPr>
        <w:spacing w:after="240"/>
        <w:ind w:left="720"/>
        <w:jc w:val="both"/>
        <w:rPr>
          <w:rFonts w:ascii="Arial" w:hAnsi="Arial" w:cs="Arial"/>
          <w:bCs/>
        </w:rPr>
      </w:pPr>
      <w:r w:rsidRPr="00B12444">
        <w:rPr>
          <w:rFonts w:ascii="Arial" w:hAnsi="Arial" w:cs="Arial"/>
          <w:bCs/>
        </w:rPr>
        <w:t>States must comply with the managed care regulations at 42 CFR Part 457, Subpart L, to utilize a managed care delivery system. These regulations align CHIP rules with those of other health insurance coverage programs, such as Medicaid and the Marketplace, to reflect how states purchase managed care for</w:t>
      </w:r>
      <w:r>
        <w:rPr>
          <w:rFonts w:ascii="Arial" w:hAnsi="Arial" w:cs="Arial"/>
          <w:bCs/>
        </w:rPr>
        <w:t xml:space="preserve"> </w:t>
      </w:r>
      <w:r w:rsidRPr="00B12444">
        <w:rPr>
          <w:rFonts w:ascii="Arial" w:hAnsi="Arial" w:cs="Arial"/>
          <w:bCs/>
        </w:rPr>
        <w:t>beneficiaries and to strengthen the consumer experience and key consumer protections.</w:t>
      </w:r>
    </w:p>
    <w:p w14:paraId="2B43F092" w14:textId="1BD7435A" w:rsidR="00B12444" w:rsidRPr="00B12444" w:rsidRDefault="00B12444" w:rsidP="00B12444">
      <w:pPr>
        <w:spacing w:after="240"/>
        <w:ind w:left="720"/>
        <w:jc w:val="both"/>
        <w:rPr>
          <w:rFonts w:ascii="Arial" w:hAnsi="Arial" w:cs="Arial"/>
          <w:bCs/>
        </w:rPr>
      </w:pPr>
      <w:r w:rsidRPr="00B12444">
        <w:rPr>
          <w:rFonts w:ascii="Arial" w:hAnsi="Arial" w:cs="Arial"/>
          <w:bCs/>
        </w:rPr>
        <w:t xml:space="preserve">CHIP-managed care guidance can be found at </w:t>
      </w:r>
      <w:hyperlink r:id="rId57" w:history="1">
        <w:r w:rsidR="00DE5EF8">
          <w:rPr>
            <w:rStyle w:val="Hyperlink"/>
            <w:rFonts w:cs="Arial"/>
            <w:bCs/>
          </w:rPr>
          <w:t>https://www.medicaid.gov/chip/index.html</w:t>
        </w:r>
      </w:hyperlink>
      <w:r w:rsidRPr="00B12444">
        <w:rPr>
          <w:rFonts w:ascii="Arial" w:hAnsi="Arial" w:cs="Arial"/>
          <w:bCs/>
        </w:rPr>
        <w:t>.</w:t>
      </w:r>
    </w:p>
    <w:p w14:paraId="4D18209E" w14:textId="5C576CE0" w:rsidR="00B12444" w:rsidRPr="00B12444" w:rsidRDefault="00B12444" w:rsidP="00B12444">
      <w:pPr>
        <w:spacing w:after="240"/>
        <w:ind w:left="720"/>
        <w:jc w:val="both"/>
        <w:rPr>
          <w:rFonts w:ascii="Arial" w:hAnsi="Arial" w:cs="Arial"/>
          <w:b/>
        </w:rPr>
      </w:pPr>
      <w:r w:rsidRPr="00B12444">
        <w:rPr>
          <w:rFonts w:ascii="Arial" w:hAnsi="Arial" w:cs="Arial"/>
          <w:b/>
        </w:rPr>
        <w:t>Health Services Initiatives (HSI)</w:t>
      </w:r>
    </w:p>
    <w:p w14:paraId="1E7138BE" w14:textId="540175A7" w:rsidR="00B12444" w:rsidRPr="00B12444" w:rsidRDefault="00B12444" w:rsidP="00B12444">
      <w:pPr>
        <w:spacing w:after="240"/>
        <w:ind w:left="720"/>
        <w:jc w:val="both"/>
        <w:rPr>
          <w:rFonts w:ascii="Arial" w:hAnsi="Arial" w:cs="Arial"/>
          <w:bCs/>
        </w:rPr>
      </w:pPr>
      <w:r w:rsidRPr="00B12444">
        <w:rPr>
          <w:rFonts w:ascii="Arial" w:hAnsi="Arial" w:cs="Arial"/>
          <w:bCs/>
        </w:rPr>
        <w:t>Under section 2105(a)(1)(D)(ii) of the Act (42 USC 1397ee(a)(1)(D)(ii)), states have the option to develop state-designed HSIs that improve the health of low - income and targeted low-income children. Under implementing regulations at 42 CFR § 457.10, HSIs are activities that protect the public health, protect the health of individuals, improve or promote a state’s capacity to deliver public health services or strengthen the human and material resources necessary to accomplish public health goals related to improving the health of children. HSIs may also be directed at low-income pregnant women or parents; however, HSIs may only provide services for adults if the project directly improves children’s health.</w:t>
      </w:r>
    </w:p>
    <w:p w14:paraId="5ECDC6A6" w14:textId="6FAB7FBE" w:rsidR="00B12444" w:rsidRPr="00B12444" w:rsidRDefault="00B12444" w:rsidP="00B12444">
      <w:pPr>
        <w:spacing w:after="240"/>
        <w:ind w:left="720"/>
        <w:jc w:val="both"/>
        <w:rPr>
          <w:rFonts w:ascii="Arial" w:hAnsi="Arial" w:cs="Arial"/>
          <w:bCs/>
        </w:rPr>
      </w:pPr>
      <w:r w:rsidRPr="00B12444">
        <w:rPr>
          <w:rFonts w:ascii="Arial" w:hAnsi="Arial" w:cs="Arial"/>
          <w:bCs/>
        </w:rPr>
        <w:t>Federal funding for HSIs is expended from a state’s available CHIP allotment for a fiscal year. Under section 2105(c)(2)(A) of the Act (42 USC 1397ee(c)(2)(A)), claims for HSIs and certain other expenditures such as administrative expenses cannot exceed 10 percent of the total amount of title XXI funds expended for a fiscal year, calculated as described at 42 CFR 457.618(c). States must fund all CHIP state plan benefits before using allotment for HSIs.</w:t>
      </w:r>
    </w:p>
    <w:p w14:paraId="2729D938" w14:textId="6687B68E" w:rsidR="00B12444" w:rsidRPr="00B12444" w:rsidRDefault="00B12444" w:rsidP="00B12444">
      <w:pPr>
        <w:spacing w:after="240"/>
        <w:ind w:left="720"/>
        <w:jc w:val="both"/>
        <w:rPr>
          <w:rFonts w:ascii="Arial" w:hAnsi="Arial" w:cs="Arial"/>
          <w:bCs/>
        </w:rPr>
      </w:pPr>
      <w:r w:rsidRPr="00B12444">
        <w:rPr>
          <w:rFonts w:ascii="Arial" w:hAnsi="Arial" w:cs="Arial"/>
          <w:bCs/>
        </w:rPr>
        <w:t>HSIs are implemented through an amendment to the CHIP state plan. States’ approved HSI programs are described in section 2.2 of the CHIP state plan template. HSI budget information is provided in section 9.10 of the CHIP state plan.</w:t>
      </w:r>
    </w:p>
    <w:p w14:paraId="1FEB3EFB" w14:textId="509A15FB" w:rsidR="00B12444" w:rsidRPr="00B12444" w:rsidRDefault="00B12444" w:rsidP="00B12444">
      <w:pPr>
        <w:spacing w:after="240"/>
        <w:ind w:left="720"/>
        <w:jc w:val="both"/>
        <w:rPr>
          <w:rFonts w:ascii="Arial" w:hAnsi="Arial" w:cs="Arial"/>
          <w:bCs/>
        </w:rPr>
      </w:pPr>
      <w:r w:rsidRPr="00B12444">
        <w:rPr>
          <w:rFonts w:ascii="Arial" w:hAnsi="Arial" w:cs="Arial"/>
          <w:bCs/>
        </w:rPr>
        <w:t xml:space="preserve">CHIP HSI guidance can be found at </w:t>
      </w:r>
      <w:hyperlink r:id="rId58" w:history="1">
        <w:r w:rsidR="00DE5EF8">
          <w:rPr>
            <w:rStyle w:val="Hyperlink"/>
            <w:rFonts w:cs="Arial"/>
            <w:bCs/>
          </w:rPr>
          <w:t>https://www.medicaid.gov/federal-policy-guidance/downloads/cib090420.pdf</w:t>
        </w:r>
      </w:hyperlink>
      <w:r w:rsidRPr="00B12444">
        <w:rPr>
          <w:rFonts w:ascii="Arial" w:hAnsi="Arial" w:cs="Arial"/>
          <w:bCs/>
        </w:rPr>
        <w:t>.</w:t>
      </w:r>
    </w:p>
    <w:p w14:paraId="73DAD6A6" w14:textId="291571BE" w:rsidR="00B12444" w:rsidRPr="00B12444" w:rsidRDefault="00B12444" w:rsidP="00B12444">
      <w:pPr>
        <w:spacing w:after="240"/>
        <w:ind w:left="720"/>
        <w:jc w:val="both"/>
        <w:rPr>
          <w:rFonts w:ascii="Arial" w:hAnsi="Arial" w:cs="Arial"/>
          <w:b/>
        </w:rPr>
      </w:pPr>
      <w:r w:rsidRPr="00B12444">
        <w:rPr>
          <w:rFonts w:ascii="Arial" w:hAnsi="Arial" w:cs="Arial"/>
          <w:b/>
        </w:rPr>
        <w:t>Premium Assistance</w:t>
      </w:r>
    </w:p>
    <w:p w14:paraId="46158871" w14:textId="68FC6146" w:rsidR="00B12444" w:rsidRPr="00B12444" w:rsidRDefault="00B12444" w:rsidP="00B12444">
      <w:pPr>
        <w:spacing w:after="240"/>
        <w:ind w:left="720"/>
        <w:jc w:val="both"/>
        <w:rPr>
          <w:rFonts w:ascii="Arial" w:hAnsi="Arial" w:cs="Arial"/>
          <w:bCs/>
        </w:rPr>
      </w:pPr>
      <w:r w:rsidRPr="00B12444">
        <w:rPr>
          <w:rFonts w:ascii="Arial" w:hAnsi="Arial" w:cs="Arial"/>
          <w:bCs/>
        </w:rPr>
        <w:t>A state may pay premiums for employer-sponsored insurance on behalf of a CHIP beneficiary if it is cost-effective to do so. When providing premium assistance, states must ensure that children have access to all mandatory benefits provided under the CHIP state plan and that they are not required to incur greater out-of- pocket costs for premiums, deductibles, co-payments, or similar cost-sharing charges than under the CHIP state plan. Individual state premium assistance programs are described in the CHIP state plan.</w:t>
      </w:r>
    </w:p>
    <w:p w14:paraId="45034C5F" w14:textId="163F9F2A" w:rsidR="00B12444" w:rsidRPr="00B12444" w:rsidRDefault="00B12444" w:rsidP="00B12444">
      <w:pPr>
        <w:spacing w:after="240"/>
        <w:jc w:val="both"/>
        <w:rPr>
          <w:rFonts w:ascii="Arial" w:hAnsi="Arial" w:cs="Arial"/>
          <w:bCs/>
          <w:i/>
          <w:iCs/>
        </w:rPr>
      </w:pPr>
      <w:r w:rsidRPr="00B12444">
        <w:rPr>
          <w:rFonts w:ascii="Arial" w:hAnsi="Arial" w:cs="Arial"/>
          <w:bCs/>
          <w:i/>
          <w:iCs/>
        </w:rPr>
        <w:t>2.</w:t>
      </w:r>
      <w:r w:rsidRPr="00B12444">
        <w:rPr>
          <w:rFonts w:ascii="Arial" w:hAnsi="Arial" w:cs="Arial"/>
          <w:bCs/>
          <w:i/>
          <w:iCs/>
        </w:rPr>
        <w:tab/>
        <w:t>Activities Unallowed</w:t>
      </w:r>
    </w:p>
    <w:p w14:paraId="5036F02F" w14:textId="570E5E48" w:rsidR="00B12444" w:rsidRPr="00B12444" w:rsidRDefault="00B12444" w:rsidP="00B12444">
      <w:pPr>
        <w:spacing w:after="240"/>
        <w:ind w:left="720"/>
        <w:jc w:val="both"/>
        <w:rPr>
          <w:rFonts w:ascii="Arial" w:hAnsi="Arial" w:cs="Arial"/>
          <w:bCs/>
        </w:rPr>
      </w:pPr>
      <w:r w:rsidRPr="00B12444">
        <w:rPr>
          <w:rFonts w:ascii="Arial" w:hAnsi="Arial" w:cs="Arial"/>
          <w:bCs/>
        </w:rPr>
        <w:t>Federal funds may not be expended under the CHIP state plan to pay for any abortion or to assist in the purchase, in whole or in part, of health benefits coverage that includes coverage of abortion, except, if necessary, to save the life</w:t>
      </w:r>
      <w:r>
        <w:rPr>
          <w:rFonts w:ascii="Arial" w:hAnsi="Arial" w:cs="Arial"/>
          <w:bCs/>
        </w:rPr>
        <w:t xml:space="preserve"> </w:t>
      </w:r>
      <w:r w:rsidRPr="00B12444">
        <w:rPr>
          <w:rFonts w:ascii="Arial" w:hAnsi="Arial" w:cs="Arial"/>
          <w:bCs/>
        </w:rPr>
        <w:t>of the mother or if the pregnancy is the result of incest or rape (Section 2105(e) of the Act (42 USC 1397ee(c)(7)).</w:t>
      </w:r>
    </w:p>
    <w:p w14:paraId="5E1B8DB3" w14:textId="0AAC60D9" w:rsidR="00B12444" w:rsidRPr="00B12444" w:rsidRDefault="00B12444" w:rsidP="006672EA">
      <w:pPr>
        <w:spacing w:after="240"/>
        <w:jc w:val="both"/>
        <w:rPr>
          <w:rFonts w:ascii="Arial" w:hAnsi="Arial" w:cs="Arial"/>
          <w:bCs/>
          <w:i/>
          <w:iCs/>
        </w:rPr>
      </w:pPr>
      <w:r>
        <w:rPr>
          <w:rFonts w:ascii="Arial" w:hAnsi="Arial" w:cs="Arial"/>
          <w:bCs/>
          <w:i/>
          <w:iCs/>
        </w:rPr>
        <w:t>(Source: 2024 OMB Compliance Supplement, Part 4, HHS, #93.767 CHIP)</w:t>
      </w:r>
    </w:p>
    <w:p w14:paraId="0A90B4EE" w14:textId="77777777" w:rsidR="00A712B0" w:rsidRPr="00A0464C" w:rsidRDefault="00A712B0" w:rsidP="006672EA">
      <w:pPr>
        <w:pStyle w:val="Heading3"/>
        <w:jc w:val="both"/>
        <w:rPr>
          <w:rFonts w:cs="Arial"/>
          <w:sz w:val="24"/>
          <w:szCs w:val="24"/>
        </w:rPr>
      </w:pPr>
      <w:bookmarkStart w:id="41" w:name="_Toc442267688"/>
      <w:bookmarkStart w:id="42" w:name="_Toc185415479"/>
      <w:r w:rsidRPr="00A0464C">
        <w:rPr>
          <w:rFonts w:cs="Arial"/>
          <w:sz w:val="24"/>
          <w:szCs w:val="24"/>
        </w:rPr>
        <w:lastRenderedPageBreak/>
        <w:t>Additional Program Specific Information</w:t>
      </w:r>
      <w:bookmarkEnd w:id="41"/>
      <w:bookmarkEnd w:id="4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B271382"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3AF4A8" w14:textId="77777777" w:rsidR="00A22ED8" w:rsidRPr="003F7146" w:rsidRDefault="00A22ED8" w:rsidP="00A22ED8">
      <w:pPr>
        <w:spacing w:after="240"/>
        <w:jc w:val="both"/>
        <w:rPr>
          <w:rFonts w:ascii="Arial" w:hAnsi="Arial" w:cs="Arial"/>
          <w:b/>
        </w:rPr>
      </w:pPr>
      <w:r w:rsidRPr="003F7146">
        <w:rPr>
          <w:rFonts w:ascii="Arial" w:hAnsi="Arial" w:cs="Arial"/>
          <w:b/>
        </w:rPr>
        <w:t>ODJFS Program Specific Requirements</w:t>
      </w:r>
    </w:p>
    <w:p w14:paraId="3983A408" w14:textId="09ED20B3" w:rsidR="0042311A" w:rsidRPr="0042311A" w:rsidRDefault="0042311A" w:rsidP="00A22ED8">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59" w:history="1">
        <w:r w:rsidRPr="0042311A">
          <w:rPr>
            <w:rStyle w:val="Hyperlink"/>
            <w:rFonts w:cs="Arial"/>
            <w:bCs/>
            <w:i/>
            <w:iCs/>
          </w:rPr>
          <w:t>here</w:t>
        </w:r>
      </w:hyperlink>
      <w:r w:rsidRPr="0042311A">
        <w:rPr>
          <w:rFonts w:ascii="Arial" w:hAnsi="Arial" w:cs="Arial"/>
          <w:bCs/>
          <w:i/>
          <w:iCs/>
          <w:color w:val="002060"/>
        </w:rPr>
        <w:t>.</w:t>
      </w:r>
    </w:p>
    <w:p w14:paraId="19C89631" w14:textId="073C9097" w:rsidR="00A22ED8" w:rsidRPr="003F7146" w:rsidRDefault="00A22ED8" w:rsidP="00A22ED8">
      <w:pPr>
        <w:spacing w:after="240"/>
        <w:jc w:val="both"/>
        <w:rPr>
          <w:rFonts w:ascii="Arial" w:hAnsi="Arial" w:cs="Arial"/>
          <w:b/>
        </w:rPr>
      </w:pPr>
      <w:r w:rsidRPr="003F7146">
        <w:rPr>
          <w:rFonts w:ascii="Arial" w:hAnsi="Arial" w:cs="Arial"/>
          <w:b/>
        </w:rPr>
        <w:t xml:space="preserve">RMS </w:t>
      </w:r>
    </w:p>
    <w:p w14:paraId="3F36A261" w14:textId="77777777" w:rsidR="00A22ED8" w:rsidRPr="003F7146" w:rsidRDefault="00A22ED8" w:rsidP="00A22ED8">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2E002F24" w14:textId="78624AC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5101:9-7-23</w:t>
      </w:r>
      <w:r w:rsidR="00A22ED8" w:rsidRPr="003F7146">
        <w:rPr>
          <w:rFonts w:ascii="Arial" w:hAnsi="Arial" w:cs="Arial"/>
        </w:rPr>
        <w:t xml:space="preserve"> Child Support Random Moment Sample (RMS) Time Study</w:t>
      </w:r>
      <w:r w:rsidR="00A22ED8">
        <w:rPr>
          <w:rFonts w:ascii="Arial" w:hAnsi="Arial" w:cs="Arial"/>
        </w:rPr>
        <w:t xml:space="preserve"> – See code section for tracked changes.</w:t>
      </w:r>
    </w:p>
    <w:p w14:paraId="581D51FE" w14:textId="7DD2D25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5101:9-7-20</w:t>
      </w:r>
      <w:r w:rsidR="00A22ED8" w:rsidRPr="003F7146">
        <w:rPr>
          <w:rFonts w:ascii="Arial" w:hAnsi="Arial" w:cs="Arial"/>
        </w:rPr>
        <w:t xml:space="preserve"> Income Maintenance, Workforce, Social Services, and Child Welfare Random Moment Sample (RMS) Time Studies</w:t>
      </w:r>
      <w:r w:rsidR="00A22ED8">
        <w:rPr>
          <w:rFonts w:ascii="Arial" w:hAnsi="Arial" w:cs="Arial"/>
        </w:rPr>
        <w:t xml:space="preserve"> – See code section for tracked changes.</w:t>
      </w:r>
      <w:r w:rsidR="00A22ED8" w:rsidRPr="003F7146">
        <w:rPr>
          <w:rFonts w:ascii="Arial" w:hAnsi="Arial" w:cs="Arial"/>
        </w:rPr>
        <w:t xml:space="preserve"> </w:t>
      </w:r>
    </w:p>
    <w:p w14:paraId="77DF55E9" w14:textId="77777777" w:rsidR="00A22ED8" w:rsidRPr="003F7146" w:rsidRDefault="00A22ED8" w:rsidP="00A22ED8">
      <w:pPr>
        <w:spacing w:after="240"/>
        <w:jc w:val="both"/>
        <w:rPr>
          <w:rFonts w:ascii="Arial" w:hAnsi="Arial" w:cs="Arial"/>
        </w:rPr>
      </w:pPr>
      <w:r w:rsidRPr="003F7146">
        <w:rPr>
          <w:rFonts w:ascii="Arial" w:hAnsi="Arial" w:cs="Arial"/>
        </w:rPr>
        <w:t xml:space="preserve">See also BCFTA Web WebRMS reports at: </w:t>
      </w:r>
    </w:p>
    <w:p w14:paraId="4DEFC747" w14:textId="743104FD" w:rsidR="00A22ED8" w:rsidRDefault="00A22ED8" w:rsidP="00A22ED8">
      <w:pPr>
        <w:pStyle w:val="ListParagraph"/>
        <w:numPr>
          <w:ilvl w:val="0"/>
          <w:numId w:val="65"/>
        </w:numPr>
        <w:spacing w:after="240"/>
        <w:jc w:val="both"/>
        <w:rPr>
          <w:rFonts w:ascii="Arial" w:hAnsi="Arial" w:cs="Arial"/>
        </w:rPr>
      </w:pPr>
      <w:hyperlink r:id="rId60" w:history="1">
        <w:r w:rsidRPr="006909EA">
          <w:rPr>
            <w:rStyle w:val="Hyperlink"/>
            <w:rFonts w:cs="Arial"/>
          </w:rPr>
          <w:t>FTE Manual</w:t>
        </w:r>
      </w:hyperlink>
    </w:p>
    <w:p w14:paraId="02BCBD8C" w14:textId="46F3C0D0" w:rsidR="00A22ED8" w:rsidRDefault="00A22ED8" w:rsidP="00A22ED8">
      <w:pPr>
        <w:pStyle w:val="ListParagraph"/>
        <w:numPr>
          <w:ilvl w:val="0"/>
          <w:numId w:val="65"/>
        </w:numPr>
        <w:spacing w:after="240"/>
        <w:jc w:val="both"/>
        <w:rPr>
          <w:rFonts w:ascii="Arial" w:hAnsi="Arial" w:cs="Arial"/>
        </w:rPr>
      </w:pPr>
      <w:hyperlink r:id="rId61" w:history="1">
        <w:r w:rsidRPr="006909EA">
          <w:rPr>
            <w:rStyle w:val="Hyperlink"/>
            <w:rFonts w:cs="Arial"/>
          </w:rPr>
          <w:t>RMS Desk Guide</w:t>
        </w:r>
      </w:hyperlink>
    </w:p>
    <w:p w14:paraId="1DC053AB" w14:textId="7454FE80" w:rsidR="00A22ED8" w:rsidRDefault="00A22ED8" w:rsidP="00A22ED8">
      <w:pPr>
        <w:pStyle w:val="ListParagraph"/>
        <w:numPr>
          <w:ilvl w:val="0"/>
          <w:numId w:val="65"/>
        </w:numPr>
        <w:spacing w:after="240"/>
        <w:jc w:val="both"/>
        <w:rPr>
          <w:rFonts w:ascii="Arial" w:hAnsi="Arial" w:cs="Arial"/>
        </w:rPr>
      </w:pPr>
      <w:hyperlink r:id="rId62" w:history="1">
        <w:r w:rsidRPr="006909EA">
          <w:rPr>
            <w:rStyle w:val="Hyperlink"/>
            <w:rFonts w:cs="Arial"/>
          </w:rPr>
          <w:t>RMS Manual</w:t>
        </w:r>
      </w:hyperlink>
      <w:r>
        <w:rPr>
          <w:rFonts w:ascii="Arial" w:hAnsi="Arial" w:cs="Arial"/>
        </w:rPr>
        <w:t xml:space="preserve"> </w:t>
      </w:r>
    </w:p>
    <w:p w14:paraId="76567640" w14:textId="77777777" w:rsidR="00A22ED8" w:rsidRDefault="00A22ED8" w:rsidP="00A22ED8">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6E036FC1" w14:textId="58DACB0E" w:rsidR="00A22ED8" w:rsidRDefault="00A22ED8" w:rsidP="00A22ED8">
      <w:pPr>
        <w:pStyle w:val="ListParagraph"/>
        <w:numPr>
          <w:ilvl w:val="1"/>
          <w:numId w:val="65"/>
        </w:numPr>
        <w:spacing w:after="240"/>
        <w:jc w:val="both"/>
        <w:rPr>
          <w:rFonts w:ascii="Arial" w:hAnsi="Arial" w:cs="Arial"/>
        </w:rPr>
      </w:pPr>
      <w:hyperlink r:id="rId63" w:history="1">
        <w:r w:rsidRPr="006909EA">
          <w:rPr>
            <w:rStyle w:val="Hyperlink"/>
            <w:rFonts w:cs="Arial"/>
          </w:rPr>
          <w:t>CSEA</w:t>
        </w:r>
      </w:hyperlink>
    </w:p>
    <w:p w14:paraId="14E33EB8" w14:textId="72D66D5A" w:rsidR="00A22ED8" w:rsidRDefault="00A22ED8" w:rsidP="00A22ED8">
      <w:pPr>
        <w:pStyle w:val="ListParagraph"/>
        <w:numPr>
          <w:ilvl w:val="1"/>
          <w:numId w:val="65"/>
        </w:numPr>
        <w:spacing w:after="240"/>
        <w:jc w:val="both"/>
        <w:rPr>
          <w:rFonts w:ascii="Arial" w:hAnsi="Arial" w:cs="Arial"/>
        </w:rPr>
      </w:pPr>
      <w:hyperlink r:id="rId64" w:history="1">
        <w:r w:rsidRPr="006909EA">
          <w:rPr>
            <w:rStyle w:val="Hyperlink"/>
            <w:rFonts w:cs="Arial"/>
          </w:rPr>
          <w:t>PA</w:t>
        </w:r>
      </w:hyperlink>
    </w:p>
    <w:p w14:paraId="6CE9D934" w14:textId="018C9272" w:rsidR="00A22ED8" w:rsidRPr="003F7146" w:rsidRDefault="00A22ED8" w:rsidP="00A22ED8">
      <w:pPr>
        <w:pStyle w:val="ListParagraph"/>
        <w:numPr>
          <w:ilvl w:val="1"/>
          <w:numId w:val="65"/>
        </w:numPr>
        <w:spacing w:after="240"/>
        <w:jc w:val="both"/>
        <w:rPr>
          <w:rFonts w:ascii="Arial" w:hAnsi="Arial" w:cs="Arial"/>
        </w:rPr>
      </w:pPr>
      <w:hyperlink r:id="rId65" w:history="1">
        <w:r w:rsidRPr="006909EA">
          <w:rPr>
            <w:rStyle w:val="Hyperlink"/>
            <w:rFonts w:cs="Arial"/>
          </w:rPr>
          <w:t>PCSA</w:t>
        </w:r>
      </w:hyperlink>
    </w:p>
    <w:p w14:paraId="623EA137" w14:textId="77777777" w:rsidR="00A22ED8" w:rsidRPr="003F7146" w:rsidRDefault="00A22ED8" w:rsidP="00A22ED8">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17BBA89A" w14:textId="77777777" w:rsidR="00A22ED8" w:rsidRPr="003F7146" w:rsidRDefault="00A22ED8" w:rsidP="00A22ED8">
      <w:pPr>
        <w:spacing w:after="240"/>
        <w:jc w:val="both"/>
        <w:rPr>
          <w:rFonts w:ascii="Arial" w:hAnsi="Arial" w:cs="Arial"/>
        </w:rPr>
      </w:pPr>
      <w:r w:rsidRPr="003F7146">
        <w:rPr>
          <w:rFonts w:ascii="Arial" w:hAnsi="Arial" w:cs="Arial"/>
        </w:rPr>
        <w:t>Data collected from these time studies are used to calculate the percentage of time spent on the program.  The percentages are used by the County agency system to allocate expenditures reported on the ODJFS 2827 financial statements.</w:t>
      </w:r>
    </w:p>
    <w:p w14:paraId="153FEBD2" w14:textId="77777777" w:rsidR="00A22ED8" w:rsidRPr="003F7146" w:rsidRDefault="00A22ED8" w:rsidP="00A22ED8">
      <w:pPr>
        <w:spacing w:after="240"/>
        <w:jc w:val="both"/>
        <w:rPr>
          <w:rFonts w:ascii="Arial" w:hAnsi="Arial" w:cs="Arial"/>
        </w:rPr>
      </w:pPr>
      <w:r w:rsidRPr="003F7146">
        <w:rPr>
          <w:rFonts w:ascii="Arial" w:hAnsi="Arial" w:cs="Arial"/>
        </w:rPr>
        <w:lastRenderedPageBreak/>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5046A2E4" w14:textId="77777777" w:rsidR="00A22ED8" w:rsidRPr="003F7146" w:rsidRDefault="00A22ED8" w:rsidP="00A22ED8">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40E3E93B" w14:textId="77777777" w:rsidR="00A22ED8" w:rsidRPr="003F7146" w:rsidRDefault="00A22ED8" w:rsidP="00A22ED8">
      <w:pPr>
        <w:spacing w:after="240"/>
        <w:jc w:val="both"/>
        <w:rPr>
          <w:rFonts w:ascii="Arial" w:hAnsi="Arial" w:cs="Arial"/>
          <w:b/>
        </w:rPr>
      </w:pPr>
      <w:r w:rsidRPr="003F7146">
        <w:rPr>
          <w:rFonts w:ascii="Arial" w:hAnsi="Arial" w:cs="Arial"/>
          <w:b/>
        </w:rPr>
        <w:t>RMS sample sizes required per OAC:</w:t>
      </w:r>
    </w:p>
    <w:p w14:paraId="02776590" w14:textId="0DBEAA08" w:rsidR="00A22ED8" w:rsidRPr="008362B1" w:rsidRDefault="00A22ED8" w:rsidP="00A22ED8">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397FF2B8" w14:textId="071646CB" w:rsidR="00A22ED8" w:rsidRPr="003F7146" w:rsidRDefault="00A22ED8" w:rsidP="00A22ED8">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A22ED8" w:rsidRPr="003F7146" w14:paraId="22B76908" w14:textId="77777777" w:rsidTr="004576A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7C8F5987" w14:textId="77777777" w:rsidR="00A22ED8" w:rsidRPr="003F7146" w:rsidRDefault="00A22ED8" w:rsidP="004576A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226A9B56" w14:textId="77777777" w:rsidR="00A22ED8" w:rsidRPr="003F7146" w:rsidRDefault="00A22ED8" w:rsidP="004576A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6ED5FF7E" w14:textId="77777777" w:rsidR="00A22ED8" w:rsidRPr="003F7146" w:rsidRDefault="00A22ED8" w:rsidP="004576AE">
            <w:pPr>
              <w:jc w:val="both"/>
              <w:rPr>
                <w:rFonts w:ascii="Arial" w:hAnsi="Arial" w:cs="Arial"/>
              </w:rPr>
            </w:pPr>
            <w:r w:rsidRPr="003F7146">
              <w:rPr>
                <w:rFonts w:ascii="Arial" w:hAnsi="Arial" w:cs="Arial"/>
              </w:rPr>
              <w:t># of Observations</w:t>
            </w:r>
          </w:p>
        </w:tc>
      </w:tr>
      <w:tr w:rsidR="00A22ED8" w:rsidRPr="003F7146" w14:paraId="392D0850"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71450CE1"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010BFDB1" w14:textId="77777777" w:rsidR="00A22ED8" w:rsidRPr="003F7146" w:rsidRDefault="00A22ED8" w:rsidP="004576A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44101CC8" w14:textId="77777777" w:rsidR="00A22ED8" w:rsidRPr="003F7146" w:rsidRDefault="00A22ED8" w:rsidP="004576AE">
            <w:pPr>
              <w:jc w:val="both"/>
              <w:rPr>
                <w:rFonts w:ascii="Arial" w:hAnsi="Arial" w:cs="Arial"/>
              </w:rPr>
            </w:pPr>
            <w:r w:rsidRPr="003F7146">
              <w:rPr>
                <w:rFonts w:ascii="Arial" w:hAnsi="Arial" w:cs="Arial"/>
              </w:rPr>
              <w:t xml:space="preserve">Minimum of 2,300 </w:t>
            </w:r>
          </w:p>
        </w:tc>
      </w:tr>
      <w:tr w:rsidR="00A22ED8" w:rsidRPr="003F7146" w14:paraId="3CBF51BE"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FA4BA56"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3D8D1D7B" w14:textId="77777777" w:rsidR="00A22ED8" w:rsidRPr="003F7146" w:rsidRDefault="00A22ED8" w:rsidP="004576A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9B0BFEA"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0920EB0D"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12AFC8C8" w14:textId="77777777" w:rsidR="00A22ED8" w:rsidRPr="003F7146" w:rsidRDefault="00A22ED8" w:rsidP="004576A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7CB66390" w14:textId="77777777" w:rsidR="00A22ED8" w:rsidRPr="003F7146" w:rsidRDefault="00A22ED8" w:rsidP="004576A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C169361" w14:textId="77777777" w:rsidR="00A22ED8" w:rsidRPr="003F7146" w:rsidRDefault="00A22ED8" w:rsidP="004576AE">
            <w:pPr>
              <w:jc w:val="both"/>
              <w:rPr>
                <w:rFonts w:ascii="Arial" w:hAnsi="Arial" w:cs="Arial"/>
              </w:rPr>
            </w:pPr>
            <w:r w:rsidRPr="003F7146">
              <w:rPr>
                <w:rFonts w:ascii="Arial" w:hAnsi="Arial" w:cs="Arial"/>
              </w:rPr>
              <w:t>Minimum of 33 per worker</w:t>
            </w:r>
          </w:p>
        </w:tc>
      </w:tr>
      <w:tr w:rsidR="00A22ED8" w:rsidRPr="003F7146" w14:paraId="59A5CF96" w14:textId="77777777" w:rsidTr="004576A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E5FA1C"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67B8DA56" w14:textId="77777777" w:rsidR="00A22ED8" w:rsidRPr="003F7146" w:rsidRDefault="00A22ED8" w:rsidP="004576A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399D1119"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2DD95F0C"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9198FB9"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74AB8B10" w14:textId="77777777" w:rsidR="00A22ED8" w:rsidRPr="003F7146" w:rsidRDefault="00A22ED8" w:rsidP="004576A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402E35D" w14:textId="77777777" w:rsidR="00A22ED8" w:rsidRPr="003F7146" w:rsidRDefault="00A22ED8" w:rsidP="004576AE">
            <w:pPr>
              <w:jc w:val="both"/>
              <w:rPr>
                <w:rFonts w:ascii="Arial" w:hAnsi="Arial" w:cs="Arial"/>
              </w:rPr>
            </w:pPr>
            <w:r w:rsidRPr="003F7146">
              <w:rPr>
                <w:rFonts w:ascii="Arial" w:hAnsi="Arial" w:cs="Arial"/>
              </w:rPr>
              <w:t>Minimum of 2,400</w:t>
            </w:r>
          </w:p>
        </w:tc>
      </w:tr>
      <w:tr w:rsidR="00A22ED8" w:rsidRPr="003F7146" w14:paraId="62145169"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720175F" w14:textId="77777777" w:rsidR="00A22ED8" w:rsidRPr="003F7146" w:rsidRDefault="00A22ED8" w:rsidP="004576A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52D39FA" w14:textId="77777777" w:rsidR="00A22ED8" w:rsidRPr="003F7146" w:rsidRDefault="00A22ED8" w:rsidP="004576A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3161AF0" w14:textId="77777777" w:rsidR="00A22ED8" w:rsidRPr="003F7146" w:rsidRDefault="00A22ED8" w:rsidP="004576AE">
            <w:pPr>
              <w:rPr>
                <w:rFonts w:ascii="Arial" w:hAnsi="Arial" w:cs="Arial"/>
              </w:rPr>
            </w:pPr>
            <w:r w:rsidRPr="003F7146">
              <w:rPr>
                <w:rFonts w:ascii="Arial" w:hAnsi="Arial" w:cs="Arial"/>
              </w:rPr>
              <w:t>Minimum of 33 per worker</w:t>
            </w:r>
          </w:p>
        </w:tc>
      </w:tr>
      <w:tr w:rsidR="00A22ED8" w:rsidRPr="003F7146" w14:paraId="5ED85F42"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0841C62" w14:textId="77777777" w:rsidR="00A22ED8" w:rsidRPr="003F7146" w:rsidRDefault="00A22ED8" w:rsidP="004576A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741C361" w14:textId="77777777" w:rsidR="00A22ED8" w:rsidRPr="003F7146" w:rsidRDefault="00A22ED8" w:rsidP="004576A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20F129AC" w14:textId="77777777" w:rsidR="00A22ED8" w:rsidRPr="003F7146" w:rsidRDefault="00A22ED8" w:rsidP="004576AE">
            <w:pPr>
              <w:rPr>
                <w:rFonts w:ascii="Arial" w:hAnsi="Arial" w:cs="Arial"/>
              </w:rPr>
            </w:pPr>
            <w:r w:rsidRPr="003F7146">
              <w:rPr>
                <w:rFonts w:ascii="Arial" w:hAnsi="Arial" w:cs="Arial"/>
              </w:rPr>
              <w:t>Minimum of 354</w:t>
            </w:r>
          </w:p>
        </w:tc>
      </w:tr>
    </w:tbl>
    <w:p w14:paraId="6C120219" w14:textId="77777777" w:rsidR="004C0A10" w:rsidRDefault="004C0A10" w:rsidP="004C0A10">
      <w:pPr>
        <w:jc w:val="both"/>
        <w:rPr>
          <w:rFonts w:ascii="Arial" w:hAnsi="Arial" w:cs="Arial"/>
          <w:i/>
          <w:iCs/>
          <w:color w:val="002060"/>
        </w:rPr>
      </w:pPr>
    </w:p>
    <w:p w14:paraId="040B1C50" w14:textId="0FD150B6"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 xml:space="preserve">Sections A &amp; B are most often tested using the same sample.  Additional program specific requirements / testing considerations are included in Section A that would also affect Section B.  </w:t>
      </w:r>
    </w:p>
    <w:p w14:paraId="3949EE39"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6444CD48"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3E84356C"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71024A25"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7FE36C71"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6C766195"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148A8738"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A22ED8" w:rsidRPr="003F7146" w14:paraId="34359260" w14:textId="77777777" w:rsidTr="004576A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21722D03" w14:textId="77777777" w:rsidR="00A22ED8" w:rsidRPr="003F7146" w:rsidRDefault="00A22ED8" w:rsidP="004576AE">
            <w:pPr>
              <w:rPr>
                <w:rFonts w:ascii="Arial" w:hAnsi="Arial" w:cs="Arial"/>
              </w:rPr>
            </w:pPr>
            <w:r w:rsidRPr="003F7146">
              <w:rPr>
                <w:rFonts w:ascii="Arial" w:hAnsi="Arial" w:cs="Arial"/>
                <w:b/>
                <w:bCs/>
              </w:rPr>
              <w:t xml:space="preserve">Allowable costs on FTE Report associated with Employees </w:t>
            </w:r>
          </w:p>
        </w:tc>
      </w:tr>
      <w:tr w:rsidR="00A22ED8" w:rsidRPr="003F7146" w14:paraId="41DC3F47" w14:textId="77777777" w:rsidTr="004576A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063D2EE4" w14:textId="77777777" w:rsidR="00A22ED8" w:rsidRPr="003F7146" w:rsidRDefault="00A22ED8" w:rsidP="004576A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743C9546" w14:textId="77777777" w:rsidR="00A22ED8" w:rsidRPr="003F7146" w:rsidRDefault="00A22ED8" w:rsidP="004576A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5337A453" w14:textId="77777777" w:rsidR="00A22ED8" w:rsidRPr="003F7146" w:rsidRDefault="00A22ED8" w:rsidP="004576AE">
            <w:pPr>
              <w:rPr>
                <w:rFonts w:ascii="Arial" w:hAnsi="Arial" w:cs="Arial"/>
              </w:rPr>
            </w:pPr>
            <w:r w:rsidRPr="003F7146">
              <w:rPr>
                <w:rFonts w:ascii="Arial" w:hAnsi="Arial" w:cs="Arial"/>
                <w:b/>
                <w:bCs/>
              </w:rPr>
              <w:t xml:space="preserve">County Fund Paid from: </w:t>
            </w:r>
          </w:p>
          <w:p w14:paraId="18A7F4C6"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7E6603A0" w14:textId="77777777" w:rsidR="00A22ED8" w:rsidRPr="003F7146" w:rsidRDefault="00A22ED8" w:rsidP="004576AE">
            <w:pPr>
              <w:rPr>
                <w:rFonts w:ascii="Arial" w:hAnsi="Arial" w:cs="Arial"/>
                <w:b/>
                <w:bCs/>
              </w:rPr>
            </w:pPr>
            <w:r w:rsidRPr="003F7146">
              <w:rPr>
                <w:rFonts w:ascii="Arial" w:hAnsi="Arial" w:cs="Arial"/>
                <w:b/>
                <w:bCs/>
              </w:rPr>
              <w:t>RMS Cost Pool</w:t>
            </w:r>
          </w:p>
          <w:p w14:paraId="2AA61E11" w14:textId="77777777" w:rsidR="00A22ED8" w:rsidRPr="003F7146" w:rsidRDefault="00A22ED8" w:rsidP="004576AE">
            <w:pPr>
              <w:rPr>
                <w:rFonts w:ascii="Arial" w:hAnsi="Arial" w:cs="Arial"/>
              </w:rPr>
            </w:pPr>
          </w:p>
        </w:tc>
      </w:tr>
      <w:tr w:rsidR="00A22ED8" w:rsidRPr="003F7146" w14:paraId="0A0ED0CF"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745D1C" w14:textId="77777777" w:rsidR="00A22ED8" w:rsidRPr="003F7146" w:rsidRDefault="00A22ED8" w:rsidP="004576AE">
            <w:pPr>
              <w:rPr>
                <w:rFonts w:ascii="Arial" w:hAnsi="Arial" w:cs="Arial"/>
              </w:rPr>
            </w:pPr>
            <w:r w:rsidRPr="003F7146">
              <w:rPr>
                <w:rFonts w:ascii="Arial" w:hAnsi="Arial" w:cs="Arial"/>
              </w:rPr>
              <w:lastRenderedPageBreak/>
              <w:t>JFS 02827</w:t>
            </w:r>
          </w:p>
        </w:tc>
        <w:tc>
          <w:tcPr>
            <w:tcW w:w="1261" w:type="pct"/>
            <w:tcBorders>
              <w:top w:val="single" w:sz="4" w:space="0" w:color="auto"/>
              <w:left w:val="single" w:sz="4" w:space="0" w:color="auto"/>
              <w:bottom w:val="single" w:sz="4" w:space="0" w:color="auto"/>
              <w:right w:val="single" w:sz="4" w:space="0" w:color="auto"/>
            </w:tcBorders>
            <w:hideMark/>
          </w:tcPr>
          <w:p w14:paraId="4024DE9A" w14:textId="77777777" w:rsidR="00A22ED8" w:rsidRPr="003F7146" w:rsidRDefault="00A22ED8" w:rsidP="004576AE">
            <w:pPr>
              <w:rPr>
                <w:rFonts w:ascii="Arial" w:hAnsi="Arial" w:cs="Arial"/>
              </w:rPr>
            </w:pPr>
            <w:r w:rsidRPr="003F7146">
              <w:rPr>
                <w:rFonts w:ascii="Arial" w:hAnsi="Arial" w:cs="Arial"/>
              </w:rPr>
              <w:t xml:space="preserve">Medicaid, CHIP, </w:t>
            </w:r>
            <w:r>
              <w:rPr>
                <w:rFonts w:ascii="Arial" w:hAnsi="Arial" w:cs="Arial"/>
              </w:rPr>
              <w:t>SNAP, TANF, SSBG, CCDF</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tcPr>
          <w:p w14:paraId="617C9535" w14:textId="77777777" w:rsidR="00A22ED8" w:rsidRPr="003F7146" w:rsidRDefault="00A22ED8" w:rsidP="004576AE">
            <w:pPr>
              <w:rPr>
                <w:rFonts w:ascii="Arial" w:hAnsi="Arial" w:cs="Arial"/>
              </w:rPr>
            </w:pPr>
            <w:r w:rsidRPr="003F7146">
              <w:rPr>
                <w:rFonts w:ascii="Arial" w:hAnsi="Arial" w:cs="Arial"/>
              </w:rPr>
              <w:t xml:space="preserve">Public Assistance (PA) Fund </w:t>
            </w:r>
          </w:p>
          <w:p w14:paraId="0374F53D"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38F0D69D" w14:textId="77777777" w:rsidR="00A22ED8" w:rsidRPr="003F7146" w:rsidRDefault="00A22ED8" w:rsidP="004576AE">
            <w:pPr>
              <w:rPr>
                <w:rFonts w:ascii="Arial" w:hAnsi="Arial" w:cs="Arial"/>
              </w:rPr>
            </w:pPr>
            <w:r w:rsidRPr="003F7146">
              <w:rPr>
                <w:rFonts w:ascii="Arial" w:hAnsi="Arial" w:cs="Arial"/>
              </w:rPr>
              <w:t xml:space="preserve">IMRMS / SSRMS </w:t>
            </w:r>
          </w:p>
          <w:p w14:paraId="0A661A62" w14:textId="77777777" w:rsidR="00A22ED8" w:rsidRPr="003F7146" w:rsidRDefault="00A22ED8" w:rsidP="004576AE">
            <w:pPr>
              <w:rPr>
                <w:rFonts w:ascii="Arial" w:hAnsi="Arial" w:cs="Arial"/>
              </w:rPr>
            </w:pPr>
          </w:p>
        </w:tc>
      </w:tr>
      <w:tr w:rsidR="00A22ED8" w:rsidRPr="003F7146" w14:paraId="5E749828"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756D594E" w14:textId="77777777" w:rsidR="00A22ED8" w:rsidRPr="003F7146" w:rsidRDefault="00A22ED8" w:rsidP="004576A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F0809CE" w14:textId="77777777" w:rsidR="00A22ED8" w:rsidRPr="003F7146" w:rsidRDefault="00A22ED8" w:rsidP="004576AE">
            <w:pPr>
              <w:rPr>
                <w:rFonts w:ascii="Arial" w:hAnsi="Arial" w:cs="Arial"/>
              </w:rPr>
            </w:pPr>
            <w:r w:rsidRPr="003F7146">
              <w:rPr>
                <w:rFonts w:ascii="Arial" w:hAnsi="Arial" w:cs="Arial"/>
              </w:rPr>
              <w:t xml:space="preserve">Child Support Enforcement </w:t>
            </w:r>
          </w:p>
        </w:tc>
        <w:tc>
          <w:tcPr>
            <w:tcW w:w="1284" w:type="pct"/>
            <w:tcBorders>
              <w:top w:val="single" w:sz="4" w:space="0" w:color="auto"/>
              <w:left w:val="single" w:sz="4" w:space="0" w:color="auto"/>
              <w:bottom w:val="single" w:sz="4" w:space="0" w:color="auto"/>
              <w:right w:val="single" w:sz="4" w:space="0" w:color="auto"/>
            </w:tcBorders>
            <w:hideMark/>
          </w:tcPr>
          <w:p w14:paraId="726D296E" w14:textId="77777777" w:rsidR="00A22ED8" w:rsidRPr="003F7146" w:rsidRDefault="00A22ED8" w:rsidP="004576A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60DB5C11" w14:textId="77777777" w:rsidR="00A22ED8" w:rsidRPr="003F7146" w:rsidRDefault="00A22ED8" w:rsidP="004576AE">
            <w:pPr>
              <w:rPr>
                <w:rFonts w:ascii="Arial" w:hAnsi="Arial" w:cs="Arial"/>
              </w:rPr>
            </w:pPr>
            <w:r w:rsidRPr="003F7146">
              <w:rPr>
                <w:rFonts w:ascii="Arial" w:hAnsi="Arial" w:cs="Arial"/>
              </w:rPr>
              <w:t xml:space="preserve">CSRMS </w:t>
            </w:r>
          </w:p>
          <w:p w14:paraId="5A67E2CC" w14:textId="77777777" w:rsidR="00A22ED8" w:rsidRPr="003F7146" w:rsidRDefault="00A22ED8" w:rsidP="004576AE">
            <w:pPr>
              <w:rPr>
                <w:rFonts w:ascii="Arial" w:hAnsi="Arial" w:cs="Arial"/>
              </w:rPr>
            </w:pPr>
          </w:p>
        </w:tc>
      </w:tr>
      <w:tr w:rsidR="00A22ED8" w:rsidRPr="003F7146" w14:paraId="58D5ED3C"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FE0D86" w14:textId="77777777" w:rsidR="00A22ED8" w:rsidRPr="003F7146" w:rsidRDefault="00A22ED8" w:rsidP="004576A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6259A319" w14:textId="77777777" w:rsidR="00A22ED8" w:rsidRPr="003F7146" w:rsidRDefault="00A22ED8" w:rsidP="004576AE">
            <w:pPr>
              <w:rPr>
                <w:rFonts w:ascii="Arial" w:hAnsi="Arial" w:cs="Arial"/>
              </w:rPr>
            </w:pPr>
            <w:r w:rsidRPr="003F7146">
              <w:rPr>
                <w:rFonts w:ascii="Arial" w:hAnsi="Arial" w:cs="Arial"/>
              </w:rPr>
              <w:t xml:space="preserve">Foster Care &amp; Adoption </w:t>
            </w:r>
          </w:p>
        </w:tc>
        <w:tc>
          <w:tcPr>
            <w:tcW w:w="1284" w:type="pct"/>
            <w:tcBorders>
              <w:top w:val="single" w:sz="4" w:space="0" w:color="auto"/>
              <w:left w:val="single" w:sz="4" w:space="0" w:color="auto"/>
              <w:bottom w:val="single" w:sz="4" w:space="0" w:color="auto"/>
              <w:right w:val="single" w:sz="4" w:space="0" w:color="auto"/>
            </w:tcBorders>
            <w:hideMark/>
          </w:tcPr>
          <w:p w14:paraId="23D2D29F" w14:textId="77777777" w:rsidR="00A22ED8" w:rsidRPr="003F7146" w:rsidRDefault="00A22ED8" w:rsidP="004576A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69E6DDC0" w14:textId="77777777" w:rsidR="00A22ED8" w:rsidRPr="003F7146" w:rsidRDefault="00A22ED8" w:rsidP="004576AE">
            <w:pPr>
              <w:rPr>
                <w:rFonts w:ascii="Arial" w:hAnsi="Arial" w:cs="Arial"/>
              </w:rPr>
            </w:pPr>
            <w:r w:rsidRPr="003F7146">
              <w:rPr>
                <w:rFonts w:ascii="Arial" w:hAnsi="Arial" w:cs="Arial"/>
              </w:rPr>
              <w:t xml:space="preserve">CWRMS or SSRMS (if combined agency) </w:t>
            </w:r>
          </w:p>
        </w:tc>
      </w:tr>
    </w:tbl>
    <w:p w14:paraId="21FAF283" w14:textId="77777777" w:rsidR="00A22ED8" w:rsidRPr="003F7146" w:rsidRDefault="00A22ED8" w:rsidP="00A22ED8">
      <w:pPr>
        <w:jc w:val="both"/>
        <w:rPr>
          <w:rFonts w:ascii="Arial" w:hAnsi="Arial" w:cs="Arial"/>
        </w:rPr>
      </w:pPr>
    </w:p>
    <w:p w14:paraId="33364BA8" w14:textId="77777777" w:rsidR="00A22ED8" w:rsidRPr="003F7146" w:rsidRDefault="00A22ED8" w:rsidP="00A22ED8">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45012B1F" w14:textId="77777777" w:rsidR="00A22ED8" w:rsidRPr="003F7146" w:rsidRDefault="00A22ED8" w:rsidP="00A22ED8">
      <w:pPr>
        <w:spacing w:after="240"/>
        <w:jc w:val="both"/>
        <w:rPr>
          <w:rFonts w:ascii="Arial" w:hAnsi="Arial" w:cs="Arial"/>
        </w:rPr>
      </w:pPr>
      <w:r w:rsidRPr="003F7146">
        <w:rPr>
          <w:rFonts w:ascii="Arial" w:hAnsi="Arial" w:cs="Arial"/>
        </w:rPr>
        <w:t>Costs are then allocated to the program level based on the RMS studies.</w:t>
      </w:r>
    </w:p>
    <w:p w14:paraId="58E01BDA" w14:textId="77777777" w:rsidR="00A22ED8" w:rsidRPr="003F7146" w:rsidRDefault="00A22ED8" w:rsidP="00A22ED8">
      <w:pPr>
        <w:spacing w:after="240"/>
        <w:jc w:val="both"/>
        <w:rPr>
          <w:rFonts w:ascii="Arial" w:hAnsi="Arial" w:cs="Arial"/>
        </w:rPr>
      </w:pPr>
      <w:r w:rsidRPr="003F7146">
        <w:rPr>
          <w:rFonts w:ascii="Arial" w:hAnsi="Arial" w:cs="Arial"/>
        </w:rPr>
        <w:t xml:space="preserve">Auditors will need to test both FTE reporting and RMS. </w:t>
      </w:r>
    </w:p>
    <w:p w14:paraId="28996100" w14:textId="77777777" w:rsidR="00A22ED8" w:rsidRDefault="00A22ED8" w:rsidP="00A22ED8">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1F2AF892" w14:textId="77777777" w:rsidR="00A22ED8" w:rsidRPr="00F05224" w:rsidRDefault="00A22ED8" w:rsidP="00A22ED8">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62FFEF7B" w14:textId="69DC9002" w:rsidR="00A22ED8" w:rsidRPr="00A22ED8" w:rsidRDefault="00A22ED8"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4C0A10">
        <w:rPr>
          <w:rFonts w:ascii="Arial" w:hAnsi="Arial" w:cs="Arial"/>
          <w:i/>
        </w:rPr>
        <w:t>10/30/</w:t>
      </w:r>
      <w:r>
        <w:rPr>
          <w:rFonts w:ascii="Arial" w:hAnsi="Arial" w:cs="Arial"/>
          <w:i/>
        </w:rPr>
        <w:t>2024</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43" w:name="_Toc185415480"/>
      <w:r w:rsidRPr="00A0464C">
        <w:rPr>
          <w:sz w:val="24"/>
          <w:szCs w:val="24"/>
        </w:rPr>
        <w:t>Audit Objectives</w:t>
      </w:r>
      <w:r w:rsidR="00EF51CC" w:rsidRPr="00A0464C">
        <w:rPr>
          <w:sz w:val="24"/>
          <w:szCs w:val="24"/>
        </w:rPr>
        <w:t xml:space="preserve"> and Control Testing</w:t>
      </w:r>
      <w:bookmarkEnd w:id="4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704AB4D" w14:textId="77777777" w:rsidR="00A22ED8" w:rsidRDefault="00A22ED8" w:rsidP="006672EA">
            <w:pPr>
              <w:spacing w:after="240"/>
              <w:jc w:val="both"/>
              <w:rPr>
                <w:rFonts w:ascii="Arial" w:hAnsi="Arial" w:cs="Arial"/>
                <w:iCs/>
                <w:color w:val="002060"/>
              </w:rPr>
            </w:pPr>
          </w:p>
          <w:p w14:paraId="29CD7B72" w14:textId="77777777" w:rsidR="00A22ED8" w:rsidRDefault="00A22ED8" w:rsidP="006672EA">
            <w:pPr>
              <w:spacing w:after="240"/>
              <w:jc w:val="both"/>
              <w:rPr>
                <w:rFonts w:ascii="Arial" w:hAnsi="Arial" w:cs="Arial"/>
                <w:iCs/>
                <w:color w:val="002060"/>
              </w:rPr>
            </w:pPr>
          </w:p>
          <w:p w14:paraId="2FF17F89" w14:textId="77777777" w:rsidR="00A22ED8" w:rsidRPr="0085771B" w:rsidRDefault="00A22ED8" w:rsidP="00A22ED8">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EB685E1" w14:textId="77777777" w:rsidR="00A22ED8" w:rsidRPr="001A54C7" w:rsidRDefault="00A22ED8" w:rsidP="00A22ED8">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3B042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421ADF80"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1BFD0619"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54DFA354"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2289BAD7"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18D17E1C"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37DFADE5"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1B1F0D19"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114648EF"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5068ABED"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5A98784A"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264B9CE1"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3DCE3017"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2A17BFB8"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6C22B5C1" w14:textId="42764D13"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0AA3AAFF"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3E3B21B"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11349BDD"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2A4C2FE6"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Have you received any special training or instructions on RMS procedures within the past 12 months?</w:t>
            </w:r>
          </w:p>
          <w:p w14:paraId="47D65063"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03D6CAE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6232805E" w14:textId="672F0F2C"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673736F"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562048A2"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2F8F4A7D"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7297CD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7DA83A38"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39CE73ED"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40420F0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4148829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15C7F53E" w14:textId="77777777" w:rsidR="00A22ED8" w:rsidRPr="0023797B" w:rsidRDefault="00A22ED8" w:rsidP="00A22ED8">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4D8D84A7" w:rsidR="00C920B4" w:rsidRPr="00A22ED8" w:rsidRDefault="00A22ED8" w:rsidP="006672EA">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rPr>
            </w:pPr>
            <w:r w:rsidRPr="00A22ED8">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44" w:name="_Toc185415481"/>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4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0405670" w14:textId="469EFEF6" w:rsidR="0075227E" w:rsidRPr="002B1229" w:rsidRDefault="0075227E" w:rsidP="0021268E">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66"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7"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68"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CE016BB" w14:textId="77777777" w:rsidR="00134A7A" w:rsidRPr="001A54C7" w:rsidRDefault="00134A7A" w:rsidP="00134A7A">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5BD4D36E" w14:textId="77777777" w:rsidR="00134A7A" w:rsidRPr="0023797B" w:rsidRDefault="00134A7A" w:rsidP="00134A7A">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0EC01874"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7A76C66C"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n conjunction with Allowable Costs/Cost Principles in Section B, determine if the disbursements met 45 CFR 75 Subpart E (2 CFR 200 Subpart E Cost Principles).</w:t>
            </w:r>
          </w:p>
          <w:p w14:paraId="39A7047C" w14:textId="77777777" w:rsidR="00134A7A" w:rsidRPr="0023797B"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5763EE93"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2FC45BF7"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1B08CF0D"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3BFBE1AA"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490D1C96"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170E7A91"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180B883" w14:textId="77777777" w:rsidR="00134A7A" w:rsidRPr="0023797B" w:rsidRDefault="00134A7A" w:rsidP="00134A7A">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2333707"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61D305A5"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778C7FAD" w14:textId="70AE8EDC" w:rsidR="00134A7A" w:rsidRPr="0023797B" w:rsidRDefault="00134A7A" w:rsidP="00134A7A">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lastRenderedPageBreak/>
              <w:t>FTE Reporting- the roster is uploaded through the WebRMS system (S</w:t>
            </w:r>
            <w:r w:rsidRPr="00134A7A">
              <w:rPr>
                <w:rFonts w:ascii="Arial" w:hAnsi="Arial" w:cs="Arial"/>
                <w:b/>
                <w:sz w:val="20"/>
                <w:szCs w:val="20"/>
                <w:u w:val="single"/>
              </w:rPr>
              <w:t>ee OAC 5101:9-7-23 &amp; 5101:9-7-20 for additional information.)</w:t>
            </w:r>
          </w:p>
          <w:p w14:paraId="640B0FE6"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176DD4BB"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6B86CC2B" w14:textId="77777777" w:rsidR="00134A7A" w:rsidRPr="0023797B" w:rsidRDefault="00134A7A" w:rsidP="00134A7A">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2D537D57"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76FC45D9"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47108E7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6136562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7C93F7B9"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53936114"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58001342" w14:textId="77777777" w:rsidR="00134A7A" w:rsidRPr="0023797B" w:rsidRDefault="00134A7A" w:rsidP="00134A7A">
            <w:pPr>
              <w:pStyle w:val="ListParagraph"/>
              <w:numPr>
                <w:ilvl w:val="1"/>
                <w:numId w:val="75"/>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15EFA066"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4E91F3B" w14:textId="77777777" w:rsidR="00134A7A" w:rsidRPr="0023797B" w:rsidRDefault="00134A7A" w:rsidP="00134A7A">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1E5FDA6D"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5E4B3FB8"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07D8518F"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10BD9B04"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54F0A78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2F585717"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6B11CDC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510C6AE"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lastRenderedPageBreak/>
              <w:t>Obtain payroll listing with job titles and compare to RMS observations completed.</w:t>
            </w:r>
          </w:p>
          <w:p w14:paraId="0FA2C446"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2507AB5"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14806452"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646E2E21" w14:textId="4926D209" w:rsidR="00F72BE5" w:rsidRPr="00ED2423"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48871BD0" w14:textId="2B8E7F02" w:rsidR="00A22ED8" w:rsidRPr="00ED2423" w:rsidRDefault="00134A7A" w:rsidP="00F72BE5">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ED2423">
              <w:rPr>
                <w:rFonts w:ascii="Arial" w:hAnsi="Arial" w:cs="Arial"/>
                <w:sz w:val="20"/>
                <w:szCs w:val="20"/>
              </w:rPr>
              <w:t>Supervisory employees can participate in RMS if they provide direct services over 50% of the time.</w:t>
            </w:r>
          </w:p>
          <w:p w14:paraId="1870C768" w14:textId="70AA11F2" w:rsidR="0094443C" w:rsidRPr="00365EB4" w:rsidRDefault="00ED2423" w:rsidP="002B1229">
            <w:pPr>
              <w:pStyle w:val="APStepItem"/>
              <w:numPr>
                <w:ilvl w:val="0"/>
                <w:numId w:val="0"/>
              </w:numPr>
              <w:tabs>
                <w:tab w:val="num" w:pos="1170"/>
              </w:tabs>
              <w:ind w:left="-19"/>
              <w:rPr>
                <w:rFonts w:cs="Arial"/>
                <w:b/>
                <w:i/>
                <w:iCs/>
                <w:sz w:val="20"/>
                <w:szCs w:val="20"/>
              </w:rPr>
            </w:pPr>
            <w:r w:rsidRPr="0023797B">
              <w:rPr>
                <w:rFonts w:cs="Arial"/>
                <w:b/>
                <w:sz w:val="20"/>
                <w:szCs w:val="20"/>
              </w:rPr>
              <w:t>Reminder:</w:t>
            </w:r>
            <w:r w:rsidRPr="0023797B">
              <w:rPr>
                <w:rFonts w:cs="Arial"/>
                <w:sz w:val="20"/>
                <w:szCs w:val="20"/>
              </w:rPr>
              <w:t xml:space="preserve"> Auditors should not put confidential information in the current working papers and should follow established procedures for protecti</w:t>
            </w:r>
            <w:r w:rsidRPr="00D176BA">
              <w:rPr>
                <w:rFonts w:cs="Arial"/>
                <w:szCs w:val="20"/>
              </w:rPr>
              <w:t>on of confidential information.</w:t>
            </w: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45" w:name="_Toc185415482"/>
      <w:r w:rsidRPr="00A0464C">
        <w:rPr>
          <w:rFonts w:cs="Arial"/>
          <w:sz w:val="24"/>
          <w:szCs w:val="24"/>
        </w:rPr>
        <w:t>Audit Implications Summary</w:t>
      </w:r>
      <w:bookmarkEnd w:id="4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5CC3BA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6" w:name="_Toc442267689"/>
      <w:bookmarkStart w:id="47" w:name="_Toc185415483"/>
      <w:r w:rsidRPr="00A0464C">
        <w:rPr>
          <w:rFonts w:cs="Arial"/>
          <w:sz w:val="24"/>
        </w:rPr>
        <w:lastRenderedPageBreak/>
        <w:t>B.  ALLOWABLE COSTS/COST PRINCIPLES</w:t>
      </w:r>
      <w:bookmarkEnd w:id="46"/>
      <w:bookmarkEnd w:id="4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170930B1"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48"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48"/>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9" w:name="B___ALLOWABLE_COSTS_COST_PRINCIPLES"/>
      <w:bookmarkStart w:id="50" w:name="_Toc185415484"/>
      <w:bookmarkEnd w:id="49"/>
      <w:r w:rsidRPr="009365AA">
        <w:rPr>
          <w:rFonts w:cs="Arial"/>
          <w:sz w:val="24"/>
          <w:szCs w:val="24"/>
        </w:rPr>
        <w:t>Applicability of Cost Principles</w:t>
      </w:r>
      <w:bookmarkEnd w:id="50"/>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A969A0A"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73"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3F78339F" w:rsidR="00545700" w:rsidRPr="00F00D94" w:rsidRDefault="00545700" w:rsidP="006672EA">
      <w:pPr>
        <w:spacing w:after="240"/>
        <w:jc w:val="both"/>
        <w:rPr>
          <w:rFonts w:ascii="Arial" w:hAnsi="Arial" w:cs="Arial"/>
        </w:rPr>
      </w:pPr>
      <w:hyperlink r:id="rId74"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3360AEBE" w14:textId="20FD0D29" w:rsidR="00A1785C" w:rsidRPr="00A1785C" w:rsidRDefault="00A1785C" w:rsidP="00A1785C">
      <w:pPr>
        <w:spacing w:after="240"/>
        <w:ind w:left="720" w:hanging="720"/>
        <w:jc w:val="both"/>
        <w:rPr>
          <w:rFonts w:ascii="Arial" w:hAnsi="Arial" w:cs="Arial"/>
          <w:bCs/>
        </w:rPr>
      </w:pPr>
      <w:r w:rsidRPr="00A1785C">
        <w:rPr>
          <w:rFonts w:ascii="Arial" w:hAnsi="Arial" w:cs="Arial"/>
          <w:bCs/>
        </w:rPr>
        <w:t>1.</w:t>
      </w:r>
      <w:r w:rsidRPr="00A1785C">
        <w:rPr>
          <w:rFonts w:ascii="Arial" w:hAnsi="Arial" w:cs="Arial"/>
          <w:bCs/>
        </w:rPr>
        <w:tab/>
        <w:t>CHIP regulations under 42 CFR 457.628(a) make the Medicaid requirements at 42 CFR 433.50 through 433.74 regarding sources of nonfederal share and Health Care-Related Taxes and Provider Related Donations applicable to CHIP in the same manner as they apply to state Medicaid programs. Before calculating the amount of FFP, certain revenues received by a state will be deducted from the state’s medical assistance expenditures. The revenues to be deducted are (1) donations made by health care providers or related entities (except for bona fide donations and, subject to a limitation, donations made by providers for the direct costs of out-stationed eligibility workers); and (2) impermissible health care- related taxes that exceed a specified limit (Section 1903(w) of the Act (42 USC 1396b(w)); 42 CFR 433.57).</w:t>
      </w:r>
    </w:p>
    <w:p w14:paraId="21B61ABF" w14:textId="2254F4B3" w:rsidR="00A1785C" w:rsidRPr="00A1785C" w:rsidRDefault="00A1785C" w:rsidP="00A1785C">
      <w:pPr>
        <w:spacing w:after="240"/>
        <w:ind w:left="1440" w:hanging="720"/>
        <w:jc w:val="both"/>
        <w:rPr>
          <w:rFonts w:ascii="Arial" w:hAnsi="Arial" w:cs="Arial"/>
          <w:bCs/>
        </w:rPr>
      </w:pPr>
      <w:r w:rsidRPr="00A1785C">
        <w:rPr>
          <w:rFonts w:ascii="Arial" w:hAnsi="Arial" w:cs="Arial"/>
          <w:bCs/>
        </w:rPr>
        <w:t>(a)</w:t>
      </w:r>
      <w:r w:rsidRPr="00A1785C">
        <w:rPr>
          <w:rFonts w:ascii="Arial" w:hAnsi="Arial" w:cs="Arial"/>
          <w:bCs/>
        </w:rPr>
        <w:tab/>
        <w:t>“Provider-related donations” are any donations or other voluntary payments (in-cash or in-kind) made directly or indirectly to a state or unit of local government by (1) a health care provider, (2) an entity related to a health care provider, or (3) an entity providing goods or services under the CHIP state plan and paid as administrative expenses. “Bona fide provider- related donations” are donations that have no direct or indirect relationship to payments made under Title XIX (42 USC 1396 et seq.) to (1) the donating provider, (2) providers furnishing the same class of items and services as the donating provider, or (3) any related entity (42 CFR 433.58(d) and 433.66(b)).</w:t>
      </w:r>
    </w:p>
    <w:p w14:paraId="6F9F495F" w14:textId="632B43D0" w:rsidR="00A1785C" w:rsidRPr="00A1785C" w:rsidRDefault="00A1785C" w:rsidP="00A1785C">
      <w:pPr>
        <w:spacing w:after="240"/>
        <w:ind w:left="1440" w:hanging="720"/>
        <w:jc w:val="both"/>
        <w:rPr>
          <w:rFonts w:ascii="Arial" w:hAnsi="Arial" w:cs="Arial"/>
          <w:bCs/>
        </w:rPr>
      </w:pPr>
      <w:r w:rsidRPr="00A1785C">
        <w:rPr>
          <w:rFonts w:ascii="Arial" w:hAnsi="Arial" w:cs="Arial"/>
          <w:bCs/>
        </w:rPr>
        <w:t>(b)</w:t>
      </w:r>
      <w:r w:rsidRPr="00A1785C">
        <w:rPr>
          <w:rFonts w:ascii="Arial" w:hAnsi="Arial" w:cs="Arial"/>
          <w:bCs/>
        </w:rPr>
        <w:tab/>
        <w:t>Permissible healthcare-related taxes are those taxes that are broad-based; uniformly applied to a class of healthcare items, services, or providers; and do not hold a taxpayer harmless for the costs of the tax. A tax program for which CMS has granted a waiver may also be considered permissible healthcare-related taxes. Healthcare-related taxes that do not meet these requirements are impermissible healthcare-related taxes (42 CFR 433.68(b)).</w:t>
      </w:r>
    </w:p>
    <w:p w14:paraId="2F0AA7EC" w14:textId="5A7B9550" w:rsidR="00A1785C" w:rsidRPr="00A1785C" w:rsidRDefault="00A1785C" w:rsidP="00A1785C">
      <w:pPr>
        <w:spacing w:after="240"/>
        <w:ind w:left="720"/>
        <w:jc w:val="both"/>
        <w:rPr>
          <w:rFonts w:ascii="Arial" w:hAnsi="Arial" w:cs="Arial"/>
          <w:bCs/>
        </w:rPr>
      </w:pPr>
      <w:r w:rsidRPr="00A1785C">
        <w:rPr>
          <w:rFonts w:ascii="Arial" w:hAnsi="Arial" w:cs="Arial"/>
          <w:bCs/>
        </w:rPr>
        <w:t>These provisions apply to the 50 states and the District of Columbia, except those states whose entire Medicaid program is operated under a waiver granted under Section 1115 of the Act (42 CFR 433.50(c)).</w:t>
      </w:r>
    </w:p>
    <w:p w14:paraId="0617BA01" w14:textId="79870492" w:rsidR="00A1785C" w:rsidRPr="00A1785C" w:rsidRDefault="00A1785C" w:rsidP="00A1785C">
      <w:pPr>
        <w:spacing w:after="240"/>
        <w:ind w:left="720" w:hanging="720"/>
        <w:jc w:val="both"/>
        <w:rPr>
          <w:rFonts w:ascii="Arial" w:hAnsi="Arial" w:cs="Arial"/>
          <w:bCs/>
        </w:rPr>
      </w:pPr>
      <w:r w:rsidRPr="00A1785C">
        <w:rPr>
          <w:rFonts w:ascii="Arial" w:hAnsi="Arial" w:cs="Arial"/>
          <w:bCs/>
        </w:rPr>
        <w:t>2.</w:t>
      </w:r>
      <w:r w:rsidRPr="00A1785C">
        <w:rPr>
          <w:rFonts w:ascii="Arial" w:hAnsi="Arial" w:cs="Arial"/>
          <w:bCs/>
        </w:rPr>
        <w:tab/>
        <w:t>The 42 CFR 457.628(b) makes 45 CFR Part 75—Uniform Administrative Requirements, Cost Principles, and Audit Requirements for HHS Awards (except as specifically excepted) applicable to the CHIP program.</w:t>
      </w:r>
    </w:p>
    <w:p w14:paraId="0744A28C" w14:textId="5A9ED1B4" w:rsidR="00A1785C" w:rsidRPr="00A1785C" w:rsidRDefault="00A1785C" w:rsidP="00A1785C">
      <w:pPr>
        <w:spacing w:after="240"/>
        <w:ind w:left="720" w:hanging="720"/>
        <w:jc w:val="both"/>
        <w:rPr>
          <w:rFonts w:ascii="Arial" w:hAnsi="Arial" w:cs="Arial"/>
          <w:bCs/>
        </w:rPr>
      </w:pPr>
      <w:r w:rsidRPr="00A1785C">
        <w:rPr>
          <w:rFonts w:ascii="Arial" w:hAnsi="Arial" w:cs="Arial"/>
          <w:bCs/>
        </w:rPr>
        <w:t>3.</w:t>
      </w:r>
      <w:r w:rsidRPr="00A1785C">
        <w:rPr>
          <w:rFonts w:ascii="Arial" w:hAnsi="Arial" w:cs="Arial"/>
          <w:bCs/>
        </w:rPr>
        <w:tab/>
        <w:t>The 42 CFR 457.1203 requires each CHIP managed care plan to calculate and report a medical loss ratio (MLR) for rating periods in CHIP managed care contracts as of the state fiscal year beginning on or after July 1, 2018. Under 42</w:t>
      </w:r>
      <w:r>
        <w:rPr>
          <w:rFonts w:ascii="Arial" w:hAnsi="Arial" w:cs="Arial"/>
          <w:bCs/>
        </w:rPr>
        <w:t xml:space="preserve"> </w:t>
      </w:r>
      <w:r w:rsidRPr="00A1785C">
        <w:rPr>
          <w:rFonts w:ascii="Arial" w:hAnsi="Arial" w:cs="Arial"/>
          <w:bCs/>
        </w:rPr>
        <w:t>CFR 457.1203(f), if a state elects to mandate a minimum MLR for a CHIP managed care program, that minimum MLR must be at least 85 percent.</w:t>
      </w:r>
    </w:p>
    <w:p w14:paraId="18EE6395" w14:textId="6F1C79F2" w:rsidR="00A1785C" w:rsidRPr="00A1785C" w:rsidRDefault="00A1785C" w:rsidP="00A1785C">
      <w:pPr>
        <w:spacing w:after="240"/>
        <w:ind w:left="720"/>
        <w:jc w:val="both"/>
        <w:rPr>
          <w:rFonts w:ascii="Arial" w:hAnsi="Arial" w:cs="Arial"/>
          <w:bCs/>
        </w:rPr>
      </w:pPr>
      <w:r w:rsidRPr="00A1785C">
        <w:rPr>
          <w:rFonts w:ascii="Arial" w:hAnsi="Arial" w:cs="Arial"/>
          <w:bCs/>
        </w:rPr>
        <w:t xml:space="preserve">Regarding capitation rate setting for CHIP managed care plans, under 42 CFR 457.1203(a), states must use payment rates based on public or private payment rates for comparable services for comparable populations, consistent with actuarially sound principles as defined in Section 457.10. </w:t>
      </w:r>
      <w:r w:rsidRPr="00A1785C">
        <w:rPr>
          <w:rFonts w:ascii="Arial" w:hAnsi="Arial" w:cs="Arial"/>
          <w:bCs/>
        </w:rPr>
        <w:lastRenderedPageBreak/>
        <w:t>In addition, for Medicaid and CHIP managed care plans, the rates must be developed so that the managed care plan is projected to meet an 85 percent MLR (42 CFR 457.1203(c)(1)).</w:t>
      </w:r>
    </w:p>
    <w:p w14:paraId="50D6088D" w14:textId="44AC16AA" w:rsidR="00B12444" w:rsidRPr="00B12444" w:rsidRDefault="00B12444" w:rsidP="005C6C7A">
      <w:pPr>
        <w:spacing w:after="240"/>
        <w:jc w:val="both"/>
        <w:rPr>
          <w:rFonts w:ascii="Arial" w:hAnsi="Arial" w:cs="Arial"/>
          <w:bCs/>
          <w:i/>
          <w:iCs/>
        </w:rPr>
      </w:pPr>
      <w:r>
        <w:rPr>
          <w:rFonts w:ascii="Arial" w:hAnsi="Arial" w:cs="Arial"/>
          <w:bCs/>
          <w:i/>
          <w:iCs/>
        </w:rPr>
        <w:t>(Source: 2024 OMB Compliance Supplement, Part 4, HHS, #93.767 CHIP)</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51" w:name="_Toc185415485"/>
      <w:r w:rsidRPr="00FA4759">
        <w:rPr>
          <w:rFonts w:cs="Arial"/>
          <w:sz w:val="24"/>
          <w:szCs w:val="24"/>
        </w:rPr>
        <w:t>Additional Program Specific Information</w:t>
      </w:r>
      <w:bookmarkEnd w:id="51"/>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5B4DF0E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62F943BF" w14:textId="63BB25F2" w:rsidR="00134A7A" w:rsidRDefault="00134A7A" w:rsidP="00134A7A">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4EBACFEF" w14:textId="5F3D0BCF" w:rsidR="0042311A" w:rsidRPr="0042311A" w:rsidRDefault="0042311A" w:rsidP="00134A7A">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75" w:history="1">
        <w:r w:rsidRPr="0042311A">
          <w:rPr>
            <w:rStyle w:val="Hyperlink"/>
            <w:rFonts w:cs="Arial"/>
            <w:bCs/>
            <w:i/>
            <w:iCs/>
          </w:rPr>
          <w:t>here</w:t>
        </w:r>
      </w:hyperlink>
      <w:r w:rsidRPr="0042311A">
        <w:rPr>
          <w:rFonts w:ascii="Arial" w:hAnsi="Arial" w:cs="Arial"/>
          <w:bCs/>
          <w:i/>
          <w:iCs/>
          <w:color w:val="002060"/>
        </w:rPr>
        <w:t>.</w:t>
      </w:r>
    </w:p>
    <w:p w14:paraId="26E44DC0" w14:textId="77777777" w:rsidR="00134A7A" w:rsidRPr="0023797B" w:rsidRDefault="00134A7A" w:rsidP="00134A7A">
      <w:pPr>
        <w:spacing w:after="240"/>
        <w:jc w:val="both"/>
        <w:rPr>
          <w:rFonts w:ascii="Arial" w:hAnsi="Arial" w:cs="Arial"/>
        </w:rPr>
      </w:pPr>
      <w:r w:rsidRPr="0023797B">
        <w:rPr>
          <w:rFonts w:ascii="Arial" w:hAnsi="Arial" w:cs="Arial"/>
        </w:rPr>
        <w:t xml:space="preserve">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and 2 CFR 200 Subpart E).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w:t>
      </w:r>
      <w:r w:rsidRPr="0023797B">
        <w:rPr>
          <w:rFonts w:ascii="Arial" w:hAnsi="Arial" w:cs="Arial"/>
        </w:rPr>
        <w:lastRenderedPageBreak/>
        <w:t>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F8783E9" w14:textId="77777777" w:rsidR="00134A7A" w:rsidRPr="0023797B" w:rsidRDefault="00134A7A" w:rsidP="00134A7A">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CDC4E39" w14:textId="77777777" w:rsidR="00134A7A" w:rsidRPr="0023797B" w:rsidRDefault="00134A7A" w:rsidP="00134A7A">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AB1AC9D" w14:textId="77777777" w:rsidR="00134A7A" w:rsidRPr="0023797B" w:rsidRDefault="00134A7A" w:rsidP="00134A7A">
      <w:pPr>
        <w:spacing w:after="240"/>
        <w:jc w:val="both"/>
        <w:rPr>
          <w:rFonts w:ascii="Arial" w:hAnsi="Arial" w:cs="Arial"/>
        </w:rPr>
      </w:pPr>
      <w:r w:rsidRPr="0023797B">
        <w:rPr>
          <w:rFonts w:ascii="Arial" w:hAnsi="Arial" w:cs="Arial"/>
        </w:rPr>
        <w:t>Auditors should be alert for the following:</w:t>
      </w:r>
    </w:p>
    <w:p w14:paraId="2D37B696" w14:textId="77777777" w:rsidR="00134A7A" w:rsidRPr="0023797B" w:rsidRDefault="00134A7A" w:rsidP="00134A7A">
      <w:pPr>
        <w:pStyle w:val="ListParagraph"/>
        <w:numPr>
          <w:ilvl w:val="0"/>
          <w:numId w:val="43"/>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4D647122"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2154FA9F"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Less than arm’s length transactions (see example rent issue discussed below).</w:t>
      </w:r>
    </w:p>
    <w:p w14:paraId="541F745C" w14:textId="77777777" w:rsidR="00134A7A" w:rsidRPr="0023797B" w:rsidRDefault="00134A7A" w:rsidP="00134A7A">
      <w:pPr>
        <w:pStyle w:val="Default"/>
        <w:spacing w:after="240"/>
        <w:jc w:val="both"/>
        <w:rPr>
          <w:rFonts w:ascii="Arial" w:hAnsi="Arial" w:cs="Arial"/>
          <w:sz w:val="20"/>
          <w:szCs w:val="20"/>
        </w:rPr>
      </w:pPr>
      <w:r w:rsidRPr="0023797B">
        <w:rPr>
          <w:rFonts w:ascii="Arial" w:hAnsi="Arial" w:cs="Arial"/>
          <w:bCs/>
          <w:sz w:val="20"/>
          <w:szCs w:val="20"/>
        </w:rPr>
        <w:t>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programs under 45 CFR 75.465 (2 CFR 200.465). However, rates must be reasonable in light of such factors as:</w:t>
      </w:r>
    </w:p>
    <w:p w14:paraId="55BFDC04"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3C686330"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Market conditions in the area;</w:t>
      </w:r>
    </w:p>
    <w:p w14:paraId="0BB20B32"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Alternatives available; and</w:t>
      </w:r>
    </w:p>
    <w:p w14:paraId="48644013"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48FAFA9C" w14:textId="77777777" w:rsidR="00134A7A" w:rsidRPr="0023797B" w:rsidRDefault="00134A7A" w:rsidP="00134A7A">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5F6D071D" w14:textId="77777777" w:rsidR="00134A7A" w:rsidRPr="0023797B" w:rsidRDefault="00134A7A" w:rsidP="00134A7A">
      <w:pPr>
        <w:spacing w:after="240"/>
        <w:jc w:val="both"/>
        <w:rPr>
          <w:rFonts w:ascii="Arial" w:hAnsi="Arial" w:cs="Arial"/>
          <w:bCs/>
        </w:rPr>
      </w:pPr>
      <w:r w:rsidRPr="0023797B">
        <w:rPr>
          <w:rFonts w:ascii="Arial" w:hAnsi="Arial" w:cs="Arial"/>
          <w:bCs/>
        </w:rPr>
        <w:t>If the County JFS rents facilities from the board of county commissioners, they are subject to additional restrictions under 45 CFR 75.465 (2 CFR 200.465).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74B6D892" w14:textId="77777777" w:rsidR="00134A7A" w:rsidRPr="0023797B" w:rsidRDefault="00134A7A" w:rsidP="00134A7A">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259F4E9A" w14:textId="6162983A" w:rsidR="00134A7A" w:rsidRPr="0023797B" w:rsidRDefault="00134A7A" w:rsidP="00134A7A">
      <w:pPr>
        <w:spacing w:after="240"/>
        <w:jc w:val="both"/>
        <w:rPr>
          <w:rFonts w:ascii="Arial" w:hAnsi="Arial" w:cs="Arial"/>
          <w:b/>
        </w:rPr>
      </w:pPr>
      <w:r w:rsidRPr="0023797B">
        <w:rPr>
          <w:rFonts w:ascii="Arial" w:hAnsi="Arial" w:cs="Arial"/>
          <w:bCs/>
        </w:rPr>
        <w:lastRenderedPageBreak/>
        <w:t xml:space="preserve">See also </w:t>
      </w:r>
      <w:r w:rsidR="0042311A"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6B9743A2" w14:textId="77777777" w:rsidR="00134A7A" w:rsidRPr="0023797B" w:rsidRDefault="00134A7A" w:rsidP="00134A7A">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 xml:space="preserve">See 45 CFR 75.318, 75.343 and 75.439 (2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sidRPr="0023797B">
        <w:rPr>
          <w:rFonts w:ascii="Arial" w:hAnsi="Arial" w:cs="Arial"/>
          <w:color w:val="000000"/>
        </w:rPr>
        <w:t>).</w:t>
      </w:r>
    </w:p>
    <w:p w14:paraId="5FF1A9DE" w14:textId="1F0C57A8" w:rsidR="00134A7A" w:rsidRPr="00134A7A" w:rsidRDefault="00134A7A" w:rsidP="003D439B">
      <w:pPr>
        <w:spacing w:after="240"/>
        <w:jc w:val="both"/>
        <w:rPr>
          <w:rFonts w:ascii="Arial" w:hAnsi="Arial" w:cs="Arial"/>
          <w:i/>
        </w:rPr>
      </w:pPr>
      <w:r w:rsidRPr="0023797B">
        <w:rPr>
          <w:rFonts w:ascii="Arial" w:hAnsi="Arial" w:cs="Arial"/>
          <w:i/>
        </w:rPr>
        <w:t xml:space="preserve">(Source: Sabrina Jamison, ODJFS </w:t>
      </w:r>
      <w:r w:rsidR="009035D6">
        <w:rPr>
          <w:rFonts w:ascii="Arial" w:hAnsi="Arial" w:cs="Arial"/>
          <w:i/>
        </w:rPr>
        <w:t>10/30</w:t>
      </w:r>
      <w:r w:rsidRPr="0023797B">
        <w:rPr>
          <w:rFonts w:ascii="Arial" w:hAnsi="Arial" w:cs="Arial"/>
          <w:i/>
        </w:rPr>
        <w:t>/2024)</w:t>
      </w:r>
    </w:p>
    <w:p w14:paraId="2148D788" w14:textId="070F5306" w:rsidR="000723D6" w:rsidRPr="00FA4759" w:rsidRDefault="000723D6" w:rsidP="006672EA">
      <w:pPr>
        <w:pStyle w:val="Heading3"/>
        <w:jc w:val="both"/>
        <w:rPr>
          <w:rFonts w:cs="Arial"/>
          <w:sz w:val="24"/>
          <w:szCs w:val="24"/>
        </w:rPr>
      </w:pPr>
      <w:bookmarkStart w:id="52" w:name="_Toc185415486"/>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52"/>
    </w:p>
    <w:p w14:paraId="2C5C23C1" w14:textId="77777777" w:rsidR="00B01E70" w:rsidRPr="00A0464C" w:rsidRDefault="00B01E70" w:rsidP="00B01E70">
      <w:pPr>
        <w:pStyle w:val="Heading3"/>
        <w:jc w:val="both"/>
        <w:rPr>
          <w:rFonts w:cs="Arial"/>
          <w:sz w:val="24"/>
          <w:szCs w:val="24"/>
        </w:rPr>
      </w:pPr>
      <w:bookmarkStart w:id="53" w:name="_Toc185415487"/>
      <w:r w:rsidRPr="00A0464C">
        <w:rPr>
          <w:rFonts w:cs="Arial"/>
          <w:sz w:val="24"/>
          <w:szCs w:val="24"/>
        </w:rPr>
        <w:t>OMB Compliance Requirements</w:t>
      </w:r>
      <w:bookmarkEnd w:id="53"/>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w:t>
      </w:r>
      <w:r w:rsidRPr="00AA6A4A">
        <w:rPr>
          <w:rFonts w:ascii="Arial" w:hAnsi="Arial" w:cs="Arial"/>
        </w:rPr>
        <w:lastRenderedPageBreak/>
        <w:t>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 xml:space="preserve">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w:t>
      </w:r>
      <w:r w:rsidRPr="00F00D94">
        <w:rPr>
          <w:rFonts w:ascii="Arial" w:hAnsi="Arial" w:cs="Arial"/>
        </w:rPr>
        <w:lastRenderedPageBreak/>
        <w:t>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lastRenderedPageBreak/>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54" w:name="_Hlk135059089"/>
      <w:r w:rsidRPr="00BF0246">
        <w:rPr>
          <w:rStyle w:val="Hyperlink"/>
          <w:rFonts w:cs="Arial"/>
          <w:b/>
          <w:i/>
          <w:iCs/>
          <w:color w:val="002060"/>
        </w:rPr>
        <w:t>Additional Control Test Objectives for Written Procedures</w:t>
      </w:r>
    </w:p>
    <w:bookmarkEnd w:id="54"/>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lastRenderedPageBreak/>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55"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Default="00152373" w:rsidP="00152373">
            <w:pPr>
              <w:spacing w:after="240"/>
              <w:jc w:val="both"/>
              <w:rPr>
                <w:rFonts w:ascii="Arial" w:hAnsi="Arial" w:cs="Arial"/>
                <w:bCs/>
                <w:i/>
                <w:iCs/>
                <w:color w:val="002060"/>
                <w:sz w:val="20"/>
                <w:szCs w:val="20"/>
              </w:rPr>
            </w:pPr>
            <w:bookmarkStart w:id="56"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56"/>
          </w:p>
          <w:p w14:paraId="1C628D86" w14:textId="469AE9CB" w:rsidR="0075227E" w:rsidRPr="002B1229" w:rsidRDefault="0075227E" w:rsidP="00152373">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76"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77"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78"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bookmarkEnd w:id="55"/>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lastRenderedPageBreak/>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6A3FBC"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9"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w:t>
            </w:r>
            <w:r w:rsidRPr="00F00D94">
              <w:rPr>
                <w:rFonts w:ascii="Arial" w:hAnsi="Arial" w:cs="Arial"/>
                <w:sz w:val="20"/>
              </w:rPr>
              <w:lastRenderedPageBreak/>
              <w:t>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57" w:name="_Toc185415488"/>
      <w:r w:rsidRPr="00FA4759">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1621316"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1"/>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8" w:name="B__LIST_OF_SELECTED_ITEMS"/>
      <w:bookmarkStart w:id="59" w:name="C___CASH_MANAGEMENT"/>
      <w:bookmarkStart w:id="60" w:name="_Toc185415489"/>
      <w:bookmarkEnd w:id="58"/>
      <w:bookmarkEnd w:id="59"/>
      <w:r w:rsidRPr="00220BD0">
        <w:rPr>
          <w:rFonts w:cs="Arial"/>
          <w:sz w:val="24"/>
        </w:rPr>
        <w:lastRenderedPageBreak/>
        <w:t xml:space="preserve">G.  </w:t>
      </w:r>
      <w:bookmarkStart w:id="61" w:name="_Toc442267697"/>
      <w:r w:rsidRPr="00220BD0">
        <w:rPr>
          <w:rFonts w:cs="Arial"/>
          <w:sz w:val="24"/>
        </w:rPr>
        <w:t>MATCHING, LEVEL OF EFFORT, EARMARKING</w:t>
      </w:r>
      <w:bookmarkEnd w:id="61"/>
      <w:bookmarkEnd w:id="60"/>
    </w:p>
    <w:p w14:paraId="59C904A6" w14:textId="707FA18F" w:rsidR="00223898" w:rsidRPr="00220BD0" w:rsidRDefault="004655E0" w:rsidP="006672EA">
      <w:pPr>
        <w:pStyle w:val="Heading3"/>
        <w:jc w:val="both"/>
        <w:rPr>
          <w:rFonts w:cs="Arial"/>
          <w:sz w:val="24"/>
          <w:szCs w:val="24"/>
        </w:rPr>
      </w:pPr>
      <w:bookmarkStart w:id="62" w:name="_Toc185415490"/>
      <w:r w:rsidRPr="00220BD0">
        <w:rPr>
          <w:rFonts w:cs="Arial"/>
          <w:sz w:val="24"/>
          <w:szCs w:val="24"/>
        </w:rPr>
        <w:t xml:space="preserve">OMB </w:t>
      </w:r>
      <w:r w:rsidR="00223898" w:rsidRPr="00220BD0">
        <w:rPr>
          <w:rFonts w:cs="Arial"/>
          <w:sz w:val="24"/>
          <w:szCs w:val="24"/>
        </w:rPr>
        <w:t>Compliance Requirements</w:t>
      </w:r>
      <w:bookmarkEnd w:id="62"/>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33D67A85" w14:textId="00816DAB" w:rsidR="00EF773F" w:rsidRPr="00EF773F" w:rsidRDefault="00EF773F" w:rsidP="00C3060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EF773F">
        <w:rPr>
          <w:rFonts w:ascii="Arial" w:hAnsi="Arial" w:cs="Arial"/>
          <w:b/>
        </w:rPr>
        <w:t>1.</w:t>
      </w:r>
      <w:r w:rsidRPr="00EF773F">
        <w:rPr>
          <w:rFonts w:ascii="Arial" w:hAnsi="Arial" w:cs="Arial"/>
          <w:b/>
        </w:rPr>
        <w:tab/>
        <w:t xml:space="preserve">Matching  </w:t>
      </w:r>
      <w:r w:rsidRPr="00EF773F">
        <w:rPr>
          <w:rFonts w:ascii="Arial" w:hAnsi="Arial" w:cs="Arial"/>
          <w:bCs/>
        </w:rPr>
        <w:t xml:space="preserve">– </w:t>
      </w:r>
      <w:r w:rsidRPr="00EF773F">
        <w:rPr>
          <w:rFonts w:ascii="Arial" w:hAnsi="Arial" w:cs="Arial"/>
          <w:bCs/>
          <w:i/>
          <w:iCs/>
          <w:color w:val="002060"/>
        </w:rPr>
        <w:t xml:space="preserve">OMB requirements are tested at the State level. See </w:t>
      </w:r>
      <w:r w:rsidR="00C30607">
        <w:rPr>
          <w:rFonts w:ascii="Arial" w:hAnsi="Arial" w:cs="Arial"/>
          <w:bCs/>
          <w:i/>
          <w:iCs/>
          <w:color w:val="002060"/>
        </w:rPr>
        <w:t xml:space="preserve">ODM and </w:t>
      </w:r>
      <w:r w:rsidRPr="00EF773F">
        <w:rPr>
          <w:rFonts w:ascii="Arial" w:hAnsi="Arial" w:cs="Arial"/>
          <w:bCs/>
          <w:i/>
          <w:iCs/>
          <w:color w:val="002060"/>
        </w:rPr>
        <w:t>ODJFS requirements below.</w:t>
      </w:r>
    </w:p>
    <w:p w14:paraId="6642B545" w14:textId="4B0DFC3D" w:rsidR="00EF773F" w:rsidRPr="00EF773F" w:rsidRDefault="00EF773F" w:rsidP="00EF773F">
      <w:pPr>
        <w:spacing w:after="240"/>
        <w:jc w:val="both"/>
        <w:rPr>
          <w:rFonts w:ascii="Arial" w:hAnsi="Arial" w:cs="Arial"/>
          <w:b/>
        </w:rPr>
      </w:pPr>
      <w:r w:rsidRPr="00EF773F">
        <w:rPr>
          <w:rFonts w:ascii="Arial" w:hAnsi="Arial" w:cs="Arial"/>
          <w:b/>
        </w:rPr>
        <w:t>2.</w:t>
      </w:r>
      <w:r w:rsidRPr="00EF773F">
        <w:rPr>
          <w:rFonts w:ascii="Arial" w:hAnsi="Arial" w:cs="Arial"/>
          <w:b/>
        </w:rPr>
        <w:tab/>
        <w:t>Level of Effort</w:t>
      </w:r>
    </w:p>
    <w:p w14:paraId="2830FB59" w14:textId="46D11313" w:rsidR="00EF773F" w:rsidRPr="00EF773F" w:rsidRDefault="00EF773F" w:rsidP="00EF773F">
      <w:pPr>
        <w:spacing w:after="240"/>
        <w:ind w:firstLine="720"/>
        <w:jc w:val="both"/>
        <w:rPr>
          <w:rFonts w:ascii="Arial" w:hAnsi="Arial" w:cs="Arial"/>
          <w:bCs/>
        </w:rPr>
      </w:pPr>
      <w:r w:rsidRPr="00EF773F">
        <w:rPr>
          <w:rFonts w:ascii="Arial" w:hAnsi="Arial" w:cs="Arial"/>
          <w:b/>
        </w:rPr>
        <w:t>2.1</w:t>
      </w:r>
      <w:r w:rsidRPr="00EF773F">
        <w:rPr>
          <w:rFonts w:ascii="Arial" w:hAnsi="Arial" w:cs="Arial"/>
          <w:b/>
        </w:rPr>
        <w:tab/>
        <w:t>Level of Effort</w:t>
      </w:r>
      <w:r w:rsidRPr="00EF773F">
        <w:rPr>
          <w:rFonts w:ascii="Arial" w:hAnsi="Arial" w:cs="Arial"/>
          <w:bCs/>
        </w:rPr>
        <w:t xml:space="preserve"> – </w:t>
      </w:r>
      <w:r w:rsidRPr="00EF773F">
        <w:rPr>
          <w:rFonts w:ascii="Arial" w:hAnsi="Arial" w:cs="Arial"/>
          <w:bCs/>
          <w:i/>
          <w:iCs/>
        </w:rPr>
        <w:t>Maintenance of Effort</w:t>
      </w:r>
      <w:r w:rsidR="00746B73">
        <w:rPr>
          <w:rFonts w:ascii="Arial" w:hAnsi="Arial" w:cs="Arial"/>
          <w:bCs/>
          <w:i/>
          <w:iCs/>
        </w:rPr>
        <w:t xml:space="preserve"> – </w:t>
      </w:r>
      <w:r w:rsidR="00746B73" w:rsidRPr="00746B73">
        <w:rPr>
          <w:rFonts w:ascii="Arial" w:hAnsi="Arial" w:cs="Arial"/>
          <w:bCs/>
          <w:i/>
          <w:iCs/>
          <w:color w:val="002060"/>
        </w:rPr>
        <w:t>OMB requirements are tested at the State level.</w:t>
      </w:r>
    </w:p>
    <w:p w14:paraId="54F2911E" w14:textId="167628C7" w:rsidR="00EF773F" w:rsidRPr="00746B73" w:rsidRDefault="00EF773F" w:rsidP="00746B73">
      <w:pPr>
        <w:spacing w:after="240"/>
        <w:ind w:firstLine="720"/>
        <w:jc w:val="both"/>
        <w:rPr>
          <w:rFonts w:ascii="Arial" w:hAnsi="Arial" w:cs="Arial"/>
          <w:bCs/>
          <w:i/>
          <w:iCs/>
        </w:rPr>
      </w:pPr>
      <w:r w:rsidRPr="00746B73">
        <w:rPr>
          <w:rFonts w:ascii="Arial" w:hAnsi="Arial" w:cs="Arial"/>
          <w:b/>
        </w:rPr>
        <w:t>2.2</w:t>
      </w:r>
      <w:r w:rsidRPr="00746B73">
        <w:rPr>
          <w:rFonts w:ascii="Arial" w:hAnsi="Arial" w:cs="Arial"/>
          <w:b/>
        </w:rPr>
        <w:tab/>
        <w:t>Level of Effort</w:t>
      </w:r>
      <w:r w:rsidRPr="00EF773F">
        <w:rPr>
          <w:rFonts w:ascii="Arial" w:hAnsi="Arial" w:cs="Arial"/>
          <w:bCs/>
        </w:rPr>
        <w:t xml:space="preserve"> – </w:t>
      </w:r>
      <w:r w:rsidRPr="00746B73">
        <w:rPr>
          <w:rFonts w:ascii="Arial" w:hAnsi="Arial" w:cs="Arial"/>
          <w:bCs/>
          <w:i/>
          <w:iCs/>
        </w:rPr>
        <w:t>Supplement Not Supplant</w:t>
      </w:r>
      <w:r w:rsidR="00746B73">
        <w:rPr>
          <w:rFonts w:ascii="Arial" w:hAnsi="Arial" w:cs="Arial"/>
          <w:bCs/>
          <w:i/>
          <w:iCs/>
        </w:rPr>
        <w:t xml:space="preserve"> – </w:t>
      </w:r>
      <w:r w:rsidR="00746B73" w:rsidRPr="00746B73">
        <w:rPr>
          <w:rFonts w:ascii="Arial" w:hAnsi="Arial" w:cs="Arial"/>
          <w:bCs/>
        </w:rPr>
        <w:t>Not Applicable</w:t>
      </w:r>
    </w:p>
    <w:p w14:paraId="108EEA2B" w14:textId="4DE7D8D5" w:rsidR="00EF773F" w:rsidRPr="00377E85" w:rsidRDefault="00EF773F" w:rsidP="00EF773F">
      <w:pPr>
        <w:spacing w:after="240"/>
        <w:jc w:val="both"/>
        <w:rPr>
          <w:rFonts w:ascii="Arial" w:hAnsi="Arial" w:cs="Arial"/>
          <w:bCs/>
        </w:rPr>
      </w:pPr>
      <w:r w:rsidRPr="00377E85">
        <w:rPr>
          <w:rFonts w:ascii="Arial" w:hAnsi="Arial" w:cs="Arial"/>
          <w:b/>
        </w:rPr>
        <w:t>3.</w:t>
      </w:r>
      <w:r w:rsidRPr="00377E85">
        <w:rPr>
          <w:rFonts w:ascii="Arial" w:hAnsi="Arial" w:cs="Arial"/>
          <w:b/>
        </w:rPr>
        <w:tab/>
        <w:t>Earmarking</w:t>
      </w:r>
      <w:r w:rsidR="00377E85">
        <w:rPr>
          <w:rFonts w:ascii="Arial" w:hAnsi="Arial" w:cs="Arial"/>
          <w:bCs/>
        </w:rPr>
        <w:t xml:space="preserve"> – </w:t>
      </w:r>
      <w:r w:rsidR="00377E85" w:rsidRPr="00377E85">
        <w:rPr>
          <w:rFonts w:ascii="Arial" w:hAnsi="Arial" w:cs="Arial"/>
          <w:bCs/>
          <w:i/>
          <w:iCs/>
          <w:color w:val="002060"/>
        </w:rPr>
        <w:t>OMB requirements are tested at the State level.</w:t>
      </w:r>
    </w:p>
    <w:p w14:paraId="3AE3300F" w14:textId="758FFFB2" w:rsidR="00B12444" w:rsidRPr="00B12444" w:rsidRDefault="00B12444" w:rsidP="00D74E6A">
      <w:pPr>
        <w:spacing w:after="240"/>
        <w:jc w:val="both"/>
        <w:rPr>
          <w:rFonts w:ascii="Arial" w:hAnsi="Arial" w:cs="Arial"/>
          <w:bCs/>
          <w:i/>
          <w:iCs/>
        </w:rPr>
      </w:pPr>
      <w:r>
        <w:rPr>
          <w:rFonts w:ascii="Arial" w:hAnsi="Arial" w:cs="Arial"/>
          <w:bCs/>
          <w:i/>
          <w:iCs/>
        </w:rPr>
        <w:t>(Source: 2024 OMB Compliance Supplement, Part 4, HHS, #93.767 CHIP)</w:t>
      </w:r>
    </w:p>
    <w:p w14:paraId="30831737" w14:textId="77777777" w:rsidR="00FC7102" w:rsidRPr="00220BD0" w:rsidRDefault="00FC7102" w:rsidP="006672EA">
      <w:pPr>
        <w:pStyle w:val="Heading3"/>
        <w:jc w:val="both"/>
        <w:rPr>
          <w:rFonts w:cs="Arial"/>
          <w:sz w:val="24"/>
          <w:szCs w:val="24"/>
        </w:rPr>
      </w:pPr>
      <w:bookmarkStart w:id="63" w:name="_Toc185415491"/>
      <w:r w:rsidRPr="00220BD0">
        <w:rPr>
          <w:rFonts w:cs="Arial"/>
          <w:sz w:val="24"/>
          <w:szCs w:val="24"/>
        </w:rPr>
        <w:t>Additional Program Specific Information</w:t>
      </w:r>
      <w:bookmarkEnd w:id="63"/>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221B3C6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320E3A9" w14:textId="67A94C4D"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82" w:history="1">
        <w:r w:rsidRPr="0042311A">
          <w:rPr>
            <w:rStyle w:val="Hyperlink"/>
            <w:rFonts w:cs="Arial"/>
            <w:bCs/>
            <w:i/>
            <w:iCs/>
          </w:rPr>
          <w:t>here</w:t>
        </w:r>
      </w:hyperlink>
      <w:r w:rsidRPr="0042311A">
        <w:rPr>
          <w:rFonts w:ascii="Arial" w:hAnsi="Arial" w:cs="Arial"/>
          <w:bCs/>
          <w:i/>
          <w:iCs/>
          <w:color w:val="002060"/>
        </w:rPr>
        <w:t>.</w:t>
      </w:r>
    </w:p>
    <w:p w14:paraId="41116E7A" w14:textId="77777777" w:rsidR="00C30607" w:rsidRDefault="00C30607" w:rsidP="00C3060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1C8F4E4A">
        <w:rPr>
          <w:rFonts w:ascii="Arial" w:hAnsi="Arial" w:cs="Arial"/>
        </w:rPr>
        <w:t xml:space="preserve">The CHIP, administrative expenses Federal share varies each quarter and/or Federal Fiscal year.  For the October-December 2024 quarter, the Federal Share is 75.22% so the County JFS would be reimbursed 75.22% from the Federal share and use 24.78% from </w:t>
      </w:r>
      <w:r w:rsidRPr="018A4DEB">
        <w:rPr>
          <w:rFonts w:ascii="Arial" w:hAnsi="Arial" w:cs="Arial"/>
        </w:rPr>
        <w:t>the State income maintenance</w:t>
      </w:r>
      <w:r w:rsidRPr="1C8F4E4A">
        <w:rPr>
          <w:rFonts w:ascii="Arial" w:hAnsi="Arial" w:cs="Arial"/>
        </w:rPr>
        <w:t xml:space="preserve"> (IM) or use local monies for match requirements.  When the County requests funding, the required match of IM funding is automatically sent with the Federal share (until the IM allocation is exhausted).  This IM allocation is programmed into CFIS so auditors are not required to test the IM allocation.  The amount of Federal funding is unlimited as long as the County can provide the matching funds. </w:t>
      </w:r>
    </w:p>
    <w:p w14:paraId="54C8147D" w14:textId="77777777" w:rsidR="00C30607" w:rsidRDefault="00C30607" w:rsidP="00C3060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1C8F4E4A">
        <w:rPr>
          <w:rFonts w:ascii="Arial" w:hAnsi="Arial" w:cs="Arial"/>
        </w:rPr>
        <w:t>Once the County uses all their IM allocation, they must use local funding for the match.  County JFS share of administering the program is included in the County’s mandated share amount.  If the mandated share is exhausted, the County may use additional allowable local monies to meet the required share.</w:t>
      </w:r>
    </w:p>
    <w:p w14:paraId="475EE4DC" w14:textId="0058F837" w:rsidR="00C30607" w:rsidRPr="00C30607" w:rsidRDefault="00C30607" w:rsidP="00CD5DC7">
      <w:pPr>
        <w:spacing w:after="240"/>
        <w:jc w:val="both"/>
        <w:rPr>
          <w:rFonts w:ascii="Arial" w:hAnsi="Arial" w:cs="Arial"/>
          <w:i/>
          <w:iCs/>
        </w:rPr>
      </w:pPr>
      <w:r w:rsidRPr="009A344B">
        <w:rPr>
          <w:rStyle w:val="eop"/>
          <w:rFonts w:ascii="Arial" w:hAnsi="Arial" w:cs="Arial"/>
          <w:i/>
          <w:iCs/>
          <w:shd w:val="clear" w:color="auto" w:fill="FFFFFF"/>
        </w:rPr>
        <w:t>(Source</w:t>
      </w:r>
      <w:r w:rsidR="00074611">
        <w:rPr>
          <w:rStyle w:val="eop"/>
          <w:rFonts w:ascii="Arial" w:hAnsi="Arial" w:cs="Arial"/>
          <w:i/>
          <w:iCs/>
          <w:shd w:val="clear" w:color="auto" w:fill="FFFFFF"/>
        </w:rPr>
        <w:t>:</w:t>
      </w:r>
      <w:r>
        <w:rPr>
          <w:rStyle w:val="eop"/>
          <w:rFonts w:ascii="Arial" w:hAnsi="Arial" w:cs="Arial"/>
          <w:i/>
          <w:iCs/>
          <w:shd w:val="clear" w:color="auto" w:fill="FFFFFF"/>
        </w:rPr>
        <w:t xml:space="preserve"> </w:t>
      </w:r>
      <w:r w:rsidR="00074611">
        <w:rPr>
          <w:rStyle w:val="eop"/>
          <w:rFonts w:ascii="Arial" w:hAnsi="Arial" w:cs="Arial"/>
          <w:i/>
          <w:iCs/>
          <w:shd w:val="clear" w:color="auto" w:fill="FFFFFF"/>
        </w:rPr>
        <w:t>Noori Morla, Section Chief of Program Integrity Noncompliance, ODM, November 2024</w:t>
      </w:r>
      <w:r w:rsidRPr="009A344B">
        <w:rPr>
          <w:rStyle w:val="eop"/>
          <w:rFonts w:ascii="Arial" w:hAnsi="Arial" w:cs="Arial"/>
          <w:i/>
          <w:iCs/>
          <w:shd w:val="clear" w:color="auto" w:fill="FFFFFF"/>
        </w:rPr>
        <w:t xml:space="preserve">) </w:t>
      </w:r>
    </w:p>
    <w:p w14:paraId="7DB105DD"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304.20 Availability and rate of Federal financial participation – this section provides detail on what the federal matching rate is available for, such as necessary expenditures for support enforcement services and activities specified in this section and 304.21 and IV-D eligible services, etc.  Auditors should review this section for additional information.</w:t>
      </w:r>
    </w:p>
    <w:p w14:paraId="0B3ADCD5"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304.21 Federal financial participation in the costs of cooperative arrangements with courts and law enforcement officials – this section provides detail on what the federal matching rate is available for in the costs of cooperative arrangements with appropriate courts and law enforcement officials in accordance with the requirements of 302.34 of chapter 45 when performed under written agreement.  This section defines law enforcement officials to mean district attorneys, attorney generals, and similar public attorneys and prosecutors and their staff.  Auditors should review this section for additional information</w:t>
      </w:r>
      <w:r>
        <w:rPr>
          <w:rFonts w:ascii="Arial" w:hAnsi="Arial" w:cs="Arial"/>
        </w:rPr>
        <w:t>.</w:t>
      </w:r>
    </w:p>
    <w:p w14:paraId="6C36A06E" w14:textId="2B8D4C2B" w:rsidR="00134A7A" w:rsidRDefault="00134A7A" w:rsidP="00134A7A">
      <w:pPr>
        <w:spacing w:after="240"/>
        <w:jc w:val="both"/>
        <w:rPr>
          <w:rFonts w:ascii="Arial" w:hAnsi="Arial" w:cs="Arial"/>
          <w:b/>
        </w:rPr>
      </w:pPr>
      <w:r>
        <w:rPr>
          <w:rFonts w:ascii="Arial" w:hAnsi="Arial" w:cs="Arial"/>
        </w:rPr>
        <w:lastRenderedPageBreak/>
        <w:t xml:space="preserve">OAC </w:t>
      </w:r>
      <w:r w:rsidR="0042311A" w:rsidRPr="0042311A">
        <w:rPr>
          <w:rFonts w:ascii="Arial" w:hAnsi="Arial" w:cs="Arial"/>
        </w:rPr>
        <w:t>5101:9-7-50</w:t>
      </w:r>
      <w:r w:rsidRPr="00AA6755">
        <w:rPr>
          <w:rFonts w:ascii="Arial" w:hAnsi="Arial" w:cs="Arial"/>
        </w:rPr>
        <w:t xml:space="preserve"> Program Funding details allowable sources for matching funds.  </w:t>
      </w:r>
    </w:p>
    <w:p w14:paraId="1DB29DBD" w14:textId="42D72B5E" w:rsidR="00134A7A" w:rsidRPr="00134A7A" w:rsidRDefault="00134A7A" w:rsidP="00CD5DC7">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7577CBCE" w14:textId="77777777" w:rsidR="0038712E" w:rsidRPr="00220BD0" w:rsidRDefault="00205793" w:rsidP="006672EA">
      <w:pPr>
        <w:pStyle w:val="Heading3"/>
        <w:jc w:val="both"/>
        <w:rPr>
          <w:rFonts w:cs="Arial"/>
          <w:bCs/>
          <w:sz w:val="24"/>
          <w:szCs w:val="24"/>
        </w:rPr>
      </w:pPr>
      <w:bookmarkStart w:id="64" w:name="_Toc185415492"/>
      <w:r w:rsidRPr="00220BD0">
        <w:rPr>
          <w:rFonts w:cs="Arial"/>
          <w:sz w:val="24"/>
          <w:szCs w:val="24"/>
        </w:rPr>
        <w:t xml:space="preserve">Audit Objectives </w:t>
      </w:r>
      <w:r w:rsidR="0038712E" w:rsidRPr="00220BD0">
        <w:rPr>
          <w:rFonts w:cs="Arial"/>
          <w:sz w:val="24"/>
          <w:szCs w:val="24"/>
        </w:rPr>
        <w:t>and Control Testing</w:t>
      </w:r>
      <w:bookmarkEnd w:id="64"/>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5" w:name="_Toc18541549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5"/>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1691E46C" w:rsidR="00585D53" w:rsidRPr="00730B61"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730B61">
              <w:rPr>
                <w:rFonts w:ascii="Arial" w:hAnsi="Arial" w:cs="Arial"/>
                <w:b/>
                <w:sz w:val="20"/>
                <w:szCs w:val="20"/>
              </w:rPr>
              <w:t xml:space="preserve">2. </w:t>
            </w:r>
            <w:r w:rsidRPr="00730B61">
              <w:rPr>
                <w:rFonts w:ascii="Arial" w:hAnsi="Arial" w:cs="Arial"/>
                <w:b/>
                <w:sz w:val="20"/>
                <w:szCs w:val="20"/>
              </w:rPr>
              <w:tab/>
            </w:r>
            <w:r w:rsidRPr="00730B61">
              <w:rPr>
                <w:rFonts w:ascii="Arial" w:hAnsi="Arial" w:cs="Arial"/>
                <w:b/>
                <w:bCs/>
                <w:sz w:val="20"/>
                <w:szCs w:val="20"/>
              </w:rPr>
              <w:t>Level of Effort</w:t>
            </w:r>
            <w:r w:rsidR="00730B61" w:rsidRPr="00730B61">
              <w:rPr>
                <w:rFonts w:ascii="Arial" w:hAnsi="Arial" w:cs="Arial"/>
                <w:b/>
                <w:bCs/>
                <w:sz w:val="20"/>
                <w:szCs w:val="20"/>
              </w:rPr>
              <w:t xml:space="preserve"> </w:t>
            </w:r>
            <w:r w:rsidR="00730B61" w:rsidRPr="00730B61">
              <w:rPr>
                <w:rFonts w:ascii="Arial" w:hAnsi="Arial" w:cs="Arial"/>
                <w:b/>
                <w:bCs/>
                <w:i/>
                <w:iCs/>
                <w:sz w:val="20"/>
                <w:szCs w:val="20"/>
              </w:rPr>
              <w:t xml:space="preserve">– </w:t>
            </w:r>
            <w:r w:rsidR="00730B61" w:rsidRPr="00730B61">
              <w:rPr>
                <w:rFonts w:ascii="Arial" w:hAnsi="Arial" w:cs="Arial"/>
                <w:bCs/>
                <w:i/>
                <w:iCs/>
                <w:color w:val="002060"/>
                <w:sz w:val="20"/>
                <w:szCs w:val="20"/>
              </w:rPr>
              <w:t>OMB requirements are tested at the State level.</w:t>
            </w:r>
          </w:p>
          <w:p w14:paraId="01605F6B" w14:textId="3A64A9AD" w:rsidR="00E45178" w:rsidRPr="00F00D94" w:rsidRDefault="00E45178" w:rsidP="00730B61">
            <w:pPr>
              <w:keepNext/>
              <w:keepLines/>
              <w:pBdr>
                <w:top w:val="single" w:sz="6" w:space="0" w:color="FFFFFF"/>
                <w:left w:val="single" w:sz="6" w:space="0" w:color="FFFFFF"/>
                <w:bottom w:val="single" w:sz="6" w:space="0" w:color="FFFFFF"/>
                <w:right w:val="single" w:sz="6" w:space="0" w:color="FFFFFF"/>
              </w:pBdr>
              <w:spacing w:after="240"/>
              <w:jc w:val="both"/>
              <w:rPr>
                <w:rFonts w:cs="Arial"/>
                <w:b/>
                <w:szCs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730B61">
              <w:rPr>
                <w:rFonts w:ascii="Arial" w:hAnsi="Arial" w:cs="Arial"/>
                <w:b/>
                <w:bCs/>
                <w:sz w:val="20"/>
              </w:rPr>
              <w:t xml:space="preserve"> </w:t>
            </w:r>
            <w:r w:rsidR="00730B61" w:rsidRPr="00730B61">
              <w:rPr>
                <w:rFonts w:ascii="Arial" w:hAnsi="Arial" w:cs="Arial"/>
                <w:b/>
                <w:bCs/>
                <w:i/>
                <w:iCs/>
                <w:sz w:val="20"/>
                <w:szCs w:val="20"/>
              </w:rPr>
              <w:t xml:space="preserve">– </w:t>
            </w:r>
            <w:r w:rsidR="00730B61" w:rsidRPr="00730B61">
              <w:rPr>
                <w:rFonts w:ascii="Arial" w:hAnsi="Arial" w:cs="Arial"/>
                <w:bCs/>
                <w:i/>
                <w:iCs/>
                <w:color w:val="002060"/>
                <w:sz w:val="20"/>
                <w:szCs w:val="20"/>
              </w:rPr>
              <w:t>OMB requirements are tested at the State level.</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6" w:name="_Toc185415494"/>
      <w:r w:rsidRPr="00220BD0">
        <w:rPr>
          <w:rFonts w:cs="Arial"/>
          <w:sz w:val="24"/>
          <w:szCs w:val="24"/>
        </w:rPr>
        <w:t>Audit Implications Summary</w:t>
      </w:r>
      <w:bookmarkEnd w:id="66"/>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2BC6ED5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4"/>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7" w:name="_Toc442267698"/>
      <w:bookmarkStart w:id="68" w:name="_Toc185415495"/>
      <w:r w:rsidRPr="00220BD0">
        <w:rPr>
          <w:rFonts w:cs="Arial"/>
          <w:sz w:val="24"/>
        </w:rPr>
        <w:lastRenderedPageBreak/>
        <w:t xml:space="preserve">H.  PERIOD </w:t>
      </w:r>
      <w:r w:rsidR="00F12052" w:rsidRPr="00220BD0">
        <w:rPr>
          <w:rFonts w:cs="Arial"/>
          <w:sz w:val="24"/>
        </w:rPr>
        <w:t>OF PERFORMANCE</w:t>
      </w:r>
      <w:bookmarkEnd w:id="67"/>
      <w:bookmarkEnd w:id="68"/>
    </w:p>
    <w:p w14:paraId="07D5A30C" w14:textId="635B47C0" w:rsidR="007E5B12" w:rsidRPr="00220BD0" w:rsidRDefault="004655E0" w:rsidP="006672EA">
      <w:pPr>
        <w:pStyle w:val="Heading3"/>
        <w:jc w:val="both"/>
        <w:rPr>
          <w:rFonts w:cs="Arial"/>
          <w:sz w:val="24"/>
          <w:szCs w:val="24"/>
        </w:rPr>
      </w:pPr>
      <w:bookmarkStart w:id="69" w:name="_Toc185415496"/>
      <w:r w:rsidRPr="00220BD0">
        <w:rPr>
          <w:rFonts w:cs="Arial"/>
          <w:sz w:val="24"/>
          <w:szCs w:val="24"/>
        </w:rPr>
        <w:t xml:space="preserve">OMB </w:t>
      </w:r>
      <w:r w:rsidR="007E5B12" w:rsidRPr="00220BD0">
        <w:rPr>
          <w:rFonts w:cs="Arial"/>
          <w:sz w:val="24"/>
          <w:szCs w:val="24"/>
        </w:rPr>
        <w:t>Compliance Requirements</w:t>
      </w:r>
      <w:bookmarkEnd w:id="69"/>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F28C380" w14:textId="3F71D29A" w:rsidR="00590205" w:rsidRPr="00590205" w:rsidRDefault="00590205" w:rsidP="00D74E6A">
      <w:pPr>
        <w:spacing w:after="240"/>
        <w:jc w:val="both"/>
        <w:rPr>
          <w:rFonts w:ascii="Arial" w:hAnsi="Arial" w:cs="Arial"/>
          <w:bCs/>
        </w:rPr>
      </w:pPr>
      <w:r w:rsidRPr="00590205">
        <w:rPr>
          <w:rFonts w:ascii="Arial" w:hAnsi="Arial" w:cs="Arial"/>
          <w:bCs/>
        </w:rPr>
        <w:t>The availability of allotment amounts determined under section 2104(m) of the Act for FY 2009 and each fiscal year thereafter, shall remain available for expenditure by the state through the end of the succeeding fiscal year as provided under section 2104(e) of the Act. (i.e., the year of award and one subsequent fiscal year) (42 USC 1397dd(e)).</w:t>
      </w:r>
    </w:p>
    <w:p w14:paraId="131A3E39" w14:textId="2801FBE2" w:rsidR="00B12444" w:rsidRPr="00B12444" w:rsidRDefault="00B12444" w:rsidP="00D74E6A">
      <w:pPr>
        <w:spacing w:after="240"/>
        <w:jc w:val="both"/>
        <w:rPr>
          <w:rFonts w:ascii="Arial" w:hAnsi="Arial" w:cs="Arial"/>
          <w:bCs/>
          <w:i/>
          <w:iCs/>
        </w:rPr>
      </w:pPr>
      <w:r>
        <w:rPr>
          <w:rFonts w:ascii="Arial" w:hAnsi="Arial" w:cs="Arial"/>
          <w:bCs/>
          <w:i/>
          <w:iCs/>
        </w:rPr>
        <w:t>(Source: 2024 OMB Compliance Supplement, Part 4, HHS, #93.767 CHIP)</w:t>
      </w:r>
    </w:p>
    <w:p w14:paraId="620B48E1" w14:textId="77777777" w:rsidR="00FC7102" w:rsidRPr="00220BD0" w:rsidRDefault="00FC7102" w:rsidP="006672EA">
      <w:pPr>
        <w:pStyle w:val="Heading3"/>
        <w:jc w:val="both"/>
        <w:rPr>
          <w:rFonts w:cs="Arial"/>
          <w:sz w:val="24"/>
          <w:szCs w:val="24"/>
        </w:rPr>
      </w:pPr>
      <w:bookmarkStart w:id="70" w:name="_Toc185415497"/>
      <w:r w:rsidRPr="00220BD0">
        <w:rPr>
          <w:rFonts w:cs="Arial"/>
          <w:sz w:val="24"/>
          <w:szCs w:val="24"/>
        </w:rPr>
        <w:t>Additional Program Specific Information</w:t>
      </w:r>
      <w:bookmarkEnd w:id="70"/>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E8B57ED"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1D04C0C" w14:textId="77777777" w:rsidR="00134A7A" w:rsidRPr="00757E72" w:rsidRDefault="00134A7A" w:rsidP="00134A7A">
      <w:pPr>
        <w:autoSpaceDE w:val="0"/>
        <w:autoSpaceDN w:val="0"/>
        <w:adjustRightInd w:val="0"/>
        <w:spacing w:after="240"/>
        <w:jc w:val="both"/>
        <w:rPr>
          <w:rFonts w:ascii="Arial" w:hAnsi="Arial" w:cs="Arial"/>
          <w:b/>
          <w:color w:val="000000"/>
        </w:rPr>
      </w:pPr>
      <w:r w:rsidRPr="00757E72">
        <w:rPr>
          <w:rFonts w:ascii="Arial" w:hAnsi="Arial" w:cs="Arial"/>
          <w:b/>
          <w:color w:val="000000"/>
        </w:rPr>
        <w:t>Period of Performance and Liquidation</w:t>
      </w:r>
    </w:p>
    <w:p w14:paraId="4F023C47"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lastRenderedPageBreak/>
        <w:t xml:space="preserve">Agencies may occasionally have 2 grants open at the same time. (Example: Both TANF FFY </w:t>
      </w:r>
      <w:r>
        <w:rPr>
          <w:rFonts w:ascii="Arial" w:hAnsi="Arial" w:cs="Arial"/>
          <w:color w:val="000000"/>
        </w:rPr>
        <w:t>24</w:t>
      </w:r>
      <w:r w:rsidRPr="003F7146">
        <w:rPr>
          <w:rFonts w:ascii="Arial" w:hAnsi="Arial" w:cs="Arial"/>
          <w:color w:val="000000"/>
        </w:rPr>
        <w:t xml:space="preserve"> and TANF FFY </w:t>
      </w:r>
      <w:r>
        <w:rPr>
          <w:rFonts w:ascii="Arial" w:hAnsi="Arial" w:cs="Arial"/>
          <w:color w:val="000000"/>
        </w:rPr>
        <w:t>25</w:t>
      </w:r>
      <w:r w:rsidRPr="003F7146">
        <w:rPr>
          <w:rFonts w:ascii="Arial" w:hAnsi="Arial" w:cs="Arial"/>
          <w:color w:val="000000"/>
        </w:rPr>
        <w:t xml:space="preserve"> will be available during the Oct 20</w:t>
      </w:r>
      <w:r>
        <w:rPr>
          <w:rFonts w:ascii="Arial" w:hAnsi="Arial" w:cs="Arial"/>
          <w:color w:val="000000"/>
        </w:rPr>
        <w:t>24</w:t>
      </w:r>
      <w:r w:rsidRPr="003F7146">
        <w:rPr>
          <w:rFonts w:ascii="Arial" w:hAnsi="Arial" w:cs="Arial"/>
          <w:color w:val="000000"/>
        </w:rPr>
        <w:t xml:space="preserve"> – Dec 20</w:t>
      </w:r>
      <w:r>
        <w:rPr>
          <w:rFonts w:ascii="Arial" w:hAnsi="Arial" w:cs="Arial"/>
          <w:color w:val="000000"/>
        </w:rPr>
        <w:t>24</w:t>
      </w:r>
      <w:r w:rsidRPr="003F7146">
        <w:rPr>
          <w:rFonts w:ascii="Arial" w:hAnsi="Arial" w:cs="Arial"/>
          <w:color w:val="000000"/>
        </w:rPr>
        <w:t xml:space="preserve"> quarter.) It is important for agencies to consider the period of performance and the liquidation period of those grants, as entered into CFIS, in order to make the appropriate grant choice during this time.</w:t>
      </w:r>
    </w:p>
    <w:p w14:paraId="23CF5A6B"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t>Other than claims for Title XX funding, DHHS allows a State to file a claim for FFP within 2 years after the calendar quarter in which the expenditure was made (45 CFR 95.7). See OMB Specific Information on previous page.  County agencies must report those expenditures to ODJFS within 7 calendar quarters after the expenditure was made to ensure the State reports the expenditure within the time frames. (Please refer to 45 CFR 95.13 regarding how to determine when an expenditure was made.)</w:t>
      </w:r>
    </w:p>
    <w:p w14:paraId="64CC808D" w14:textId="77777777" w:rsidR="00134A7A" w:rsidRPr="003F7146" w:rsidRDefault="00134A7A" w:rsidP="00134A7A">
      <w:pPr>
        <w:spacing w:after="240"/>
        <w:jc w:val="both"/>
        <w:rPr>
          <w:rFonts w:ascii="Arial" w:hAnsi="Arial" w:cs="Arial"/>
        </w:rPr>
      </w:pPr>
      <w:r w:rsidRPr="003F7146">
        <w:rPr>
          <w:rFonts w:ascii="Arial" w:hAnsi="Arial" w:cs="Arial"/>
        </w:rPr>
        <w:t>Per ODJFS, Federal regulations in 45 CFR 95.13 define incurred as the quarter in which a payment was made even if the payment was for a month in a previous quarter. And for depreciation – the quarter the expenditure was recorded in the accounting records.</w:t>
      </w:r>
    </w:p>
    <w:p w14:paraId="146C9E95"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t>Because of the two-year time limit, agencies have the option of posting expenditures incurred prior to 9/30/</w:t>
      </w:r>
      <w:r>
        <w:rPr>
          <w:rFonts w:ascii="Arial" w:hAnsi="Arial" w:cs="Arial"/>
          <w:color w:val="000000"/>
        </w:rPr>
        <w:t>24</w:t>
      </w:r>
      <w:r w:rsidRPr="003F7146">
        <w:rPr>
          <w:rFonts w:ascii="Arial" w:hAnsi="Arial" w:cs="Arial"/>
          <w:color w:val="000000"/>
        </w:rPr>
        <w:t xml:space="preserve"> (and after 10/1/</w:t>
      </w:r>
      <w:r>
        <w:rPr>
          <w:rFonts w:ascii="Arial" w:hAnsi="Arial" w:cs="Arial"/>
          <w:color w:val="000000"/>
        </w:rPr>
        <w:t>23</w:t>
      </w:r>
      <w:r w:rsidRPr="003F7146">
        <w:rPr>
          <w:rFonts w:ascii="Arial" w:hAnsi="Arial" w:cs="Arial"/>
          <w:color w:val="000000"/>
        </w:rPr>
        <w:t xml:space="preserve">) to either the FFY </w:t>
      </w:r>
      <w:r>
        <w:rPr>
          <w:rFonts w:ascii="Arial" w:hAnsi="Arial" w:cs="Arial"/>
          <w:color w:val="000000"/>
        </w:rPr>
        <w:t>24</w:t>
      </w:r>
      <w:r w:rsidRPr="003F7146">
        <w:rPr>
          <w:rFonts w:ascii="Arial" w:hAnsi="Arial" w:cs="Arial"/>
          <w:color w:val="000000"/>
        </w:rPr>
        <w:t xml:space="preserve"> grants or FFY </w:t>
      </w:r>
      <w:r>
        <w:rPr>
          <w:rFonts w:ascii="Arial" w:hAnsi="Arial" w:cs="Arial"/>
          <w:color w:val="000000"/>
        </w:rPr>
        <w:t>25</w:t>
      </w:r>
      <w:r w:rsidRPr="003F7146">
        <w:rPr>
          <w:rFonts w:ascii="Arial" w:hAnsi="Arial" w:cs="Arial"/>
          <w:color w:val="000000"/>
        </w:rPr>
        <w:t xml:space="preserve"> grants. Expenditures may be charged to a future grant (within 2 years) but cannot be charged to a grant that is past its period of performance.</w:t>
      </w:r>
    </w:p>
    <w:p w14:paraId="260C6930" w14:textId="77777777" w:rsidR="00134A7A" w:rsidRPr="003F7146" w:rsidRDefault="00134A7A" w:rsidP="00134A7A">
      <w:pPr>
        <w:pStyle w:val="ListParagraph"/>
        <w:numPr>
          <w:ilvl w:val="0"/>
          <w:numId w:val="78"/>
        </w:numPr>
        <w:suppressAutoHyphens w:val="0"/>
        <w:spacing w:after="240"/>
        <w:ind w:hanging="720"/>
        <w:jc w:val="both"/>
        <w:rPr>
          <w:rFonts w:ascii="Arial" w:hAnsi="Arial" w:cs="Arial"/>
          <w:color w:val="000000"/>
        </w:rPr>
      </w:pPr>
      <w:r w:rsidRPr="003F7146">
        <w:rPr>
          <w:rFonts w:ascii="Arial" w:hAnsi="Arial" w:cs="Arial"/>
          <w:color w:val="000000"/>
        </w:rPr>
        <w:t xml:space="preserve">Agencies are encouraged to utilize FFY </w:t>
      </w:r>
      <w:r>
        <w:rPr>
          <w:rFonts w:ascii="Arial" w:hAnsi="Arial" w:cs="Arial"/>
          <w:color w:val="000000"/>
        </w:rPr>
        <w:t>24</w:t>
      </w:r>
      <w:r w:rsidRPr="003F7146">
        <w:rPr>
          <w:rFonts w:ascii="Arial" w:hAnsi="Arial" w:cs="Arial"/>
          <w:color w:val="000000"/>
        </w:rPr>
        <w:t xml:space="preserve"> allocation balances by completing a Post Allocated Adjustment (PAA) for expenditures that occurred for services as of 9/30/20</w:t>
      </w:r>
      <w:r>
        <w:rPr>
          <w:rFonts w:ascii="Arial" w:hAnsi="Arial" w:cs="Arial"/>
          <w:color w:val="000000"/>
        </w:rPr>
        <w:t>24</w:t>
      </w:r>
      <w:r w:rsidRPr="003F7146">
        <w:rPr>
          <w:rFonts w:ascii="Arial" w:hAnsi="Arial" w:cs="Arial"/>
          <w:color w:val="000000"/>
        </w:rPr>
        <w:t>.</w:t>
      </w:r>
    </w:p>
    <w:p w14:paraId="452C0C9C" w14:textId="6961E545" w:rsidR="00134A7A" w:rsidRPr="003F7146" w:rsidRDefault="00134A7A" w:rsidP="00134A7A">
      <w:pPr>
        <w:pStyle w:val="ListParagraph"/>
        <w:numPr>
          <w:ilvl w:val="0"/>
          <w:numId w:val="78"/>
        </w:numPr>
        <w:suppressAutoHyphens w:val="0"/>
        <w:spacing w:after="240"/>
        <w:ind w:hanging="720"/>
        <w:jc w:val="both"/>
        <w:rPr>
          <w:rFonts w:ascii="Arial" w:hAnsi="Arial" w:cs="Arial"/>
          <w:color w:val="000000"/>
        </w:rPr>
      </w:pPr>
      <w:r w:rsidRPr="003F7146">
        <w:rPr>
          <w:rFonts w:ascii="Arial" w:hAnsi="Arial" w:cs="Arial"/>
          <w:color w:val="000000"/>
        </w:rPr>
        <w:t>Agencies may not, under any circumstances, post expenditures incurred after 9/30/</w:t>
      </w:r>
      <w:r>
        <w:rPr>
          <w:rFonts w:ascii="Arial" w:hAnsi="Arial" w:cs="Arial"/>
          <w:color w:val="000000"/>
        </w:rPr>
        <w:t>2024</w:t>
      </w:r>
      <w:r w:rsidRPr="003F7146">
        <w:rPr>
          <w:rFonts w:ascii="Arial" w:hAnsi="Arial" w:cs="Arial"/>
          <w:color w:val="000000"/>
        </w:rPr>
        <w:t xml:space="preserve"> to a FFY </w:t>
      </w:r>
      <w:r>
        <w:rPr>
          <w:rFonts w:ascii="Arial" w:hAnsi="Arial" w:cs="Arial"/>
          <w:color w:val="000000"/>
        </w:rPr>
        <w:t>24</w:t>
      </w:r>
      <w:r w:rsidRPr="003F7146">
        <w:rPr>
          <w:rFonts w:ascii="Arial" w:hAnsi="Arial" w:cs="Arial"/>
          <w:color w:val="000000"/>
        </w:rPr>
        <w:t xml:space="preserve"> grant. FFY </w:t>
      </w:r>
      <w:r>
        <w:rPr>
          <w:rFonts w:ascii="Arial" w:hAnsi="Arial" w:cs="Arial"/>
          <w:color w:val="000000"/>
        </w:rPr>
        <w:t>24</w:t>
      </w:r>
      <w:r w:rsidRPr="003F7146">
        <w:rPr>
          <w:rFonts w:ascii="Arial" w:hAnsi="Arial" w:cs="Arial"/>
          <w:color w:val="000000"/>
        </w:rPr>
        <w:t xml:space="preserve"> grants must be used for expenditures incurred on or after the beginning of the new FFY (10/1/</w:t>
      </w:r>
      <w:r>
        <w:rPr>
          <w:rFonts w:ascii="Arial" w:hAnsi="Arial" w:cs="Arial"/>
          <w:color w:val="000000"/>
        </w:rPr>
        <w:t>2024</w:t>
      </w:r>
      <w:r w:rsidRPr="003F7146">
        <w:rPr>
          <w:rFonts w:ascii="Arial" w:hAnsi="Arial" w:cs="Arial"/>
          <w:color w:val="000000"/>
        </w:rPr>
        <w:t>)</w:t>
      </w:r>
      <w:r>
        <w:rPr>
          <w:rFonts w:ascii="Arial" w:hAnsi="Arial" w:cs="Arial"/>
          <w:color w:val="000000"/>
        </w:rPr>
        <w:t>.</w:t>
      </w:r>
    </w:p>
    <w:p w14:paraId="45ECA306" w14:textId="77777777" w:rsidR="00134A7A" w:rsidRPr="00D5588D" w:rsidRDefault="00134A7A" w:rsidP="00134A7A">
      <w:pPr>
        <w:spacing w:after="240"/>
        <w:jc w:val="both"/>
        <w:rPr>
          <w:rFonts w:ascii="Arial" w:hAnsi="Arial" w:cs="Arial"/>
          <w:b/>
          <w:bCs/>
          <w:color w:val="000000"/>
        </w:rPr>
      </w:pPr>
      <w:r w:rsidRPr="00D5588D">
        <w:rPr>
          <w:rFonts w:ascii="Arial" w:hAnsi="Arial" w:cs="Arial"/>
          <w:b/>
          <w:bCs/>
          <w:color w:val="000000"/>
        </w:rPr>
        <w:t>Grant Funding Period and Liquidation</w:t>
      </w:r>
    </w:p>
    <w:p w14:paraId="2236FBAB" w14:textId="77777777" w:rsidR="00134A7A" w:rsidRDefault="00134A7A" w:rsidP="00134A7A">
      <w:pPr>
        <w:spacing w:after="240"/>
        <w:jc w:val="both"/>
        <w:rPr>
          <w:rFonts w:ascii="Arial" w:hAnsi="Arial" w:cs="Arial"/>
          <w:b/>
        </w:rPr>
      </w:pPr>
      <w:r w:rsidRPr="00D5588D">
        <w:rPr>
          <w:rFonts w:ascii="Arial" w:hAnsi="Arial" w:cs="Arial"/>
          <w:bCs/>
          <w:color w:val="000000"/>
        </w:rPr>
        <w:t xml:space="preserve">ODJFS communicates the funding period and liquidation period through the county finance information system (CFIS). The </w:t>
      </w:r>
      <w:r>
        <w:rPr>
          <w:rFonts w:ascii="Arial" w:hAnsi="Arial" w:cs="Arial"/>
          <w:bCs/>
          <w:color w:val="000000"/>
        </w:rPr>
        <w:t>CDJFS</w:t>
      </w:r>
      <w:r w:rsidRPr="00D5588D">
        <w:rPr>
          <w:rFonts w:ascii="Arial" w:hAnsi="Arial" w:cs="Arial"/>
          <w:bCs/>
          <w:color w:val="000000"/>
        </w:rPr>
        <w:t xml:space="preserve"> can incur services through the funding period and disburse and report expenditures no later than the end of the liquidation period.</w:t>
      </w:r>
    </w:p>
    <w:p w14:paraId="5B392BF6" w14:textId="4E007BC6"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7A569597" w14:textId="77777777" w:rsidR="00C30DAB" w:rsidRPr="00220BD0" w:rsidRDefault="00205793" w:rsidP="006672EA">
      <w:pPr>
        <w:pStyle w:val="Heading3"/>
        <w:jc w:val="both"/>
        <w:rPr>
          <w:rFonts w:cs="Arial"/>
          <w:bCs/>
          <w:sz w:val="24"/>
          <w:szCs w:val="24"/>
        </w:rPr>
      </w:pPr>
      <w:bookmarkStart w:id="71" w:name="_Toc185415498"/>
      <w:r w:rsidRPr="00220BD0">
        <w:rPr>
          <w:rFonts w:cs="Arial"/>
          <w:sz w:val="24"/>
          <w:szCs w:val="24"/>
        </w:rPr>
        <w:t xml:space="preserve">Audit Objectives </w:t>
      </w:r>
      <w:r w:rsidR="00C30DAB" w:rsidRPr="00220BD0">
        <w:rPr>
          <w:rFonts w:cs="Arial"/>
          <w:sz w:val="24"/>
          <w:szCs w:val="24"/>
        </w:rPr>
        <w:t>and Control Testing</w:t>
      </w:r>
      <w:bookmarkEnd w:id="71"/>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AF1DACB" w14:textId="77777777" w:rsidR="00134A7A" w:rsidRDefault="00134A7A" w:rsidP="00634FA3">
            <w:pPr>
              <w:spacing w:after="240"/>
              <w:jc w:val="both"/>
              <w:rPr>
                <w:rFonts w:ascii="Arial" w:hAnsi="Arial" w:cs="Arial"/>
              </w:rPr>
            </w:pPr>
          </w:p>
          <w:p w14:paraId="4F9C08F4" w14:textId="77777777" w:rsidR="00134A7A" w:rsidRPr="0085771B" w:rsidRDefault="00134A7A" w:rsidP="00134A7A">
            <w:pPr>
              <w:spacing w:after="240"/>
              <w:jc w:val="both"/>
              <w:rPr>
                <w:rFonts w:ascii="Arial" w:eastAsiaTheme="minorHAnsi" w:hAnsi="Arial" w:cs="Arial"/>
                <w:b/>
                <w:i/>
                <w:iCs/>
                <w:color w:val="002060"/>
                <w:sz w:val="20"/>
                <w:szCs w:val="20"/>
              </w:rPr>
            </w:pPr>
            <w:r w:rsidRPr="0085771B">
              <w:rPr>
                <w:rFonts w:ascii="Arial" w:eastAsiaTheme="minorHAnsi" w:hAnsi="Arial" w:cs="Arial"/>
                <w:b/>
                <w:i/>
                <w:iCs/>
                <w:color w:val="002060"/>
                <w:sz w:val="20"/>
              </w:rPr>
              <w:t>Questions that may help in documenting the above control requirements:</w:t>
            </w:r>
          </w:p>
          <w:p w14:paraId="30104B37" w14:textId="77777777" w:rsidR="00134A7A" w:rsidRPr="00134A7A" w:rsidRDefault="00134A7A" w:rsidP="00134A7A">
            <w:pPr>
              <w:pStyle w:val="ListParagraph"/>
              <w:numPr>
                <w:ilvl w:val="0"/>
                <w:numId w:val="79"/>
              </w:numPr>
              <w:spacing w:after="240"/>
              <w:jc w:val="both"/>
              <w:rPr>
                <w:rFonts w:ascii="Arial" w:hAnsi="Arial" w:cs="Arial"/>
                <w:sz w:val="20"/>
                <w:szCs w:val="20"/>
              </w:rPr>
            </w:pPr>
            <w:r w:rsidRPr="00757E72">
              <w:rPr>
                <w:rFonts w:ascii="Arial" w:hAnsi="Arial" w:cs="Arial"/>
                <w:sz w:val="20"/>
                <w:szCs w:val="20"/>
              </w:rPr>
              <w:t xml:space="preserve">What procedures does the County/district JFS have in place to report expenditures within two years after the expense </w:t>
            </w:r>
            <w:r w:rsidRPr="00134A7A">
              <w:rPr>
                <w:rFonts w:ascii="Arial" w:hAnsi="Arial" w:cs="Arial"/>
                <w:sz w:val="20"/>
                <w:szCs w:val="20"/>
              </w:rPr>
              <w:t>incurred?</w:t>
            </w:r>
          </w:p>
          <w:p w14:paraId="66906297" w14:textId="039941F6" w:rsidR="002839CB" w:rsidRPr="00134A7A" w:rsidRDefault="00134A7A" w:rsidP="006672EA">
            <w:pPr>
              <w:pStyle w:val="ListParagraph"/>
              <w:numPr>
                <w:ilvl w:val="0"/>
                <w:numId w:val="79"/>
              </w:numPr>
              <w:spacing w:after="240"/>
              <w:jc w:val="both"/>
              <w:rPr>
                <w:rFonts w:ascii="Arial" w:eastAsiaTheme="minorHAnsi" w:hAnsi="Arial" w:cs="Arial"/>
              </w:rPr>
            </w:pPr>
            <w:r w:rsidRPr="00134A7A">
              <w:rPr>
                <w:rFonts w:ascii="Arial" w:hAnsi="Arial" w:cs="Arial"/>
                <w:sz w:val="20"/>
                <w:szCs w:val="20"/>
              </w:rPr>
              <w:t>What procedures does the County/district JFS have in place for coding adjustments submitted to ODJFS one quarter prior to the end of the two-year period?</w:t>
            </w: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2" w:name="_Toc18541549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lastRenderedPageBreak/>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3" w:name="_Toc185415500"/>
      <w:r w:rsidRPr="00220BD0">
        <w:rPr>
          <w:rFonts w:cs="Arial"/>
          <w:sz w:val="24"/>
          <w:szCs w:val="24"/>
        </w:rPr>
        <w:t>Audit Implications Summary</w:t>
      </w:r>
      <w:bookmarkEnd w:id="73"/>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2C43EB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6"/>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4" w:name="J___PROGRAM_INCOME"/>
      <w:bookmarkStart w:id="75" w:name="L___REPORTING"/>
      <w:bookmarkStart w:id="76" w:name="_Toc442267701"/>
      <w:bookmarkStart w:id="77" w:name="_Toc185415501"/>
      <w:bookmarkEnd w:id="74"/>
      <w:bookmarkEnd w:id="75"/>
      <w:r w:rsidRPr="000706D1">
        <w:rPr>
          <w:rFonts w:cs="Arial"/>
          <w:sz w:val="24"/>
        </w:rPr>
        <w:lastRenderedPageBreak/>
        <w:t>L.  REPORTING</w:t>
      </w:r>
      <w:bookmarkEnd w:id="76"/>
      <w:bookmarkEnd w:id="77"/>
    </w:p>
    <w:p w14:paraId="13BAAFFB" w14:textId="16BE9FED" w:rsidR="007E5B12" w:rsidRPr="000706D1" w:rsidRDefault="00261D87" w:rsidP="006672EA">
      <w:pPr>
        <w:pStyle w:val="Heading3"/>
        <w:jc w:val="both"/>
        <w:rPr>
          <w:rFonts w:cs="Arial"/>
          <w:sz w:val="24"/>
          <w:szCs w:val="24"/>
        </w:rPr>
      </w:pPr>
      <w:bookmarkStart w:id="78" w:name="_Toc185415502"/>
      <w:r w:rsidRPr="000706D1">
        <w:rPr>
          <w:rFonts w:cs="Arial"/>
          <w:sz w:val="24"/>
          <w:szCs w:val="24"/>
        </w:rPr>
        <w:t xml:space="preserve">OMB </w:t>
      </w:r>
      <w:r w:rsidR="007E5B12" w:rsidRPr="000706D1">
        <w:rPr>
          <w:rFonts w:cs="Arial"/>
          <w:sz w:val="24"/>
          <w:szCs w:val="24"/>
        </w:rPr>
        <w:t>Compliance Requirements</w:t>
      </w:r>
      <w:bookmarkEnd w:id="78"/>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192B9914"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C822D0">
        <w:rPr>
          <w:rFonts w:ascii="Arial" w:hAnsi="Arial" w:cs="Arial"/>
          <w:i/>
          <w:iCs/>
        </w:rPr>
        <w:t xml:space="preserve"> – </w:t>
      </w:r>
      <w:r w:rsidR="00C822D0" w:rsidRPr="00C822D0">
        <w:rPr>
          <w:rFonts w:ascii="Arial" w:hAnsi="Arial" w:cs="Arial"/>
          <w:b/>
          <w:bCs/>
          <w:i/>
          <w:iCs/>
          <w:color w:val="002060"/>
        </w:rPr>
        <w:t>Not Applicable</w:t>
      </w:r>
    </w:p>
    <w:p w14:paraId="495F6785" w14:textId="293149B8"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r w:rsidR="00C822D0">
        <w:rPr>
          <w:rFonts w:ascii="Arial" w:hAnsi="Arial" w:cs="Arial"/>
          <w:i/>
          <w:iCs/>
        </w:rPr>
        <w:t xml:space="preserve"> – </w:t>
      </w:r>
      <w:r w:rsidR="00C822D0" w:rsidRPr="00C822D0">
        <w:rPr>
          <w:rFonts w:ascii="Arial" w:hAnsi="Arial" w:cs="Arial"/>
          <w:b/>
          <w:bCs/>
          <w:i/>
          <w:iCs/>
          <w:color w:val="002060"/>
        </w:rPr>
        <w:t>Not Applicable</w:t>
      </w:r>
      <w:r w:rsidR="00660750">
        <w:rPr>
          <w:rFonts w:ascii="Arial" w:hAnsi="Arial" w:cs="Arial"/>
          <w:b/>
          <w:bCs/>
          <w:i/>
          <w:iCs/>
          <w:color w:val="002060"/>
        </w:rPr>
        <w:t xml:space="preserve"> for Funding Passed Through ODFJS</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022D8EE" w14:textId="6B789AFB" w:rsidR="00472DBE" w:rsidRPr="00472DBE" w:rsidRDefault="00472DBE" w:rsidP="00472DBE">
      <w:pPr>
        <w:spacing w:after="240"/>
        <w:jc w:val="both"/>
        <w:rPr>
          <w:rFonts w:ascii="Arial" w:hAnsi="Arial" w:cs="Arial"/>
          <w:b/>
        </w:rPr>
      </w:pPr>
      <w:r w:rsidRPr="00472DBE">
        <w:rPr>
          <w:rFonts w:ascii="Arial" w:hAnsi="Arial" w:cs="Arial"/>
          <w:b/>
        </w:rPr>
        <w:t>1.</w:t>
      </w:r>
      <w:r w:rsidRPr="00472DBE">
        <w:rPr>
          <w:rFonts w:ascii="Arial" w:hAnsi="Arial" w:cs="Arial"/>
          <w:b/>
        </w:rPr>
        <w:tab/>
        <w:t>Financial Reporting</w:t>
      </w:r>
    </w:p>
    <w:p w14:paraId="5C29A762" w14:textId="5FE1978D" w:rsidR="00472DBE" w:rsidRPr="00472DBE" w:rsidRDefault="00472DBE" w:rsidP="00472DBE">
      <w:pPr>
        <w:spacing w:after="240"/>
        <w:ind w:left="720"/>
        <w:jc w:val="both"/>
        <w:rPr>
          <w:rFonts w:ascii="Arial" w:hAnsi="Arial" w:cs="Arial"/>
          <w:bCs/>
        </w:rPr>
      </w:pPr>
      <w:r w:rsidRPr="00472DBE">
        <w:rPr>
          <w:rFonts w:ascii="Arial" w:hAnsi="Arial" w:cs="Arial"/>
          <w:bCs/>
        </w:rPr>
        <w:t>a.</w:t>
      </w:r>
      <w:r w:rsidRPr="00472DBE">
        <w:rPr>
          <w:rFonts w:ascii="Arial" w:hAnsi="Arial" w:cs="Arial"/>
          <w:bCs/>
        </w:rPr>
        <w:tab/>
        <w:t xml:space="preserve">SF-270, Request for Advance or Reimbursement – </w:t>
      </w:r>
      <w:r w:rsidRPr="00472DBE">
        <w:rPr>
          <w:rFonts w:ascii="Arial" w:hAnsi="Arial" w:cs="Arial"/>
          <w:bCs/>
          <w:i/>
          <w:iCs/>
        </w:rPr>
        <w:t>Not Applicable</w:t>
      </w:r>
    </w:p>
    <w:p w14:paraId="44E5F182" w14:textId="607DDA5C" w:rsidR="00472DBE" w:rsidRPr="00472DBE" w:rsidRDefault="00472DBE" w:rsidP="00472DBE">
      <w:pPr>
        <w:spacing w:after="240"/>
        <w:ind w:left="1440" w:hanging="720"/>
        <w:jc w:val="both"/>
        <w:rPr>
          <w:rFonts w:ascii="Arial" w:hAnsi="Arial" w:cs="Arial"/>
          <w:bCs/>
        </w:rPr>
      </w:pPr>
      <w:r w:rsidRPr="00472DBE">
        <w:rPr>
          <w:rFonts w:ascii="Arial" w:hAnsi="Arial" w:cs="Arial"/>
          <w:bCs/>
        </w:rPr>
        <w:t>b.</w:t>
      </w:r>
      <w:r w:rsidRPr="00472DBE">
        <w:rPr>
          <w:rFonts w:ascii="Arial" w:hAnsi="Arial" w:cs="Arial"/>
          <w:bCs/>
        </w:rPr>
        <w:tab/>
        <w:t xml:space="preserve">SF-271, Outlay Report and Request for Reimbursement for Construction Programs – </w:t>
      </w:r>
      <w:r w:rsidRPr="00472DBE">
        <w:rPr>
          <w:rFonts w:ascii="Arial" w:hAnsi="Arial" w:cs="Arial"/>
          <w:bCs/>
          <w:i/>
          <w:iCs/>
        </w:rPr>
        <w:t>Not Applicable</w:t>
      </w:r>
    </w:p>
    <w:p w14:paraId="6F789A1A" w14:textId="313FE86F" w:rsidR="00472DBE" w:rsidRPr="00472DBE" w:rsidRDefault="00472DBE" w:rsidP="00472DBE">
      <w:pPr>
        <w:spacing w:after="240"/>
        <w:ind w:left="720"/>
        <w:jc w:val="both"/>
        <w:rPr>
          <w:rFonts w:ascii="Arial" w:hAnsi="Arial" w:cs="Arial"/>
          <w:bCs/>
        </w:rPr>
      </w:pPr>
      <w:r w:rsidRPr="00472DBE">
        <w:rPr>
          <w:rFonts w:ascii="Arial" w:hAnsi="Arial" w:cs="Arial"/>
          <w:bCs/>
        </w:rPr>
        <w:t>c.</w:t>
      </w:r>
      <w:r w:rsidRPr="00472DBE">
        <w:rPr>
          <w:rFonts w:ascii="Arial" w:hAnsi="Arial" w:cs="Arial"/>
          <w:bCs/>
        </w:rPr>
        <w:tab/>
        <w:t xml:space="preserve">SF-425, Federal Financial Report – </w:t>
      </w:r>
      <w:r w:rsidRPr="00472DBE">
        <w:rPr>
          <w:rFonts w:ascii="Arial" w:hAnsi="Arial" w:cs="Arial"/>
          <w:bCs/>
          <w:i/>
          <w:iCs/>
        </w:rPr>
        <w:t>Not Applicable for expenditure reporting</w:t>
      </w:r>
    </w:p>
    <w:p w14:paraId="6387FCA4" w14:textId="641CFC78" w:rsidR="00472DBE" w:rsidRPr="00472DBE" w:rsidRDefault="00472DBE" w:rsidP="00472DBE">
      <w:pPr>
        <w:spacing w:after="240"/>
        <w:ind w:left="1440" w:hanging="720"/>
        <w:jc w:val="both"/>
        <w:rPr>
          <w:rFonts w:ascii="Arial" w:hAnsi="Arial" w:cs="Arial"/>
          <w:bCs/>
        </w:rPr>
      </w:pPr>
      <w:r w:rsidRPr="00472DBE">
        <w:rPr>
          <w:rFonts w:ascii="Arial" w:hAnsi="Arial" w:cs="Arial"/>
          <w:bCs/>
        </w:rPr>
        <w:t>d.</w:t>
      </w:r>
      <w:r w:rsidRPr="00472DBE">
        <w:rPr>
          <w:rFonts w:ascii="Arial" w:hAnsi="Arial" w:cs="Arial"/>
          <w:bCs/>
        </w:rPr>
        <w:tab/>
        <w:t>CMS-21, Quarterly Children’s Health Insurance Program Statement of Expenditures for Title XXI (OMB No. 0938-1265)</w:t>
      </w:r>
      <w:r>
        <w:rPr>
          <w:rFonts w:ascii="Arial" w:hAnsi="Arial" w:cs="Arial"/>
          <w:bCs/>
        </w:rPr>
        <w:t xml:space="preserve"> – </w:t>
      </w:r>
      <w:r w:rsidRPr="00472DBE">
        <w:rPr>
          <w:rFonts w:ascii="Arial" w:hAnsi="Arial" w:cs="Arial"/>
          <w:bCs/>
          <w:i/>
          <w:iCs/>
          <w:color w:val="002060"/>
        </w:rPr>
        <w:t xml:space="preserve">OMB </w:t>
      </w:r>
      <w:r w:rsidRPr="00131E8B">
        <w:rPr>
          <w:rFonts w:ascii="Arial" w:hAnsi="Arial" w:cs="Arial"/>
          <w:bCs/>
          <w:i/>
          <w:iCs/>
          <w:color w:val="002060"/>
        </w:rPr>
        <w:t>requirements are tested at the State level. See ODJFS testing steps below.</w:t>
      </w:r>
    </w:p>
    <w:p w14:paraId="18BC4C95" w14:textId="57CF8341" w:rsidR="00472DBE" w:rsidRPr="00472DBE" w:rsidRDefault="00472DBE" w:rsidP="00472DBE">
      <w:pPr>
        <w:spacing w:after="240"/>
        <w:ind w:left="1440"/>
        <w:jc w:val="both"/>
        <w:rPr>
          <w:rFonts w:ascii="Arial" w:hAnsi="Arial" w:cs="Arial"/>
          <w:bCs/>
        </w:rPr>
      </w:pPr>
      <w:r w:rsidRPr="00472DBE">
        <w:rPr>
          <w:rFonts w:ascii="Arial" w:hAnsi="Arial" w:cs="Arial"/>
          <w:bCs/>
          <w:i/>
          <w:iCs/>
        </w:rPr>
        <w:t>Key Line Items</w:t>
      </w:r>
      <w:r w:rsidRPr="00472DBE">
        <w:rPr>
          <w:rFonts w:ascii="Arial" w:hAnsi="Arial" w:cs="Arial"/>
          <w:bCs/>
        </w:rPr>
        <w:t xml:space="preserve"> – The following line items contain critical information:</w:t>
      </w:r>
    </w:p>
    <w:p w14:paraId="4F1D347F" w14:textId="6ACE623F" w:rsidR="00472DBE" w:rsidRPr="00472DBE" w:rsidRDefault="00472DBE" w:rsidP="00472DBE">
      <w:pPr>
        <w:spacing w:after="240"/>
        <w:ind w:left="2160" w:hanging="720"/>
        <w:jc w:val="both"/>
        <w:rPr>
          <w:rFonts w:ascii="Arial" w:hAnsi="Arial" w:cs="Arial"/>
          <w:bCs/>
        </w:rPr>
      </w:pPr>
      <w:r w:rsidRPr="00472DBE">
        <w:rPr>
          <w:rFonts w:ascii="Arial" w:hAnsi="Arial" w:cs="Arial"/>
          <w:bCs/>
        </w:rPr>
        <w:t>1.</w:t>
      </w:r>
      <w:r w:rsidRPr="00472DBE">
        <w:rPr>
          <w:rFonts w:ascii="Arial" w:hAnsi="Arial" w:cs="Arial"/>
          <w:bCs/>
        </w:rPr>
        <w:tab/>
        <w:t>CMS-21 Base – The CMS-21 consists of three parts: CMS-21 Base, CMS-21B, and CMS-21C. Only CMS-21 Base is expected to be tested for compliance.</w:t>
      </w:r>
    </w:p>
    <w:p w14:paraId="2E73C454" w14:textId="75333C63" w:rsidR="00472DBE" w:rsidRPr="00472DBE" w:rsidRDefault="00472DBE" w:rsidP="00472DBE">
      <w:pPr>
        <w:spacing w:after="240"/>
        <w:jc w:val="both"/>
        <w:rPr>
          <w:rFonts w:ascii="Arial" w:hAnsi="Arial" w:cs="Arial"/>
          <w:b/>
        </w:rPr>
      </w:pPr>
      <w:r w:rsidRPr="00472DBE">
        <w:rPr>
          <w:rFonts w:ascii="Arial" w:hAnsi="Arial" w:cs="Arial"/>
          <w:b/>
        </w:rPr>
        <w:t>2.</w:t>
      </w:r>
      <w:r w:rsidRPr="00472DBE">
        <w:rPr>
          <w:rFonts w:ascii="Arial" w:hAnsi="Arial" w:cs="Arial"/>
          <w:b/>
        </w:rPr>
        <w:tab/>
        <w:t>Performance Reporting</w:t>
      </w:r>
      <w:r>
        <w:rPr>
          <w:rFonts w:ascii="Arial" w:hAnsi="Arial" w:cs="Arial"/>
          <w:b/>
        </w:rPr>
        <w:t xml:space="preserve"> – </w:t>
      </w:r>
      <w:r w:rsidRPr="00472DBE">
        <w:rPr>
          <w:rFonts w:ascii="Arial" w:hAnsi="Arial" w:cs="Arial"/>
          <w:bCs/>
        </w:rPr>
        <w:t>Not Applicable</w:t>
      </w:r>
    </w:p>
    <w:p w14:paraId="772EB49A" w14:textId="2A3C74D9" w:rsidR="00472DBE" w:rsidRPr="00472DBE" w:rsidRDefault="00472DBE" w:rsidP="00472DBE">
      <w:pPr>
        <w:spacing w:after="240"/>
        <w:jc w:val="both"/>
        <w:rPr>
          <w:rFonts w:ascii="Arial" w:hAnsi="Arial" w:cs="Arial"/>
          <w:b/>
        </w:rPr>
      </w:pPr>
      <w:r w:rsidRPr="00472DBE">
        <w:rPr>
          <w:rFonts w:ascii="Arial" w:hAnsi="Arial" w:cs="Arial"/>
          <w:b/>
        </w:rPr>
        <w:t>3.</w:t>
      </w:r>
      <w:r w:rsidRPr="00472DBE">
        <w:rPr>
          <w:rFonts w:ascii="Arial" w:hAnsi="Arial" w:cs="Arial"/>
          <w:b/>
        </w:rPr>
        <w:tab/>
        <w:t>Special Reporting</w:t>
      </w:r>
      <w:r>
        <w:rPr>
          <w:rFonts w:ascii="Arial" w:hAnsi="Arial" w:cs="Arial"/>
          <w:b/>
        </w:rPr>
        <w:t xml:space="preserve"> </w:t>
      </w:r>
      <w:r w:rsidRPr="00472DBE">
        <w:rPr>
          <w:rFonts w:ascii="Arial" w:hAnsi="Arial" w:cs="Arial"/>
          <w:bCs/>
        </w:rPr>
        <w:t>– Not Applicable</w:t>
      </w:r>
    </w:p>
    <w:p w14:paraId="3315061D" w14:textId="56FB7C2C" w:rsidR="00472DBE" w:rsidRPr="00472DBE" w:rsidRDefault="00472DBE" w:rsidP="00660750">
      <w:pPr>
        <w:spacing w:after="240"/>
        <w:ind w:left="720" w:hanging="720"/>
        <w:jc w:val="both"/>
        <w:rPr>
          <w:rFonts w:ascii="Arial" w:hAnsi="Arial" w:cs="Arial"/>
          <w:b/>
        </w:rPr>
      </w:pPr>
      <w:r w:rsidRPr="00472DBE">
        <w:rPr>
          <w:rFonts w:ascii="Arial" w:hAnsi="Arial" w:cs="Arial"/>
          <w:b/>
        </w:rPr>
        <w:t>4.</w:t>
      </w:r>
      <w:r w:rsidRPr="00472DBE">
        <w:rPr>
          <w:rFonts w:ascii="Arial" w:hAnsi="Arial" w:cs="Arial"/>
          <w:b/>
        </w:rPr>
        <w:tab/>
        <w:t>Special Reporting for Federal Funding Accountability and Transparency Act</w:t>
      </w:r>
      <w:r>
        <w:rPr>
          <w:rFonts w:ascii="Arial" w:hAnsi="Arial" w:cs="Arial"/>
          <w:b/>
        </w:rPr>
        <w:t xml:space="preserve"> </w:t>
      </w:r>
      <w:r w:rsidRPr="00472DBE">
        <w:rPr>
          <w:rFonts w:ascii="Arial" w:hAnsi="Arial" w:cs="Arial"/>
          <w:bCs/>
        </w:rPr>
        <w:t xml:space="preserve">– </w:t>
      </w:r>
      <w:r w:rsidRPr="00660750">
        <w:rPr>
          <w:rFonts w:ascii="Arial" w:hAnsi="Arial" w:cs="Arial"/>
          <w:bCs/>
          <w:i/>
          <w:iCs/>
          <w:color w:val="002060"/>
        </w:rPr>
        <w:t>Not Applicable</w:t>
      </w:r>
      <w:r w:rsidR="00660750" w:rsidRPr="00660750">
        <w:rPr>
          <w:rFonts w:ascii="Arial" w:hAnsi="Arial" w:cs="Arial"/>
          <w:bCs/>
          <w:i/>
          <w:iCs/>
          <w:color w:val="002060"/>
        </w:rPr>
        <w:t xml:space="preserve"> for Funding Passed Through ODJFS</w:t>
      </w:r>
    </w:p>
    <w:p w14:paraId="446FC6A3" w14:textId="6CF75BF7" w:rsidR="00B12444" w:rsidRPr="00B12444" w:rsidRDefault="00B12444" w:rsidP="00D74E6A">
      <w:pPr>
        <w:spacing w:after="240"/>
        <w:jc w:val="both"/>
        <w:rPr>
          <w:rFonts w:ascii="Arial" w:hAnsi="Arial" w:cs="Arial"/>
          <w:bCs/>
          <w:i/>
          <w:iCs/>
        </w:rPr>
      </w:pPr>
      <w:r>
        <w:rPr>
          <w:rFonts w:ascii="Arial" w:hAnsi="Arial" w:cs="Arial"/>
          <w:bCs/>
          <w:i/>
          <w:iCs/>
        </w:rPr>
        <w:t>(Source: 2024 OMB Compliance Supplement, Part 4, HHS, #93.767 CHIP)</w:t>
      </w:r>
    </w:p>
    <w:p w14:paraId="5979A865" w14:textId="77777777" w:rsidR="00703F98" w:rsidRPr="000706D1" w:rsidRDefault="00703F98" w:rsidP="006672EA">
      <w:pPr>
        <w:pStyle w:val="Heading3"/>
        <w:jc w:val="both"/>
        <w:rPr>
          <w:rFonts w:cs="Arial"/>
          <w:sz w:val="24"/>
          <w:szCs w:val="24"/>
        </w:rPr>
      </w:pPr>
      <w:bookmarkStart w:id="79" w:name="_Toc185415503"/>
      <w:r w:rsidRPr="000706D1">
        <w:rPr>
          <w:rFonts w:cs="Arial"/>
          <w:sz w:val="24"/>
          <w:szCs w:val="24"/>
        </w:rPr>
        <w:t>Additional Program Specific Information</w:t>
      </w:r>
      <w:bookmarkEnd w:id="79"/>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13F8F66"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075D25D7" w14:textId="101CD8A3" w:rsidR="0042311A" w:rsidRPr="0042311A" w:rsidRDefault="0042311A" w:rsidP="00CD5DC7">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87" w:history="1">
        <w:r w:rsidRPr="0042311A">
          <w:rPr>
            <w:rStyle w:val="Hyperlink"/>
            <w:rFonts w:cs="Arial"/>
            <w:bCs/>
            <w:i/>
            <w:iCs/>
          </w:rPr>
          <w:t>here</w:t>
        </w:r>
      </w:hyperlink>
      <w:r w:rsidRPr="0042311A">
        <w:rPr>
          <w:rFonts w:ascii="Arial" w:hAnsi="Arial" w:cs="Arial"/>
          <w:bCs/>
          <w:i/>
          <w:iCs/>
          <w:color w:val="002060"/>
        </w:rPr>
        <w:t>.</w:t>
      </w:r>
    </w:p>
    <w:p w14:paraId="65541A70" w14:textId="23C6D4B0"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Public Assistance (PA) funds are determined quarterly and disbursed weekly to the County JFS, upon receipt of the county cash draw request for funds.  Available funds are limited by state appropriation and 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668719D8" w14:textId="50F6CA1F" w:rsidR="00134A7A" w:rsidRPr="004E4A0F" w:rsidRDefault="00134A7A" w:rsidP="00134A7A">
      <w:pPr>
        <w:autoSpaceDE w:val="0"/>
        <w:autoSpaceDN w:val="0"/>
        <w:adjustRightInd w:val="0"/>
        <w:spacing w:after="240"/>
        <w:jc w:val="both"/>
        <w:rPr>
          <w:rFonts w:ascii="Arial" w:hAnsi="Arial" w:cs="Arial"/>
        </w:rPr>
      </w:pPr>
      <w:r w:rsidRPr="004E4A0F">
        <w:rPr>
          <w:rFonts w:ascii="Arial" w:hAnsi="Arial" w:cs="Arial"/>
        </w:rPr>
        <w:t xml:space="preserve">To reflect the most current funding practices available, in </w:t>
      </w:r>
      <w:r w:rsidR="0042311A"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67F76788"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 xml:space="preserve">Project Account Definitions </w:t>
      </w:r>
    </w:p>
    <w:p w14:paraId="194BB41C" w14:textId="29509DC2" w:rsidR="00134A7A" w:rsidRPr="004E4A0F" w:rsidRDefault="00134A7A" w:rsidP="00134A7A">
      <w:pPr>
        <w:pStyle w:val="ListParagraph"/>
        <w:numPr>
          <w:ilvl w:val="1"/>
          <w:numId w:val="65"/>
        </w:numPr>
        <w:spacing w:after="240"/>
        <w:jc w:val="both"/>
        <w:rPr>
          <w:rFonts w:ascii="Arial" w:hAnsi="Arial" w:cs="Arial"/>
        </w:rPr>
      </w:pPr>
      <w:hyperlink r:id="rId88" w:history="1">
        <w:r w:rsidRPr="004E4A0F">
          <w:rPr>
            <w:rStyle w:val="Hyperlink"/>
            <w:rFonts w:cs="Arial"/>
          </w:rPr>
          <w:t>CSEA</w:t>
        </w:r>
      </w:hyperlink>
    </w:p>
    <w:p w14:paraId="084958A3" w14:textId="6F01E9E1" w:rsidR="00134A7A" w:rsidRPr="004E4A0F" w:rsidRDefault="00134A7A" w:rsidP="00134A7A">
      <w:pPr>
        <w:pStyle w:val="ListParagraph"/>
        <w:numPr>
          <w:ilvl w:val="1"/>
          <w:numId w:val="65"/>
        </w:numPr>
        <w:spacing w:after="240"/>
        <w:jc w:val="both"/>
        <w:rPr>
          <w:rFonts w:ascii="Arial" w:hAnsi="Arial" w:cs="Arial"/>
        </w:rPr>
      </w:pPr>
      <w:hyperlink r:id="rId89" w:history="1">
        <w:r w:rsidRPr="004E4A0F">
          <w:rPr>
            <w:rStyle w:val="Hyperlink"/>
            <w:rFonts w:cs="Arial"/>
          </w:rPr>
          <w:t>PA</w:t>
        </w:r>
      </w:hyperlink>
    </w:p>
    <w:p w14:paraId="00DA1D1E" w14:textId="166E3C76" w:rsidR="00134A7A" w:rsidRPr="004E4A0F" w:rsidRDefault="00134A7A" w:rsidP="00134A7A">
      <w:pPr>
        <w:pStyle w:val="ListParagraph"/>
        <w:numPr>
          <w:ilvl w:val="1"/>
          <w:numId w:val="65"/>
        </w:numPr>
        <w:spacing w:after="240"/>
        <w:jc w:val="both"/>
        <w:rPr>
          <w:rFonts w:ascii="Arial" w:hAnsi="Arial" w:cs="Arial"/>
        </w:rPr>
      </w:pPr>
      <w:hyperlink r:id="rId90" w:history="1">
        <w:r w:rsidRPr="004E4A0F">
          <w:rPr>
            <w:rStyle w:val="Hyperlink"/>
            <w:rFonts w:cs="Arial"/>
          </w:rPr>
          <w:t>PCSA</w:t>
        </w:r>
      </w:hyperlink>
    </w:p>
    <w:p w14:paraId="4A9BA858"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50960465" w14:textId="5248C1BE" w:rsidR="00134A7A" w:rsidRPr="000860D5" w:rsidRDefault="00134A7A" w:rsidP="00134A7A">
      <w:pPr>
        <w:autoSpaceDE w:val="0"/>
        <w:autoSpaceDN w:val="0"/>
        <w:adjustRightInd w:val="0"/>
        <w:spacing w:after="240"/>
        <w:jc w:val="both"/>
        <w:rPr>
          <w:rFonts w:ascii="Arial" w:hAnsi="Arial" w:cs="Arial"/>
          <w:bCs/>
          <w:i/>
          <w:iCs/>
        </w:rPr>
      </w:pPr>
      <w:r w:rsidRPr="00134A7A">
        <w:rPr>
          <w:rFonts w:ascii="Arial" w:hAnsi="Arial" w:cs="Arial"/>
        </w:rPr>
        <w:t>OAC 5101:9-7-06</w:t>
      </w:r>
      <w:r w:rsidRPr="000860D5">
        <w:rPr>
          <w:rFonts w:ascii="Arial" w:hAnsi="Arial" w:cs="Arial"/>
          <w:bCs/>
        </w:rPr>
        <w:t xml:space="preserve"> Reporting Collections and Earning on Erroneous Payment Recoveries </w:t>
      </w:r>
    </w:p>
    <w:p w14:paraId="2633867C" w14:textId="77777777" w:rsidR="00134A7A" w:rsidRPr="000860D5" w:rsidRDefault="00134A7A" w:rsidP="00134A7A">
      <w:pPr>
        <w:pStyle w:val="ListParagraph"/>
        <w:numPr>
          <w:ilvl w:val="0"/>
          <w:numId w:val="81"/>
        </w:numPr>
        <w:suppressAutoHyphens w:val="0"/>
        <w:spacing w:after="240"/>
        <w:ind w:left="720" w:hanging="720"/>
        <w:jc w:val="both"/>
        <w:rPr>
          <w:rFonts w:ascii="Arial" w:hAnsi="Arial" w:cs="Arial"/>
        </w:rPr>
      </w:pPr>
      <w:r w:rsidRPr="00D21B19">
        <w:rPr>
          <w:rFonts w:ascii="Arial" w:hAnsi="Arial" w:cs="Arial"/>
        </w:rPr>
        <w:t>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Earnings for recovery of erroneous payments do not apply to participant expense allowances or other support service cash benefits.</w:t>
      </w:r>
    </w:p>
    <w:p w14:paraId="21BB1D30"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25B819F"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Disability Financial Assistance (DFA):</w:t>
      </w:r>
    </w:p>
    <w:p w14:paraId="2B8879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DFA cash collections in the public assistance (PA) fund and report the collections on the JFS 02827 "</w:t>
      </w:r>
      <w:r>
        <w:rPr>
          <w:rFonts w:ascii="Arial" w:hAnsi="Arial" w:cs="Arial"/>
        </w:rPr>
        <w:t>CFIS Local Agency Quarterly Financial Statement</w:t>
      </w:r>
      <w:r w:rsidRPr="000860D5">
        <w:rPr>
          <w:rFonts w:ascii="Arial" w:hAnsi="Arial" w:cs="Arial"/>
        </w:rPr>
        <w:t>" as outlined in rule 5101:9-7-29 of the Administrative Code.</w:t>
      </w:r>
    </w:p>
    <w:p w14:paraId="2DB064D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(b) </w:t>
      </w:r>
      <w:r w:rsidRPr="000860D5">
        <w:rPr>
          <w:rFonts w:ascii="Arial" w:hAnsi="Arial" w:cs="Arial"/>
        </w:rPr>
        <w:tab/>
        <w:t>After the close of each quarter, ODJFS multiplies the reported amount by twenty-five per cent.</w:t>
      </w:r>
    </w:p>
    <w:p w14:paraId="6319967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calculated amount as an electronic funds transfer (EFT) to the county.</w:t>
      </w:r>
    </w:p>
    <w:p w14:paraId="67AF72C8"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p>
    <w:p w14:paraId="50D34B0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TANF or OWF cash collections in the PA fund and report the collections on the JFS 02827.</w:t>
      </w:r>
    </w:p>
    <w:p w14:paraId="54F24CB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benefit reductions or </w:t>
      </w:r>
      <w:r>
        <w:rPr>
          <w:rFonts w:ascii="Arial" w:hAnsi="Arial" w:cs="Arial"/>
        </w:rPr>
        <w:t xml:space="preserve">proceeds from </w:t>
      </w:r>
      <w:r w:rsidRPr="000860D5">
        <w:rPr>
          <w:rFonts w:ascii="Arial" w:hAnsi="Arial" w:cs="Arial"/>
        </w:rPr>
        <w:t>state tax offset</w:t>
      </w:r>
      <w:r>
        <w:rPr>
          <w:rFonts w:ascii="Arial" w:hAnsi="Arial" w:cs="Arial"/>
        </w:rPr>
        <w:t xml:space="preserve"> program (STOP)</w:t>
      </w:r>
      <w:r w:rsidRPr="000860D5">
        <w:rPr>
          <w:rFonts w:ascii="Arial" w:hAnsi="Arial" w:cs="Arial"/>
        </w:rPr>
        <w:t xml:space="preserve"> on the JFS 02827. The CDJFS may verify earnings from collections amounts using its own county's </w:t>
      </w:r>
      <w:r>
        <w:rPr>
          <w:rFonts w:ascii="Arial" w:hAnsi="Arial" w:cs="Arial"/>
        </w:rPr>
        <w:t>Ohio Benefits (OB)</w:t>
      </w:r>
      <w:r w:rsidRPr="000860D5">
        <w:rPr>
          <w:rFonts w:ascii="Arial" w:hAnsi="Arial" w:cs="Arial"/>
        </w:rPr>
        <w:t xml:space="preserve"> report.</w:t>
      </w:r>
    </w:p>
    <w:p w14:paraId="6E760E6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After the close of each quarter, ODJFS multiplies the combined reported amounts from the JFS 02827 and the </w:t>
      </w:r>
      <w:r>
        <w:rPr>
          <w:rFonts w:ascii="Arial" w:hAnsi="Arial" w:cs="Arial"/>
        </w:rPr>
        <w:t>OB</w:t>
      </w:r>
      <w:r w:rsidRPr="000860D5">
        <w:rPr>
          <w:rFonts w:ascii="Arial" w:hAnsi="Arial" w:cs="Arial"/>
        </w:rPr>
        <w:t xml:space="preserve"> report by twenty-five per cent.</w:t>
      </w:r>
    </w:p>
    <w:p w14:paraId="4212696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At the beginning of the federal fiscal year (FFY), ODJFS issues the calculated amount earned in the previous FFY as an allocation.</w:t>
      </w:r>
    </w:p>
    <w:p w14:paraId="5763011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(e) </w:t>
      </w:r>
      <w:r w:rsidRPr="000860D5">
        <w:rPr>
          <w:rFonts w:ascii="Arial" w:hAnsi="Arial" w:cs="Arial"/>
        </w:rPr>
        <w:tab/>
        <w:t xml:space="preserve">The CDJFS </w:t>
      </w:r>
      <w:r>
        <w:rPr>
          <w:rFonts w:ascii="Arial" w:hAnsi="Arial" w:cs="Arial"/>
        </w:rPr>
        <w:t>shall</w:t>
      </w:r>
      <w:r w:rsidRPr="000860D5">
        <w:rPr>
          <w:rFonts w:ascii="Arial" w:hAnsi="Arial" w:cs="Arial"/>
        </w:rPr>
        <w:t xml:space="preserve"> use earnings for recovery of erroneous aid to dependent children (ADC) payments that occurred after October 1, 1996 and TANF/OWF cash assistance payments only for TANF programs.</w:t>
      </w:r>
    </w:p>
    <w:p w14:paraId="0C2EAE2C"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Aid to Dependent Children (ADC); defined as a cash benefit issued on or before September 30, 1996:</w:t>
      </w:r>
    </w:p>
    <w:p w14:paraId="75DC926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ADC cash collections in the PA fund and report the collections on the JFS 02827.</w:t>
      </w:r>
    </w:p>
    <w:p w14:paraId="29E9005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w:t>
      </w:r>
      <w:r>
        <w:rPr>
          <w:rFonts w:ascii="Arial" w:hAnsi="Arial" w:cs="Arial"/>
        </w:rPr>
        <w:t xml:space="preserve">STOP and </w:t>
      </w:r>
      <w:r w:rsidRPr="000860D5">
        <w:rPr>
          <w:rFonts w:ascii="Arial" w:hAnsi="Arial" w:cs="Arial"/>
        </w:rPr>
        <w:t xml:space="preserve">benefit reductions on the JFS 02827. The CDJFS may verify earnings from collections amounts using its own county's </w:t>
      </w:r>
      <w:r>
        <w:rPr>
          <w:rFonts w:ascii="Arial" w:hAnsi="Arial" w:cs="Arial"/>
        </w:rPr>
        <w:t>OB</w:t>
      </w:r>
      <w:r w:rsidRPr="000860D5">
        <w:rPr>
          <w:rFonts w:ascii="Arial" w:hAnsi="Arial" w:cs="Arial"/>
        </w:rPr>
        <w:t xml:space="preserve"> report.</w:t>
      </w:r>
    </w:p>
    <w:p w14:paraId="6ABDCBC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At the close of each quarter, ODJFS combines the reported amounts from the JFS 02827 and the </w:t>
      </w:r>
      <w:r>
        <w:rPr>
          <w:rFonts w:ascii="Arial" w:hAnsi="Arial" w:cs="Arial"/>
        </w:rPr>
        <w:t>OB</w:t>
      </w:r>
      <w:r w:rsidRPr="000860D5">
        <w:rPr>
          <w:rFonts w:ascii="Arial" w:hAnsi="Arial" w:cs="Arial"/>
        </w:rPr>
        <w:t xml:space="preserve"> report and multiplies that amount by the non-federal share percentage of 39.83 per cent to get the calculated non-federal share amount. The calculated non-federal share amount is also multiplied by the specific county participation mandated share rate. This result is subtracted from the fifty per cent non-federal share calculation.</w:t>
      </w:r>
    </w:p>
    <w:p w14:paraId="0E40C0B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ODJFS issues the final calculated amount as an EFT to the county.</w:t>
      </w:r>
    </w:p>
    <w:p w14:paraId="652E9B6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Medicaid collections reported on or after July 1, 2004:</w:t>
      </w:r>
    </w:p>
    <w:p w14:paraId="480D881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(a)</w:t>
      </w:r>
      <w:r w:rsidRPr="000860D5">
        <w:rPr>
          <w:rFonts w:ascii="Arial" w:hAnsi="Arial" w:cs="Arial"/>
        </w:rPr>
        <w:tab/>
        <w:t>The CDJFS shall deposit collections of erroneous payments in the PA fund and report the cash collections as earnings from Medicaid collections on the JFS 02827.</w:t>
      </w:r>
    </w:p>
    <w:p w14:paraId="4A2B2FA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(b)</w:t>
      </w:r>
      <w:r w:rsidRPr="000860D5">
        <w:rPr>
          <w:rFonts w:ascii="Arial" w:hAnsi="Arial" w:cs="Arial"/>
        </w:rPr>
        <w:tab/>
        <w:t xml:space="preserve">After the close of each quarter, ODJFS calculates the reported amounts and multiplies by the current non-federal share percentage, which changes every FFY, </w:t>
      </w:r>
      <w:r w:rsidRPr="000860D5">
        <w:rPr>
          <w:rFonts w:ascii="Arial" w:hAnsi="Arial" w:cs="Arial"/>
        </w:rPr>
        <w:lastRenderedPageBreak/>
        <w:t>effective October first, and then multiplies the product of that calculation by fifty per cent.</w:t>
      </w:r>
    </w:p>
    <w:p w14:paraId="75D0DEB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68FC9DF1" w14:textId="01D64D3D"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Food Assistance (FA)</w:t>
      </w:r>
      <w:r w:rsidR="00A100A2">
        <w:rPr>
          <w:rFonts w:ascii="Arial" w:hAnsi="Arial" w:cs="Arial"/>
        </w:rPr>
        <w:t>/SNAP</w:t>
      </w:r>
      <w:r w:rsidRPr="000860D5">
        <w:rPr>
          <w:rFonts w:ascii="Arial" w:hAnsi="Arial" w:cs="Arial"/>
        </w:rPr>
        <w:t>:</w:t>
      </w:r>
    </w:p>
    <w:p w14:paraId="3E441ED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 xml:space="preserve">The CDJFS shall deposit cash collections of erroneous payments into the PA fund and report collections in </w:t>
      </w:r>
      <w:r>
        <w:rPr>
          <w:rFonts w:ascii="Arial" w:hAnsi="Arial" w:cs="Arial"/>
        </w:rPr>
        <w:t>OB</w:t>
      </w:r>
      <w:r w:rsidRPr="000860D5">
        <w:rPr>
          <w:rFonts w:ascii="Arial" w:hAnsi="Arial" w:cs="Arial"/>
        </w:rPr>
        <w:t xml:space="preserve"> and on the JFS 02827. The CDJFS does not report other forms of collections, including benefit reductions and treasury offset program (TOP) payments.</w:t>
      </w:r>
    </w:p>
    <w:p w14:paraId="565ED97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At the end of each quarter, ODJFS uses the amounts reported in </w:t>
      </w:r>
      <w:r>
        <w:rPr>
          <w:rFonts w:ascii="Arial" w:hAnsi="Arial" w:cs="Arial"/>
        </w:rPr>
        <w:t>the OB report</w:t>
      </w:r>
      <w:r w:rsidRPr="000860D5">
        <w:rPr>
          <w:rFonts w:ascii="Arial" w:hAnsi="Arial" w:cs="Arial"/>
        </w:rPr>
        <w:t xml:space="preserve"> to calculate the FA earnings from collections as outlined in rule 5101:4-8-23 of the Administrative Code. The CDJFS reports the receipt of the earnings on the JFS 02827 using codes established by ODJFS for this purpose.</w:t>
      </w:r>
    </w:p>
    <w:p w14:paraId="0FCA9F01"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amount as an EFT to the county.</w:t>
      </w:r>
    </w:p>
    <w:p w14:paraId="6B428FE0"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73966C26"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6CBFDDA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17A7F0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0C89A3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4AD16F32"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FA3BFF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2808F2D3"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7A585F0B"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0860D5">
        <w:rPr>
          <w:rFonts w:ascii="Arial" w:hAnsi="Arial" w:cs="Arial"/>
        </w:rPr>
        <w:t>D.</w:t>
      </w:r>
      <w:r w:rsidRPr="000860D5">
        <w:rPr>
          <w:rFonts w:ascii="Arial" w:hAnsi="Arial" w:cs="Arial"/>
        </w:rPr>
        <w:tab/>
        <w:t>ODJFS will include the erroneous payment collections, as reported on the JFS 02827, on the over/under report and collect them as part of the quarterly close calculation.</w:t>
      </w:r>
    </w:p>
    <w:p w14:paraId="2B431365" w14:textId="1827D65D" w:rsidR="00134A7A" w:rsidRPr="000860D5" w:rsidRDefault="0042311A" w:rsidP="00134A7A">
      <w:pPr>
        <w:autoSpaceDE w:val="0"/>
        <w:autoSpaceDN w:val="0"/>
        <w:adjustRightInd w:val="0"/>
        <w:spacing w:after="240"/>
        <w:jc w:val="both"/>
        <w:rPr>
          <w:rFonts w:ascii="Arial" w:hAnsi="Arial" w:cs="Arial"/>
          <w:b/>
          <w:bCs/>
          <w:i/>
          <w:iCs/>
        </w:rPr>
      </w:pPr>
      <w:r w:rsidRPr="0042311A">
        <w:rPr>
          <w:rFonts w:ascii="Arial" w:hAnsi="Arial" w:cs="Arial"/>
          <w:b/>
        </w:rPr>
        <w:t>OAC 5101:9-7-10</w:t>
      </w:r>
      <w:r w:rsidR="00134A7A" w:rsidRPr="000860D5">
        <w:rPr>
          <w:rFonts w:ascii="Arial" w:hAnsi="Arial" w:cs="Arial"/>
          <w:b/>
          <w:bCs/>
        </w:rPr>
        <w:t xml:space="preserve"> Title XX SSBG Quarterly Reporting</w:t>
      </w:r>
    </w:p>
    <w:p w14:paraId="474BE0D5"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 xml:space="preserve">(B) </w:t>
      </w:r>
      <w:r w:rsidRPr="000860D5">
        <w:rPr>
          <w:rFonts w:ascii="Arial" w:hAnsi="Arial" w:cs="Arial"/>
          <w:lang w:eastAsia="ja-JP"/>
        </w:rPr>
        <w:tab/>
      </w:r>
      <w:r w:rsidRPr="000860D5">
        <w:rPr>
          <w:rFonts w:ascii="Arial" w:hAnsi="Arial" w:cs="Arial"/>
          <w:lang w:eastAsia="ja-JP"/>
        </w:rPr>
        <w:tab/>
        <w:t>The purpose of the SSBG quarterly summary reporting system is to collect social services expenditure data by county each quarter in order to complete annual federal reporting as mandated in 42 U.S.C. 1397e.</w:t>
      </w:r>
    </w:p>
    <w:p w14:paraId="44FD2EBC" w14:textId="77777777"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(C)</w:t>
      </w:r>
      <w:r w:rsidRPr="000860D5">
        <w:rPr>
          <w:rFonts w:ascii="Arial" w:hAnsi="Arial" w:cs="Arial"/>
          <w:lang w:eastAsia="ja-JP"/>
        </w:rPr>
        <w:tab/>
      </w:r>
      <w:r w:rsidRPr="000860D5">
        <w:rPr>
          <w:rFonts w:ascii="Arial" w:hAnsi="Arial" w:cs="Arial"/>
          <w:lang w:eastAsia="ja-JP"/>
        </w:rPr>
        <w:tab/>
        <w:t xml:space="preserve">Each CDJFS shall enter required service and expenditure data in the SSBG reporting system no later than the thirtieth day of the month following the last month of the quarter, e.g., October thirtieth for the July through September time period. The CDJFS shall submit a Title XX SSBG quarterly report even if SSBG direct services were not provided or purchased service expenditures were not made during the quarter. </w:t>
      </w:r>
    </w:p>
    <w:p w14:paraId="3FF6B697"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Pr>
          <w:rFonts w:ascii="Arial" w:hAnsi="Arial" w:cs="Arial"/>
          <w:lang w:eastAsia="ja-JP"/>
        </w:rPr>
        <w:tab/>
      </w:r>
      <w:r>
        <w:rPr>
          <w:rFonts w:ascii="Arial" w:hAnsi="Arial" w:cs="Arial"/>
          <w:lang w:eastAsia="ja-JP"/>
        </w:rPr>
        <w:tab/>
      </w:r>
      <w:r w:rsidRPr="000860D5">
        <w:rPr>
          <w:rFonts w:ascii="Arial" w:hAnsi="Arial" w:cs="Arial"/>
          <w:lang w:eastAsia="ja-JP"/>
        </w:rPr>
        <w:t xml:space="preserve">Non-compliance with ODJFS reporting requirements may result in a delay of a County’s draw down. </w:t>
      </w:r>
    </w:p>
    <w:p w14:paraId="76C7A5F4"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lastRenderedPageBreak/>
        <w:t xml:space="preserve">(D) </w:t>
      </w:r>
      <w:r w:rsidRPr="000860D5">
        <w:rPr>
          <w:rFonts w:ascii="Arial" w:hAnsi="Arial" w:cs="Arial"/>
        </w:rPr>
        <w:tab/>
        <w:t>SSBG quarterly reporting includes information from the following social services allocations:</w:t>
      </w:r>
    </w:p>
    <w:p w14:paraId="64367F71" w14:textId="361C2FAB"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 xml:space="preserve">Title XX federal social services as described in rule </w:t>
      </w:r>
      <w:r w:rsidRPr="00134A7A">
        <w:rPr>
          <w:rFonts w:ascii="Arial" w:hAnsi="Arial" w:cs="Arial"/>
        </w:rPr>
        <w:t>5101:9-6-12</w:t>
      </w:r>
      <w:r w:rsidRPr="000860D5">
        <w:rPr>
          <w:rFonts w:ascii="Arial" w:hAnsi="Arial" w:cs="Arial"/>
        </w:rPr>
        <w:t xml:space="preserve"> of the Administrative Code;</w:t>
      </w:r>
    </w:p>
    <w:p w14:paraId="19C4115B" w14:textId="720A3C4E"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 xml:space="preserve">Title XX temporary assistance for needy families (TANF) transfer as described in rule </w:t>
      </w:r>
      <w:r w:rsidRPr="00134A7A">
        <w:rPr>
          <w:rFonts w:ascii="Arial" w:hAnsi="Arial" w:cs="Arial"/>
        </w:rPr>
        <w:t>5101:9-6-12.1</w:t>
      </w:r>
      <w:r w:rsidRPr="000860D5">
        <w:rPr>
          <w:rFonts w:ascii="Arial" w:hAnsi="Arial" w:cs="Arial"/>
        </w:rPr>
        <w:t xml:space="preserve"> of the Administrative Code;</w:t>
      </w:r>
    </w:p>
    <w:p w14:paraId="11DA9AD7" w14:textId="1D3A8FB3"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 xml:space="preserve">Adult protective services (APS) as described in rule </w:t>
      </w:r>
      <w:r w:rsidRPr="00134A7A">
        <w:rPr>
          <w:rFonts w:ascii="Arial" w:hAnsi="Arial" w:cs="Arial"/>
        </w:rPr>
        <w:t>5101:9-6-14</w:t>
      </w:r>
      <w:r w:rsidRPr="000860D5">
        <w:rPr>
          <w:rFonts w:ascii="Arial" w:hAnsi="Arial" w:cs="Arial"/>
        </w:rPr>
        <w:t xml:space="preserve"> of the Administrative Code.</w:t>
      </w:r>
    </w:p>
    <w:p w14:paraId="0A72E83A" w14:textId="3F4CDBC8"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 xml:space="preserve">Social services operating (SSO) as described in rule </w:t>
      </w:r>
      <w:r w:rsidR="0042311A" w:rsidRPr="0042311A">
        <w:rPr>
          <w:rFonts w:ascii="Arial" w:hAnsi="Arial" w:cs="Arial"/>
        </w:rPr>
        <w:t>5101:9-6-10</w:t>
      </w:r>
      <w:r w:rsidRPr="000860D5">
        <w:rPr>
          <w:rFonts w:ascii="Arial" w:hAnsi="Arial" w:cs="Arial"/>
        </w:rPr>
        <w:t xml:space="preserve"> of the Administrative Code; and</w:t>
      </w:r>
    </w:p>
    <w:p w14:paraId="75439C6F" w14:textId="034B9999"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 xml:space="preserve">Adult services and family services training as described in rule </w:t>
      </w:r>
      <w:r w:rsidRPr="00134A7A">
        <w:rPr>
          <w:rFonts w:ascii="Arial" w:hAnsi="Arial" w:cs="Arial"/>
        </w:rPr>
        <w:t>5101:9-6-14.1</w:t>
      </w:r>
      <w:r w:rsidRPr="000860D5">
        <w:rPr>
          <w:rFonts w:ascii="Arial" w:hAnsi="Arial" w:cs="Arial"/>
        </w:rPr>
        <w:t xml:space="preserve"> of the Administrative Code.</w:t>
      </w:r>
    </w:p>
    <w:p w14:paraId="3DD54456"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 xml:space="preserve">(E) </w:t>
      </w:r>
      <w:r w:rsidRPr="000860D5">
        <w:rPr>
          <w:rFonts w:ascii="Arial" w:hAnsi="Arial" w:cs="Arial"/>
        </w:rPr>
        <w:tab/>
        <w:t>Each CDJFS shall report the following information each quarter for any eligible Title XX service defined in 45 C.F.R. part 96, appendix A and the county's Title XX profile:</w:t>
      </w:r>
    </w:p>
    <w:p w14:paraId="39AB7461"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The number of individuals who received services in whole or in part with social services funds showing separately the number of children and the number of adults who received such services;</w:t>
      </w:r>
    </w:p>
    <w:p w14:paraId="019C7E9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The total amount of social services funding spent in providing each service. The CDJFS shall report expenditure amounts for services provided by purchased services or agreements and by CDJFS staff as reported in the county finance and information system (CFIS) for the corresponding time period;</w:t>
      </w:r>
    </w:p>
    <w:p w14:paraId="6BB20A8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report information for services provided through purchased service contracts or agreements in the quarter in which the CDJFS determine</w:t>
      </w:r>
      <w:r>
        <w:rPr>
          <w:rFonts w:ascii="Arial" w:hAnsi="Arial" w:cs="Arial"/>
        </w:rPr>
        <w:t>s</w:t>
      </w:r>
      <w:r w:rsidRPr="000860D5">
        <w:rPr>
          <w:rFonts w:ascii="Arial" w:hAnsi="Arial" w:cs="Arial"/>
        </w:rPr>
        <w:t xml:space="preserve"> the services were paid.</w:t>
      </w:r>
    </w:p>
    <w:p w14:paraId="284BA1EF"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r>
      <w:r w:rsidRPr="000C7FE9">
        <w:rPr>
          <w:rFonts w:ascii="Arial" w:hAnsi="Arial" w:cs="Arial"/>
        </w:rPr>
        <w:t>The CDJFS shall not report expenditures without any service counts on the Title XX social services quarterly reporting. However, the CDJFS can report data with no expenditures during the reporting period.</w:t>
      </w:r>
    </w:p>
    <w:p w14:paraId="7890239D"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(c)</w:t>
      </w:r>
      <w:r>
        <w:rPr>
          <w:rFonts w:ascii="Arial" w:hAnsi="Arial" w:cs="Arial"/>
        </w:rPr>
        <w:tab/>
      </w:r>
      <w:r w:rsidRPr="000C7FE9">
        <w:rPr>
          <w:rFonts w:ascii="Arial" w:hAnsi="Arial" w:cs="Arial"/>
        </w:rPr>
        <w:t>The CDJFS shall report non-allocated costs as it relates to Title XX social services reporting. These are costs that are generated by the public children services agency (PCSA) paid for with Title XX and/or Title XX transfer funding. The "Certification of Funds" (CR512) is the report found in CFIS where counties capture the non-allocated expenditure information. The "4281 Report" (CR511) is the report found in CFIS where counties capture the eligibility ratio data used to determine the non-allocated data information.</w:t>
      </w:r>
    </w:p>
    <w:p w14:paraId="4CB33D6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(d)</w:t>
      </w:r>
      <w:r>
        <w:rPr>
          <w:rFonts w:ascii="Arial" w:hAnsi="Arial" w:cs="Arial"/>
        </w:rPr>
        <w:tab/>
      </w:r>
      <w:r w:rsidRPr="000C7FE9">
        <w:rPr>
          <w:rFonts w:ascii="Arial" w:hAnsi="Arial" w:cs="Arial"/>
        </w:rPr>
        <w:t xml:space="preserve">The CDJFS shall report information for services provided by the CDJFS staff in the quarter that the services were provided; </w:t>
      </w:r>
    </w:p>
    <w:p w14:paraId="1347DD42" w14:textId="77777777" w:rsidR="00134A7A" w:rsidRPr="000860D5" w:rsidRDefault="00134A7A" w:rsidP="00134A7A">
      <w:pPr>
        <w:autoSpaceDE w:val="0"/>
        <w:autoSpaceDN w:val="0"/>
        <w:adjustRightInd w:val="0"/>
        <w:spacing w:after="240"/>
        <w:ind w:firstLine="720"/>
        <w:jc w:val="both"/>
        <w:rPr>
          <w:rFonts w:ascii="Arial" w:hAnsi="Arial" w:cs="Arial"/>
        </w:rPr>
      </w:pPr>
      <w:r w:rsidRPr="000860D5">
        <w:rPr>
          <w:rFonts w:ascii="Arial" w:hAnsi="Arial" w:cs="Arial"/>
        </w:rPr>
        <w:t xml:space="preserve">(3) </w:t>
      </w:r>
      <w:r w:rsidRPr="000860D5">
        <w:rPr>
          <w:rFonts w:ascii="Arial" w:hAnsi="Arial" w:cs="Arial"/>
        </w:rPr>
        <w:tab/>
        <w:t xml:space="preserve">Whether the services were provided by public agencies, private agencies, or both. </w:t>
      </w:r>
    </w:p>
    <w:p w14:paraId="46FFE6F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"Public service" is defined as a service provided by any state, or local government; any department, agency special purpose district, workforce investment board, or other instrumentality of a state or local government.</w:t>
      </w:r>
    </w:p>
    <w:p w14:paraId="624CA88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(b) </w:t>
      </w:r>
      <w:r w:rsidRPr="000860D5">
        <w:rPr>
          <w:rFonts w:ascii="Arial" w:hAnsi="Arial" w:cs="Arial"/>
        </w:rPr>
        <w:tab/>
        <w:t>"Private service" is defined as a service provided through a written contract between the local CDJFS and private non-profit agencies, private proprietary agencies, or individual contractors.</w:t>
      </w:r>
    </w:p>
    <w:p w14:paraId="31EB6871" w14:textId="77777777" w:rsidR="00134A7A" w:rsidRPr="000860D5" w:rsidRDefault="00134A7A" w:rsidP="00134A7A">
      <w:pPr>
        <w:autoSpaceDE w:val="0"/>
        <w:autoSpaceDN w:val="0"/>
        <w:adjustRightInd w:val="0"/>
        <w:spacing w:after="240"/>
        <w:ind w:left="720" w:hanging="720"/>
        <w:jc w:val="both"/>
        <w:rPr>
          <w:rFonts w:ascii="Arial" w:hAnsi="Arial" w:cs="Arial"/>
          <w:lang w:eastAsia="ja-JP"/>
        </w:rPr>
      </w:pPr>
      <w:r w:rsidRPr="000860D5">
        <w:rPr>
          <w:rFonts w:ascii="Arial" w:hAnsi="Arial" w:cs="Arial"/>
        </w:rPr>
        <w:t xml:space="preserve">(F) </w:t>
      </w:r>
      <w:r w:rsidRPr="000860D5">
        <w:rPr>
          <w:rFonts w:ascii="Arial" w:hAnsi="Arial" w:cs="Arial"/>
        </w:rPr>
        <w:tab/>
        <w:t>The CDJFS shall make any allowable adjustments and/or revisions that arise after quarterly reporting has been suspended in the first month of the following quarter.</w:t>
      </w:r>
    </w:p>
    <w:p w14:paraId="2F127F8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73B26A80" w14:textId="55BA0381"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EACAD4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617F8116" w14:textId="77777777" w:rsidR="00134A7A" w:rsidRPr="000860D5"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73880719" w14:textId="4393196D" w:rsidR="00134A7A" w:rsidRPr="000860D5" w:rsidRDefault="00134A7A" w:rsidP="00134A7A">
      <w:pPr>
        <w:tabs>
          <w:tab w:val="left" w:pos="1080"/>
        </w:tabs>
        <w:spacing w:after="240"/>
        <w:ind w:left="720" w:hanging="720"/>
        <w:jc w:val="both"/>
        <w:rPr>
          <w:rFonts w:ascii="Arial" w:hAnsi="Arial" w:cs="Arial"/>
          <w:lang w:eastAsia="ja-JP"/>
        </w:rPr>
      </w:pPr>
      <w:r w:rsidRPr="000860D5">
        <w:rPr>
          <w:rFonts w:ascii="Arial" w:hAnsi="Arial" w:cs="Arial"/>
          <w:lang w:eastAsia="ja-JP"/>
        </w:rPr>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44854FAE" w14:textId="77777777" w:rsidR="00134A7A" w:rsidRPr="000860D5" w:rsidRDefault="00134A7A" w:rsidP="00134A7A">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494E9AF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The Counties are also required to include cash or benefit overpayments. Counties retain benefit recoveries monies (incentive monies) and report quarterly to offset future draws from ODJFS. </w:t>
      </w:r>
    </w:p>
    <w:p w14:paraId="679B6D30" w14:textId="77777777" w:rsidR="00134A7A" w:rsidRDefault="00134A7A" w:rsidP="00134A7A">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50B8AF84" w14:textId="4204D827" w:rsidR="00134A7A" w:rsidRDefault="00134A7A" w:rsidP="00134A7A">
      <w:pPr>
        <w:pStyle w:val="ListParagraph"/>
        <w:numPr>
          <w:ilvl w:val="1"/>
          <w:numId w:val="65"/>
        </w:numPr>
        <w:spacing w:after="240"/>
        <w:jc w:val="both"/>
        <w:rPr>
          <w:rFonts w:ascii="Arial" w:hAnsi="Arial" w:cs="Arial"/>
        </w:rPr>
      </w:pPr>
      <w:hyperlink r:id="rId91" w:history="1">
        <w:r w:rsidRPr="006909EA">
          <w:rPr>
            <w:rStyle w:val="Hyperlink"/>
            <w:rFonts w:cs="Arial"/>
          </w:rPr>
          <w:t>CSEA</w:t>
        </w:r>
      </w:hyperlink>
    </w:p>
    <w:p w14:paraId="58323611" w14:textId="784133BF" w:rsidR="00134A7A" w:rsidRDefault="00134A7A" w:rsidP="00134A7A">
      <w:pPr>
        <w:pStyle w:val="ListParagraph"/>
        <w:numPr>
          <w:ilvl w:val="1"/>
          <w:numId w:val="65"/>
        </w:numPr>
        <w:spacing w:after="240"/>
        <w:jc w:val="both"/>
        <w:rPr>
          <w:rFonts w:ascii="Arial" w:hAnsi="Arial" w:cs="Arial"/>
        </w:rPr>
      </w:pPr>
      <w:hyperlink r:id="rId92" w:history="1">
        <w:r w:rsidRPr="006909EA">
          <w:rPr>
            <w:rStyle w:val="Hyperlink"/>
            <w:rFonts w:cs="Arial"/>
          </w:rPr>
          <w:t>PA</w:t>
        </w:r>
      </w:hyperlink>
    </w:p>
    <w:p w14:paraId="1950FF39" w14:textId="48266975" w:rsidR="00134A7A" w:rsidRPr="004E4A0F" w:rsidRDefault="00134A7A" w:rsidP="00134A7A">
      <w:pPr>
        <w:pStyle w:val="ListParagraph"/>
        <w:numPr>
          <w:ilvl w:val="1"/>
          <w:numId w:val="65"/>
        </w:numPr>
        <w:spacing w:after="240"/>
        <w:jc w:val="both"/>
        <w:rPr>
          <w:rFonts w:ascii="Arial" w:hAnsi="Arial" w:cs="Arial"/>
        </w:rPr>
      </w:pPr>
      <w:hyperlink r:id="rId93" w:history="1">
        <w:r w:rsidRPr="006909EA">
          <w:rPr>
            <w:rStyle w:val="Hyperlink"/>
            <w:rFonts w:cs="Arial"/>
          </w:rPr>
          <w:t>PCSA</w:t>
        </w:r>
      </w:hyperlink>
    </w:p>
    <w:p w14:paraId="535BE767" w14:textId="727F0E5F"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07C92F04"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C1D62B3"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1E605A5A"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Forms and instructions:</w:t>
      </w:r>
    </w:p>
    <w:p w14:paraId="7176E2B1" w14:textId="4DB2CD23" w:rsidR="00134A7A" w:rsidRDefault="00134A7A" w:rsidP="00134A7A">
      <w:pPr>
        <w:pStyle w:val="ListParagraph"/>
        <w:numPr>
          <w:ilvl w:val="1"/>
          <w:numId w:val="65"/>
        </w:numPr>
        <w:spacing w:after="240"/>
        <w:jc w:val="both"/>
        <w:rPr>
          <w:rFonts w:ascii="Arial" w:hAnsi="Arial" w:cs="Arial"/>
        </w:rPr>
      </w:pPr>
      <w:hyperlink r:id="rId94" w:history="1">
        <w:r w:rsidRPr="004E4A0F">
          <w:rPr>
            <w:rStyle w:val="Hyperlink"/>
            <w:rFonts w:cs="Arial"/>
          </w:rPr>
          <w:t>2827</w:t>
        </w:r>
      </w:hyperlink>
    </w:p>
    <w:p w14:paraId="78E3A2BF" w14:textId="20548808" w:rsidR="00134A7A" w:rsidRDefault="00134A7A" w:rsidP="00134A7A">
      <w:pPr>
        <w:pStyle w:val="ListParagraph"/>
        <w:numPr>
          <w:ilvl w:val="1"/>
          <w:numId w:val="65"/>
        </w:numPr>
        <w:spacing w:after="240"/>
        <w:jc w:val="both"/>
        <w:rPr>
          <w:rFonts w:ascii="Arial" w:hAnsi="Arial" w:cs="Arial"/>
        </w:rPr>
      </w:pPr>
      <w:hyperlink r:id="rId95" w:history="1">
        <w:r w:rsidRPr="004E4A0F">
          <w:rPr>
            <w:rStyle w:val="Hyperlink"/>
            <w:rFonts w:cs="Arial"/>
          </w:rPr>
          <w:t>2820</w:t>
        </w:r>
      </w:hyperlink>
      <w:r w:rsidRPr="004E4A0F">
        <w:rPr>
          <w:rFonts w:ascii="Arial" w:hAnsi="Arial" w:cs="Arial"/>
        </w:rPr>
        <w:t xml:space="preserve"> </w:t>
      </w:r>
    </w:p>
    <w:p w14:paraId="4FE782BB" w14:textId="50E81D01" w:rsidR="00134A7A" w:rsidRPr="004E4A0F" w:rsidRDefault="00134A7A" w:rsidP="00134A7A">
      <w:pPr>
        <w:pStyle w:val="ListParagraph"/>
        <w:numPr>
          <w:ilvl w:val="1"/>
          <w:numId w:val="65"/>
        </w:numPr>
        <w:spacing w:after="240"/>
        <w:jc w:val="both"/>
        <w:rPr>
          <w:rFonts w:ascii="Arial" w:hAnsi="Arial" w:cs="Arial"/>
        </w:rPr>
      </w:pPr>
      <w:hyperlink r:id="rId96" w:history="1">
        <w:r w:rsidRPr="004E4A0F">
          <w:rPr>
            <w:rStyle w:val="Hyperlink"/>
            <w:rFonts w:cs="Arial"/>
          </w:rPr>
          <w:t>2750</w:t>
        </w:r>
      </w:hyperlink>
    </w:p>
    <w:p w14:paraId="7F8F17D2"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P</w:t>
      </w:r>
      <w:r w:rsidRPr="000860D5">
        <w:rPr>
          <w:rFonts w:ascii="Arial" w:hAnsi="Arial" w:cs="Arial"/>
        </w:rPr>
        <w:t>rograms reported on the ODJFS 02827 Quarterly Financial Statement Public Assistance Fund Certification Sheet:</w:t>
      </w:r>
    </w:p>
    <w:p w14:paraId="2F91D5F7"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08CA362E"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CHIP / SCHIP</w:t>
      </w:r>
    </w:p>
    <w:p w14:paraId="508D473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Food Assistance / SNAP</w:t>
      </w:r>
    </w:p>
    <w:p w14:paraId="56F123C0"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TANF</w:t>
      </w:r>
    </w:p>
    <w:p w14:paraId="7BF56DBD"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Childcare Cluster</w:t>
      </w:r>
    </w:p>
    <w:p w14:paraId="117FE89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7309D4B8"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5B329313"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Foster Care</w:t>
      </w:r>
    </w:p>
    <w:p w14:paraId="3E412009"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p>
    <w:p w14:paraId="6376D4D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60CFC7DE" w14:textId="77777777" w:rsidR="00134A7A" w:rsidRPr="004E4A0F" w:rsidRDefault="00134A7A" w:rsidP="00134A7A">
      <w:pPr>
        <w:pStyle w:val="ListParagraph"/>
        <w:numPr>
          <w:ilvl w:val="0"/>
          <w:numId w:val="84"/>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 xml:space="preserve">Child Support </w:t>
      </w:r>
    </w:p>
    <w:p w14:paraId="028282B9" w14:textId="68DB8D34"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00A100A2" w:rsidRPr="00A100A2">
        <w:rPr>
          <w:rFonts w:ascii="Arial" w:hAnsi="Arial" w:cs="Arial"/>
          <w:i/>
        </w:rPr>
        <w:t xml:space="preserve"> </w:t>
      </w:r>
      <w:r w:rsidR="00A100A2">
        <w:rPr>
          <w:rFonts w:ascii="Arial" w:hAnsi="Arial" w:cs="Arial"/>
          <w:i/>
        </w:rPr>
        <w:t>and Patricia Roush, ODJFS 12/11/2024</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80" w:name="_Toc185415504"/>
      <w:r w:rsidRPr="000706D1">
        <w:rPr>
          <w:rFonts w:cs="Arial"/>
          <w:sz w:val="24"/>
          <w:szCs w:val="24"/>
        </w:rPr>
        <w:t>Audit Objectives</w:t>
      </w:r>
      <w:r w:rsidR="00F87F25" w:rsidRPr="000706D1">
        <w:rPr>
          <w:rFonts w:cs="Arial"/>
          <w:sz w:val="24"/>
          <w:szCs w:val="24"/>
        </w:rPr>
        <w:t xml:space="preserve"> and Control Testing</w:t>
      </w:r>
      <w:bookmarkEnd w:id="80"/>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1" w:name="_Toc18541550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1"/>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are in agreement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lastRenderedPageBreak/>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5F413F39"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472DBE">
              <w:rPr>
                <w:rFonts w:ascii="Arial" w:hAnsi="Arial" w:cs="Arial"/>
                <w:i/>
                <w:sz w:val="20"/>
              </w:rPr>
              <w:t xml:space="preserve"> – </w:t>
            </w:r>
            <w:r w:rsidR="00472DBE" w:rsidRPr="00FC3539">
              <w:rPr>
                <w:rFonts w:ascii="Arial" w:hAnsi="Arial" w:cs="Arial"/>
                <w:i/>
                <w:color w:val="002060"/>
                <w:sz w:val="20"/>
              </w:rPr>
              <w:t>Not Applicable</w:t>
            </w:r>
          </w:p>
          <w:p w14:paraId="3E3CDF71" w14:textId="4999314B"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3B78A2">
              <w:rPr>
                <w:rFonts w:ascii="Arial" w:hAnsi="Arial" w:cs="Arial"/>
                <w:i/>
                <w:iCs/>
                <w:color w:val="002060"/>
                <w:sz w:val="20"/>
              </w:rPr>
              <w:t xml:space="preserve"> –</w:t>
            </w:r>
            <w:r w:rsidR="003B78A2" w:rsidRPr="00A747C2">
              <w:rPr>
                <w:rFonts w:ascii="Arial" w:hAnsi="Arial" w:cs="Arial"/>
                <w:i/>
                <w:iCs/>
                <w:color w:val="002060"/>
                <w:sz w:val="20"/>
              </w:rPr>
              <w:t xml:space="preserve"> Not Applicable </w:t>
            </w:r>
            <w:r w:rsidR="00A747C2" w:rsidRPr="00A747C2">
              <w:rPr>
                <w:rFonts w:ascii="Arial" w:hAnsi="Arial" w:cs="Arial"/>
                <w:i/>
                <w:iCs/>
                <w:color w:val="002060"/>
                <w:sz w:val="20"/>
              </w:rPr>
              <w:t xml:space="preserve">for </w:t>
            </w:r>
            <w:r w:rsidR="003B78A2" w:rsidRPr="00A747C2">
              <w:rPr>
                <w:rFonts w:ascii="Arial" w:hAnsi="Arial" w:cs="Arial"/>
                <w:i/>
                <w:iCs/>
                <w:color w:val="002060"/>
                <w:sz w:val="20"/>
              </w:rPr>
              <w:t>Amounts Passed through ODJFS</w:t>
            </w:r>
            <w:r w:rsidR="003B78A2" w:rsidRPr="00472DBE">
              <w:rPr>
                <w:rFonts w:ascii="Arial" w:hAnsi="Arial" w:cs="Arial"/>
                <w:b/>
                <w:bCs/>
                <w:i/>
                <w:iCs/>
                <w:color w:val="002060"/>
                <w:sz w:val="20"/>
              </w:rPr>
              <w:t xml:space="preserve"> </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745A4541" w14:textId="77777777"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 Steps</w:t>
            </w:r>
          </w:p>
          <w:p w14:paraId="461FC620"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4C0088AD" w14:textId="77777777" w:rsidR="00134A7A" w:rsidRPr="00C77141" w:rsidRDefault="00134A7A" w:rsidP="00134A7A">
            <w:pPr>
              <w:numPr>
                <w:ilvl w:val="3"/>
                <w:numId w:val="85"/>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4B882086"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4054A00D" w14:textId="77777777" w:rsidR="00134A7A" w:rsidRPr="00C77141" w:rsidRDefault="00134A7A" w:rsidP="00134A7A">
            <w:pPr>
              <w:pStyle w:val="ListParagraph"/>
              <w:numPr>
                <w:ilvl w:val="0"/>
                <w:numId w:val="86"/>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All amounts reported are traceable to appropriate supporting documentation and appear to be coded properly.</w:t>
            </w:r>
          </w:p>
          <w:p w14:paraId="098CF7BB"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00086EB8"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lastRenderedPageBreak/>
              <w:t>All amounts reported agree to the County Auditors/fiscal agents records.</w:t>
            </w:r>
          </w:p>
          <w:p w14:paraId="5E8C3BA5"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44D908A0" w14:textId="77777777" w:rsidR="00134A7A" w:rsidRPr="00C77141" w:rsidRDefault="00134A7A" w:rsidP="00134A7A">
            <w:pPr>
              <w:spacing w:after="240"/>
              <w:jc w:val="both"/>
              <w:rPr>
                <w:rFonts w:ascii="Arial" w:hAnsi="Arial" w:cs="Arial"/>
                <w:b/>
                <w:sz w:val="20"/>
                <w:szCs w:val="20"/>
              </w:rPr>
            </w:pPr>
            <w:r w:rsidRPr="00C77141">
              <w:rPr>
                <w:rFonts w:ascii="Arial" w:hAnsi="Arial" w:cs="Arial"/>
                <w:b/>
                <w:sz w:val="20"/>
                <w:szCs w:val="20"/>
              </w:rPr>
              <w:t>Other</w:t>
            </w:r>
          </w:p>
          <w:p w14:paraId="552CC7E0" w14:textId="77777777" w:rsidR="00134A7A" w:rsidRDefault="00134A7A" w:rsidP="00134A7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77141">
              <w:rPr>
                <w:rFonts w:ascii="Arial" w:hAnsi="Arial" w:cs="Arial"/>
                <w:sz w:val="20"/>
                <w:szCs w:val="20"/>
              </w:rPr>
              <w:t>1.</w:t>
            </w:r>
            <w:r w:rsidRPr="00C77141">
              <w:rPr>
                <w:rFonts w:ascii="Arial" w:hAnsi="Arial" w:cs="Arial"/>
                <w:sz w:val="20"/>
                <w:szCs w:val="20"/>
              </w:rPr>
              <w:tab/>
            </w:r>
            <w:r w:rsidRPr="00C77141">
              <w:rPr>
                <w:rFonts w:ascii="Arial" w:hAnsi="Arial" w:cs="Arial"/>
                <w:sz w:val="20"/>
                <w:szCs w:val="20"/>
                <w:lang w:eastAsia="ja-JP"/>
              </w:rPr>
              <w:t xml:space="preserve">Determine if the </w:t>
            </w:r>
            <w:r w:rsidRPr="00C77141">
              <w:rPr>
                <w:rFonts w:ascii="Arial" w:hAnsi="Arial" w:cs="Arial"/>
                <w:sz w:val="20"/>
                <w:szCs w:val="20"/>
              </w:rPr>
              <w:t>County/district JFS reviewed the grant reconciliation (over / under</w:t>
            </w:r>
            <w:r>
              <w:rPr>
                <w:rFonts w:ascii="Arial" w:hAnsi="Arial" w:cs="Arial"/>
                <w:sz w:val="20"/>
              </w:rPr>
              <w:t>) report and responded to ODJFS.</w:t>
            </w:r>
          </w:p>
          <w:p w14:paraId="114A3F6D" w14:textId="6416B610" w:rsidR="00FB3B37" w:rsidRPr="00F00D94" w:rsidRDefault="00134A7A" w:rsidP="00134A7A">
            <w:pPr>
              <w:autoSpaceDE w:val="0"/>
              <w:autoSpaceDN w:val="0"/>
              <w:adjustRightInd w:val="0"/>
              <w:spacing w:after="240"/>
              <w:rPr>
                <w:rFonts w:ascii="Arial" w:hAnsi="Arial" w:cs="Arial"/>
                <w:b/>
              </w:rPr>
            </w:pPr>
            <w:r>
              <w:rPr>
                <w:rFonts w:ascii="Arial" w:hAnsi="Arial" w:cs="Arial"/>
                <w:sz w:val="20"/>
              </w:rPr>
              <w:t>2.</w:t>
            </w:r>
            <w:r>
              <w:rPr>
                <w:rFonts w:ascii="Arial" w:hAnsi="Arial" w:cs="Arial"/>
                <w:sz w:val="20"/>
              </w:rPr>
              <w:tab/>
              <w:t xml:space="preserve">Obtain written representation from management that the reports provided to the auditor are </w:t>
            </w:r>
            <w:r>
              <w:rPr>
                <w:rFonts w:ascii="Arial" w:hAnsi="Arial" w:cs="Arial"/>
                <w:sz w:val="20"/>
              </w:rPr>
              <w:tab/>
              <w:t xml:space="preserve">true copies of the reports submitted or electronically transmitted to the Federal awarding </w:t>
            </w:r>
            <w:r>
              <w:rPr>
                <w:rFonts w:ascii="Arial" w:hAnsi="Arial" w:cs="Arial"/>
                <w:sz w:val="20"/>
              </w:rPr>
              <w:tab/>
              <w:t>agency, the applicable payment system, or pass-through entity in the case of a subrecipient.</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2" w:name="_Toc185415506"/>
      <w:r w:rsidRPr="000706D1">
        <w:rPr>
          <w:rFonts w:cs="Arial"/>
          <w:sz w:val="24"/>
          <w:szCs w:val="24"/>
        </w:rPr>
        <w:t>Audit Implications Summary</w:t>
      </w:r>
      <w:bookmarkEnd w:id="82"/>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1CCE8E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98"/>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83" w:name="M___SUBRECIPIENT_MONITORING__"/>
      <w:bookmarkStart w:id="84" w:name="_Toc442267704"/>
      <w:bookmarkStart w:id="85" w:name="_Toc185415507"/>
      <w:bookmarkEnd w:id="83"/>
      <w:r w:rsidRPr="000706D1">
        <w:rPr>
          <w:rStyle w:val="PageNumber"/>
          <w:rFonts w:cs="Arial"/>
          <w:sz w:val="24"/>
        </w:rPr>
        <w:lastRenderedPageBreak/>
        <w:t>Program Testing Conclusion</w:t>
      </w:r>
      <w:bookmarkEnd w:id="84"/>
      <w:bookmarkEnd w:id="85"/>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99"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99" tgtFrame="&quot;content&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FE659E" w:rsidR="00FA3EC3" w:rsidRPr="00F00D94" w:rsidRDefault="00FA3EC3" w:rsidP="006672EA">
      <w:pPr>
        <w:spacing w:after="240"/>
        <w:jc w:val="both"/>
        <w:rPr>
          <w:rFonts w:ascii="Arial" w:hAnsi="Arial" w:cs="Arial"/>
        </w:rPr>
      </w:pPr>
      <w:hyperlink r:id="rId101"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599A2664"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2"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6" w:name="AICPAIGS:767.2670-1"/>
      <w:bookmarkEnd w:id="86"/>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F41A556"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0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778FB5C3"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7E7492">
      <w:rPr>
        <w:sz w:val="18"/>
      </w:rPr>
      <w:t xml:space="preserve">ODJFS PT </w:t>
    </w:r>
    <w:r w:rsidR="00644B66">
      <w:rPr>
        <w:sz w:val="18"/>
      </w:rPr>
      <w:t>FACCR #93.767 CHIP</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45pt;height:7.4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EB85C31"/>
    <w:multiLevelType w:val="hybridMultilevel"/>
    <w:tmpl w:val="22E64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8"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7"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4"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5"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8"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3"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5"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9"/>
  </w:num>
  <w:num w:numId="3" w16cid:durableId="845168209">
    <w:abstractNumId w:val="33"/>
  </w:num>
  <w:num w:numId="4" w16cid:durableId="495266702">
    <w:abstractNumId w:val="42"/>
  </w:num>
  <w:num w:numId="5" w16cid:durableId="1496074526">
    <w:abstractNumId w:val="74"/>
  </w:num>
  <w:num w:numId="6" w16cid:durableId="1894850701">
    <w:abstractNumId w:val="40"/>
  </w:num>
  <w:num w:numId="7" w16cid:durableId="1851287688">
    <w:abstractNumId w:val="86"/>
  </w:num>
  <w:num w:numId="8" w16cid:durableId="169563015">
    <w:abstractNumId w:val="70"/>
  </w:num>
  <w:num w:numId="9" w16cid:durableId="829565744">
    <w:abstractNumId w:val="27"/>
  </w:num>
  <w:num w:numId="10" w16cid:durableId="1649020827">
    <w:abstractNumId w:val="5"/>
  </w:num>
  <w:num w:numId="11" w16cid:durableId="404687173">
    <w:abstractNumId w:val="20"/>
  </w:num>
  <w:num w:numId="12" w16cid:durableId="812450053">
    <w:abstractNumId w:val="82"/>
  </w:num>
  <w:num w:numId="13" w16cid:durableId="208225967">
    <w:abstractNumId w:val="61"/>
  </w:num>
  <w:num w:numId="14" w16cid:durableId="1448885931">
    <w:abstractNumId w:val="52"/>
  </w:num>
  <w:num w:numId="15" w16cid:durableId="652417121">
    <w:abstractNumId w:val="65"/>
  </w:num>
  <w:num w:numId="16" w16cid:durableId="1348169212">
    <w:abstractNumId w:val="49"/>
  </w:num>
  <w:num w:numId="17" w16cid:durableId="1730111816">
    <w:abstractNumId w:val="76"/>
  </w:num>
  <w:num w:numId="18" w16cid:durableId="1262647388">
    <w:abstractNumId w:val="39"/>
  </w:num>
  <w:num w:numId="19" w16cid:durableId="917205237">
    <w:abstractNumId w:val="60"/>
  </w:num>
  <w:num w:numId="20" w16cid:durableId="1467968856">
    <w:abstractNumId w:val="83"/>
  </w:num>
  <w:num w:numId="21" w16cid:durableId="1337074581">
    <w:abstractNumId w:val="81"/>
  </w:num>
  <w:num w:numId="22" w16cid:durableId="1028799297">
    <w:abstractNumId w:val="29"/>
  </w:num>
  <w:num w:numId="23" w16cid:durableId="1386678689">
    <w:abstractNumId w:val="15"/>
  </w:num>
  <w:num w:numId="24" w16cid:durableId="505556187">
    <w:abstractNumId w:val="72"/>
  </w:num>
  <w:num w:numId="25" w16cid:durableId="1151486989">
    <w:abstractNumId w:val="28"/>
  </w:num>
  <w:num w:numId="26" w16cid:durableId="431709311">
    <w:abstractNumId w:val="43"/>
  </w:num>
  <w:num w:numId="27" w16cid:durableId="137292458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62"/>
  </w:num>
  <w:num w:numId="30" w16cid:durableId="1726903200">
    <w:abstractNumId w:val="18"/>
  </w:num>
  <w:num w:numId="31" w16cid:durableId="884410781">
    <w:abstractNumId w:val="9"/>
  </w:num>
  <w:num w:numId="32" w16cid:durableId="810370577">
    <w:abstractNumId w:val="56"/>
  </w:num>
  <w:num w:numId="33" w16cid:durableId="1178009640">
    <w:abstractNumId w:val="3"/>
  </w:num>
  <w:num w:numId="34" w16cid:durableId="1151754974">
    <w:abstractNumId w:val="87"/>
  </w:num>
  <w:num w:numId="35" w16cid:durableId="554588920">
    <w:abstractNumId w:val="75"/>
  </w:num>
  <w:num w:numId="36" w16cid:durableId="2056466201">
    <w:abstractNumId w:val="31"/>
  </w:num>
  <w:num w:numId="37" w16cid:durableId="81878645">
    <w:abstractNumId w:val="44"/>
  </w:num>
  <w:num w:numId="38" w16cid:durableId="754401759">
    <w:abstractNumId w:val="46"/>
  </w:num>
  <w:num w:numId="39" w16cid:durableId="697851989">
    <w:abstractNumId w:val="78"/>
  </w:num>
  <w:num w:numId="40" w16cid:durableId="368649401">
    <w:abstractNumId w:val="2"/>
  </w:num>
  <w:num w:numId="41" w16cid:durableId="1478910963">
    <w:abstractNumId w:val="79"/>
  </w:num>
  <w:num w:numId="42" w16cid:durableId="1939830332">
    <w:abstractNumId w:val="19"/>
  </w:num>
  <w:num w:numId="43" w16cid:durableId="516505364">
    <w:abstractNumId w:val="63"/>
  </w:num>
  <w:num w:numId="44" w16cid:durableId="710107432">
    <w:abstractNumId w:val="50"/>
  </w:num>
  <w:num w:numId="45" w16cid:durableId="629016447">
    <w:abstractNumId w:val="26"/>
  </w:num>
  <w:num w:numId="46" w16cid:durableId="1352143524">
    <w:abstractNumId w:val="36"/>
  </w:num>
  <w:num w:numId="47" w16cid:durableId="2034109230">
    <w:abstractNumId w:val="51"/>
  </w:num>
  <w:num w:numId="48" w16cid:durableId="752432378">
    <w:abstractNumId w:val="45"/>
  </w:num>
  <w:num w:numId="49" w16cid:durableId="1766726706">
    <w:abstractNumId w:val="17"/>
  </w:num>
  <w:num w:numId="50" w16cid:durableId="848107073">
    <w:abstractNumId w:val="37"/>
  </w:num>
  <w:num w:numId="51" w16cid:durableId="1123234674">
    <w:abstractNumId w:val="6"/>
  </w:num>
  <w:num w:numId="52" w16cid:durableId="1056511850">
    <w:abstractNumId w:val="73"/>
  </w:num>
  <w:num w:numId="53" w16cid:durableId="1317146710">
    <w:abstractNumId w:val="67"/>
  </w:num>
  <w:num w:numId="54" w16cid:durableId="1101756761">
    <w:abstractNumId w:val="57"/>
  </w:num>
  <w:num w:numId="55" w16cid:durableId="1244534831">
    <w:abstractNumId w:val="64"/>
  </w:num>
  <w:num w:numId="56" w16cid:durableId="120655483">
    <w:abstractNumId w:val="35"/>
  </w:num>
  <w:num w:numId="57" w16cid:durableId="894855469">
    <w:abstractNumId w:val="24"/>
  </w:num>
  <w:num w:numId="58" w16cid:durableId="667756309">
    <w:abstractNumId w:val="8"/>
  </w:num>
  <w:num w:numId="59" w16cid:durableId="142236087">
    <w:abstractNumId w:val="41"/>
  </w:num>
  <w:num w:numId="60" w16cid:durableId="2005356031">
    <w:abstractNumId w:val="14"/>
  </w:num>
  <w:num w:numId="61" w16cid:durableId="196281328">
    <w:abstractNumId w:val="68"/>
  </w:num>
  <w:num w:numId="62" w16cid:durableId="867914171">
    <w:abstractNumId w:val="34"/>
  </w:num>
  <w:num w:numId="63" w16cid:durableId="571425450">
    <w:abstractNumId w:val="48"/>
  </w:num>
  <w:num w:numId="64" w16cid:durableId="2033874923">
    <w:abstractNumId w:val="47"/>
  </w:num>
  <w:num w:numId="65" w16cid:durableId="308704439">
    <w:abstractNumId w:val="21"/>
  </w:num>
  <w:num w:numId="66" w16cid:durableId="1421946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5489219">
    <w:abstractNumId w:val="22"/>
  </w:num>
  <w:num w:numId="68" w16cid:durableId="1360275864">
    <w:abstractNumId w:val="13"/>
  </w:num>
  <w:num w:numId="69" w16cid:durableId="3073649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0949615">
    <w:abstractNumId w:val="80"/>
  </w:num>
  <w:num w:numId="71" w16cid:durableId="2128237502">
    <w:abstractNumId w:val="53"/>
  </w:num>
  <w:num w:numId="72" w16cid:durableId="17013225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20166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23650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42457566">
    <w:abstractNumId w:val="71"/>
  </w:num>
  <w:num w:numId="76" w16cid:durableId="1129132276">
    <w:abstractNumId w:val="1"/>
  </w:num>
  <w:num w:numId="77" w16cid:durableId="736047744">
    <w:abstractNumId w:val="4"/>
  </w:num>
  <w:num w:numId="78" w16cid:durableId="1802647182">
    <w:abstractNumId w:val="85"/>
  </w:num>
  <w:num w:numId="79" w16cid:durableId="392002203">
    <w:abstractNumId w:val="38"/>
  </w:num>
  <w:num w:numId="80" w16cid:durableId="503395500">
    <w:abstractNumId w:val="55"/>
  </w:num>
  <w:num w:numId="81" w16cid:durableId="16253837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9379819">
    <w:abstractNumId w:val="25"/>
  </w:num>
  <w:num w:numId="83" w16cid:durableId="111945086">
    <w:abstractNumId w:val="7"/>
  </w:num>
  <w:num w:numId="84" w16cid:durableId="235944048">
    <w:abstractNumId w:val="69"/>
  </w:num>
  <w:num w:numId="85" w16cid:durableId="195779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83406175">
    <w:abstractNumId w:val="32"/>
  </w:num>
  <w:num w:numId="87" w16cid:durableId="1305889366">
    <w:abstractNumId w:val="11"/>
  </w:num>
  <w:num w:numId="88" w16cid:durableId="398676143">
    <w:abstractNumId w:val="1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2EB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2BFF"/>
    <w:rsid w:val="00044263"/>
    <w:rsid w:val="00044DD5"/>
    <w:rsid w:val="0004582F"/>
    <w:rsid w:val="00046CA9"/>
    <w:rsid w:val="00047EF7"/>
    <w:rsid w:val="00050483"/>
    <w:rsid w:val="000508C9"/>
    <w:rsid w:val="0005172C"/>
    <w:rsid w:val="00051FE3"/>
    <w:rsid w:val="000530C4"/>
    <w:rsid w:val="000544FA"/>
    <w:rsid w:val="00054876"/>
    <w:rsid w:val="00055769"/>
    <w:rsid w:val="00056AC1"/>
    <w:rsid w:val="00057543"/>
    <w:rsid w:val="00057C25"/>
    <w:rsid w:val="00057D99"/>
    <w:rsid w:val="00061454"/>
    <w:rsid w:val="000620AD"/>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611"/>
    <w:rsid w:val="00074BE3"/>
    <w:rsid w:val="000751B7"/>
    <w:rsid w:val="00075943"/>
    <w:rsid w:val="0007598E"/>
    <w:rsid w:val="00075D76"/>
    <w:rsid w:val="00076564"/>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01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21F"/>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17D7B"/>
    <w:rsid w:val="00120224"/>
    <w:rsid w:val="001203AD"/>
    <w:rsid w:val="00120486"/>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A7A"/>
    <w:rsid w:val="00134E0E"/>
    <w:rsid w:val="00135501"/>
    <w:rsid w:val="00135ACC"/>
    <w:rsid w:val="00136EA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3A"/>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6D2F"/>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ADB"/>
    <w:rsid w:val="001A6B78"/>
    <w:rsid w:val="001A71F4"/>
    <w:rsid w:val="001A7A0F"/>
    <w:rsid w:val="001A7BB6"/>
    <w:rsid w:val="001B1381"/>
    <w:rsid w:val="001B1710"/>
    <w:rsid w:val="001B1E16"/>
    <w:rsid w:val="001B2242"/>
    <w:rsid w:val="001B2685"/>
    <w:rsid w:val="001B301C"/>
    <w:rsid w:val="001B3EF7"/>
    <w:rsid w:val="001B3FDF"/>
    <w:rsid w:val="001B48C6"/>
    <w:rsid w:val="001B5340"/>
    <w:rsid w:val="001B63FB"/>
    <w:rsid w:val="001B6A61"/>
    <w:rsid w:val="001B6CBD"/>
    <w:rsid w:val="001C1040"/>
    <w:rsid w:val="001C24A3"/>
    <w:rsid w:val="001C2661"/>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E69FE"/>
    <w:rsid w:val="001F0603"/>
    <w:rsid w:val="001F078B"/>
    <w:rsid w:val="001F0D3F"/>
    <w:rsid w:val="001F0F12"/>
    <w:rsid w:val="001F200D"/>
    <w:rsid w:val="001F229F"/>
    <w:rsid w:val="001F230E"/>
    <w:rsid w:val="001F23FF"/>
    <w:rsid w:val="001F29CD"/>
    <w:rsid w:val="001F3F50"/>
    <w:rsid w:val="001F4892"/>
    <w:rsid w:val="001F4B92"/>
    <w:rsid w:val="001F4BED"/>
    <w:rsid w:val="001F5140"/>
    <w:rsid w:val="001F56C2"/>
    <w:rsid w:val="001F5BE9"/>
    <w:rsid w:val="001F776F"/>
    <w:rsid w:val="001F7F98"/>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1A4"/>
    <w:rsid w:val="0026367A"/>
    <w:rsid w:val="00263F8F"/>
    <w:rsid w:val="00264C36"/>
    <w:rsid w:val="0026522E"/>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A9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DF1"/>
    <w:rsid w:val="002E103E"/>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59F"/>
    <w:rsid w:val="0033076E"/>
    <w:rsid w:val="00331E80"/>
    <w:rsid w:val="00332AC8"/>
    <w:rsid w:val="00333C7C"/>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77E85"/>
    <w:rsid w:val="0038017B"/>
    <w:rsid w:val="0038107F"/>
    <w:rsid w:val="00381F83"/>
    <w:rsid w:val="0038229E"/>
    <w:rsid w:val="00386141"/>
    <w:rsid w:val="00386252"/>
    <w:rsid w:val="00386445"/>
    <w:rsid w:val="0038712E"/>
    <w:rsid w:val="00390947"/>
    <w:rsid w:val="003918D5"/>
    <w:rsid w:val="00392DF2"/>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B78A2"/>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311A"/>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2DBE"/>
    <w:rsid w:val="004730B9"/>
    <w:rsid w:val="00473187"/>
    <w:rsid w:val="00473BDC"/>
    <w:rsid w:val="00473F26"/>
    <w:rsid w:val="00473F88"/>
    <w:rsid w:val="0047409E"/>
    <w:rsid w:val="00476251"/>
    <w:rsid w:val="00477282"/>
    <w:rsid w:val="00477575"/>
    <w:rsid w:val="0047761C"/>
    <w:rsid w:val="0048013A"/>
    <w:rsid w:val="00481B25"/>
    <w:rsid w:val="00481CE5"/>
    <w:rsid w:val="0048268D"/>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10"/>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205"/>
    <w:rsid w:val="00590733"/>
    <w:rsid w:val="00590B6A"/>
    <w:rsid w:val="005920D0"/>
    <w:rsid w:val="00592618"/>
    <w:rsid w:val="0059331C"/>
    <w:rsid w:val="00594C70"/>
    <w:rsid w:val="00595782"/>
    <w:rsid w:val="00595F9D"/>
    <w:rsid w:val="005A01B4"/>
    <w:rsid w:val="005A1BB1"/>
    <w:rsid w:val="005A2F49"/>
    <w:rsid w:val="005A37C9"/>
    <w:rsid w:val="005A3CEA"/>
    <w:rsid w:val="005A5B48"/>
    <w:rsid w:val="005A76E4"/>
    <w:rsid w:val="005A7891"/>
    <w:rsid w:val="005A7DB7"/>
    <w:rsid w:val="005B080B"/>
    <w:rsid w:val="005B229D"/>
    <w:rsid w:val="005B3DCF"/>
    <w:rsid w:val="005B4132"/>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2E6F"/>
    <w:rsid w:val="005F41BE"/>
    <w:rsid w:val="005F4428"/>
    <w:rsid w:val="005F57BF"/>
    <w:rsid w:val="005F60CA"/>
    <w:rsid w:val="005F6469"/>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B66"/>
    <w:rsid w:val="00644D04"/>
    <w:rsid w:val="006468A9"/>
    <w:rsid w:val="00646B6D"/>
    <w:rsid w:val="00647EDD"/>
    <w:rsid w:val="006501D3"/>
    <w:rsid w:val="00650D18"/>
    <w:rsid w:val="00650FAA"/>
    <w:rsid w:val="006516C2"/>
    <w:rsid w:val="00651ADF"/>
    <w:rsid w:val="00651F5D"/>
    <w:rsid w:val="00652D9C"/>
    <w:rsid w:val="00653741"/>
    <w:rsid w:val="00654435"/>
    <w:rsid w:val="00654EC2"/>
    <w:rsid w:val="00656404"/>
    <w:rsid w:val="006605C4"/>
    <w:rsid w:val="00660750"/>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5AC0"/>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505"/>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0B61"/>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6B73"/>
    <w:rsid w:val="00747021"/>
    <w:rsid w:val="00750529"/>
    <w:rsid w:val="00751050"/>
    <w:rsid w:val="00751404"/>
    <w:rsid w:val="00751549"/>
    <w:rsid w:val="00751D6C"/>
    <w:rsid w:val="0075227E"/>
    <w:rsid w:val="00753F79"/>
    <w:rsid w:val="00754982"/>
    <w:rsid w:val="00754A15"/>
    <w:rsid w:val="0075583B"/>
    <w:rsid w:val="00756E05"/>
    <w:rsid w:val="00757437"/>
    <w:rsid w:val="0075765D"/>
    <w:rsid w:val="007621CF"/>
    <w:rsid w:val="0076279A"/>
    <w:rsid w:val="00762C17"/>
    <w:rsid w:val="00763281"/>
    <w:rsid w:val="0076383F"/>
    <w:rsid w:val="007638D4"/>
    <w:rsid w:val="007638EB"/>
    <w:rsid w:val="00764448"/>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91D"/>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1B45"/>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492"/>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7CF"/>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25A"/>
    <w:rsid w:val="00875D08"/>
    <w:rsid w:val="008805C5"/>
    <w:rsid w:val="00880D6B"/>
    <w:rsid w:val="00881E8E"/>
    <w:rsid w:val="008820F7"/>
    <w:rsid w:val="00882ED7"/>
    <w:rsid w:val="00882EE0"/>
    <w:rsid w:val="00882FAC"/>
    <w:rsid w:val="00885049"/>
    <w:rsid w:val="00885320"/>
    <w:rsid w:val="00886295"/>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2F6"/>
    <w:rsid w:val="008A666D"/>
    <w:rsid w:val="008A66C7"/>
    <w:rsid w:val="008A6AEF"/>
    <w:rsid w:val="008A6C81"/>
    <w:rsid w:val="008A72D8"/>
    <w:rsid w:val="008B1D4D"/>
    <w:rsid w:val="008B2043"/>
    <w:rsid w:val="008B299D"/>
    <w:rsid w:val="008B33DB"/>
    <w:rsid w:val="008B3524"/>
    <w:rsid w:val="008B374B"/>
    <w:rsid w:val="008B4214"/>
    <w:rsid w:val="008B46AF"/>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5D6"/>
    <w:rsid w:val="00903AF0"/>
    <w:rsid w:val="00903E21"/>
    <w:rsid w:val="009042EA"/>
    <w:rsid w:val="009048C4"/>
    <w:rsid w:val="00904B7A"/>
    <w:rsid w:val="00904DA3"/>
    <w:rsid w:val="00904ED4"/>
    <w:rsid w:val="00906A87"/>
    <w:rsid w:val="009076D4"/>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AD3"/>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4ECA"/>
    <w:rsid w:val="009E5B7D"/>
    <w:rsid w:val="009E6B04"/>
    <w:rsid w:val="009E6B35"/>
    <w:rsid w:val="009E6B4E"/>
    <w:rsid w:val="009F0411"/>
    <w:rsid w:val="009F0865"/>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00A2"/>
    <w:rsid w:val="00A114E9"/>
    <w:rsid w:val="00A118F8"/>
    <w:rsid w:val="00A12634"/>
    <w:rsid w:val="00A126CB"/>
    <w:rsid w:val="00A12F08"/>
    <w:rsid w:val="00A133DA"/>
    <w:rsid w:val="00A14314"/>
    <w:rsid w:val="00A157F2"/>
    <w:rsid w:val="00A168FF"/>
    <w:rsid w:val="00A16BAA"/>
    <w:rsid w:val="00A1785C"/>
    <w:rsid w:val="00A17945"/>
    <w:rsid w:val="00A2080E"/>
    <w:rsid w:val="00A213DE"/>
    <w:rsid w:val="00A218C6"/>
    <w:rsid w:val="00A2218C"/>
    <w:rsid w:val="00A22B15"/>
    <w:rsid w:val="00A22ED8"/>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6DF"/>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3FD1"/>
    <w:rsid w:val="00A747C2"/>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00B"/>
    <w:rsid w:val="00AB5127"/>
    <w:rsid w:val="00AB5AC3"/>
    <w:rsid w:val="00AB6B37"/>
    <w:rsid w:val="00AB75E2"/>
    <w:rsid w:val="00AC0C71"/>
    <w:rsid w:val="00AC1DFB"/>
    <w:rsid w:val="00AC21D5"/>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8C0"/>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0682F"/>
    <w:rsid w:val="00B11193"/>
    <w:rsid w:val="00B11B1A"/>
    <w:rsid w:val="00B11F91"/>
    <w:rsid w:val="00B12444"/>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719"/>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A36"/>
    <w:rsid w:val="00C21D33"/>
    <w:rsid w:val="00C2200C"/>
    <w:rsid w:val="00C223F6"/>
    <w:rsid w:val="00C22F9B"/>
    <w:rsid w:val="00C23075"/>
    <w:rsid w:val="00C23B11"/>
    <w:rsid w:val="00C23B25"/>
    <w:rsid w:val="00C241AD"/>
    <w:rsid w:val="00C24C9F"/>
    <w:rsid w:val="00C25DBD"/>
    <w:rsid w:val="00C267FD"/>
    <w:rsid w:val="00C271DC"/>
    <w:rsid w:val="00C276F3"/>
    <w:rsid w:val="00C30607"/>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22D0"/>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5CD1"/>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DD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5EF8"/>
    <w:rsid w:val="00DE710F"/>
    <w:rsid w:val="00DE7FAE"/>
    <w:rsid w:val="00DF07CE"/>
    <w:rsid w:val="00DF10CF"/>
    <w:rsid w:val="00DF119A"/>
    <w:rsid w:val="00DF12A9"/>
    <w:rsid w:val="00DF2863"/>
    <w:rsid w:val="00DF3493"/>
    <w:rsid w:val="00DF5EC1"/>
    <w:rsid w:val="00DF5F91"/>
    <w:rsid w:val="00DF6259"/>
    <w:rsid w:val="00DF649C"/>
    <w:rsid w:val="00DF64E9"/>
    <w:rsid w:val="00DF6851"/>
    <w:rsid w:val="00DF78D4"/>
    <w:rsid w:val="00DF7D32"/>
    <w:rsid w:val="00E006A0"/>
    <w:rsid w:val="00E0098F"/>
    <w:rsid w:val="00E0171A"/>
    <w:rsid w:val="00E02860"/>
    <w:rsid w:val="00E0350C"/>
    <w:rsid w:val="00E03975"/>
    <w:rsid w:val="00E039F3"/>
    <w:rsid w:val="00E052DC"/>
    <w:rsid w:val="00E0565D"/>
    <w:rsid w:val="00E05F9C"/>
    <w:rsid w:val="00E06C4D"/>
    <w:rsid w:val="00E10AC4"/>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D59"/>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25E"/>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423"/>
    <w:rsid w:val="00ED2897"/>
    <w:rsid w:val="00ED32B0"/>
    <w:rsid w:val="00ED3524"/>
    <w:rsid w:val="00ED3D0F"/>
    <w:rsid w:val="00ED4472"/>
    <w:rsid w:val="00ED4C7F"/>
    <w:rsid w:val="00ED5F2F"/>
    <w:rsid w:val="00ED6CFC"/>
    <w:rsid w:val="00ED6DC6"/>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3F"/>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478"/>
    <w:rsid w:val="00F61CCD"/>
    <w:rsid w:val="00F6379A"/>
    <w:rsid w:val="00F64428"/>
    <w:rsid w:val="00F64557"/>
    <w:rsid w:val="00F660AA"/>
    <w:rsid w:val="00F705C1"/>
    <w:rsid w:val="00F70C40"/>
    <w:rsid w:val="00F72BE5"/>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3539"/>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E1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customStyle="1" w:styleId="normaltextrun">
    <w:name w:val="normaltextrun"/>
    <w:basedOn w:val="DefaultParagraphFont"/>
    <w:rsid w:val="00C30607"/>
  </w:style>
  <w:style w:type="character" w:customStyle="1" w:styleId="contextualspellingandgrammarerror">
    <w:name w:val="contextualspellingandgrammarerror"/>
    <w:basedOn w:val="DefaultParagraphFont"/>
    <w:rsid w:val="00C30607"/>
  </w:style>
  <w:style w:type="character" w:customStyle="1" w:styleId="eop">
    <w:name w:val="eop"/>
    <w:basedOn w:val="DefaultParagraphFont"/>
    <w:rsid w:val="00C3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www.medicaid.gov/sites/default/files/2021-01/covid-19-faqs.pdf" TargetMode="External"/><Relationship Id="rId47" Type="http://schemas.openxmlformats.org/officeDocument/2006/relationships/hyperlink" Target="https://medicaid.ohio.gov/about-us/medicaid-state-plan/chip" TargetMode="External"/><Relationship Id="rId63" Type="http://schemas.openxmlformats.org/officeDocument/2006/relationships/hyperlink" Target="http://ohioauditor.gov/ipa/UniformGuidance/2023/CSEA_2750_Project_Acct_Definitions_Nov2023.xlsx" TargetMode="External"/><Relationship Id="rId68"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84" Type="http://schemas.openxmlformats.org/officeDocument/2006/relationships/header" Target="header9.xml"/><Relationship Id="rId89" Type="http://schemas.openxmlformats.org/officeDocument/2006/relationships/hyperlink" Target="http://ohioauditor.gov/ipa/UniformGuidance/2023/PA_2827_Project_Acct_Definitions_Nov2023.xlsx" TargetMode="External"/><Relationship Id="rId7" Type="http://schemas.openxmlformats.org/officeDocument/2006/relationships/settings" Target="settings.xml"/><Relationship Id="rId71"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92" Type="http://schemas.openxmlformats.org/officeDocument/2006/relationships/hyperlink" Target="http://ohioauditor.gov/ipa/UniformGuidance/2023/PA_2827_Project_Acct_Definitions_Nov2023.xlsx" TargetMode="Externa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medicaid.gov/sites/default/files/2022-03/sho22001.pdf" TargetMode="External"/><Relationship Id="rId37" Type="http://schemas.openxmlformats.org/officeDocument/2006/relationships/hyperlink" Target="https://www.medicaid.gov/federal-policy-guidance/downloads/sho22001.pdf" TargetMode="External"/><Relationship Id="rId40" Type="http://schemas.openxmlformats.org/officeDocument/2006/relationships/hyperlink" Target="https://www.medicaid.gov/federal-policy-guidance/downloads/sho-21-002.pdf" TargetMode="External"/><Relationship Id="rId45" Type="http://schemas.openxmlformats.org/officeDocument/2006/relationships/hyperlink" Target="https://medicaid.ohio.gov/stakeholders-and-partners/reports-and-research/state-childrens-health-insurance-program/state-childrens-health-insurance-program" TargetMode="External"/><Relationship Id="rId53"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58" Type="http://schemas.openxmlformats.org/officeDocument/2006/relationships/hyperlink" Target="https://www.medicaid.gov/federal-policy-guidance/downloads/cib090420.pdf" TargetMode="External"/><Relationship Id="rId66" Type="http://schemas.openxmlformats.org/officeDocument/2006/relationships/hyperlink" Target="http://ditaselfservice/" TargetMode="External"/><Relationship Id="rId74" Type="http://schemas.openxmlformats.org/officeDocument/2006/relationships/hyperlink" Target="Selected_Items_of_Cost_Part_3_ComplianceSupplement.pdf" TargetMode="External"/><Relationship Id="rId79" Type="http://schemas.openxmlformats.org/officeDocument/2006/relationships/hyperlink" Target="Testing_the_ICRP_discussion.pdf" TargetMode="External"/><Relationship Id="rId87" Type="http://schemas.openxmlformats.org/officeDocument/2006/relationships/hyperlink" Target="https://ohioauditor.gov/ipa/UniformGuidance/2024/FY24_ODJFS_eManuals_Combined_Sections.pdf" TargetMode="External"/><Relationship Id="rId102" Type="http://schemas.openxmlformats.org/officeDocument/2006/relationships/hyperlink" Target="Agency_Adoption_of_the_UG_and_Example_Citations.pdf" TargetMode="External"/><Relationship Id="rId5" Type="http://schemas.openxmlformats.org/officeDocument/2006/relationships/numbering" Target="numbering.xml"/><Relationship Id="rId61" Type="http://schemas.openxmlformats.org/officeDocument/2006/relationships/hyperlink" Target="http://ohioauditor.gov/ipa/UniformGuidance/2023/RMSDeskGuide_2020.pdf" TargetMode="External"/><Relationship Id="rId82" Type="http://schemas.openxmlformats.org/officeDocument/2006/relationships/hyperlink" Target="https://ohioauditor.gov/ipa/UniformGuidance/2024/FY24_ODJFS_eManuals_Combined_Sections.pdf" TargetMode="External"/><Relationship Id="rId90" Type="http://schemas.openxmlformats.org/officeDocument/2006/relationships/hyperlink" Target="http://ohioauditor.gov/ipa/UniformGuidance/2023/PCSA_2820_Project_Accts_Definitions_Nov2023.xlsx" TargetMode="External"/><Relationship Id="rId95" Type="http://schemas.openxmlformats.org/officeDocument/2006/relationships/hyperlink" Target="https://www.odjfs.state.oh.us/forms/num/JFS%2002820/"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medicaid.gov/chip/index.html" TargetMode="External"/><Relationship Id="rId35" Type="http://schemas.openxmlformats.org/officeDocument/2006/relationships/hyperlink" Target="https://www.medicaid.gov/federal-policy-guidance/downloads/sho20004.pdf" TargetMode="External"/><Relationship Id="rId43" Type="http://schemas.openxmlformats.org/officeDocument/2006/relationships/hyperlink" Target="http://www.medicaid.gov/" TargetMode="External"/><Relationship Id="rId48" Type="http://schemas.openxmlformats.org/officeDocument/2006/relationships/hyperlink" Target="https://medicaid.ohio.gov/stakeholders-and-partners/reports-and-research/state-childrens-health-insurance-program/state-childrens-health-insurance-program" TargetMode="External"/><Relationship Id="rId56" Type="http://schemas.openxmlformats.org/officeDocument/2006/relationships/hyperlink" Target="http://www.ohioauditor.gov/references/practiceaids.html" TargetMode="External"/><Relationship Id="rId64" Type="http://schemas.openxmlformats.org/officeDocument/2006/relationships/hyperlink" Target="http://ohioauditor.gov/ipa/UniformGuidance/2023/PA_2827_Project_Acct_Definitions_Nov2023.xlsx" TargetMode="External"/><Relationship Id="rId69" Type="http://schemas.openxmlformats.org/officeDocument/2006/relationships/hyperlink" Target="Agency_Adoption_of_the_UG_and_Example_Citations.pdf" TargetMode="External"/><Relationship Id="rId77"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100" Type="http://schemas.openxmlformats.org/officeDocument/2006/relationships/image" Target="media/image2.gif"/><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medicaid.ohio.gov/about-us/medicaid-state-plan/medicaid-state-plan" TargetMode="External"/><Relationship Id="rId72" Type="http://schemas.openxmlformats.org/officeDocument/2006/relationships/hyperlink" Target="https://ohioauditor.gov/references/practiceaids/faccrs.html" TargetMode="External"/><Relationship Id="rId80" Type="http://schemas.openxmlformats.org/officeDocument/2006/relationships/hyperlink" Target="Agency_Adoption_of_the_UG_and_Example_Citations.pdf" TargetMode="External"/><Relationship Id="rId85" Type="http://schemas.openxmlformats.org/officeDocument/2006/relationships/hyperlink" Target="Agency_Adoption_of_the_UG_and_Example_Citations.pdf" TargetMode="External"/><Relationship Id="rId93" Type="http://schemas.openxmlformats.org/officeDocument/2006/relationships/hyperlink" Target="http://ohioauditor.gov/ipa/UniformGuidance/2023/PCSA_2820_Project_Accts_Definitions_Nov2023.xlsx" TargetMode="External"/><Relationship Id="rId98"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medicaid.gov/resources-for-states/coronavirus-disease-2019-covid-19/index.html" TargetMode="External"/><Relationship Id="rId38" Type="http://schemas.openxmlformats.org/officeDocument/2006/relationships/hyperlink" Target="https://www.medicaid.gov/medicaid/benefits/downloads/medicaid-chip-telehealth-toolkit.pdf" TargetMode="External"/><Relationship Id="rId46" Type="http://schemas.openxmlformats.org/officeDocument/2006/relationships/hyperlink" Target="https://ohioauditor.gov/ipa/UniformGuidance/2024/FY24_ODJFS_eManuals_Combined_Sections.pdf" TargetMode="External"/><Relationship Id="rId59" Type="http://schemas.openxmlformats.org/officeDocument/2006/relationships/hyperlink" Target="https://ohioauditor.gov/ipa/UniformGuidance/2024/FY24_ODJFS_eManuals_Combined_Sections.pdf" TargetMode="External"/><Relationship Id="rId67"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103" Type="http://schemas.openxmlformats.org/officeDocument/2006/relationships/header" Target="header12.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medicaid.gov/federal-policy-guidance/downloads/sho22001.pdf" TargetMode="External"/><Relationship Id="rId54" Type="http://schemas.openxmlformats.org/officeDocument/2006/relationships/hyperlink" Target="https://jfs.ohio.gov/cash-food-and-refugee-assistance/cash-assistance/cash-programs/prevention-retention-and-contingency-prc-program/web-reporting-tool" TargetMode="External"/><Relationship Id="rId62" Type="http://schemas.openxmlformats.org/officeDocument/2006/relationships/hyperlink" Target="http://ohioauditor.gov/ipa/UniformGuidance/2023/RMSManual.pdf" TargetMode="External"/><Relationship Id="rId70" Type="http://schemas.openxmlformats.org/officeDocument/2006/relationships/header" Target="header7.xml"/><Relationship Id="rId75" Type="http://schemas.openxmlformats.org/officeDocument/2006/relationships/hyperlink" Target="https://ohioauditor.gov/ipa/UniformGuidance/2024/FY24_ODJFS_eManuals_Combined_Sections.pdf" TargetMode="External"/><Relationship Id="rId83" Type="http://schemas.openxmlformats.org/officeDocument/2006/relationships/hyperlink" Target="Agency_Adoption_of_the_UG_and_Example_Citations.pdf" TargetMode="External"/><Relationship Id="rId88" Type="http://schemas.openxmlformats.org/officeDocument/2006/relationships/hyperlink" Target="http://ohioauditor.gov/ipa/UniformGuidance/2023/CSEA_2750_Project_Acct_Definitions_Nov2023.xlsx" TargetMode="External"/><Relationship Id="rId91" Type="http://schemas.openxmlformats.org/officeDocument/2006/relationships/hyperlink" Target="http://ohioauditor.gov/ipa/UniformGuidance/2023/CSEA_2750_Project_Acct_Definitions_Nov2023.xlsx" TargetMode="External"/><Relationship Id="rId96" Type="http://schemas.openxmlformats.org/officeDocument/2006/relationships/hyperlink" Target="https://www.odjfs.state.oh.us/forms/num/JFS%200275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medicaid.gov/federal-policy-guidance/downloads/sho-21-002.pdf" TargetMode="External"/><Relationship Id="rId49" Type="http://schemas.openxmlformats.org/officeDocument/2006/relationships/hyperlink" Target="https://jfs.ohio.gov/about/local-agencies-directory/local-agencies-directory" TargetMode="External"/><Relationship Id="rId57" Type="http://schemas.openxmlformats.org/officeDocument/2006/relationships/hyperlink" Target="https://www.medicaid.gov/chip/index.html" TargetMode="External"/><Relationship Id="rId10" Type="http://schemas.openxmlformats.org/officeDocument/2006/relationships/endnotes" Target="endnotes.xml"/><Relationship Id="rId31" Type="http://schemas.openxmlformats.org/officeDocument/2006/relationships/hyperlink" Target="https://www.medicaid.gov/chip/state-program-information/index.html" TargetMode="External"/><Relationship Id="rId44" Type="http://schemas.openxmlformats.org/officeDocument/2006/relationships/header" Target="header5.xml"/><Relationship Id="rId52" Type="http://schemas.openxmlformats.org/officeDocument/2006/relationships/hyperlink" Target="https://ohioauditor.gov/ipa/UniformGuidance/2024/FY24_ODJFS_eManuals_Combined_Sections.pdf" TargetMode="External"/><Relationship Id="rId60" Type="http://schemas.openxmlformats.org/officeDocument/2006/relationships/hyperlink" Target="http://ohioauditor.gov/ipa/UniformGuidance/2023/FullTimeEquivalentFTEManual_RevJun2021.pdf" TargetMode="External"/><Relationship Id="rId65" Type="http://schemas.openxmlformats.org/officeDocument/2006/relationships/hyperlink" Target="http://ohioauditor.gov/ipa/UniformGuidance/2023/PCSA_2820_Project_Accts_Definitions_Nov2023.xlsx" TargetMode="External"/><Relationship Id="rId73" Type="http://schemas.openxmlformats.org/officeDocument/2006/relationships/hyperlink" Target="45_CFR_Part_75.pdf" TargetMode="External"/><Relationship Id="rId78"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81" Type="http://schemas.openxmlformats.org/officeDocument/2006/relationships/header" Target="header8.xml"/><Relationship Id="rId86" Type="http://schemas.openxmlformats.org/officeDocument/2006/relationships/header" Target="header10.xml"/><Relationship Id="rId94" Type="http://schemas.openxmlformats.org/officeDocument/2006/relationships/hyperlink" Target="https://www.odjfs.state.oh.us/forms/num/JFS%2002827/" TargetMode="External"/><Relationship Id="rId99" Type="http://schemas.openxmlformats.org/officeDocument/2006/relationships/hyperlink" Target="https://checkpoint.riag.com/app/view/docPermaLink?DocID=iAICPAIGS:767.2440&amp;docTid=T0AICPAIGS:767.2440-1&amp;feature=ttoc&amp;lastCpReqId=97899&amp;tlltype=AICPAIGS:767.2668" TargetMode="External"/><Relationship Id="rId101" Type="http://schemas.openxmlformats.org/officeDocument/2006/relationships/hyperlink" Target="2_CFR_Part_200.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www.medicaid.gov/medicaid/benefits/downloads/medicaid-chip-telehealth-toolkit-supplement1.pdf" TargetMode="External"/><Relationship Id="rId34" Type="http://schemas.openxmlformats.org/officeDocument/2006/relationships/hyperlink" Target="http://www.medicaid.gov/unwinding" TargetMode="External"/><Relationship Id="rId50" Type="http://schemas.openxmlformats.org/officeDocument/2006/relationships/hyperlink" Target="https://dx-authoring.myohio.gov/wps/portal/gov/jfs/help-center/Programs+Rules+and+Resources/cash-food-assistance/01-cash-food-assistance" TargetMode="External"/><Relationship Id="rId55" Type="http://schemas.openxmlformats.org/officeDocument/2006/relationships/header" Target="header6.xml"/><Relationship Id="rId76" Type="http://schemas.openxmlformats.org/officeDocument/2006/relationships/hyperlink" Target="http://ditaselfservice/" TargetMode="External"/><Relationship Id="rId97" Type="http://schemas.openxmlformats.org/officeDocument/2006/relationships/hyperlink" Target="Agency_Adoption_of_the_UG_and_Example_Citations.pdf" TargetMode="External"/><Relationship Id="rId10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EE4CEAD5-0F54-441D-9957-C57457F50EE3}">
  <ds:schemaRefs>
    <ds:schemaRef ds:uri="http://schemas.microsoft.com/office/infopath/2007/PartnerControls"/>
    <ds:schemaRef ds:uri="0d5817e3-b880-408f-991f-e458db71995f"/>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fbe0f3c-19b9-4654-b3a0-3e9f76fd8c8a"/>
    <ds:schemaRef ds:uri="http://www.w3.org/XML/1998/namespace"/>
    <ds:schemaRef ds:uri="http://purl.org/dc/dcmitype/"/>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28923</Words>
  <Characters>164862</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193399</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2025-04-11T18:27:00Z</dcterms:created>
  <dcterms:modified xsi:type="dcterms:W3CDTF">2025-04-11T18:27:00Z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