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A6215" w14:textId="77777777" w:rsidR="007814B6" w:rsidRPr="00D94F69" w:rsidRDefault="007814B6" w:rsidP="00D76F2F">
      <w:pPr>
        <w:jc w:val="center"/>
        <w:rPr>
          <w:rFonts w:ascii="Arial" w:hAnsi="Arial" w:cs="Arial"/>
          <w:b/>
          <w:bCs/>
          <w:sz w:val="48"/>
          <w:szCs w:val="48"/>
        </w:rPr>
      </w:pPr>
      <w:bookmarkStart w:id="0" w:name="_Toc44226768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254193B4" w:rsidR="007814B6" w:rsidRPr="00D94F69" w:rsidRDefault="00D016A4" w:rsidP="00D016A4">
            <w:pPr>
              <w:jc w:val="both"/>
              <w:rPr>
                <w:rFonts w:ascii="Arial" w:hAnsi="Arial" w:cs="Arial"/>
              </w:rPr>
            </w:pPr>
            <w:r>
              <w:rPr>
                <w:rFonts w:ascii="Arial" w:hAnsi="Arial" w:cs="Arial"/>
              </w:rPr>
              <w:t>2021</w:t>
            </w:r>
          </w:p>
        </w:tc>
      </w:tr>
    </w:tbl>
    <w:p w14:paraId="770135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1355EF5" w14:textId="77777777" w:rsidTr="00F13178">
        <w:tc>
          <w:tcPr>
            <w:tcW w:w="1560" w:type="pct"/>
            <w:shd w:val="clear" w:color="auto" w:fill="DBE5F1"/>
          </w:tcPr>
          <w:p w14:paraId="04653FEF"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3B525937" w14:textId="5DEA1D59" w:rsidR="007814B6" w:rsidRPr="00D94F69" w:rsidRDefault="007B0F82" w:rsidP="006672EA">
            <w:pPr>
              <w:jc w:val="both"/>
              <w:rPr>
                <w:rFonts w:ascii="Arial" w:hAnsi="Arial" w:cs="Arial"/>
              </w:rPr>
            </w:pPr>
            <w:r>
              <w:rPr>
                <w:rFonts w:ascii="Arial" w:hAnsi="Arial" w:cs="Arial"/>
              </w:rPr>
              <w:t>Block Grants for Prevention and Treatment of Substance Abuse</w:t>
            </w:r>
          </w:p>
        </w:tc>
      </w:tr>
      <w:tr w:rsidR="007814B6" w:rsidRPr="00D94F69" w14:paraId="202C7631" w14:textId="77777777" w:rsidTr="00F13178">
        <w:tc>
          <w:tcPr>
            <w:tcW w:w="1560" w:type="pct"/>
            <w:shd w:val="clear" w:color="auto" w:fill="DBE5F1"/>
          </w:tcPr>
          <w:p w14:paraId="5788BDE3" w14:textId="5FCC2150" w:rsidR="007814B6" w:rsidRPr="00D94F69" w:rsidRDefault="00105E07" w:rsidP="006672EA">
            <w:pPr>
              <w:jc w:val="both"/>
              <w:rPr>
                <w:rFonts w:ascii="Arial" w:hAnsi="Arial" w:cs="Arial"/>
                <w:b/>
              </w:rPr>
            </w:pPr>
            <w:r>
              <w:rPr>
                <w:rFonts w:ascii="Arial" w:hAnsi="Arial" w:cs="Arial"/>
                <w:b/>
              </w:rPr>
              <w:t>AL</w:t>
            </w:r>
            <w:r w:rsidR="007814B6" w:rsidRPr="00D94F69">
              <w:rPr>
                <w:rFonts w:ascii="Arial" w:hAnsi="Arial" w:cs="Arial"/>
                <w:b/>
              </w:rPr>
              <w:t>#:</w:t>
            </w:r>
          </w:p>
        </w:tc>
        <w:tc>
          <w:tcPr>
            <w:tcW w:w="3440" w:type="pct"/>
          </w:tcPr>
          <w:p w14:paraId="33E981FC" w14:textId="6F427B2A" w:rsidR="007814B6" w:rsidRPr="00D94F69" w:rsidRDefault="007B0F82" w:rsidP="006672EA">
            <w:pPr>
              <w:jc w:val="both"/>
              <w:rPr>
                <w:rFonts w:ascii="Arial" w:hAnsi="Arial" w:cs="Arial"/>
              </w:rPr>
            </w:pPr>
            <w:r>
              <w:rPr>
                <w:rFonts w:ascii="Arial" w:hAnsi="Arial" w:cs="Arial"/>
              </w:rPr>
              <w:t>#93.959</w:t>
            </w:r>
          </w:p>
        </w:tc>
      </w:tr>
    </w:tbl>
    <w:p w14:paraId="64BF00E1" w14:textId="77777777" w:rsidR="007814B6" w:rsidRPr="00D94F69" w:rsidRDefault="007814B6"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6672EA">
      <w:pPr>
        <w:pStyle w:val="ListParagraph"/>
        <w:numPr>
          <w:ilvl w:val="0"/>
          <w:numId w:val="56"/>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14:paraId="4C5553E6" w14:textId="77777777" w:rsidR="007814B6" w:rsidRPr="00D94F69" w:rsidRDefault="007814B6" w:rsidP="006672EA">
      <w:pPr>
        <w:pStyle w:val="ListParagraph"/>
        <w:numPr>
          <w:ilvl w:val="0"/>
          <w:numId w:val="56"/>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6672EA">
      <w:pPr>
        <w:numPr>
          <w:ilvl w:val="0"/>
          <w:numId w:val="55"/>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6672EA">
      <w:pPr>
        <w:numPr>
          <w:ilvl w:val="0"/>
          <w:numId w:val="55"/>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6672EA">
      <w:pPr>
        <w:numPr>
          <w:ilvl w:val="0"/>
          <w:numId w:val="55"/>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Audit Objectives and Control Testing Procedures</w:t>
      </w:r>
    </w:p>
    <w:p w14:paraId="7794367A" w14:textId="77777777"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Suggested Audit Procedures- Compliance/Substantive Tests</w:t>
      </w:r>
    </w:p>
    <w:p w14:paraId="0BFAD764" w14:textId="77777777"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6672EA">
      <w:pPr>
        <w:numPr>
          <w:ilvl w:val="0"/>
          <w:numId w:val="55"/>
        </w:numPr>
        <w:spacing w:after="60"/>
        <w:jc w:val="both"/>
        <w:rPr>
          <w:rFonts w:ascii="Arial" w:hAnsi="Arial" w:cs="Arial"/>
          <w:sz w:val="20"/>
        </w:rPr>
      </w:pPr>
      <w:r w:rsidRPr="00D94F69">
        <w:rPr>
          <w:rFonts w:ascii="Arial" w:hAnsi="Arial" w:cs="Arial"/>
          <w:sz w:val="20"/>
        </w:rPr>
        <w:t>Program Testing Conclusion</w:t>
      </w:r>
    </w:p>
    <w:p w14:paraId="1271CC0B" w14:textId="77777777" w:rsidR="007814B6" w:rsidRPr="00D94F69" w:rsidRDefault="007814B6" w:rsidP="006672EA">
      <w:pPr>
        <w:jc w:val="both"/>
        <w:rPr>
          <w:rFonts w:ascii="Arial" w:hAnsi="Arial" w:cs="Arial"/>
        </w:rPr>
      </w:pPr>
    </w:p>
    <w:p w14:paraId="32AD8D26" w14:textId="77777777" w:rsidR="007814B6" w:rsidRPr="00D94F69" w:rsidRDefault="007814B6" w:rsidP="00155515">
      <w:pPr>
        <w:pStyle w:val="Heading1"/>
        <w:jc w:val="both"/>
        <w:rPr>
          <w:rFonts w:cs="Arial"/>
          <w:color w:val="FF0000"/>
        </w:rPr>
      </w:pPr>
      <w:bookmarkStart w:id="1" w:name="_Toc89927555"/>
      <w:r w:rsidRPr="00D94F69">
        <w:rPr>
          <w:rFonts w:cs="Arial"/>
          <w:highlight w:val="yellow"/>
        </w:rPr>
        <w:t>Important Information</w:t>
      </w:r>
      <w:r w:rsidRPr="00D94F69">
        <w:rPr>
          <w:rFonts w:cs="Arial"/>
        </w:rPr>
        <w:t xml:space="preserve"> </w:t>
      </w:r>
      <w:r w:rsidRPr="00D94F69">
        <w:rPr>
          <w:rFonts w:cs="Arial"/>
          <w:color w:val="FF0000"/>
        </w:rPr>
        <w:t>(please read)</w:t>
      </w:r>
      <w:bookmarkEnd w:id="1"/>
    </w:p>
    <w:p w14:paraId="470CCBC3" w14:textId="7B313F88" w:rsidR="007814B6" w:rsidRDefault="00721387" w:rsidP="004F7E26">
      <w:pPr>
        <w:spacing w:after="240"/>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7B0F82">
        <w:rPr>
          <w:rFonts w:ascii="Arial" w:hAnsi="Arial" w:cs="Arial"/>
          <w:b/>
          <w:color w:val="FF0000"/>
          <w:sz w:val="28"/>
          <w:szCs w:val="28"/>
          <w:u w:val="single"/>
        </w:rPr>
        <w:t>FACCR</w:t>
      </w:r>
      <w:r w:rsidR="007B0F82" w:rsidRPr="00D94F69">
        <w:rPr>
          <w:rFonts w:ascii="Arial" w:hAnsi="Arial" w:cs="Arial"/>
          <w:b/>
          <w:color w:val="FF0000"/>
          <w:sz w:val="28"/>
          <w:szCs w:val="28"/>
          <w:u w:val="single"/>
        </w:rPr>
        <w:t xml:space="preserve"> </w:t>
      </w:r>
      <w:r w:rsidRPr="00D94F69">
        <w:rPr>
          <w:rFonts w:ascii="Arial" w:hAnsi="Arial" w:cs="Arial"/>
          <w:b/>
          <w:color w:val="FF0000"/>
          <w:sz w:val="28"/>
          <w:szCs w:val="28"/>
          <w:u w:val="single"/>
        </w:rPr>
        <w:t>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12F8E66B" w14:textId="53C889A9" w:rsidR="00216FD6" w:rsidRPr="00216FD6" w:rsidRDefault="00216FD6" w:rsidP="004F7E26">
      <w:pPr>
        <w:spacing w:after="240"/>
        <w:rPr>
          <w:rFonts w:ascii="Arial" w:hAnsi="Arial" w:cs="Arial"/>
          <w:b/>
          <w:color w:val="FF0000"/>
          <w:sz w:val="28"/>
          <w:szCs w:val="28"/>
          <w:u w:val="single"/>
        </w:rPr>
      </w:pPr>
      <w:r>
        <w:rPr>
          <w:rFonts w:ascii="Arial" w:hAnsi="Arial" w:cs="Arial"/>
          <w:b/>
          <w:color w:val="FF0000"/>
          <w:sz w:val="28"/>
          <w:szCs w:val="28"/>
          <w:u w:val="single"/>
        </w:rPr>
        <w:t>If</w:t>
      </w:r>
      <w:r w:rsidRPr="00216FD6">
        <w:rPr>
          <w:rFonts w:ascii="Arial" w:hAnsi="Arial" w:cs="Arial"/>
          <w:b/>
          <w:color w:val="FF0000"/>
          <w:sz w:val="28"/>
          <w:szCs w:val="28"/>
          <w:u w:val="single"/>
        </w:rPr>
        <w:t xml:space="preserve"> your program had COVID</w:t>
      </w:r>
      <w:r>
        <w:rPr>
          <w:rFonts w:ascii="Arial" w:hAnsi="Arial" w:cs="Arial"/>
          <w:b/>
          <w:color w:val="FF0000"/>
          <w:sz w:val="28"/>
          <w:szCs w:val="28"/>
          <w:u w:val="single"/>
        </w:rPr>
        <w:t xml:space="preserve"> funding</w:t>
      </w:r>
      <w:r w:rsidRPr="00216FD6">
        <w:rPr>
          <w:rFonts w:ascii="Arial" w:hAnsi="Arial" w:cs="Arial"/>
          <w:b/>
          <w:color w:val="FF0000"/>
          <w:sz w:val="28"/>
          <w:szCs w:val="28"/>
          <w:u w:val="single"/>
        </w:rPr>
        <w:t xml:space="preserve"> expenditures, please refer to the terms and conditions of the grant to determine if any additional requirements were imposed. If additional material requirements are identified, auditors will need to create procedures to test those requirements. If you have questions, </w:t>
      </w:r>
      <w:r>
        <w:rPr>
          <w:rFonts w:ascii="Arial" w:hAnsi="Arial" w:cs="Arial"/>
          <w:b/>
          <w:color w:val="FF0000"/>
          <w:sz w:val="28"/>
          <w:szCs w:val="28"/>
          <w:u w:val="single"/>
        </w:rPr>
        <w:t xml:space="preserve">AOS Auditors </w:t>
      </w:r>
      <w:r w:rsidRPr="00216FD6">
        <w:rPr>
          <w:rFonts w:ascii="Arial" w:hAnsi="Arial" w:cs="Arial"/>
          <w:b/>
          <w:color w:val="FF0000"/>
          <w:sz w:val="28"/>
          <w:szCs w:val="28"/>
          <w:u w:val="single"/>
        </w:rPr>
        <w:t>please open a Spiceworks ticket for assistance</w:t>
      </w:r>
      <w:r>
        <w:rPr>
          <w:rFonts w:ascii="Arial" w:hAnsi="Arial" w:cs="Arial"/>
          <w:b/>
          <w:color w:val="FF0000"/>
          <w:sz w:val="28"/>
          <w:szCs w:val="28"/>
          <w:u w:val="single"/>
        </w:rPr>
        <w:t xml:space="preserve"> (IPAs email </w:t>
      </w:r>
      <w:hyperlink r:id="rId11" w:history="1">
        <w:r w:rsidRPr="006C2C26">
          <w:rPr>
            <w:rStyle w:val="Hyperlink"/>
            <w:rFonts w:ascii="Arial" w:hAnsi="Arial" w:cs="Arial"/>
            <w:b/>
            <w:sz w:val="28"/>
            <w:szCs w:val="28"/>
          </w:rPr>
          <w:t>FACCR@ohioauditor.gov</w:t>
        </w:r>
      </w:hyperlink>
      <w:r>
        <w:rPr>
          <w:rFonts w:ascii="Arial" w:hAnsi="Arial" w:cs="Arial"/>
          <w:b/>
          <w:color w:val="FF0000"/>
          <w:sz w:val="28"/>
          <w:szCs w:val="28"/>
          <w:u w:val="single"/>
        </w:rPr>
        <w:t>)</w:t>
      </w:r>
      <w:r w:rsidRPr="00216FD6">
        <w:rPr>
          <w:rFonts w:ascii="Arial" w:hAnsi="Arial" w:cs="Arial"/>
          <w:b/>
          <w:color w:val="FF0000"/>
          <w:sz w:val="28"/>
          <w:szCs w:val="28"/>
          <w:u w:val="single"/>
        </w:rPr>
        <w:t>.</w:t>
      </w:r>
    </w:p>
    <w:p w14:paraId="274E4F6D" w14:textId="46FA602A" w:rsidR="00216FD6" w:rsidRDefault="00216FD6" w:rsidP="004F7E26">
      <w:pPr>
        <w:spacing w:after="240"/>
        <w:rPr>
          <w:rFonts w:ascii="Arial" w:hAnsi="Arial" w:cs="Arial"/>
          <w:b/>
          <w:color w:val="FF0000"/>
          <w:sz w:val="28"/>
          <w:szCs w:val="28"/>
          <w:u w:val="single"/>
        </w:rPr>
      </w:pPr>
      <w:r>
        <w:rPr>
          <w:rFonts w:ascii="Arial" w:hAnsi="Arial" w:cs="Arial"/>
          <w:b/>
          <w:color w:val="FF0000"/>
          <w:sz w:val="28"/>
          <w:szCs w:val="28"/>
          <w:u w:val="single"/>
        </w:rPr>
        <w:t>A</w:t>
      </w:r>
      <w:r w:rsidRPr="00216FD6">
        <w:rPr>
          <w:rFonts w:ascii="Arial" w:hAnsi="Arial" w:cs="Arial"/>
          <w:b/>
          <w:color w:val="FF0000"/>
          <w:sz w:val="28"/>
          <w:szCs w:val="28"/>
          <w:u w:val="single"/>
        </w:rPr>
        <w:t xml:space="preserve">lso </w:t>
      </w:r>
      <w:r>
        <w:rPr>
          <w:rFonts w:ascii="Arial" w:hAnsi="Arial" w:cs="Arial"/>
          <w:b/>
          <w:color w:val="FF0000"/>
          <w:sz w:val="28"/>
          <w:szCs w:val="28"/>
          <w:u w:val="single"/>
        </w:rPr>
        <w:t>see guidance in</w:t>
      </w:r>
      <w:r w:rsidRPr="00216FD6">
        <w:rPr>
          <w:rFonts w:ascii="Arial" w:hAnsi="Arial" w:cs="Arial"/>
          <w:b/>
          <w:color w:val="FF0000"/>
          <w:sz w:val="28"/>
          <w:szCs w:val="28"/>
          <w:u w:val="single"/>
        </w:rPr>
        <w:t xml:space="preserve"> </w:t>
      </w:r>
      <w:hyperlink r:id="rId12" w:history="1">
        <w:r w:rsidRPr="00216FD6">
          <w:rPr>
            <w:rStyle w:val="Hyperlink"/>
            <w:rFonts w:ascii="Arial" w:hAnsi="Arial" w:cs="Arial"/>
            <w:b/>
            <w:sz w:val="28"/>
            <w:szCs w:val="28"/>
          </w:rPr>
          <w:t>Appendix VII</w:t>
        </w:r>
      </w:hyperlink>
      <w:r w:rsidRPr="00216FD6">
        <w:rPr>
          <w:rFonts w:ascii="Arial" w:hAnsi="Arial" w:cs="Arial"/>
          <w:b/>
          <w:color w:val="FF0000"/>
          <w:sz w:val="28"/>
          <w:szCs w:val="28"/>
          <w:u w:val="single"/>
        </w:rPr>
        <w:t xml:space="preserve"> of the Compliance Supplement.</w:t>
      </w:r>
    </w:p>
    <w:p w14:paraId="0E47FE5B" w14:textId="3526DF1B" w:rsidR="00C90CEF" w:rsidRPr="00D94F69" w:rsidRDefault="00C90CEF" w:rsidP="004F7E26">
      <w:pPr>
        <w:spacing w:after="240"/>
        <w:rPr>
          <w:rFonts w:ascii="Arial" w:hAnsi="Arial" w:cs="Arial"/>
          <w:b/>
          <w:color w:val="FF0000"/>
          <w:sz w:val="28"/>
          <w:szCs w:val="28"/>
          <w:u w:val="single"/>
        </w:rPr>
      </w:pPr>
      <w:r>
        <w:rPr>
          <w:rFonts w:ascii="Arial" w:hAnsi="Arial" w:cs="Arial"/>
          <w:b/>
          <w:color w:val="FF0000"/>
          <w:sz w:val="28"/>
          <w:szCs w:val="28"/>
          <w:u w:val="single"/>
        </w:rPr>
        <w:t xml:space="preserve">Note: During 2020, The Office of Management and Budget (OMB) revised sections of the Uniform Guidance (UG).  These revisions to the UG were effective for funds awarded on or after November 12, </w:t>
      </w:r>
      <w:r>
        <w:rPr>
          <w:rFonts w:ascii="Arial" w:hAnsi="Arial" w:cs="Arial"/>
          <w:b/>
          <w:color w:val="FF0000"/>
          <w:sz w:val="28"/>
          <w:szCs w:val="28"/>
          <w:u w:val="single"/>
        </w:rPr>
        <w:lastRenderedPageBreak/>
        <w:t xml:space="preserve">2020 (except for the amendments to §§ 200.216 and 200.340, which were effective on August 13, 2020).  </w:t>
      </w:r>
      <w:r w:rsidRPr="00C90CEF">
        <w:rPr>
          <w:rFonts w:ascii="Arial" w:hAnsi="Arial" w:cs="Arial"/>
          <w:b/>
          <w:color w:val="FF0000"/>
          <w:sz w:val="28"/>
          <w:szCs w:val="28"/>
          <w:u w:val="single"/>
        </w:rPr>
        <w:t xml:space="preserve">The </w:t>
      </w:r>
      <w:hyperlink r:id="rId13" w:history="1">
        <w:r w:rsidRPr="00C90CEF">
          <w:rPr>
            <w:rStyle w:val="Hyperlink"/>
            <w:rFonts w:ascii="Arial" w:hAnsi="Arial" w:cs="Arial"/>
            <w:b/>
            <w:sz w:val="28"/>
            <w:szCs w:val="28"/>
          </w:rPr>
          <w:t>eCFR</w:t>
        </w:r>
      </w:hyperlink>
      <w:r>
        <w:rPr>
          <w:rFonts w:ascii="Arial" w:hAnsi="Arial" w:cs="Arial"/>
          <w:b/>
          <w:color w:val="FF0000"/>
          <w:sz w:val="28"/>
          <w:szCs w:val="28"/>
          <w:u w:val="single"/>
        </w:rPr>
        <w:t xml:space="preserve"> has been updated to reflect these revisions, but guidance prior to the date of the revision is still accessible through the eCFR by selecting a date prior to 11/12/20 using the “Browse/Search Previous” button.</w:t>
      </w:r>
    </w:p>
    <w:p w14:paraId="68450F09" w14:textId="77777777" w:rsidR="007814B6" w:rsidRPr="00D94F69" w:rsidRDefault="007814B6" w:rsidP="004F7E26">
      <w:pPr>
        <w:spacing w:after="240"/>
        <w:rPr>
          <w:rFonts w:ascii="Arial" w:hAnsi="Arial" w:cs="Arial"/>
          <w:b/>
          <w:u w:val="single"/>
        </w:rPr>
      </w:pPr>
      <w:r w:rsidRPr="00D94F69">
        <w:rPr>
          <w:rFonts w:ascii="Arial" w:hAnsi="Arial" w:cs="Arial"/>
          <w:b/>
          <w:highlight w:val="yellow"/>
          <w:u w:val="single"/>
        </w:rPr>
        <w:t>NAVIGATION PANE</w:t>
      </w:r>
    </w:p>
    <w:p w14:paraId="3C5EBE16" w14:textId="77777777" w:rsidR="007814B6" w:rsidRPr="00D94F69" w:rsidRDefault="007814B6" w:rsidP="004F7E26">
      <w:pPr>
        <w:spacing w:after="240"/>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19AF2876" w14:textId="77777777" w:rsidR="007814B6" w:rsidRPr="00D94F69" w:rsidRDefault="007814B6" w:rsidP="004F7E26">
      <w:pPr>
        <w:spacing w:after="240"/>
        <w:rPr>
          <w:rFonts w:ascii="Arial" w:hAnsi="Arial" w:cs="Arial"/>
          <w:b/>
          <w:u w:val="single"/>
        </w:rPr>
      </w:pPr>
      <w:r w:rsidRPr="00D94F69">
        <w:rPr>
          <w:rFonts w:ascii="Arial" w:hAnsi="Arial" w:cs="Arial"/>
          <w:b/>
          <w:highlight w:val="yellow"/>
          <w:u w:val="single"/>
        </w:rPr>
        <w:t>TABLE OF CONTENTS</w:t>
      </w:r>
    </w:p>
    <w:p w14:paraId="6FB001DE" w14:textId="77777777" w:rsidR="007814B6" w:rsidRPr="00D94F69" w:rsidRDefault="007814B6" w:rsidP="004F7E26">
      <w:pPr>
        <w:spacing w:after="240"/>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bookmarkEnd w:id="0"/>
    <w:p w14:paraId="608E9918" w14:textId="55551119" w:rsidR="00F20E18" w:rsidRPr="00D94F69" w:rsidRDefault="00F20E18" w:rsidP="004F7E26">
      <w:pPr>
        <w:pStyle w:val="ListParagraph"/>
        <w:suppressAutoHyphens w:val="0"/>
        <w:autoSpaceDE/>
        <w:autoSpaceDN/>
        <w:adjustRightInd/>
        <w:spacing w:after="240"/>
        <w:ind w:left="1440"/>
        <w:rPr>
          <w:rFonts w:ascii="Arial" w:hAnsi="Arial" w:cs="Arial"/>
        </w:rPr>
      </w:pPr>
    </w:p>
    <w:p w14:paraId="59941B56" w14:textId="77777777" w:rsidR="00805DDB" w:rsidRPr="00D94F69" w:rsidRDefault="00805DDB" w:rsidP="004F7E26">
      <w:pPr>
        <w:pStyle w:val="ListParagraph"/>
        <w:numPr>
          <w:ilvl w:val="1"/>
          <w:numId w:val="57"/>
        </w:numPr>
        <w:suppressAutoHyphens w:val="0"/>
        <w:autoSpaceDE/>
        <w:autoSpaceDN/>
        <w:adjustRightInd/>
        <w:spacing w:after="240"/>
        <w:rPr>
          <w:rFonts w:ascii="Arial" w:hAnsi="Arial" w:cs="Arial"/>
          <w:b/>
          <w:color w:val="000000" w:themeColor="text1"/>
        </w:rPr>
        <w:sectPr w:rsidR="00805DDB" w:rsidRPr="00D94F69">
          <w:footerReference w:type="default" r:id="rId14"/>
          <w:pgSz w:w="12240" w:h="15840" w:code="1"/>
          <w:pgMar w:top="1440" w:right="1440" w:bottom="1440" w:left="1440" w:header="720" w:footer="720" w:gutter="0"/>
          <w:pgNumType w:start="1"/>
          <w:cols w:space="720"/>
          <w:noEndnote/>
        </w:sectPr>
      </w:pPr>
    </w:p>
    <w:p w14:paraId="21E9A87B" w14:textId="77777777" w:rsidR="00AB0654" w:rsidRPr="002E6F9D" w:rsidRDefault="00AB0654" w:rsidP="004F7E26">
      <w:pPr>
        <w:pStyle w:val="Heading1"/>
        <w:rPr>
          <w:rFonts w:cs="Arial"/>
        </w:rPr>
      </w:pPr>
      <w:bookmarkStart w:id="2" w:name="_AGENCY_ADOPTION_OF"/>
      <w:bookmarkStart w:id="3" w:name="_Toc89927556"/>
      <w:bookmarkEnd w:id="2"/>
      <w:r w:rsidRPr="002E6F9D">
        <w:rPr>
          <w:rFonts w:cs="Arial"/>
        </w:rPr>
        <w:lastRenderedPageBreak/>
        <w:t>AGENCY ADOPTION OF THE UG AND EXAMPLE CITATIONS</w:t>
      </w:r>
      <w:bookmarkEnd w:id="3"/>
    </w:p>
    <w:p w14:paraId="1BF1424A" w14:textId="1DB55315" w:rsidR="00AB0654" w:rsidRPr="002E6F9D" w:rsidRDefault="00AB0654" w:rsidP="004F7E26">
      <w:pPr>
        <w:spacing w:after="240"/>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r w:rsidRPr="002E6F9D">
        <w:rPr>
          <w:rFonts w:ascii="Arial" w:hAnsi="Arial" w:cs="Arial"/>
          <w:bCs/>
          <w:sz w:val="20"/>
        </w:rPr>
        <w:t xml:space="preserve">HHS, USDA, DOT, EPA, DOL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5"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4F7E26">
      <w:pPr>
        <w:spacing w:after="240"/>
        <w:rPr>
          <w:rFonts w:ascii="Arial" w:hAnsi="Arial" w:cs="Arial"/>
          <w:bCs/>
          <w:sz w:val="20"/>
        </w:rPr>
      </w:pPr>
      <w:r w:rsidRPr="002E6F9D">
        <w:rPr>
          <w:rFonts w:ascii="Arial" w:hAnsi="Arial" w:cs="Arial"/>
          <w:sz w:val="20"/>
        </w:rPr>
        <w:t>In implementing the UG,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UG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UG by either adding specific requirements or editing/modifying the existing language within certain sections of the UG. </w:t>
      </w:r>
      <w:r w:rsidR="00A37E5F" w:rsidRPr="002E6F9D">
        <w:rPr>
          <w:rFonts w:ascii="Arial" w:hAnsi="Arial" w:cs="Arial"/>
          <w:sz w:val="20"/>
        </w:rPr>
        <w:t>OMB does not maintain a complete listing of approved agency exception to the UG.</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50411E86" w:rsidR="00AB0654" w:rsidRPr="002E6F9D" w:rsidRDefault="00A157F2" w:rsidP="004F7E26">
      <w:pPr>
        <w:spacing w:after="240"/>
        <w:rPr>
          <w:rFonts w:ascii="Arial" w:hAnsi="Arial" w:cs="Arial"/>
          <w:sz w:val="20"/>
        </w:rPr>
      </w:pPr>
      <w:r w:rsidRPr="002E6F9D">
        <w:rPr>
          <w:rFonts w:ascii="Arial" w:hAnsi="Arial" w:cs="Arial"/>
          <w:b/>
          <w:sz w:val="20"/>
        </w:rPr>
        <w:t xml:space="preserve">Auditors should review this </w:t>
      </w:r>
      <w:hyperlink r:id="rId16" w:history="1">
        <w:r w:rsidRPr="002E6F9D">
          <w:rPr>
            <w:rStyle w:val="Hyperlink"/>
            <w:rFonts w:ascii="Arial" w:hAnsi="Arial" w:cs="Arial"/>
            <w:b/>
            <w:sz w:val="20"/>
          </w:rPr>
          <w:t xml:space="preserve">link </w:t>
        </w:r>
      </w:hyperlink>
      <w:r w:rsidRPr="002E6F9D">
        <w:rPr>
          <w:rFonts w:ascii="Arial" w:hAnsi="Arial" w:cs="Arial"/>
          <w:b/>
          <w:sz w:val="20"/>
        </w:rPr>
        <w:t>for a full discussion of agency adoption of the UG and how to cite non-compliance exception.</w:t>
      </w:r>
      <w:r w:rsidR="00471B9F" w:rsidRPr="002E6F9D">
        <w:rPr>
          <w:rFonts w:ascii="Arial" w:hAnsi="Arial" w:cs="Arial"/>
          <w:sz w:val="20"/>
        </w:rPr>
        <w:t xml:space="preserve">  </w:t>
      </w:r>
      <w:bookmarkStart w:id="4" w:name="_2CFR_§400.1_"/>
      <w:bookmarkEnd w:id="4"/>
    </w:p>
    <w:p w14:paraId="1C9AF7B2" w14:textId="77777777" w:rsidR="00A95D9B" w:rsidRPr="00D94F69" w:rsidRDefault="00A95D9B" w:rsidP="004F7E26">
      <w:pPr>
        <w:pStyle w:val="NormalWeb"/>
        <w:spacing w:before="0" w:beforeAutospacing="0" w:after="240" w:afterAutospacing="0"/>
        <w:rPr>
          <w:rFonts w:ascii="Arial" w:hAnsi="Arial" w:cs="Arial"/>
          <w:i/>
          <w:sz w:val="20"/>
          <w:szCs w:val="20"/>
        </w:rPr>
      </w:pPr>
      <w:r w:rsidRPr="002E6F9D">
        <w:rPr>
          <w:rFonts w:ascii="Arial" w:hAnsi="Arial" w:cs="Arial"/>
          <w:i/>
          <w:sz w:val="20"/>
          <w:szCs w:val="20"/>
          <w:highlight w:val="green"/>
        </w:rPr>
        <w:t>(Source: AOS CFAE)</w:t>
      </w:r>
    </w:p>
    <w:p w14:paraId="001D1DFE" w14:textId="77777777" w:rsidR="006F7C3A" w:rsidRPr="00D94F69" w:rsidRDefault="006F7C3A" w:rsidP="004F7E26">
      <w:pPr>
        <w:rPr>
          <w:rFonts w:ascii="Arial" w:hAnsi="Arial" w:cs="Arial"/>
          <w:b/>
          <w:szCs w:val="24"/>
        </w:rPr>
      </w:pPr>
      <w:r w:rsidRPr="00D94F69">
        <w:rPr>
          <w:rFonts w:ascii="Arial" w:hAnsi="Arial" w:cs="Arial"/>
        </w:rPr>
        <w:br w:type="page"/>
      </w:r>
    </w:p>
    <w:p w14:paraId="781440D5" w14:textId="77777777" w:rsidR="00084EE0" w:rsidRPr="00D94F69" w:rsidRDefault="00084EE0" w:rsidP="006672EA">
      <w:pPr>
        <w:pStyle w:val="Heading1"/>
        <w:jc w:val="both"/>
        <w:rPr>
          <w:rFonts w:cs="Arial"/>
        </w:rPr>
      </w:pPr>
      <w:bookmarkStart w:id="5" w:name="_Toc89927557"/>
      <w:r w:rsidRPr="00D94F69">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1856D4" w:rsidRDefault="00084EE0" w:rsidP="006672EA">
          <w:pPr>
            <w:pStyle w:val="TOCHeading"/>
            <w:jc w:val="both"/>
            <w:rPr>
              <w:rFonts w:ascii="Arial" w:hAnsi="Arial" w:cs="Arial"/>
              <w:sz w:val="20"/>
              <w:szCs w:val="20"/>
            </w:rPr>
          </w:pPr>
          <w:r w:rsidRPr="001856D4">
            <w:rPr>
              <w:rFonts w:ascii="Arial" w:hAnsi="Arial" w:cs="Arial"/>
              <w:sz w:val="20"/>
              <w:szCs w:val="20"/>
            </w:rPr>
            <w:t>Table of Contents</w:t>
          </w:r>
        </w:p>
        <w:p w14:paraId="08094EEC" w14:textId="1A5F5ADE" w:rsidR="001856D4" w:rsidRPr="001856D4" w:rsidRDefault="00084EE0">
          <w:pPr>
            <w:pStyle w:val="TOC1"/>
            <w:tabs>
              <w:tab w:val="right" w:leader="dot" w:pos="9350"/>
            </w:tabs>
            <w:rPr>
              <w:rFonts w:ascii="Arial" w:eastAsiaTheme="minorEastAsia" w:hAnsi="Arial" w:cs="Arial"/>
              <w:noProof/>
              <w:sz w:val="20"/>
            </w:rPr>
          </w:pPr>
          <w:r w:rsidRPr="001856D4">
            <w:rPr>
              <w:rFonts w:ascii="Arial" w:hAnsi="Arial" w:cs="Arial"/>
              <w:sz w:val="20"/>
            </w:rPr>
            <w:fldChar w:fldCharType="begin"/>
          </w:r>
          <w:r w:rsidRPr="001856D4">
            <w:rPr>
              <w:rFonts w:ascii="Arial" w:hAnsi="Arial" w:cs="Arial"/>
              <w:sz w:val="20"/>
            </w:rPr>
            <w:instrText xml:space="preserve"> TOC \o "1-3" \h \z \u </w:instrText>
          </w:r>
          <w:r w:rsidRPr="001856D4">
            <w:rPr>
              <w:rFonts w:ascii="Arial" w:hAnsi="Arial" w:cs="Arial"/>
              <w:sz w:val="20"/>
            </w:rPr>
            <w:fldChar w:fldCharType="separate"/>
          </w:r>
          <w:hyperlink w:anchor="_Toc89927555" w:history="1">
            <w:r w:rsidR="001856D4" w:rsidRPr="001856D4">
              <w:rPr>
                <w:rStyle w:val="Hyperlink"/>
                <w:rFonts w:ascii="Arial" w:hAnsi="Arial" w:cs="Arial"/>
                <w:noProof/>
                <w:sz w:val="20"/>
                <w:highlight w:val="yellow"/>
              </w:rPr>
              <w:t>Important Information</w:t>
            </w:r>
            <w:r w:rsidR="001856D4" w:rsidRPr="001856D4">
              <w:rPr>
                <w:rStyle w:val="Hyperlink"/>
                <w:rFonts w:ascii="Arial" w:hAnsi="Arial" w:cs="Arial"/>
                <w:noProof/>
                <w:sz w:val="20"/>
              </w:rPr>
              <w:t xml:space="preserve"> (please read)</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_Toc89927555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1</w:t>
            </w:r>
            <w:r w:rsidR="001856D4" w:rsidRPr="001856D4">
              <w:rPr>
                <w:rFonts w:ascii="Arial" w:hAnsi="Arial" w:cs="Arial"/>
                <w:noProof/>
                <w:webHidden/>
                <w:sz w:val="20"/>
              </w:rPr>
              <w:fldChar w:fldCharType="end"/>
            </w:r>
          </w:hyperlink>
        </w:p>
        <w:p w14:paraId="68257272" w14:textId="12034FD6" w:rsidR="001856D4" w:rsidRPr="001856D4" w:rsidRDefault="007D6ED6">
          <w:pPr>
            <w:pStyle w:val="TOC1"/>
            <w:tabs>
              <w:tab w:val="right" w:leader="dot" w:pos="9350"/>
            </w:tabs>
            <w:rPr>
              <w:rFonts w:ascii="Arial" w:eastAsiaTheme="minorEastAsia" w:hAnsi="Arial" w:cs="Arial"/>
              <w:noProof/>
              <w:sz w:val="20"/>
            </w:rPr>
          </w:pPr>
          <w:hyperlink w:anchor="_Toc89927556" w:history="1">
            <w:r w:rsidR="001856D4" w:rsidRPr="001856D4">
              <w:rPr>
                <w:rStyle w:val="Hyperlink"/>
                <w:rFonts w:ascii="Arial" w:hAnsi="Arial" w:cs="Arial"/>
                <w:noProof/>
                <w:sz w:val="20"/>
              </w:rPr>
              <w:t>AGENCY ADOPTION OF THE UG AND EXAMPLE CITATIONS</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_Toc89927556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3</w:t>
            </w:r>
            <w:r w:rsidR="001856D4" w:rsidRPr="001856D4">
              <w:rPr>
                <w:rFonts w:ascii="Arial" w:hAnsi="Arial" w:cs="Arial"/>
                <w:noProof/>
                <w:webHidden/>
                <w:sz w:val="20"/>
              </w:rPr>
              <w:fldChar w:fldCharType="end"/>
            </w:r>
          </w:hyperlink>
        </w:p>
        <w:p w14:paraId="7FA480E3" w14:textId="29C188A4" w:rsidR="001856D4" w:rsidRPr="001856D4" w:rsidRDefault="007D6ED6">
          <w:pPr>
            <w:pStyle w:val="TOC1"/>
            <w:tabs>
              <w:tab w:val="right" w:leader="dot" w:pos="9350"/>
            </w:tabs>
            <w:rPr>
              <w:rFonts w:ascii="Arial" w:eastAsiaTheme="minorEastAsia" w:hAnsi="Arial" w:cs="Arial"/>
              <w:noProof/>
              <w:sz w:val="20"/>
            </w:rPr>
          </w:pPr>
          <w:hyperlink w:anchor="_Toc89927557" w:history="1">
            <w:r w:rsidR="001856D4" w:rsidRPr="001856D4">
              <w:rPr>
                <w:rStyle w:val="Hyperlink"/>
                <w:rFonts w:ascii="Arial" w:hAnsi="Arial" w:cs="Arial"/>
                <w:noProof/>
                <w:sz w:val="20"/>
              </w:rPr>
              <w:t>Table of Contents</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_Toc89927557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4</w:t>
            </w:r>
            <w:r w:rsidR="001856D4" w:rsidRPr="001856D4">
              <w:rPr>
                <w:rFonts w:ascii="Arial" w:hAnsi="Arial" w:cs="Arial"/>
                <w:noProof/>
                <w:webHidden/>
                <w:sz w:val="20"/>
              </w:rPr>
              <w:fldChar w:fldCharType="end"/>
            </w:r>
          </w:hyperlink>
        </w:p>
        <w:p w14:paraId="64F17FDF" w14:textId="27EBDF4C" w:rsidR="001856D4" w:rsidRPr="001856D4" w:rsidRDefault="007D6ED6">
          <w:pPr>
            <w:pStyle w:val="TOC1"/>
            <w:tabs>
              <w:tab w:val="right" w:leader="dot" w:pos="9350"/>
            </w:tabs>
            <w:rPr>
              <w:rFonts w:ascii="Arial" w:eastAsiaTheme="minorEastAsia" w:hAnsi="Arial" w:cs="Arial"/>
              <w:noProof/>
              <w:sz w:val="20"/>
            </w:rPr>
          </w:pPr>
          <w:hyperlink w:anchor="_Toc89927558" w:history="1">
            <w:r w:rsidR="001856D4" w:rsidRPr="001856D4">
              <w:rPr>
                <w:rStyle w:val="Hyperlink"/>
                <w:rFonts w:ascii="Arial" w:hAnsi="Arial" w:cs="Arial"/>
                <w:noProof/>
                <w:sz w:val="20"/>
              </w:rPr>
              <w:t>Introduction: Materiality by Compliance Requirement Matrix</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_Toc89927558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6</w:t>
            </w:r>
            <w:r w:rsidR="001856D4" w:rsidRPr="001856D4">
              <w:rPr>
                <w:rFonts w:ascii="Arial" w:hAnsi="Arial" w:cs="Arial"/>
                <w:noProof/>
                <w:webHidden/>
                <w:sz w:val="20"/>
              </w:rPr>
              <w:fldChar w:fldCharType="end"/>
            </w:r>
          </w:hyperlink>
        </w:p>
        <w:p w14:paraId="1FC36E26" w14:textId="63A7F44F" w:rsidR="001856D4" w:rsidRPr="001856D4" w:rsidRDefault="007D6ED6">
          <w:pPr>
            <w:pStyle w:val="TOC1"/>
            <w:tabs>
              <w:tab w:val="right" w:leader="dot" w:pos="9350"/>
            </w:tabs>
            <w:rPr>
              <w:rFonts w:ascii="Arial" w:eastAsiaTheme="minorEastAsia" w:hAnsi="Arial" w:cs="Arial"/>
              <w:noProof/>
              <w:sz w:val="20"/>
            </w:rPr>
          </w:pPr>
          <w:hyperlink w:anchor="_Toc89927559" w:history="1">
            <w:r w:rsidR="001856D4" w:rsidRPr="001856D4">
              <w:rPr>
                <w:rStyle w:val="Hyperlink"/>
                <w:rFonts w:ascii="Arial" w:hAnsi="Arial" w:cs="Arial"/>
                <w:noProof/>
                <w:sz w:val="20"/>
              </w:rPr>
              <w:t>Part I – OMB Compliance Supplement Information</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_Toc89927559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10</w:t>
            </w:r>
            <w:r w:rsidR="001856D4" w:rsidRPr="001856D4">
              <w:rPr>
                <w:rFonts w:ascii="Arial" w:hAnsi="Arial" w:cs="Arial"/>
                <w:noProof/>
                <w:webHidden/>
                <w:sz w:val="20"/>
              </w:rPr>
              <w:fldChar w:fldCharType="end"/>
            </w:r>
          </w:hyperlink>
        </w:p>
        <w:p w14:paraId="27655D01" w14:textId="6B2006F4" w:rsidR="001856D4" w:rsidRPr="001856D4" w:rsidRDefault="007D6ED6">
          <w:pPr>
            <w:pStyle w:val="TOC3"/>
            <w:rPr>
              <w:rFonts w:ascii="Arial" w:eastAsiaTheme="minorEastAsia" w:hAnsi="Arial" w:cs="Arial"/>
              <w:b w:val="0"/>
              <w:noProof/>
              <w:sz w:val="20"/>
            </w:rPr>
          </w:pPr>
          <w:hyperlink w:anchor="_Toc89927560" w:history="1">
            <w:r w:rsidR="001856D4" w:rsidRPr="001856D4">
              <w:rPr>
                <w:rStyle w:val="Hyperlink"/>
                <w:rFonts w:ascii="Arial" w:hAnsi="Arial" w:cs="Arial"/>
                <w:noProof/>
                <w:sz w:val="20"/>
              </w:rPr>
              <w:t>I. Program Objectives</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_Toc89927560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10</w:t>
            </w:r>
            <w:r w:rsidR="001856D4" w:rsidRPr="001856D4">
              <w:rPr>
                <w:rFonts w:ascii="Arial" w:hAnsi="Arial" w:cs="Arial"/>
                <w:noProof/>
                <w:webHidden/>
                <w:sz w:val="20"/>
              </w:rPr>
              <w:fldChar w:fldCharType="end"/>
            </w:r>
          </w:hyperlink>
        </w:p>
        <w:p w14:paraId="76ADC7DA" w14:textId="10440BB0" w:rsidR="001856D4" w:rsidRPr="001856D4" w:rsidRDefault="007D6ED6">
          <w:pPr>
            <w:pStyle w:val="TOC3"/>
            <w:rPr>
              <w:rFonts w:ascii="Arial" w:eastAsiaTheme="minorEastAsia" w:hAnsi="Arial" w:cs="Arial"/>
              <w:b w:val="0"/>
              <w:noProof/>
              <w:sz w:val="20"/>
            </w:rPr>
          </w:pPr>
          <w:hyperlink w:anchor="_Toc89927561" w:history="1">
            <w:r w:rsidR="001856D4" w:rsidRPr="001856D4">
              <w:rPr>
                <w:rStyle w:val="Hyperlink"/>
                <w:rFonts w:ascii="Arial" w:hAnsi="Arial" w:cs="Arial"/>
                <w:noProof/>
                <w:sz w:val="20"/>
              </w:rPr>
              <w:t>II. Program Procedures</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_Toc89927561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10</w:t>
            </w:r>
            <w:r w:rsidR="001856D4" w:rsidRPr="001856D4">
              <w:rPr>
                <w:rFonts w:ascii="Arial" w:hAnsi="Arial" w:cs="Arial"/>
                <w:noProof/>
                <w:webHidden/>
                <w:sz w:val="20"/>
              </w:rPr>
              <w:fldChar w:fldCharType="end"/>
            </w:r>
          </w:hyperlink>
        </w:p>
        <w:p w14:paraId="03D8E3E5" w14:textId="7BAF1E0C" w:rsidR="001856D4" w:rsidRPr="001856D4" w:rsidRDefault="007D6ED6">
          <w:pPr>
            <w:pStyle w:val="TOC3"/>
            <w:rPr>
              <w:rFonts w:ascii="Arial" w:eastAsiaTheme="minorEastAsia" w:hAnsi="Arial" w:cs="Arial"/>
              <w:b w:val="0"/>
              <w:noProof/>
              <w:sz w:val="20"/>
            </w:rPr>
          </w:pPr>
          <w:hyperlink w:anchor="_Toc89927562" w:history="1">
            <w:r w:rsidR="001856D4" w:rsidRPr="001856D4">
              <w:rPr>
                <w:rStyle w:val="Hyperlink"/>
                <w:rFonts w:ascii="Arial" w:hAnsi="Arial" w:cs="Arial"/>
                <w:noProof/>
                <w:sz w:val="20"/>
              </w:rPr>
              <w:t>III. Source of Governing Requirements</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_Toc89927562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11</w:t>
            </w:r>
            <w:r w:rsidR="001856D4" w:rsidRPr="001856D4">
              <w:rPr>
                <w:rFonts w:ascii="Arial" w:hAnsi="Arial" w:cs="Arial"/>
                <w:noProof/>
                <w:webHidden/>
                <w:sz w:val="20"/>
              </w:rPr>
              <w:fldChar w:fldCharType="end"/>
            </w:r>
          </w:hyperlink>
        </w:p>
        <w:p w14:paraId="32AB78AC" w14:textId="68BFB805" w:rsidR="001856D4" w:rsidRPr="001856D4" w:rsidRDefault="007D6ED6">
          <w:pPr>
            <w:pStyle w:val="TOC3"/>
            <w:rPr>
              <w:rFonts w:ascii="Arial" w:eastAsiaTheme="minorEastAsia" w:hAnsi="Arial" w:cs="Arial"/>
              <w:b w:val="0"/>
              <w:noProof/>
              <w:sz w:val="20"/>
            </w:rPr>
          </w:pPr>
          <w:hyperlink w:anchor="_Toc89927563" w:history="1">
            <w:r w:rsidR="001856D4" w:rsidRPr="001856D4">
              <w:rPr>
                <w:rStyle w:val="Hyperlink"/>
                <w:rFonts w:ascii="Arial" w:hAnsi="Arial" w:cs="Arial"/>
                <w:noProof/>
                <w:sz w:val="20"/>
              </w:rPr>
              <w:t>IV. Other Information</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_Toc89927563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11</w:t>
            </w:r>
            <w:r w:rsidR="001856D4" w:rsidRPr="001856D4">
              <w:rPr>
                <w:rFonts w:ascii="Arial" w:hAnsi="Arial" w:cs="Arial"/>
                <w:noProof/>
                <w:webHidden/>
                <w:sz w:val="20"/>
              </w:rPr>
              <w:fldChar w:fldCharType="end"/>
            </w:r>
          </w:hyperlink>
        </w:p>
        <w:p w14:paraId="774125F7" w14:textId="0A5EEFD4" w:rsidR="001856D4" w:rsidRPr="001856D4" w:rsidRDefault="007D6ED6">
          <w:pPr>
            <w:pStyle w:val="TOC1"/>
            <w:tabs>
              <w:tab w:val="right" w:leader="dot" w:pos="9350"/>
            </w:tabs>
            <w:rPr>
              <w:rFonts w:ascii="Arial" w:eastAsiaTheme="minorEastAsia" w:hAnsi="Arial" w:cs="Arial"/>
              <w:noProof/>
              <w:sz w:val="20"/>
            </w:rPr>
          </w:pPr>
          <w:hyperlink w:anchor="_Toc89927564" w:history="1">
            <w:r w:rsidR="001856D4" w:rsidRPr="001856D4">
              <w:rPr>
                <w:rStyle w:val="Hyperlink"/>
                <w:rFonts w:ascii="Arial" w:hAnsi="Arial" w:cs="Arial"/>
                <w:noProof/>
                <w:sz w:val="20"/>
              </w:rPr>
              <w:t>Part II – Pass through Agency and Grant Specific Information</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_Toc89927564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13</w:t>
            </w:r>
            <w:r w:rsidR="001856D4" w:rsidRPr="001856D4">
              <w:rPr>
                <w:rFonts w:ascii="Arial" w:hAnsi="Arial" w:cs="Arial"/>
                <w:noProof/>
                <w:webHidden/>
                <w:sz w:val="20"/>
              </w:rPr>
              <w:fldChar w:fldCharType="end"/>
            </w:r>
          </w:hyperlink>
        </w:p>
        <w:p w14:paraId="195A5983" w14:textId="2186C1C4" w:rsidR="001856D4" w:rsidRPr="001856D4" w:rsidRDefault="007D6ED6">
          <w:pPr>
            <w:pStyle w:val="TOC3"/>
            <w:rPr>
              <w:rFonts w:ascii="Arial" w:eastAsiaTheme="minorEastAsia" w:hAnsi="Arial" w:cs="Arial"/>
              <w:b w:val="0"/>
              <w:noProof/>
              <w:sz w:val="20"/>
            </w:rPr>
          </w:pPr>
          <w:hyperlink w:anchor="_Toc89927565" w:history="1">
            <w:r w:rsidR="001856D4" w:rsidRPr="001856D4">
              <w:rPr>
                <w:rStyle w:val="Hyperlink"/>
                <w:rFonts w:ascii="Arial" w:hAnsi="Arial" w:cs="Arial"/>
                <w:noProof/>
                <w:sz w:val="20"/>
              </w:rPr>
              <w:t>Program Overview and Testing Considerations</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_Toc89927565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13</w:t>
            </w:r>
            <w:r w:rsidR="001856D4" w:rsidRPr="001856D4">
              <w:rPr>
                <w:rFonts w:ascii="Arial" w:hAnsi="Arial" w:cs="Arial"/>
                <w:noProof/>
                <w:webHidden/>
                <w:sz w:val="20"/>
              </w:rPr>
              <w:fldChar w:fldCharType="end"/>
            </w:r>
          </w:hyperlink>
        </w:p>
        <w:p w14:paraId="3A28B5E8" w14:textId="07296F18" w:rsidR="001856D4" w:rsidRPr="001856D4" w:rsidRDefault="007D6ED6">
          <w:pPr>
            <w:pStyle w:val="TOC3"/>
            <w:rPr>
              <w:rFonts w:ascii="Arial" w:eastAsiaTheme="minorEastAsia" w:hAnsi="Arial" w:cs="Arial"/>
              <w:b w:val="0"/>
              <w:noProof/>
              <w:sz w:val="20"/>
            </w:rPr>
          </w:pPr>
          <w:hyperlink w:anchor="_Toc89927566" w:history="1">
            <w:r w:rsidR="001856D4" w:rsidRPr="001856D4">
              <w:rPr>
                <w:rStyle w:val="Hyperlink"/>
                <w:rFonts w:ascii="Arial" w:hAnsi="Arial" w:cs="Arial"/>
                <w:noProof/>
                <w:sz w:val="20"/>
              </w:rPr>
              <w:t>Reporting</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_Toc89927566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14</w:t>
            </w:r>
            <w:r w:rsidR="001856D4" w:rsidRPr="001856D4">
              <w:rPr>
                <w:rFonts w:ascii="Arial" w:hAnsi="Arial" w:cs="Arial"/>
                <w:noProof/>
                <w:webHidden/>
                <w:sz w:val="20"/>
              </w:rPr>
              <w:fldChar w:fldCharType="end"/>
            </w:r>
          </w:hyperlink>
        </w:p>
        <w:p w14:paraId="46D74B6A" w14:textId="60F167C9" w:rsidR="001856D4" w:rsidRPr="001856D4" w:rsidRDefault="007D6ED6">
          <w:pPr>
            <w:pStyle w:val="TOC1"/>
            <w:tabs>
              <w:tab w:val="right" w:leader="dot" w:pos="9350"/>
            </w:tabs>
            <w:rPr>
              <w:rFonts w:ascii="Arial" w:eastAsiaTheme="minorEastAsia" w:hAnsi="Arial" w:cs="Arial"/>
              <w:noProof/>
              <w:sz w:val="20"/>
            </w:rPr>
          </w:pPr>
          <w:hyperlink w:anchor="_Toc89927567" w:history="1">
            <w:r w:rsidR="001856D4" w:rsidRPr="001856D4">
              <w:rPr>
                <w:rStyle w:val="Hyperlink"/>
                <w:rFonts w:ascii="Arial" w:hAnsi="Arial" w:cs="Arial"/>
                <w:noProof/>
                <w:sz w:val="20"/>
              </w:rPr>
              <w:t>PART III – APPLICABLE COMPLIANCE REQUIREMENTS</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_Toc89927567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15</w:t>
            </w:r>
            <w:r w:rsidR="001856D4" w:rsidRPr="001856D4">
              <w:rPr>
                <w:rFonts w:ascii="Arial" w:hAnsi="Arial" w:cs="Arial"/>
                <w:noProof/>
                <w:webHidden/>
                <w:sz w:val="20"/>
              </w:rPr>
              <w:fldChar w:fldCharType="end"/>
            </w:r>
          </w:hyperlink>
        </w:p>
        <w:p w14:paraId="4C74FBF2" w14:textId="0C6DA6BB" w:rsidR="001856D4" w:rsidRPr="001856D4" w:rsidRDefault="007D6ED6">
          <w:pPr>
            <w:pStyle w:val="TOC2"/>
            <w:rPr>
              <w:rFonts w:eastAsiaTheme="minorEastAsia"/>
              <w:bCs w:val="0"/>
              <w:sz w:val="20"/>
              <w:szCs w:val="20"/>
            </w:rPr>
          </w:pPr>
          <w:hyperlink w:anchor="_Toc89927568" w:history="1">
            <w:r w:rsidR="001856D4" w:rsidRPr="001856D4">
              <w:rPr>
                <w:rStyle w:val="Hyperlink"/>
                <w:sz w:val="20"/>
                <w:szCs w:val="20"/>
              </w:rPr>
              <w:t>A.  ACTIVITIES ALLOWED OR UNALLOWED</w:t>
            </w:r>
            <w:r w:rsidR="001856D4" w:rsidRPr="001856D4">
              <w:rPr>
                <w:webHidden/>
                <w:sz w:val="20"/>
                <w:szCs w:val="20"/>
              </w:rPr>
              <w:tab/>
            </w:r>
            <w:r w:rsidR="001856D4" w:rsidRPr="001856D4">
              <w:rPr>
                <w:webHidden/>
                <w:sz w:val="20"/>
                <w:szCs w:val="20"/>
              </w:rPr>
              <w:fldChar w:fldCharType="begin"/>
            </w:r>
            <w:r w:rsidR="001856D4" w:rsidRPr="001856D4">
              <w:rPr>
                <w:webHidden/>
                <w:sz w:val="20"/>
                <w:szCs w:val="20"/>
              </w:rPr>
              <w:instrText xml:space="preserve"> PAGEREF _Toc89927568 \h </w:instrText>
            </w:r>
            <w:r w:rsidR="001856D4" w:rsidRPr="001856D4">
              <w:rPr>
                <w:webHidden/>
                <w:sz w:val="20"/>
                <w:szCs w:val="20"/>
              </w:rPr>
            </w:r>
            <w:r w:rsidR="001856D4" w:rsidRPr="001856D4">
              <w:rPr>
                <w:webHidden/>
                <w:sz w:val="20"/>
                <w:szCs w:val="20"/>
              </w:rPr>
              <w:fldChar w:fldCharType="separate"/>
            </w:r>
            <w:r w:rsidR="001856D4">
              <w:rPr>
                <w:webHidden/>
                <w:sz w:val="20"/>
                <w:szCs w:val="20"/>
              </w:rPr>
              <w:t>15</w:t>
            </w:r>
            <w:r w:rsidR="001856D4" w:rsidRPr="001856D4">
              <w:rPr>
                <w:webHidden/>
                <w:sz w:val="20"/>
                <w:szCs w:val="20"/>
              </w:rPr>
              <w:fldChar w:fldCharType="end"/>
            </w:r>
          </w:hyperlink>
        </w:p>
        <w:p w14:paraId="3EF255F8" w14:textId="16E8B774" w:rsidR="001856D4" w:rsidRPr="001856D4" w:rsidRDefault="007D6ED6">
          <w:pPr>
            <w:pStyle w:val="TOC3"/>
            <w:rPr>
              <w:rFonts w:ascii="Arial" w:eastAsiaTheme="minorEastAsia" w:hAnsi="Arial" w:cs="Arial"/>
              <w:b w:val="0"/>
              <w:noProof/>
              <w:sz w:val="20"/>
            </w:rPr>
          </w:pPr>
          <w:hyperlink w:anchor="_Toc89927569" w:history="1">
            <w:r w:rsidR="001856D4" w:rsidRPr="001856D4">
              <w:rPr>
                <w:rStyle w:val="Hyperlink"/>
                <w:rFonts w:ascii="Arial" w:hAnsi="Arial" w:cs="Arial"/>
                <w:noProof/>
                <w:sz w:val="20"/>
              </w:rPr>
              <w:t>OMB Compliance Requirements</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_Toc89927569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15</w:t>
            </w:r>
            <w:r w:rsidR="001856D4" w:rsidRPr="001856D4">
              <w:rPr>
                <w:rFonts w:ascii="Arial" w:hAnsi="Arial" w:cs="Arial"/>
                <w:noProof/>
                <w:webHidden/>
                <w:sz w:val="20"/>
              </w:rPr>
              <w:fldChar w:fldCharType="end"/>
            </w:r>
          </w:hyperlink>
        </w:p>
        <w:p w14:paraId="71D8E9E0" w14:textId="42953CF7" w:rsidR="001856D4" w:rsidRPr="001856D4" w:rsidRDefault="007D6ED6">
          <w:pPr>
            <w:pStyle w:val="TOC3"/>
            <w:rPr>
              <w:rFonts w:ascii="Arial" w:eastAsiaTheme="minorEastAsia" w:hAnsi="Arial" w:cs="Arial"/>
              <w:b w:val="0"/>
              <w:noProof/>
              <w:sz w:val="20"/>
            </w:rPr>
          </w:pPr>
          <w:hyperlink w:anchor="_Toc89927570" w:history="1">
            <w:r w:rsidR="001856D4" w:rsidRPr="001856D4">
              <w:rPr>
                <w:rStyle w:val="Hyperlink"/>
                <w:rFonts w:ascii="Arial" w:hAnsi="Arial" w:cs="Arial"/>
                <w:noProof/>
                <w:sz w:val="20"/>
              </w:rPr>
              <w:t>Additional Program Specific Information</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_Toc89927570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17</w:t>
            </w:r>
            <w:r w:rsidR="001856D4" w:rsidRPr="001856D4">
              <w:rPr>
                <w:rFonts w:ascii="Arial" w:hAnsi="Arial" w:cs="Arial"/>
                <w:noProof/>
                <w:webHidden/>
                <w:sz w:val="20"/>
              </w:rPr>
              <w:fldChar w:fldCharType="end"/>
            </w:r>
          </w:hyperlink>
        </w:p>
        <w:p w14:paraId="29912DF6" w14:textId="1B411AD1" w:rsidR="001856D4" w:rsidRPr="001856D4" w:rsidRDefault="007D6ED6">
          <w:pPr>
            <w:pStyle w:val="TOC3"/>
            <w:rPr>
              <w:rFonts w:ascii="Arial" w:eastAsiaTheme="minorEastAsia" w:hAnsi="Arial" w:cs="Arial"/>
              <w:b w:val="0"/>
              <w:noProof/>
              <w:sz w:val="20"/>
            </w:rPr>
          </w:pPr>
          <w:hyperlink w:anchor="_Toc89927571" w:history="1">
            <w:r w:rsidR="001856D4" w:rsidRPr="001856D4">
              <w:rPr>
                <w:rStyle w:val="Hyperlink"/>
                <w:rFonts w:ascii="Arial" w:hAnsi="Arial" w:cs="Arial"/>
                <w:noProof/>
                <w:sz w:val="20"/>
              </w:rPr>
              <w:t>Audit Objectives and Control Testing</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_Toc89927571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19</w:t>
            </w:r>
            <w:r w:rsidR="001856D4" w:rsidRPr="001856D4">
              <w:rPr>
                <w:rFonts w:ascii="Arial" w:hAnsi="Arial" w:cs="Arial"/>
                <w:noProof/>
                <w:webHidden/>
                <w:sz w:val="20"/>
              </w:rPr>
              <w:fldChar w:fldCharType="end"/>
            </w:r>
          </w:hyperlink>
        </w:p>
        <w:p w14:paraId="419D0C4F" w14:textId="626ED653" w:rsidR="001856D4" w:rsidRPr="001856D4" w:rsidRDefault="007D6ED6">
          <w:pPr>
            <w:pStyle w:val="TOC3"/>
            <w:rPr>
              <w:rFonts w:ascii="Arial" w:eastAsiaTheme="minorEastAsia" w:hAnsi="Arial" w:cs="Arial"/>
              <w:b w:val="0"/>
              <w:noProof/>
              <w:sz w:val="20"/>
            </w:rPr>
          </w:pPr>
          <w:hyperlink w:anchor="_Toc89927572" w:history="1">
            <w:r w:rsidR="001856D4" w:rsidRPr="001856D4">
              <w:rPr>
                <w:rStyle w:val="Hyperlink"/>
                <w:rFonts w:ascii="Arial" w:hAnsi="Arial" w:cs="Arial"/>
                <w:noProof/>
                <w:sz w:val="20"/>
              </w:rPr>
              <w:t>Suggested Audit Procedures – Compliance</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_Toc89927572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20</w:t>
            </w:r>
            <w:r w:rsidR="001856D4" w:rsidRPr="001856D4">
              <w:rPr>
                <w:rFonts w:ascii="Arial" w:hAnsi="Arial" w:cs="Arial"/>
                <w:noProof/>
                <w:webHidden/>
                <w:sz w:val="20"/>
              </w:rPr>
              <w:fldChar w:fldCharType="end"/>
            </w:r>
          </w:hyperlink>
        </w:p>
        <w:p w14:paraId="40EE19A7" w14:textId="7ECE83D1" w:rsidR="001856D4" w:rsidRPr="001856D4" w:rsidRDefault="007D6ED6">
          <w:pPr>
            <w:pStyle w:val="TOC3"/>
            <w:rPr>
              <w:rFonts w:ascii="Arial" w:eastAsiaTheme="minorEastAsia" w:hAnsi="Arial" w:cs="Arial"/>
              <w:b w:val="0"/>
              <w:noProof/>
              <w:sz w:val="20"/>
            </w:rPr>
          </w:pPr>
          <w:hyperlink w:anchor="_Toc89927573" w:history="1">
            <w:r w:rsidR="001856D4" w:rsidRPr="001856D4">
              <w:rPr>
                <w:rStyle w:val="Hyperlink"/>
                <w:rFonts w:ascii="Arial" w:hAnsi="Arial" w:cs="Arial"/>
                <w:noProof/>
                <w:sz w:val="20"/>
              </w:rPr>
              <w:t>Audit Implications Summary</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_Toc89927573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21</w:t>
            </w:r>
            <w:r w:rsidR="001856D4" w:rsidRPr="001856D4">
              <w:rPr>
                <w:rFonts w:ascii="Arial" w:hAnsi="Arial" w:cs="Arial"/>
                <w:noProof/>
                <w:webHidden/>
                <w:sz w:val="20"/>
              </w:rPr>
              <w:fldChar w:fldCharType="end"/>
            </w:r>
          </w:hyperlink>
        </w:p>
        <w:p w14:paraId="095AE52D" w14:textId="5136741D" w:rsidR="001856D4" w:rsidRPr="001856D4" w:rsidRDefault="007D6ED6">
          <w:pPr>
            <w:pStyle w:val="TOC2"/>
            <w:rPr>
              <w:rFonts w:eastAsiaTheme="minorEastAsia"/>
              <w:bCs w:val="0"/>
              <w:sz w:val="20"/>
              <w:szCs w:val="20"/>
            </w:rPr>
          </w:pPr>
          <w:hyperlink w:anchor="_Toc89927574" w:history="1">
            <w:r w:rsidR="001856D4" w:rsidRPr="001856D4">
              <w:rPr>
                <w:rStyle w:val="Hyperlink"/>
                <w:sz w:val="20"/>
                <w:szCs w:val="20"/>
              </w:rPr>
              <w:t>B.  ALLOWABLE COSTS/COST PRINCIPLES</w:t>
            </w:r>
            <w:r w:rsidR="001856D4" w:rsidRPr="001856D4">
              <w:rPr>
                <w:webHidden/>
                <w:sz w:val="20"/>
                <w:szCs w:val="20"/>
              </w:rPr>
              <w:tab/>
            </w:r>
            <w:r w:rsidR="001856D4" w:rsidRPr="001856D4">
              <w:rPr>
                <w:webHidden/>
                <w:sz w:val="20"/>
                <w:szCs w:val="20"/>
              </w:rPr>
              <w:fldChar w:fldCharType="begin"/>
            </w:r>
            <w:r w:rsidR="001856D4" w:rsidRPr="001856D4">
              <w:rPr>
                <w:webHidden/>
                <w:sz w:val="20"/>
                <w:szCs w:val="20"/>
              </w:rPr>
              <w:instrText xml:space="preserve"> PAGEREF _Toc89927574 \h </w:instrText>
            </w:r>
            <w:r w:rsidR="001856D4" w:rsidRPr="001856D4">
              <w:rPr>
                <w:webHidden/>
                <w:sz w:val="20"/>
                <w:szCs w:val="20"/>
              </w:rPr>
            </w:r>
            <w:r w:rsidR="001856D4" w:rsidRPr="001856D4">
              <w:rPr>
                <w:webHidden/>
                <w:sz w:val="20"/>
                <w:szCs w:val="20"/>
              </w:rPr>
              <w:fldChar w:fldCharType="separate"/>
            </w:r>
            <w:r w:rsidR="001856D4">
              <w:rPr>
                <w:webHidden/>
                <w:sz w:val="20"/>
                <w:szCs w:val="20"/>
              </w:rPr>
              <w:t>22</w:t>
            </w:r>
            <w:r w:rsidR="001856D4" w:rsidRPr="001856D4">
              <w:rPr>
                <w:webHidden/>
                <w:sz w:val="20"/>
                <w:szCs w:val="20"/>
              </w:rPr>
              <w:fldChar w:fldCharType="end"/>
            </w:r>
          </w:hyperlink>
        </w:p>
        <w:p w14:paraId="7F16AA17" w14:textId="04C0694C" w:rsidR="001856D4" w:rsidRPr="001856D4" w:rsidRDefault="007D6ED6">
          <w:pPr>
            <w:pStyle w:val="TOC3"/>
            <w:rPr>
              <w:rFonts w:ascii="Arial" w:eastAsiaTheme="minorEastAsia" w:hAnsi="Arial" w:cs="Arial"/>
              <w:b w:val="0"/>
              <w:noProof/>
              <w:sz w:val="20"/>
            </w:rPr>
          </w:pPr>
          <w:hyperlink w:anchor="_Toc89927575" w:history="1">
            <w:r w:rsidR="001856D4" w:rsidRPr="001856D4">
              <w:rPr>
                <w:rStyle w:val="Hyperlink"/>
                <w:rFonts w:ascii="Arial" w:hAnsi="Arial" w:cs="Arial"/>
                <w:noProof/>
                <w:sz w:val="20"/>
              </w:rPr>
              <w:t>Applicability of Cost Principles</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_Toc89927575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22</w:t>
            </w:r>
            <w:r w:rsidR="001856D4" w:rsidRPr="001856D4">
              <w:rPr>
                <w:rFonts w:ascii="Arial" w:hAnsi="Arial" w:cs="Arial"/>
                <w:noProof/>
                <w:webHidden/>
                <w:sz w:val="20"/>
              </w:rPr>
              <w:fldChar w:fldCharType="end"/>
            </w:r>
          </w:hyperlink>
        </w:p>
        <w:p w14:paraId="23881DC8" w14:textId="2436DC29" w:rsidR="001856D4" w:rsidRPr="001856D4" w:rsidRDefault="007D6ED6">
          <w:pPr>
            <w:pStyle w:val="TOC3"/>
            <w:rPr>
              <w:rFonts w:ascii="Arial" w:eastAsiaTheme="minorEastAsia" w:hAnsi="Arial" w:cs="Arial"/>
              <w:b w:val="0"/>
              <w:noProof/>
              <w:sz w:val="20"/>
            </w:rPr>
          </w:pPr>
          <w:hyperlink w:anchor="_Toc89927576" w:history="1">
            <w:r w:rsidR="001856D4" w:rsidRPr="001856D4">
              <w:rPr>
                <w:rStyle w:val="Hyperlink"/>
                <w:rFonts w:ascii="Arial" w:hAnsi="Arial" w:cs="Arial"/>
                <w:noProof/>
                <w:sz w:val="20"/>
              </w:rPr>
              <w:t>Additional Program Specific Information</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_Toc89927576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25</w:t>
            </w:r>
            <w:r w:rsidR="001856D4" w:rsidRPr="001856D4">
              <w:rPr>
                <w:rFonts w:ascii="Arial" w:hAnsi="Arial" w:cs="Arial"/>
                <w:noProof/>
                <w:webHidden/>
                <w:sz w:val="20"/>
              </w:rPr>
              <w:fldChar w:fldCharType="end"/>
            </w:r>
          </w:hyperlink>
        </w:p>
        <w:p w14:paraId="37EB4B03" w14:textId="5284CB09" w:rsidR="001856D4" w:rsidRPr="001856D4" w:rsidRDefault="007D6ED6">
          <w:pPr>
            <w:pStyle w:val="TOC3"/>
            <w:rPr>
              <w:rFonts w:ascii="Arial" w:eastAsiaTheme="minorEastAsia" w:hAnsi="Arial" w:cs="Arial"/>
              <w:b w:val="0"/>
              <w:noProof/>
              <w:sz w:val="20"/>
            </w:rPr>
          </w:pPr>
          <w:hyperlink w:anchor="_Toc89927577" w:history="1">
            <w:r w:rsidR="001856D4" w:rsidRPr="001856D4">
              <w:rPr>
                <w:rStyle w:val="Hyperlink"/>
                <w:rFonts w:ascii="Arial" w:hAnsi="Arial" w:cs="Arial"/>
                <w:noProof/>
                <w:sz w:val="20"/>
              </w:rPr>
              <w:t>Indirect Cost Rate</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_Toc89927577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26</w:t>
            </w:r>
            <w:r w:rsidR="001856D4" w:rsidRPr="001856D4">
              <w:rPr>
                <w:rFonts w:ascii="Arial" w:hAnsi="Arial" w:cs="Arial"/>
                <w:noProof/>
                <w:webHidden/>
                <w:sz w:val="20"/>
              </w:rPr>
              <w:fldChar w:fldCharType="end"/>
            </w:r>
          </w:hyperlink>
        </w:p>
        <w:p w14:paraId="58A98542" w14:textId="528C5DC0" w:rsidR="001856D4" w:rsidRPr="001856D4" w:rsidRDefault="007D6ED6">
          <w:pPr>
            <w:pStyle w:val="TOC3"/>
            <w:rPr>
              <w:rFonts w:ascii="Arial" w:eastAsiaTheme="minorEastAsia" w:hAnsi="Arial" w:cs="Arial"/>
              <w:b w:val="0"/>
              <w:noProof/>
              <w:sz w:val="20"/>
            </w:rPr>
          </w:pPr>
          <w:hyperlink w:anchor="_Toc89927578" w:history="1">
            <w:r w:rsidR="001856D4" w:rsidRPr="001856D4">
              <w:rPr>
                <w:rStyle w:val="Hyperlink"/>
                <w:rFonts w:ascii="Arial" w:hAnsi="Arial" w:cs="Arial"/>
                <w:noProof/>
                <w:sz w:val="20"/>
              </w:rPr>
              <w:t>Cost Principles for States, Local Governments and Indian Tribes</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_Toc89927578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28</w:t>
            </w:r>
            <w:r w:rsidR="001856D4" w:rsidRPr="001856D4">
              <w:rPr>
                <w:rFonts w:ascii="Arial" w:hAnsi="Arial" w:cs="Arial"/>
                <w:noProof/>
                <w:webHidden/>
                <w:sz w:val="20"/>
              </w:rPr>
              <w:fldChar w:fldCharType="end"/>
            </w:r>
          </w:hyperlink>
        </w:p>
        <w:p w14:paraId="7A6A26A4" w14:textId="7BE24D34" w:rsidR="001856D4" w:rsidRPr="001856D4" w:rsidRDefault="007D6ED6">
          <w:pPr>
            <w:pStyle w:val="TOC3"/>
            <w:rPr>
              <w:rFonts w:ascii="Arial" w:eastAsiaTheme="minorEastAsia" w:hAnsi="Arial" w:cs="Arial"/>
              <w:b w:val="0"/>
              <w:noProof/>
              <w:sz w:val="20"/>
            </w:rPr>
          </w:pPr>
          <w:hyperlink w:anchor="_Toc89927579" w:history="1">
            <w:r w:rsidR="001856D4" w:rsidRPr="001856D4">
              <w:rPr>
                <w:rStyle w:val="Hyperlink"/>
                <w:rFonts w:ascii="Arial" w:hAnsi="Arial" w:cs="Arial"/>
                <w:noProof/>
                <w:sz w:val="20"/>
              </w:rPr>
              <w:t>Allowable Costs – State/Local Government-wide Central Service Costs</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_Toc89927579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35</w:t>
            </w:r>
            <w:r w:rsidR="001856D4" w:rsidRPr="001856D4">
              <w:rPr>
                <w:rFonts w:ascii="Arial" w:hAnsi="Arial" w:cs="Arial"/>
                <w:noProof/>
                <w:webHidden/>
                <w:sz w:val="20"/>
              </w:rPr>
              <w:fldChar w:fldCharType="end"/>
            </w:r>
          </w:hyperlink>
        </w:p>
        <w:p w14:paraId="55595079" w14:textId="51DA6361" w:rsidR="001856D4" w:rsidRPr="001856D4" w:rsidRDefault="007D6ED6">
          <w:pPr>
            <w:pStyle w:val="TOC3"/>
            <w:rPr>
              <w:rFonts w:ascii="Arial" w:eastAsiaTheme="minorEastAsia" w:hAnsi="Arial" w:cs="Arial"/>
              <w:b w:val="0"/>
              <w:noProof/>
              <w:sz w:val="20"/>
            </w:rPr>
          </w:pPr>
          <w:hyperlink w:anchor="_Toc89927580" w:history="1">
            <w:r w:rsidR="001856D4" w:rsidRPr="001856D4">
              <w:rPr>
                <w:rStyle w:val="Hyperlink"/>
                <w:rFonts w:ascii="Arial" w:hAnsi="Arial" w:cs="Arial"/>
                <w:noProof/>
                <w:sz w:val="20"/>
              </w:rPr>
              <w:t>Allowable Costs – State Public Assistance Agency Costs</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_Toc89927580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39</w:t>
            </w:r>
            <w:r w:rsidR="001856D4" w:rsidRPr="001856D4">
              <w:rPr>
                <w:rFonts w:ascii="Arial" w:hAnsi="Arial" w:cs="Arial"/>
                <w:noProof/>
                <w:webHidden/>
                <w:sz w:val="20"/>
              </w:rPr>
              <w:fldChar w:fldCharType="end"/>
            </w:r>
          </w:hyperlink>
        </w:p>
        <w:p w14:paraId="5E710533" w14:textId="62B65241" w:rsidR="001856D4" w:rsidRPr="001856D4" w:rsidRDefault="007D6ED6">
          <w:pPr>
            <w:pStyle w:val="TOC3"/>
            <w:rPr>
              <w:rFonts w:ascii="Arial" w:eastAsiaTheme="minorEastAsia" w:hAnsi="Arial" w:cs="Arial"/>
              <w:b w:val="0"/>
              <w:noProof/>
              <w:sz w:val="20"/>
            </w:rPr>
          </w:pPr>
          <w:hyperlink w:anchor="_Toc89927581" w:history="1">
            <w:r w:rsidR="001856D4" w:rsidRPr="001856D4">
              <w:rPr>
                <w:rStyle w:val="Hyperlink"/>
                <w:rFonts w:ascii="Arial" w:hAnsi="Arial" w:cs="Arial"/>
                <w:noProof/>
                <w:sz w:val="20"/>
              </w:rPr>
              <w:t>Cost Principles for Nonprofit Organizations</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_Toc89927581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42</w:t>
            </w:r>
            <w:r w:rsidR="001856D4" w:rsidRPr="001856D4">
              <w:rPr>
                <w:rFonts w:ascii="Arial" w:hAnsi="Arial" w:cs="Arial"/>
                <w:noProof/>
                <w:webHidden/>
                <w:sz w:val="20"/>
              </w:rPr>
              <w:fldChar w:fldCharType="end"/>
            </w:r>
          </w:hyperlink>
        </w:p>
        <w:p w14:paraId="30E16E2A" w14:textId="172E0827" w:rsidR="001856D4" w:rsidRPr="001856D4" w:rsidRDefault="007D6ED6">
          <w:pPr>
            <w:pStyle w:val="TOC3"/>
            <w:rPr>
              <w:rFonts w:ascii="Arial" w:eastAsiaTheme="minorEastAsia" w:hAnsi="Arial" w:cs="Arial"/>
              <w:b w:val="0"/>
              <w:noProof/>
              <w:sz w:val="20"/>
            </w:rPr>
          </w:pPr>
          <w:hyperlink w:anchor="_Toc89927582" w:history="1">
            <w:r w:rsidR="001856D4" w:rsidRPr="001856D4">
              <w:rPr>
                <w:rStyle w:val="Hyperlink"/>
                <w:rFonts w:ascii="Arial" w:hAnsi="Arial" w:cs="Arial"/>
                <w:noProof/>
                <w:sz w:val="20"/>
              </w:rPr>
              <w:t>Audit Implications Summary</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_Toc89927582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43</w:t>
            </w:r>
            <w:r w:rsidR="001856D4" w:rsidRPr="001856D4">
              <w:rPr>
                <w:rFonts w:ascii="Arial" w:hAnsi="Arial" w:cs="Arial"/>
                <w:noProof/>
                <w:webHidden/>
                <w:sz w:val="20"/>
              </w:rPr>
              <w:fldChar w:fldCharType="end"/>
            </w:r>
          </w:hyperlink>
        </w:p>
        <w:p w14:paraId="534C05AB" w14:textId="575CC073" w:rsidR="001856D4" w:rsidRPr="001856D4" w:rsidRDefault="007D6ED6">
          <w:pPr>
            <w:pStyle w:val="TOC2"/>
            <w:rPr>
              <w:rFonts w:eastAsiaTheme="minorEastAsia"/>
              <w:bCs w:val="0"/>
              <w:sz w:val="20"/>
              <w:szCs w:val="20"/>
            </w:rPr>
          </w:pPr>
          <w:hyperlink w:anchor="_Toc89927583" w:history="1">
            <w:r w:rsidR="001856D4" w:rsidRPr="001856D4">
              <w:rPr>
                <w:rStyle w:val="Hyperlink"/>
                <w:sz w:val="20"/>
                <w:szCs w:val="20"/>
              </w:rPr>
              <w:t>C. CASH MANAGEMENT</w:t>
            </w:r>
            <w:r w:rsidR="001856D4" w:rsidRPr="001856D4">
              <w:rPr>
                <w:webHidden/>
                <w:sz w:val="20"/>
                <w:szCs w:val="20"/>
              </w:rPr>
              <w:tab/>
            </w:r>
            <w:r w:rsidR="001856D4" w:rsidRPr="001856D4">
              <w:rPr>
                <w:webHidden/>
                <w:sz w:val="20"/>
                <w:szCs w:val="20"/>
              </w:rPr>
              <w:fldChar w:fldCharType="begin"/>
            </w:r>
            <w:r w:rsidR="001856D4" w:rsidRPr="001856D4">
              <w:rPr>
                <w:webHidden/>
                <w:sz w:val="20"/>
                <w:szCs w:val="20"/>
              </w:rPr>
              <w:instrText xml:space="preserve"> PAGEREF _Toc89927583 \h </w:instrText>
            </w:r>
            <w:r w:rsidR="001856D4" w:rsidRPr="001856D4">
              <w:rPr>
                <w:webHidden/>
                <w:sz w:val="20"/>
                <w:szCs w:val="20"/>
              </w:rPr>
            </w:r>
            <w:r w:rsidR="001856D4" w:rsidRPr="001856D4">
              <w:rPr>
                <w:webHidden/>
                <w:sz w:val="20"/>
                <w:szCs w:val="20"/>
              </w:rPr>
              <w:fldChar w:fldCharType="separate"/>
            </w:r>
            <w:r w:rsidR="001856D4">
              <w:rPr>
                <w:webHidden/>
                <w:sz w:val="20"/>
                <w:szCs w:val="20"/>
              </w:rPr>
              <w:t>44</w:t>
            </w:r>
            <w:r w:rsidR="001856D4" w:rsidRPr="001856D4">
              <w:rPr>
                <w:webHidden/>
                <w:sz w:val="20"/>
                <w:szCs w:val="20"/>
              </w:rPr>
              <w:fldChar w:fldCharType="end"/>
            </w:r>
          </w:hyperlink>
        </w:p>
        <w:p w14:paraId="268244BE" w14:textId="4088E021" w:rsidR="001856D4" w:rsidRPr="001856D4" w:rsidRDefault="007D6ED6">
          <w:pPr>
            <w:pStyle w:val="TOC3"/>
            <w:rPr>
              <w:rFonts w:ascii="Arial" w:eastAsiaTheme="minorEastAsia" w:hAnsi="Arial" w:cs="Arial"/>
              <w:b w:val="0"/>
              <w:noProof/>
              <w:sz w:val="20"/>
            </w:rPr>
          </w:pPr>
          <w:hyperlink w:anchor="_Toc89927584" w:history="1">
            <w:r w:rsidR="001856D4" w:rsidRPr="001856D4">
              <w:rPr>
                <w:rStyle w:val="Hyperlink"/>
                <w:rFonts w:ascii="Arial" w:hAnsi="Arial" w:cs="Arial"/>
                <w:noProof/>
                <w:sz w:val="20"/>
              </w:rPr>
              <w:t>OMB Compliance Requirements</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_Toc89927584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44</w:t>
            </w:r>
            <w:r w:rsidR="001856D4" w:rsidRPr="001856D4">
              <w:rPr>
                <w:rFonts w:ascii="Arial" w:hAnsi="Arial" w:cs="Arial"/>
                <w:noProof/>
                <w:webHidden/>
                <w:sz w:val="20"/>
              </w:rPr>
              <w:fldChar w:fldCharType="end"/>
            </w:r>
          </w:hyperlink>
        </w:p>
        <w:p w14:paraId="6E93FBC5" w14:textId="6A7B39C4" w:rsidR="001856D4" w:rsidRPr="001856D4" w:rsidRDefault="007D6ED6">
          <w:pPr>
            <w:pStyle w:val="TOC3"/>
            <w:rPr>
              <w:rFonts w:ascii="Arial" w:eastAsiaTheme="minorEastAsia" w:hAnsi="Arial" w:cs="Arial"/>
              <w:b w:val="0"/>
              <w:noProof/>
              <w:sz w:val="20"/>
            </w:rPr>
          </w:pPr>
          <w:hyperlink w:anchor="_Toc89927585" w:history="1">
            <w:r w:rsidR="001856D4" w:rsidRPr="001856D4">
              <w:rPr>
                <w:rStyle w:val="Hyperlink"/>
                <w:rFonts w:ascii="Arial" w:hAnsi="Arial" w:cs="Arial"/>
                <w:noProof/>
                <w:sz w:val="20"/>
              </w:rPr>
              <w:t>Additional Program Specific Information</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_Toc89927585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45</w:t>
            </w:r>
            <w:r w:rsidR="001856D4" w:rsidRPr="001856D4">
              <w:rPr>
                <w:rFonts w:ascii="Arial" w:hAnsi="Arial" w:cs="Arial"/>
                <w:noProof/>
                <w:webHidden/>
                <w:sz w:val="20"/>
              </w:rPr>
              <w:fldChar w:fldCharType="end"/>
            </w:r>
          </w:hyperlink>
        </w:p>
        <w:p w14:paraId="3E2EB119" w14:textId="5E334E2B" w:rsidR="001856D4" w:rsidRPr="001856D4" w:rsidRDefault="007D6ED6">
          <w:pPr>
            <w:pStyle w:val="TOC3"/>
            <w:rPr>
              <w:rFonts w:ascii="Arial" w:eastAsiaTheme="minorEastAsia" w:hAnsi="Arial" w:cs="Arial"/>
              <w:b w:val="0"/>
              <w:noProof/>
              <w:sz w:val="20"/>
            </w:rPr>
          </w:pPr>
          <w:hyperlink w:anchor="_Toc89927586" w:history="1">
            <w:r w:rsidR="001856D4" w:rsidRPr="001856D4">
              <w:rPr>
                <w:rStyle w:val="Hyperlink"/>
                <w:rFonts w:ascii="Arial" w:hAnsi="Arial" w:cs="Arial"/>
                <w:noProof/>
                <w:sz w:val="20"/>
              </w:rPr>
              <w:t>Audit Objectives and Control Testing</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_Toc89927586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47</w:t>
            </w:r>
            <w:r w:rsidR="001856D4" w:rsidRPr="001856D4">
              <w:rPr>
                <w:rFonts w:ascii="Arial" w:hAnsi="Arial" w:cs="Arial"/>
                <w:noProof/>
                <w:webHidden/>
                <w:sz w:val="20"/>
              </w:rPr>
              <w:fldChar w:fldCharType="end"/>
            </w:r>
          </w:hyperlink>
        </w:p>
        <w:p w14:paraId="204CE1BA" w14:textId="58884D5F" w:rsidR="001856D4" w:rsidRPr="001856D4" w:rsidRDefault="007D6ED6">
          <w:pPr>
            <w:pStyle w:val="TOC3"/>
            <w:rPr>
              <w:rFonts w:ascii="Arial" w:eastAsiaTheme="minorEastAsia" w:hAnsi="Arial" w:cs="Arial"/>
              <w:b w:val="0"/>
              <w:noProof/>
              <w:sz w:val="20"/>
            </w:rPr>
          </w:pPr>
          <w:hyperlink w:anchor="_Toc89927587" w:history="1">
            <w:r w:rsidR="001856D4" w:rsidRPr="001856D4">
              <w:rPr>
                <w:rStyle w:val="Hyperlink"/>
                <w:rFonts w:ascii="Arial" w:hAnsi="Arial" w:cs="Arial"/>
                <w:noProof/>
                <w:sz w:val="20"/>
              </w:rPr>
              <w:t>Suggested Audit Procedures – Compliance</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_Toc89927587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48</w:t>
            </w:r>
            <w:r w:rsidR="001856D4" w:rsidRPr="001856D4">
              <w:rPr>
                <w:rFonts w:ascii="Arial" w:hAnsi="Arial" w:cs="Arial"/>
                <w:noProof/>
                <w:webHidden/>
                <w:sz w:val="20"/>
              </w:rPr>
              <w:fldChar w:fldCharType="end"/>
            </w:r>
          </w:hyperlink>
        </w:p>
        <w:p w14:paraId="407C67A6" w14:textId="134E9C20" w:rsidR="001856D4" w:rsidRPr="001856D4" w:rsidRDefault="007D6ED6">
          <w:pPr>
            <w:pStyle w:val="TOC3"/>
            <w:rPr>
              <w:rFonts w:ascii="Arial" w:eastAsiaTheme="minorEastAsia" w:hAnsi="Arial" w:cs="Arial"/>
              <w:b w:val="0"/>
              <w:noProof/>
              <w:sz w:val="20"/>
            </w:rPr>
          </w:pPr>
          <w:hyperlink w:anchor="_Toc89927588" w:history="1">
            <w:r w:rsidR="001856D4" w:rsidRPr="001856D4">
              <w:rPr>
                <w:rStyle w:val="Hyperlink"/>
                <w:rFonts w:ascii="Arial" w:hAnsi="Arial" w:cs="Arial"/>
                <w:noProof/>
                <w:sz w:val="20"/>
              </w:rPr>
              <w:t>Audit Implications Summary</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_Toc89927588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50</w:t>
            </w:r>
            <w:r w:rsidR="001856D4" w:rsidRPr="001856D4">
              <w:rPr>
                <w:rFonts w:ascii="Arial" w:hAnsi="Arial" w:cs="Arial"/>
                <w:noProof/>
                <w:webHidden/>
                <w:sz w:val="20"/>
              </w:rPr>
              <w:fldChar w:fldCharType="end"/>
            </w:r>
          </w:hyperlink>
        </w:p>
        <w:p w14:paraId="7FA1254A" w14:textId="1F75206A" w:rsidR="001856D4" w:rsidRPr="001856D4" w:rsidRDefault="007D6ED6">
          <w:pPr>
            <w:pStyle w:val="TOC2"/>
            <w:rPr>
              <w:rFonts w:eastAsiaTheme="minorEastAsia"/>
              <w:bCs w:val="0"/>
              <w:sz w:val="20"/>
              <w:szCs w:val="20"/>
            </w:rPr>
          </w:pPr>
          <w:hyperlink w:anchor="_Toc89927589" w:history="1">
            <w:r w:rsidR="001856D4" w:rsidRPr="001856D4">
              <w:rPr>
                <w:rStyle w:val="Hyperlink"/>
                <w:sz w:val="20"/>
                <w:szCs w:val="20"/>
              </w:rPr>
              <w:t>G.  MATCHING, LEVEL OF EFFORT, EARMARKING</w:t>
            </w:r>
            <w:r w:rsidR="001856D4" w:rsidRPr="001856D4">
              <w:rPr>
                <w:webHidden/>
                <w:sz w:val="20"/>
                <w:szCs w:val="20"/>
              </w:rPr>
              <w:tab/>
            </w:r>
            <w:r w:rsidR="001856D4" w:rsidRPr="001856D4">
              <w:rPr>
                <w:webHidden/>
                <w:sz w:val="20"/>
                <w:szCs w:val="20"/>
              </w:rPr>
              <w:fldChar w:fldCharType="begin"/>
            </w:r>
            <w:r w:rsidR="001856D4" w:rsidRPr="001856D4">
              <w:rPr>
                <w:webHidden/>
                <w:sz w:val="20"/>
                <w:szCs w:val="20"/>
              </w:rPr>
              <w:instrText xml:space="preserve"> PAGEREF _Toc89927589 \h </w:instrText>
            </w:r>
            <w:r w:rsidR="001856D4" w:rsidRPr="001856D4">
              <w:rPr>
                <w:webHidden/>
                <w:sz w:val="20"/>
                <w:szCs w:val="20"/>
              </w:rPr>
            </w:r>
            <w:r w:rsidR="001856D4" w:rsidRPr="001856D4">
              <w:rPr>
                <w:webHidden/>
                <w:sz w:val="20"/>
                <w:szCs w:val="20"/>
              </w:rPr>
              <w:fldChar w:fldCharType="separate"/>
            </w:r>
            <w:r w:rsidR="001856D4">
              <w:rPr>
                <w:webHidden/>
                <w:sz w:val="20"/>
                <w:szCs w:val="20"/>
              </w:rPr>
              <w:t>51</w:t>
            </w:r>
            <w:r w:rsidR="001856D4" w:rsidRPr="001856D4">
              <w:rPr>
                <w:webHidden/>
                <w:sz w:val="20"/>
                <w:szCs w:val="20"/>
              </w:rPr>
              <w:fldChar w:fldCharType="end"/>
            </w:r>
          </w:hyperlink>
        </w:p>
        <w:p w14:paraId="64208DDA" w14:textId="3E90B2FC" w:rsidR="001856D4" w:rsidRPr="001856D4" w:rsidRDefault="007D6ED6">
          <w:pPr>
            <w:pStyle w:val="TOC3"/>
            <w:rPr>
              <w:rFonts w:ascii="Arial" w:eastAsiaTheme="minorEastAsia" w:hAnsi="Arial" w:cs="Arial"/>
              <w:b w:val="0"/>
              <w:noProof/>
              <w:sz w:val="20"/>
            </w:rPr>
          </w:pPr>
          <w:hyperlink w:anchor="_Toc89927590" w:history="1">
            <w:r w:rsidR="001856D4" w:rsidRPr="001856D4">
              <w:rPr>
                <w:rStyle w:val="Hyperlink"/>
                <w:rFonts w:ascii="Arial" w:hAnsi="Arial" w:cs="Arial"/>
                <w:noProof/>
                <w:sz w:val="20"/>
              </w:rPr>
              <w:t>OMB Compliance Requirements</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_Toc89927590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51</w:t>
            </w:r>
            <w:r w:rsidR="001856D4" w:rsidRPr="001856D4">
              <w:rPr>
                <w:rFonts w:ascii="Arial" w:hAnsi="Arial" w:cs="Arial"/>
                <w:noProof/>
                <w:webHidden/>
                <w:sz w:val="20"/>
              </w:rPr>
              <w:fldChar w:fldCharType="end"/>
            </w:r>
          </w:hyperlink>
        </w:p>
        <w:p w14:paraId="4FEEDBB5" w14:textId="4292DE76" w:rsidR="001856D4" w:rsidRPr="001856D4" w:rsidRDefault="007D6ED6">
          <w:pPr>
            <w:pStyle w:val="TOC3"/>
            <w:rPr>
              <w:rFonts w:ascii="Arial" w:eastAsiaTheme="minorEastAsia" w:hAnsi="Arial" w:cs="Arial"/>
              <w:b w:val="0"/>
              <w:noProof/>
              <w:sz w:val="20"/>
            </w:rPr>
          </w:pPr>
          <w:hyperlink w:anchor="_Toc89927591" w:history="1">
            <w:r w:rsidR="001856D4" w:rsidRPr="001856D4">
              <w:rPr>
                <w:rStyle w:val="Hyperlink"/>
                <w:rFonts w:ascii="Arial" w:hAnsi="Arial" w:cs="Arial"/>
                <w:noProof/>
                <w:sz w:val="20"/>
              </w:rPr>
              <w:t>Additional Program Specific Information</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_Toc89927591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53</w:t>
            </w:r>
            <w:r w:rsidR="001856D4" w:rsidRPr="001856D4">
              <w:rPr>
                <w:rFonts w:ascii="Arial" w:hAnsi="Arial" w:cs="Arial"/>
                <w:noProof/>
                <w:webHidden/>
                <w:sz w:val="20"/>
              </w:rPr>
              <w:fldChar w:fldCharType="end"/>
            </w:r>
          </w:hyperlink>
        </w:p>
        <w:p w14:paraId="196F7DBB" w14:textId="53F8D82A" w:rsidR="001856D4" w:rsidRPr="001856D4" w:rsidRDefault="007D6ED6">
          <w:pPr>
            <w:pStyle w:val="TOC3"/>
            <w:rPr>
              <w:rFonts w:ascii="Arial" w:eastAsiaTheme="minorEastAsia" w:hAnsi="Arial" w:cs="Arial"/>
              <w:b w:val="0"/>
              <w:noProof/>
              <w:sz w:val="20"/>
            </w:rPr>
          </w:pPr>
          <w:hyperlink w:anchor="_Toc89927592" w:history="1">
            <w:r w:rsidR="001856D4" w:rsidRPr="001856D4">
              <w:rPr>
                <w:rStyle w:val="Hyperlink"/>
                <w:rFonts w:ascii="Arial" w:hAnsi="Arial" w:cs="Arial"/>
                <w:noProof/>
                <w:sz w:val="20"/>
              </w:rPr>
              <w:t>Audit Objectives and Control Testing</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_Toc89927592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54</w:t>
            </w:r>
            <w:r w:rsidR="001856D4" w:rsidRPr="001856D4">
              <w:rPr>
                <w:rFonts w:ascii="Arial" w:hAnsi="Arial" w:cs="Arial"/>
                <w:noProof/>
                <w:webHidden/>
                <w:sz w:val="20"/>
              </w:rPr>
              <w:fldChar w:fldCharType="end"/>
            </w:r>
          </w:hyperlink>
        </w:p>
        <w:p w14:paraId="653733A4" w14:textId="18288511" w:rsidR="001856D4" w:rsidRPr="001856D4" w:rsidRDefault="007D6ED6">
          <w:pPr>
            <w:pStyle w:val="TOC3"/>
            <w:rPr>
              <w:rFonts w:ascii="Arial" w:eastAsiaTheme="minorEastAsia" w:hAnsi="Arial" w:cs="Arial"/>
              <w:b w:val="0"/>
              <w:noProof/>
              <w:sz w:val="20"/>
            </w:rPr>
          </w:pPr>
          <w:hyperlink w:anchor="_Toc89927593" w:history="1">
            <w:r w:rsidR="001856D4" w:rsidRPr="001856D4">
              <w:rPr>
                <w:rStyle w:val="Hyperlink"/>
                <w:rFonts w:ascii="Arial" w:hAnsi="Arial" w:cs="Arial"/>
                <w:noProof/>
                <w:sz w:val="20"/>
              </w:rPr>
              <w:t>Suggested Audit Procedures – Compliance</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_Toc89927593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55</w:t>
            </w:r>
            <w:r w:rsidR="001856D4" w:rsidRPr="001856D4">
              <w:rPr>
                <w:rFonts w:ascii="Arial" w:hAnsi="Arial" w:cs="Arial"/>
                <w:noProof/>
                <w:webHidden/>
                <w:sz w:val="20"/>
              </w:rPr>
              <w:fldChar w:fldCharType="end"/>
            </w:r>
          </w:hyperlink>
        </w:p>
        <w:p w14:paraId="11C50A13" w14:textId="4EE5F588" w:rsidR="001856D4" w:rsidRPr="001856D4" w:rsidRDefault="007D6ED6">
          <w:pPr>
            <w:pStyle w:val="TOC3"/>
            <w:rPr>
              <w:rFonts w:ascii="Arial" w:eastAsiaTheme="minorEastAsia" w:hAnsi="Arial" w:cs="Arial"/>
              <w:b w:val="0"/>
              <w:noProof/>
              <w:sz w:val="20"/>
            </w:rPr>
          </w:pPr>
          <w:hyperlink w:anchor="_Toc89927594" w:history="1">
            <w:r w:rsidR="001856D4" w:rsidRPr="001856D4">
              <w:rPr>
                <w:rStyle w:val="Hyperlink"/>
                <w:rFonts w:ascii="Arial" w:hAnsi="Arial" w:cs="Arial"/>
                <w:noProof/>
                <w:sz w:val="20"/>
              </w:rPr>
              <w:t>Audit Implications Summary</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_Toc89927594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57</w:t>
            </w:r>
            <w:r w:rsidR="001856D4" w:rsidRPr="001856D4">
              <w:rPr>
                <w:rFonts w:ascii="Arial" w:hAnsi="Arial" w:cs="Arial"/>
                <w:noProof/>
                <w:webHidden/>
                <w:sz w:val="20"/>
              </w:rPr>
              <w:fldChar w:fldCharType="end"/>
            </w:r>
          </w:hyperlink>
        </w:p>
        <w:p w14:paraId="4F20392B" w14:textId="6808922D" w:rsidR="001856D4" w:rsidRPr="001856D4" w:rsidRDefault="007D6ED6">
          <w:pPr>
            <w:pStyle w:val="TOC2"/>
            <w:rPr>
              <w:rFonts w:eastAsiaTheme="minorEastAsia"/>
              <w:bCs w:val="0"/>
              <w:sz w:val="20"/>
              <w:szCs w:val="20"/>
            </w:rPr>
          </w:pPr>
          <w:hyperlink w:anchor="_Toc89927595" w:history="1">
            <w:r w:rsidR="001856D4" w:rsidRPr="001856D4">
              <w:rPr>
                <w:rStyle w:val="Hyperlink"/>
                <w:sz w:val="20"/>
                <w:szCs w:val="20"/>
              </w:rPr>
              <w:t>H.  PERIOD OF PERFORMANCE</w:t>
            </w:r>
            <w:r w:rsidR="001856D4" w:rsidRPr="001856D4">
              <w:rPr>
                <w:webHidden/>
                <w:sz w:val="20"/>
                <w:szCs w:val="20"/>
              </w:rPr>
              <w:tab/>
            </w:r>
            <w:r w:rsidR="001856D4" w:rsidRPr="001856D4">
              <w:rPr>
                <w:webHidden/>
                <w:sz w:val="20"/>
                <w:szCs w:val="20"/>
              </w:rPr>
              <w:fldChar w:fldCharType="begin"/>
            </w:r>
            <w:r w:rsidR="001856D4" w:rsidRPr="001856D4">
              <w:rPr>
                <w:webHidden/>
                <w:sz w:val="20"/>
                <w:szCs w:val="20"/>
              </w:rPr>
              <w:instrText xml:space="preserve"> PAGEREF _Toc89927595 \h </w:instrText>
            </w:r>
            <w:r w:rsidR="001856D4" w:rsidRPr="001856D4">
              <w:rPr>
                <w:webHidden/>
                <w:sz w:val="20"/>
                <w:szCs w:val="20"/>
              </w:rPr>
            </w:r>
            <w:r w:rsidR="001856D4" w:rsidRPr="001856D4">
              <w:rPr>
                <w:webHidden/>
                <w:sz w:val="20"/>
                <w:szCs w:val="20"/>
              </w:rPr>
              <w:fldChar w:fldCharType="separate"/>
            </w:r>
            <w:r w:rsidR="001856D4">
              <w:rPr>
                <w:webHidden/>
                <w:sz w:val="20"/>
                <w:szCs w:val="20"/>
              </w:rPr>
              <w:t>58</w:t>
            </w:r>
            <w:r w:rsidR="001856D4" w:rsidRPr="001856D4">
              <w:rPr>
                <w:webHidden/>
                <w:sz w:val="20"/>
                <w:szCs w:val="20"/>
              </w:rPr>
              <w:fldChar w:fldCharType="end"/>
            </w:r>
          </w:hyperlink>
        </w:p>
        <w:p w14:paraId="223DFE4A" w14:textId="5000DB27" w:rsidR="001856D4" w:rsidRPr="001856D4" w:rsidRDefault="007D6ED6">
          <w:pPr>
            <w:pStyle w:val="TOC3"/>
            <w:rPr>
              <w:rFonts w:ascii="Arial" w:eastAsiaTheme="minorEastAsia" w:hAnsi="Arial" w:cs="Arial"/>
              <w:b w:val="0"/>
              <w:noProof/>
              <w:sz w:val="20"/>
            </w:rPr>
          </w:pPr>
          <w:hyperlink w:anchor="_Toc89927596" w:history="1">
            <w:r w:rsidR="001856D4" w:rsidRPr="001856D4">
              <w:rPr>
                <w:rStyle w:val="Hyperlink"/>
                <w:rFonts w:ascii="Arial" w:hAnsi="Arial" w:cs="Arial"/>
                <w:noProof/>
                <w:sz w:val="20"/>
              </w:rPr>
              <w:t>OMB Compliance Requirements</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_Toc89927596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58</w:t>
            </w:r>
            <w:r w:rsidR="001856D4" w:rsidRPr="001856D4">
              <w:rPr>
                <w:rFonts w:ascii="Arial" w:hAnsi="Arial" w:cs="Arial"/>
                <w:noProof/>
                <w:webHidden/>
                <w:sz w:val="20"/>
              </w:rPr>
              <w:fldChar w:fldCharType="end"/>
            </w:r>
          </w:hyperlink>
        </w:p>
        <w:p w14:paraId="3F51244A" w14:textId="0FC9ADF4" w:rsidR="001856D4" w:rsidRPr="001856D4" w:rsidRDefault="007D6ED6">
          <w:pPr>
            <w:pStyle w:val="TOC3"/>
            <w:rPr>
              <w:rFonts w:ascii="Arial" w:eastAsiaTheme="minorEastAsia" w:hAnsi="Arial" w:cs="Arial"/>
              <w:b w:val="0"/>
              <w:noProof/>
              <w:sz w:val="20"/>
            </w:rPr>
          </w:pPr>
          <w:hyperlink w:anchor="_Toc89927597" w:history="1">
            <w:r w:rsidR="001856D4" w:rsidRPr="001856D4">
              <w:rPr>
                <w:rStyle w:val="Hyperlink"/>
                <w:rFonts w:ascii="Arial" w:hAnsi="Arial" w:cs="Arial"/>
                <w:noProof/>
                <w:sz w:val="20"/>
              </w:rPr>
              <w:t>Additional Program Specific Information</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_Toc89927597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59</w:t>
            </w:r>
            <w:r w:rsidR="001856D4" w:rsidRPr="001856D4">
              <w:rPr>
                <w:rFonts w:ascii="Arial" w:hAnsi="Arial" w:cs="Arial"/>
                <w:noProof/>
                <w:webHidden/>
                <w:sz w:val="20"/>
              </w:rPr>
              <w:fldChar w:fldCharType="end"/>
            </w:r>
          </w:hyperlink>
        </w:p>
        <w:p w14:paraId="26EA08B2" w14:textId="2812A5BB" w:rsidR="001856D4" w:rsidRPr="001856D4" w:rsidRDefault="007D6ED6">
          <w:pPr>
            <w:pStyle w:val="TOC3"/>
            <w:rPr>
              <w:rFonts w:ascii="Arial" w:eastAsiaTheme="minorEastAsia" w:hAnsi="Arial" w:cs="Arial"/>
              <w:b w:val="0"/>
              <w:noProof/>
              <w:sz w:val="20"/>
            </w:rPr>
          </w:pPr>
          <w:hyperlink w:anchor="_Toc89927598" w:history="1">
            <w:r w:rsidR="001856D4" w:rsidRPr="001856D4">
              <w:rPr>
                <w:rStyle w:val="Hyperlink"/>
                <w:rFonts w:ascii="Arial" w:hAnsi="Arial" w:cs="Arial"/>
                <w:noProof/>
                <w:sz w:val="20"/>
              </w:rPr>
              <w:t>Audit Objectives and Control Testing</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_Toc89927598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60</w:t>
            </w:r>
            <w:r w:rsidR="001856D4" w:rsidRPr="001856D4">
              <w:rPr>
                <w:rFonts w:ascii="Arial" w:hAnsi="Arial" w:cs="Arial"/>
                <w:noProof/>
                <w:webHidden/>
                <w:sz w:val="20"/>
              </w:rPr>
              <w:fldChar w:fldCharType="end"/>
            </w:r>
          </w:hyperlink>
        </w:p>
        <w:p w14:paraId="7B5C5805" w14:textId="5A50CA20" w:rsidR="001856D4" w:rsidRPr="001856D4" w:rsidRDefault="007D6ED6">
          <w:pPr>
            <w:pStyle w:val="TOC3"/>
            <w:rPr>
              <w:rFonts w:ascii="Arial" w:eastAsiaTheme="minorEastAsia" w:hAnsi="Arial" w:cs="Arial"/>
              <w:b w:val="0"/>
              <w:noProof/>
              <w:sz w:val="20"/>
            </w:rPr>
          </w:pPr>
          <w:hyperlink w:anchor="_Toc89927599" w:history="1">
            <w:r w:rsidR="001856D4" w:rsidRPr="001856D4">
              <w:rPr>
                <w:rStyle w:val="Hyperlink"/>
                <w:rFonts w:ascii="Arial" w:hAnsi="Arial" w:cs="Arial"/>
                <w:noProof/>
                <w:sz w:val="20"/>
              </w:rPr>
              <w:t>Suggested Audit Procedures – Compliance</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_Toc89927599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61</w:t>
            </w:r>
            <w:r w:rsidR="001856D4" w:rsidRPr="001856D4">
              <w:rPr>
                <w:rFonts w:ascii="Arial" w:hAnsi="Arial" w:cs="Arial"/>
                <w:noProof/>
                <w:webHidden/>
                <w:sz w:val="20"/>
              </w:rPr>
              <w:fldChar w:fldCharType="end"/>
            </w:r>
          </w:hyperlink>
        </w:p>
        <w:p w14:paraId="20A9C356" w14:textId="551D2050" w:rsidR="001856D4" w:rsidRPr="001856D4" w:rsidRDefault="007D6ED6">
          <w:pPr>
            <w:pStyle w:val="TOC3"/>
            <w:rPr>
              <w:rFonts w:ascii="Arial" w:eastAsiaTheme="minorEastAsia" w:hAnsi="Arial" w:cs="Arial"/>
              <w:b w:val="0"/>
              <w:noProof/>
              <w:sz w:val="20"/>
            </w:rPr>
          </w:pPr>
          <w:hyperlink w:anchor="_Toc89927600" w:history="1">
            <w:r w:rsidR="001856D4" w:rsidRPr="001856D4">
              <w:rPr>
                <w:rStyle w:val="Hyperlink"/>
                <w:rFonts w:ascii="Arial" w:hAnsi="Arial" w:cs="Arial"/>
                <w:noProof/>
                <w:sz w:val="20"/>
              </w:rPr>
              <w:t>Audit Implications Summary</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_Toc89927600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62</w:t>
            </w:r>
            <w:r w:rsidR="001856D4" w:rsidRPr="001856D4">
              <w:rPr>
                <w:rFonts w:ascii="Arial" w:hAnsi="Arial" w:cs="Arial"/>
                <w:noProof/>
                <w:webHidden/>
                <w:sz w:val="20"/>
              </w:rPr>
              <w:fldChar w:fldCharType="end"/>
            </w:r>
          </w:hyperlink>
        </w:p>
        <w:p w14:paraId="2BB7761D" w14:textId="59A4F480" w:rsidR="001856D4" w:rsidRPr="001856D4" w:rsidRDefault="007D6ED6">
          <w:pPr>
            <w:pStyle w:val="TOC2"/>
            <w:rPr>
              <w:rFonts w:eastAsiaTheme="minorEastAsia"/>
              <w:bCs w:val="0"/>
              <w:sz w:val="20"/>
              <w:szCs w:val="20"/>
            </w:rPr>
          </w:pPr>
          <w:hyperlink w:anchor="_Toc89927601" w:history="1">
            <w:r w:rsidR="001856D4" w:rsidRPr="001856D4">
              <w:rPr>
                <w:rStyle w:val="Hyperlink"/>
                <w:sz w:val="20"/>
                <w:szCs w:val="20"/>
              </w:rPr>
              <w:t>L.  REPORTING</w:t>
            </w:r>
            <w:r w:rsidR="001856D4" w:rsidRPr="001856D4">
              <w:rPr>
                <w:webHidden/>
                <w:sz w:val="20"/>
                <w:szCs w:val="20"/>
              </w:rPr>
              <w:tab/>
            </w:r>
            <w:r w:rsidR="001856D4" w:rsidRPr="001856D4">
              <w:rPr>
                <w:webHidden/>
                <w:sz w:val="20"/>
                <w:szCs w:val="20"/>
              </w:rPr>
              <w:fldChar w:fldCharType="begin"/>
            </w:r>
            <w:r w:rsidR="001856D4" w:rsidRPr="001856D4">
              <w:rPr>
                <w:webHidden/>
                <w:sz w:val="20"/>
                <w:szCs w:val="20"/>
              </w:rPr>
              <w:instrText xml:space="preserve"> PAGEREF _Toc89927601 \h </w:instrText>
            </w:r>
            <w:r w:rsidR="001856D4" w:rsidRPr="001856D4">
              <w:rPr>
                <w:webHidden/>
                <w:sz w:val="20"/>
                <w:szCs w:val="20"/>
              </w:rPr>
            </w:r>
            <w:r w:rsidR="001856D4" w:rsidRPr="001856D4">
              <w:rPr>
                <w:webHidden/>
                <w:sz w:val="20"/>
                <w:szCs w:val="20"/>
              </w:rPr>
              <w:fldChar w:fldCharType="separate"/>
            </w:r>
            <w:r w:rsidR="001856D4">
              <w:rPr>
                <w:webHidden/>
                <w:sz w:val="20"/>
                <w:szCs w:val="20"/>
              </w:rPr>
              <w:t>63</w:t>
            </w:r>
            <w:r w:rsidR="001856D4" w:rsidRPr="001856D4">
              <w:rPr>
                <w:webHidden/>
                <w:sz w:val="20"/>
                <w:szCs w:val="20"/>
              </w:rPr>
              <w:fldChar w:fldCharType="end"/>
            </w:r>
          </w:hyperlink>
        </w:p>
        <w:p w14:paraId="383AEF08" w14:textId="6E6ECD72" w:rsidR="001856D4" w:rsidRPr="001856D4" w:rsidRDefault="007D6ED6">
          <w:pPr>
            <w:pStyle w:val="TOC3"/>
            <w:rPr>
              <w:rFonts w:ascii="Arial" w:eastAsiaTheme="minorEastAsia" w:hAnsi="Arial" w:cs="Arial"/>
              <w:b w:val="0"/>
              <w:noProof/>
              <w:sz w:val="20"/>
            </w:rPr>
          </w:pPr>
          <w:hyperlink w:anchor="_Toc89927602" w:history="1">
            <w:r w:rsidR="001856D4" w:rsidRPr="001856D4">
              <w:rPr>
                <w:rStyle w:val="Hyperlink"/>
                <w:rFonts w:ascii="Arial" w:hAnsi="Arial" w:cs="Arial"/>
                <w:noProof/>
                <w:sz w:val="20"/>
              </w:rPr>
              <w:t>OMB Compliance Requirements</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_Toc89927602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63</w:t>
            </w:r>
            <w:r w:rsidR="001856D4" w:rsidRPr="001856D4">
              <w:rPr>
                <w:rFonts w:ascii="Arial" w:hAnsi="Arial" w:cs="Arial"/>
                <w:noProof/>
                <w:webHidden/>
                <w:sz w:val="20"/>
              </w:rPr>
              <w:fldChar w:fldCharType="end"/>
            </w:r>
          </w:hyperlink>
        </w:p>
        <w:p w14:paraId="47F0DE19" w14:textId="608560C8" w:rsidR="001856D4" w:rsidRPr="001856D4" w:rsidRDefault="007D6ED6">
          <w:pPr>
            <w:pStyle w:val="TOC3"/>
            <w:rPr>
              <w:rFonts w:ascii="Arial" w:eastAsiaTheme="minorEastAsia" w:hAnsi="Arial" w:cs="Arial"/>
              <w:b w:val="0"/>
              <w:noProof/>
              <w:sz w:val="20"/>
            </w:rPr>
          </w:pPr>
          <w:hyperlink w:anchor="_Toc89927603" w:history="1">
            <w:r w:rsidR="001856D4" w:rsidRPr="001856D4">
              <w:rPr>
                <w:rStyle w:val="Hyperlink"/>
                <w:rFonts w:ascii="Arial" w:hAnsi="Arial" w:cs="Arial"/>
                <w:noProof/>
                <w:sz w:val="20"/>
              </w:rPr>
              <w:t>Additional Program Specific Information</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_Toc89927603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66</w:t>
            </w:r>
            <w:r w:rsidR="001856D4" w:rsidRPr="001856D4">
              <w:rPr>
                <w:rFonts w:ascii="Arial" w:hAnsi="Arial" w:cs="Arial"/>
                <w:noProof/>
                <w:webHidden/>
                <w:sz w:val="20"/>
              </w:rPr>
              <w:fldChar w:fldCharType="end"/>
            </w:r>
          </w:hyperlink>
        </w:p>
        <w:p w14:paraId="7E8536E6" w14:textId="3A43AC54" w:rsidR="001856D4" w:rsidRPr="001856D4" w:rsidRDefault="007D6ED6">
          <w:pPr>
            <w:pStyle w:val="TOC3"/>
            <w:rPr>
              <w:rFonts w:ascii="Arial" w:eastAsiaTheme="minorEastAsia" w:hAnsi="Arial" w:cs="Arial"/>
              <w:b w:val="0"/>
              <w:noProof/>
              <w:sz w:val="20"/>
            </w:rPr>
          </w:pPr>
          <w:hyperlink w:anchor="_Toc89927604" w:history="1">
            <w:r w:rsidR="001856D4" w:rsidRPr="001856D4">
              <w:rPr>
                <w:rStyle w:val="Hyperlink"/>
                <w:rFonts w:ascii="Arial" w:hAnsi="Arial" w:cs="Arial"/>
                <w:noProof/>
                <w:sz w:val="20"/>
              </w:rPr>
              <w:t>Audit Objectives and Control Testing</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_Toc89927604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68</w:t>
            </w:r>
            <w:r w:rsidR="001856D4" w:rsidRPr="001856D4">
              <w:rPr>
                <w:rFonts w:ascii="Arial" w:hAnsi="Arial" w:cs="Arial"/>
                <w:noProof/>
                <w:webHidden/>
                <w:sz w:val="20"/>
              </w:rPr>
              <w:fldChar w:fldCharType="end"/>
            </w:r>
          </w:hyperlink>
        </w:p>
        <w:p w14:paraId="5798233E" w14:textId="428C36F0" w:rsidR="001856D4" w:rsidRPr="001856D4" w:rsidRDefault="007D6ED6">
          <w:pPr>
            <w:pStyle w:val="TOC3"/>
            <w:rPr>
              <w:rFonts w:ascii="Arial" w:eastAsiaTheme="minorEastAsia" w:hAnsi="Arial" w:cs="Arial"/>
              <w:b w:val="0"/>
              <w:noProof/>
              <w:sz w:val="20"/>
            </w:rPr>
          </w:pPr>
          <w:hyperlink w:anchor="_Toc89927605" w:history="1">
            <w:r w:rsidR="001856D4" w:rsidRPr="001856D4">
              <w:rPr>
                <w:rStyle w:val="Hyperlink"/>
                <w:rFonts w:ascii="Arial" w:hAnsi="Arial" w:cs="Arial"/>
                <w:noProof/>
                <w:sz w:val="20"/>
              </w:rPr>
              <w:t>Suggested Audit Procedures – Compliance</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_Toc89927605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69</w:t>
            </w:r>
            <w:r w:rsidR="001856D4" w:rsidRPr="001856D4">
              <w:rPr>
                <w:rFonts w:ascii="Arial" w:hAnsi="Arial" w:cs="Arial"/>
                <w:noProof/>
                <w:webHidden/>
                <w:sz w:val="20"/>
              </w:rPr>
              <w:fldChar w:fldCharType="end"/>
            </w:r>
          </w:hyperlink>
        </w:p>
        <w:p w14:paraId="028CEDF3" w14:textId="4998E7A5" w:rsidR="001856D4" w:rsidRPr="001856D4" w:rsidRDefault="007D6ED6">
          <w:pPr>
            <w:pStyle w:val="TOC3"/>
            <w:rPr>
              <w:rFonts w:ascii="Arial" w:eastAsiaTheme="minorEastAsia" w:hAnsi="Arial" w:cs="Arial"/>
              <w:b w:val="0"/>
              <w:noProof/>
              <w:sz w:val="20"/>
            </w:rPr>
          </w:pPr>
          <w:hyperlink w:anchor="_Toc89927606" w:history="1">
            <w:r w:rsidR="001856D4" w:rsidRPr="001856D4">
              <w:rPr>
                <w:rStyle w:val="Hyperlink"/>
                <w:rFonts w:ascii="Arial" w:hAnsi="Arial" w:cs="Arial"/>
                <w:noProof/>
                <w:sz w:val="20"/>
              </w:rPr>
              <w:t>Audit Implications Summary</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_Toc89927606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72</w:t>
            </w:r>
            <w:r w:rsidR="001856D4" w:rsidRPr="001856D4">
              <w:rPr>
                <w:rFonts w:ascii="Arial" w:hAnsi="Arial" w:cs="Arial"/>
                <w:noProof/>
                <w:webHidden/>
                <w:sz w:val="20"/>
              </w:rPr>
              <w:fldChar w:fldCharType="end"/>
            </w:r>
          </w:hyperlink>
        </w:p>
        <w:p w14:paraId="73913062" w14:textId="10750DBF" w:rsidR="001856D4" w:rsidRPr="001856D4" w:rsidRDefault="007D6ED6">
          <w:pPr>
            <w:pStyle w:val="TOC2"/>
            <w:rPr>
              <w:rFonts w:eastAsiaTheme="minorEastAsia"/>
              <w:bCs w:val="0"/>
              <w:sz w:val="20"/>
              <w:szCs w:val="20"/>
            </w:rPr>
          </w:pPr>
          <w:hyperlink w:anchor="_Toc89927607" w:history="1">
            <w:r w:rsidR="001856D4" w:rsidRPr="001856D4">
              <w:rPr>
                <w:rStyle w:val="Hyperlink"/>
                <w:sz w:val="20"/>
                <w:szCs w:val="20"/>
              </w:rPr>
              <w:t>M.  SUBRECIPIENT MONITORING</w:t>
            </w:r>
            <w:r w:rsidR="001856D4" w:rsidRPr="001856D4">
              <w:rPr>
                <w:webHidden/>
                <w:sz w:val="20"/>
                <w:szCs w:val="20"/>
              </w:rPr>
              <w:tab/>
            </w:r>
            <w:r w:rsidR="001856D4" w:rsidRPr="001856D4">
              <w:rPr>
                <w:webHidden/>
                <w:sz w:val="20"/>
                <w:szCs w:val="20"/>
              </w:rPr>
              <w:fldChar w:fldCharType="begin"/>
            </w:r>
            <w:r w:rsidR="001856D4" w:rsidRPr="001856D4">
              <w:rPr>
                <w:webHidden/>
                <w:sz w:val="20"/>
                <w:szCs w:val="20"/>
              </w:rPr>
              <w:instrText xml:space="preserve"> PAGEREF _Toc89927607 \h </w:instrText>
            </w:r>
            <w:r w:rsidR="001856D4" w:rsidRPr="001856D4">
              <w:rPr>
                <w:webHidden/>
                <w:sz w:val="20"/>
                <w:szCs w:val="20"/>
              </w:rPr>
            </w:r>
            <w:r w:rsidR="001856D4" w:rsidRPr="001856D4">
              <w:rPr>
                <w:webHidden/>
                <w:sz w:val="20"/>
                <w:szCs w:val="20"/>
              </w:rPr>
              <w:fldChar w:fldCharType="separate"/>
            </w:r>
            <w:r w:rsidR="001856D4">
              <w:rPr>
                <w:webHidden/>
                <w:sz w:val="20"/>
                <w:szCs w:val="20"/>
              </w:rPr>
              <w:t>73</w:t>
            </w:r>
            <w:r w:rsidR="001856D4" w:rsidRPr="001856D4">
              <w:rPr>
                <w:webHidden/>
                <w:sz w:val="20"/>
                <w:szCs w:val="20"/>
              </w:rPr>
              <w:fldChar w:fldCharType="end"/>
            </w:r>
          </w:hyperlink>
        </w:p>
        <w:p w14:paraId="23FA06C8" w14:textId="23F13990" w:rsidR="001856D4" w:rsidRPr="001856D4" w:rsidRDefault="007D6ED6">
          <w:pPr>
            <w:pStyle w:val="TOC3"/>
            <w:rPr>
              <w:rFonts w:ascii="Arial" w:eastAsiaTheme="minorEastAsia" w:hAnsi="Arial" w:cs="Arial"/>
              <w:b w:val="0"/>
              <w:noProof/>
              <w:sz w:val="20"/>
            </w:rPr>
          </w:pPr>
          <w:hyperlink w:anchor="_Toc89927608" w:history="1">
            <w:r w:rsidR="001856D4" w:rsidRPr="001856D4">
              <w:rPr>
                <w:rStyle w:val="Hyperlink"/>
                <w:rFonts w:ascii="Arial" w:hAnsi="Arial" w:cs="Arial"/>
                <w:noProof/>
                <w:sz w:val="20"/>
              </w:rPr>
              <w:t>OMB Compliance Requirements</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_Toc89927608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73</w:t>
            </w:r>
            <w:r w:rsidR="001856D4" w:rsidRPr="001856D4">
              <w:rPr>
                <w:rFonts w:ascii="Arial" w:hAnsi="Arial" w:cs="Arial"/>
                <w:noProof/>
                <w:webHidden/>
                <w:sz w:val="20"/>
              </w:rPr>
              <w:fldChar w:fldCharType="end"/>
            </w:r>
          </w:hyperlink>
        </w:p>
        <w:p w14:paraId="49E2F5B5" w14:textId="68386E4A" w:rsidR="001856D4" w:rsidRPr="001856D4" w:rsidRDefault="007D6ED6">
          <w:pPr>
            <w:pStyle w:val="TOC3"/>
            <w:rPr>
              <w:rFonts w:ascii="Arial" w:eastAsiaTheme="minorEastAsia" w:hAnsi="Arial" w:cs="Arial"/>
              <w:b w:val="0"/>
              <w:noProof/>
              <w:sz w:val="20"/>
            </w:rPr>
          </w:pPr>
          <w:hyperlink w:anchor="_Toc89927609" w:history="1">
            <w:r w:rsidR="001856D4" w:rsidRPr="001856D4">
              <w:rPr>
                <w:rStyle w:val="Hyperlink"/>
                <w:rFonts w:ascii="Arial" w:hAnsi="Arial" w:cs="Arial"/>
                <w:noProof/>
                <w:sz w:val="20"/>
              </w:rPr>
              <w:t>Additional Program Specific Information</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_Toc89927609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74</w:t>
            </w:r>
            <w:r w:rsidR="001856D4" w:rsidRPr="001856D4">
              <w:rPr>
                <w:rFonts w:ascii="Arial" w:hAnsi="Arial" w:cs="Arial"/>
                <w:noProof/>
                <w:webHidden/>
                <w:sz w:val="20"/>
              </w:rPr>
              <w:fldChar w:fldCharType="end"/>
            </w:r>
          </w:hyperlink>
        </w:p>
        <w:p w14:paraId="22F8EC6F" w14:textId="10F08E05" w:rsidR="001856D4" w:rsidRPr="001856D4" w:rsidRDefault="007D6ED6">
          <w:pPr>
            <w:pStyle w:val="TOC3"/>
            <w:rPr>
              <w:rFonts w:ascii="Arial" w:eastAsiaTheme="minorEastAsia" w:hAnsi="Arial" w:cs="Arial"/>
              <w:b w:val="0"/>
              <w:noProof/>
              <w:sz w:val="20"/>
            </w:rPr>
          </w:pPr>
          <w:hyperlink w:anchor="_Toc89927610" w:history="1">
            <w:r w:rsidR="001856D4" w:rsidRPr="001856D4">
              <w:rPr>
                <w:rStyle w:val="Hyperlink"/>
                <w:rFonts w:ascii="Arial" w:hAnsi="Arial" w:cs="Arial"/>
                <w:noProof/>
                <w:sz w:val="20"/>
              </w:rPr>
              <w:t>Audit Objectives and Control Testing</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_Toc89927610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76</w:t>
            </w:r>
            <w:r w:rsidR="001856D4" w:rsidRPr="001856D4">
              <w:rPr>
                <w:rFonts w:ascii="Arial" w:hAnsi="Arial" w:cs="Arial"/>
                <w:noProof/>
                <w:webHidden/>
                <w:sz w:val="20"/>
              </w:rPr>
              <w:fldChar w:fldCharType="end"/>
            </w:r>
          </w:hyperlink>
        </w:p>
        <w:p w14:paraId="42932355" w14:textId="458E963F" w:rsidR="001856D4" w:rsidRPr="001856D4" w:rsidRDefault="007D6ED6">
          <w:pPr>
            <w:pStyle w:val="TOC3"/>
            <w:rPr>
              <w:rFonts w:ascii="Arial" w:eastAsiaTheme="minorEastAsia" w:hAnsi="Arial" w:cs="Arial"/>
              <w:b w:val="0"/>
              <w:noProof/>
              <w:sz w:val="20"/>
            </w:rPr>
          </w:pPr>
          <w:hyperlink w:anchor="_Toc89927611" w:history="1">
            <w:r w:rsidR="001856D4" w:rsidRPr="001856D4">
              <w:rPr>
                <w:rStyle w:val="Hyperlink"/>
                <w:rFonts w:ascii="Arial" w:hAnsi="Arial" w:cs="Arial"/>
                <w:noProof/>
                <w:sz w:val="20"/>
              </w:rPr>
              <w:t>Suggested Audit Procedures – Compliance</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_Toc89927611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77</w:t>
            </w:r>
            <w:r w:rsidR="001856D4" w:rsidRPr="001856D4">
              <w:rPr>
                <w:rFonts w:ascii="Arial" w:hAnsi="Arial" w:cs="Arial"/>
                <w:noProof/>
                <w:webHidden/>
                <w:sz w:val="20"/>
              </w:rPr>
              <w:fldChar w:fldCharType="end"/>
            </w:r>
          </w:hyperlink>
        </w:p>
        <w:p w14:paraId="21BF58E2" w14:textId="0C7C5E6B" w:rsidR="001856D4" w:rsidRPr="001856D4" w:rsidRDefault="007D6ED6">
          <w:pPr>
            <w:pStyle w:val="TOC3"/>
            <w:rPr>
              <w:rFonts w:ascii="Arial" w:eastAsiaTheme="minorEastAsia" w:hAnsi="Arial" w:cs="Arial"/>
              <w:b w:val="0"/>
              <w:noProof/>
              <w:sz w:val="20"/>
            </w:rPr>
          </w:pPr>
          <w:hyperlink w:anchor="_Toc89927612" w:history="1">
            <w:r w:rsidR="001856D4" w:rsidRPr="001856D4">
              <w:rPr>
                <w:rStyle w:val="Hyperlink"/>
                <w:rFonts w:ascii="Arial" w:hAnsi="Arial" w:cs="Arial"/>
                <w:noProof/>
                <w:sz w:val="20"/>
              </w:rPr>
              <w:t>Audit Implications Summary</w:t>
            </w:r>
            <w:r w:rsidR="001856D4" w:rsidRPr="001856D4">
              <w:rPr>
                <w:rFonts w:ascii="Arial" w:hAnsi="Arial" w:cs="Arial"/>
                <w:noProof/>
                <w:webHidden/>
                <w:sz w:val="20"/>
              </w:rPr>
              <w:tab/>
            </w:r>
            <w:r w:rsidR="001856D4" w:rsidRPr="001856D4">
              <w:rPr>
                <w:rFonts w:ascii="Arial" w:hAnsi="Arial" w:cs="Arial"/>
                <w:noProof/>
                <w:webHidden/>
                <w:sz w:val="20"/>
              </w:rPr>
              <w:fldChar w:fldCharType="begin"/>
            </w:r>
            <w:r w:rsidR="001856D4" w:rsidRPr="001856D4">
              <w:rPr>
                <w:rFonts w:ascii="Arial" w:hAnsi="Arial" w:cs="Arial"/>
                <w:noProof/>
                <w:webHidden/>
                <w:sz w:val="20"/>
              </w:rPr>
              <w:instrText xml:space="preserve"> PAGEREF _Toc89927612 \h </w:instrText>
            </w:r>
            <w:r w:rsidR="001856D4" w:rsidRPr="001856D4">
              <w:rPr>
                <w:rFonts w:ascii="Arial" w:hAnsi="Arial" w:cs="Arial"/>
                <w:noProof/>
                <w:webHidden/>
                <w:sz w:val="20"/>
              </w:rPr>
            </w:r>
            <w:r w:rsidR="001856D4" w:rsidRPr="001856D4">
              <w:rPr>
                <w:rFonts w:ascii="Arial" w:hAnsi="Arial" w:cs="Arial"/>
                <w:noProof/>
                <w:webHidden/>
                <w:sz w:val="20"/>
              </w:rPr>
              <w:fldChar w:fldCharType="separate"/>
            </w:r>
            <w:r w:rsidR="001856D4">
              <w:rPr>
                <w:rFonts w:ascii="Arial" w:hAnsi="Arial" w:cs="Arial"/>
                <w:noProof/>
                <w:webHidden/>
                <w:sz w:val="20"/>
              </w:rPr>
              <w:t>78</w:t>
            </w:r>
            <w:r w:rsidR="001856D4" w:rsidRPr="001856D4">
              <w:rPr>
                <w:rFonts w:ascii="Arial" w:hAnsi="Arial" w:cs="Arial"/>
                <w:noProof/>
                <w:webHidden/>
                <w:sz w:val="20"/>
              </w:rPr>
              <w:fldChar w:fldCharType="end"/>
            </w:r>
          </w:hyperlink>
        </w:p>
        <w:p w14:paraId="44C1AA3F" w14:textId="7B21EF1E" w:rsidR="001856D4" w:rsidRPr="001856D4" w:rsidRDefault="007D6ED6">
          <w:pPr>
            <w:pStyle w:val="TOC2"/>
            <w:rPr>
              <w:rFonts w:eastAsiaTheme="minorEastAsia"/>
              <w:bCs w:val="0"/>
              <w:sz w:val="20"/>
              <w:szCs w:val="20"/>
            </w:rPr>
          </w:pPr>
          <w:hyperlink w:anchor="_Toc89927613" w:history="1">
            <w:r w:rsidR="001856D4" w:rsidRPr="001856D4">
              <w:rPr>
                <w:rStyle w:val="Hyperlink"/>
                <w:sz w:val="20"/>
                <w:szCs w:val="20"/>
              </w:rPr>
              <w:t>Program Testing Conclusion</w:t>
            </w:r>
            <w:r w:rsidR="001856D4" w:rsidRPr="001856D4">
              <w:rPr>
                <w:webHidden/>
                <w:sz w:val="20"/>
                <w:szCs w:val="20"/>
              </w:rPr>
              <w:tab/>
            </w:r>
            <w:r w:rsidR="001856D4" w:rsidRPr="001856D4">
              <w:rPr>
                <w:webHidden/>
                <w:sz w:val="20"/>
                <w:szCs w:val="20"/>
              </w:rPr>
              <w:fldChar w:fldCharType="begin"/>
            </w:r>
            <w:r w:rsidR="001856D4" w:rsidRPr="001856D4">
              <w:rPr>
                <w:webHidden/>
                <w:sz w:val="20"/>
                <w:szCs w:val="20"/>
              </w:rPr>
              <w:instrText xml:space="preserve"> PAGEREF _Toc89927613 \h </w:instrText>
            </w:r>
            <w:r w:rsidR="001856D4" w:rsidRPr="001856D4">
              <w:rPr>
                <w:webHidden/>
                <w:sz w:val="20"/>
                <w:szCs w:val="20"/>
              </w:rPr>
            </w:r>
            <w:r w:rsidR="001856D4" w:rsidRPr="001856D4">
              <w:rPr>
                <w:webHidden/>
                <w:sz w:val="20"/>
                <w:szCs w:val="20"/>
              </w:rPr>
              <w:fldChar w:fldCharType="separate"/>
            </w:r>
            <w:r w:rsidR="001856D4">
              <w:rPr>
                <w:webHidden/>
                <w:sz w:val="20"/>
                <w:szCs w:val="20"/>
              </w:rPr>
              <w:t>79</w:t>
            </w:r>
            <w:r w:rsidR="001856D4" w:rsidRPr="001856D4">
              <w:rPr>
                <w:webHidden/>
                <w:sz w:val="20"/>
                <w:szCs w:val="20"/>
              </w:rPr>
              <w:fldChar w:fldCharType="end"/>
            </w:r>
          </w:hyperlink>
        </w:p>
        <w:p w14:paraId="03C2BB18" w14:textId="34B111EC" w:rsidR="00084EE0" w:rsidRPr="00D94F69" w:rsidRDefault="00084EE0" w:rsidP="006672EA">
          <w:pPr>
            <w:jc w:val="both"/>
            <w:rPr>
              <w:rFonts w:ascii="Arial" w:hAnsi="Arial" w:cs="Arial"/>
            </w:rPr>
          </w:pPr>
          <w:r w:rsidRPr="001856D4">
            <w:rPr>
              <w:rFonts w:ascii="Arial" w:hAnsi="Arial" w:cs="Arial"/>
              <w:b/>
              <w:bCs/>
              <w:noProof/>
              <w:sz w:val="20"/>
            </w:rPr>
            <w:fldChar w:fldCharType="end"/>
          </w:r>
        </w:p>
      </w:sdtContent>
    </w:sdt>
    <w:p w14:paraId="60902DEE"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17"/>
          <w:pgSz w:w="12240" w:h="15840" w:code="1"/>
          <w:pgMar w:top="1440" w:right="1440" w:bottom="1440" w:left="1440" w:header="720" w:footer="720" w:gutter="0"/>
          <w:cols w:space="720"/>
          <w:noEndnote/>
        </w:sectPr>
      </w:pPr>
    </w:p>
    <w:p w14:paraId="163EF5BB" w14:textId="77777777" w:rsidR="0010435B" w:rsidRPr="00D94F69" w:rsidRDefault="0010435B" w:rsidP="006672EA">
      <w:pPr>
        <w:pStyle w:val="Heading1"/>
        <w:jc w:val="center"/>
        <w:rPr>
          <w:rFonts w:cs="Arial"/>
        </w:rPr>
      </w:pPr>
      <w:bookmarkStart w:id="6" w:name="_Toc438816432"/>
      <w:bookmarkStart w:id="7" w:name="_Toc89927558"/>
      <w:r w:rsidRPr="00D94F69">
        <w:rPr>
          <w:rFonts w:cs="Arial"/>
        </w:rPr>
        <w:lastRenderedPageBreak/>
        <w:t>Introduction: Materiality by Compliance Requirement Matrix</w:t>
      </w:r>
      <w:bookmarkEnd w:id="6"/>
      <w:bookmarkEnd w:id="7"/>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D94F69"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41AFFFB0"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10435B" w:rsidRPr="00D94F69"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10435B" w:rsidRPr="00D94F69"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D94F69" w:rsidRDefault="0010435B" w:rsidP="00A43BF7">
            <w:pPr>
              <w:jc w:val="center"/>
              <w:rPr>
                <w:rFonts w:ascii="Arial" w:hAnsi="Arial" w:cs="Arial"/>
                <w:b/>
                <w:bCs/>
                <w:sz w:val="20"/>
              </w:rPr>
            </w:pPr>
            <w:r w:rsidRPr="00D94F69">
              <w:rPr>
                <w:rFonts w:ascii="Arial" w:hAnsi="Arial" w:cs="Arial"/>
                <w:b/>
                <w:bCs/>
                <w:sz w:val="20"/>
              </w:rPr>
              <w:t>Applicable per Compl.</w:t>
            </w:r>
          </w:p>
          <w:p w14:paraId="16026A22"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D94F69" w:rsidRDefault="0010435B" w:rsidP="006672EA">
            <w:pPr>
              <w:jc w:val="center"/>
              <w:rPr>
                <w:rFonts w:ascii="Arial" w:hAnsi="Arial" w:cs="Arial"/>
                <w:b/>
                <w:bCs/>
                <w:sz w:val="20"/>
              </w:rPr>
            </w:pPr>
          </w:p>
          <w:p w14:paraId="60E1270B" w14:textId="77777777" w:rsidR="0010435B" w:rsidRPr="00D94F69" w:rsidRDefault="0010435B" w:rsidP="006672EA">
            <w:pPr>
              <w:jc w:val="center"/>
              <w:rPr>
                <w:rFonts w:ascii="Arial" w:hAnsi="Arial" w:cs="Arial"/>
                <w:b/>
                <w:bCs/>
                <w:sz w:val="20"/>
              </w:rPr>
            </w:pPr>
          </w:p>
          <w:p w14:paraId="38A3BCF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D94F69" w:rsidRDefault="0010435B" w:rsidP="006672EA">
            <w:pPr>
              <w:jc w:val="center"/>
              <w:rPr>
                <w:rFonts w:ascii="Arial" w:hAnsi="Arial" w:cs="Arial"/>
                <w:b/>
                <w:bCs/>
                <w:sz w:val="20"/>
              </w:rPr>
            </w:pPr>
            <w:r w:rsidRPr="00D94F69">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D94F69" w:rsidRDefault="0010435B" w:rsidP="006672EA">
            <w:pPr>
              <w:jc w:val="center"/>
              <w:rPr>
                <w:rFonts w:ascii="Arial" w:hAnsi="Arial" w:cs="Arial"/>
                <w:b/>
                <w:bCs/>
                <w:sz w:val="20"/>
              </w:rPr>
            </w:pPr>
            <w:r w:rsidRPr="00D94F69">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D94F69" w:rsidRDefault="0010435B" w:rsidP="006672EA">
            <w:pPr>
              <w:jc w:val="center"/>
              <w:rPr>
                <w:rFonts w:ascii="Arial" w:hAnsi="Arial" w:cs="Arial"/>
                <w:b/>
                <w:bCs/>
                <w:sz w:val="20"/>
              </w:rPr>
            </w:pPr>
            <w:r w:rsidRPr="00D94F69">
              <w:rPr>
                <w:rFonts w:ascii="Arial" w:hAnsi="Arial" w:cs="Arial"/>
                <w:b/>
                <w:bCs/>
                <w:sz w:val="20"/>
              </w:rPr>
              <w:t>Federal materiality by compl. requirement</w:t>
            </w:r>
          </w:p>
        </w:tc>
      </w:tr>
      <w:tr w:rsidR="0010435B" w:rsidRPr="00D94F69"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D94F69" w:rsidRDefault="0010435B" w:rsidP="006672EA">
            <w:pPr>
              <w:jc w:val="both"/>
              <w:rPr>
                <w:rFonts w:ascii="Arial" w:hAnsi="Arial" w:cs="Arial"/>
                <w:b/>
                <w:bCs/>
                <w:sz w:val="20"/>
              </w:rPr>
            </w:pPr>
          </w:p>
        </w:tc>
      </w:tr>
      <w:tr w:rsidR="0010435B" w:rsidRPr="00D94F69"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D94F69" w:rsidRDefault="0010435B" w:rsidP="006672EA">
            <w:pPr>
              <w:jc w:val="both"/>
              <w:rPr>
                <w:rFonts w:ascii="Arial" w:hAnsi="Arial" w:cs="Arial"/>
                <w:b/>
                <w:bCs/>
                <w:sz w:val="20"/>
              </w:rPr>
            </w:pPr>
          </w:p>
        </w:tc>
      </w:tr>
      <w:tr w:rsidR="0010435B" w:rsidRPr="00D94F69"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D94F69" w:rsidRDefault="0010435B" w:rsidP="006672EA">
            <w:pPr>
              <w:jc w:val="both"/>
              <w:rPr>
                <w:rFonts w:ascii="Arial" w:hAnsi="Arial" w:cs="Arial"/>
                <w:b/>
                <w:bCs/>
                <w:sz w:val="20"/>
              </w:rPr>
            </w:pPr>
          </w:p>
        </w:tc>
      </w:tr>
      <w:tr w:rsidR="0010435B" w:rsidRPr="00D94F69"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10435B" w:rsidRPr="00D94F69"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D94F69" w:rsidRDefault="0010435B" w:rsidP="006672EA">
            <w:pPr>
              <w:jc w:val="both"/>
              <w:rPr>
                <w:rFonts w:ascii="Arial" w:hAnsi="Arial" w:cs="Arial"/>
                <w:b/>
                <w:bCs/>
                <w:sz w:val="20"/>
              </w:rPr>
            </w:pPr>
            <w:r w:rsidRPr="00D94F69">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5A9153F9" w:rsidR="0010435B" w:rsidRPr="00D94F69" w:rsidRDefault="007B0F82"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10435B" w:rsidRPr="00D94F69"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23C3DB12" w:rsidR="0010435B" w:rsidRPr="00D94F69" w:rsidRDefault="007B0F82"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470311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0CBCD3E9" w:rsidR="0010435B" w:rsidRPr="00D94F69" w:rsidRDefault="007B0F82"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521498E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7B399F64"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CA4AD3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49735B6"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37F4494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31AC118B"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3129D8CA"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D6E8850"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D94F69" w:rsidRDefault="0010435B" w:rsidP="006672EA">
            <w:pPr>
              <w:jc w:val="center"/>
              <w:rPr>
                <w:rFonts w:ascii="Arial" w:hAnsi="Arial" w:cs="Arial"/>
                <w:sz w:val="20"/>
              </w:rPr>
            </w:pPr>
          </w:p>
        </w:tc>
      </w:tr>
      <w:tr w:rsidR="0010435B" w:rsidRPr="00D94F69" w14:paraId="248354A0" w14:textId="77777777" w:rsidTr="007B0F82">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786EA9C8" w:rsidR="0010435B" w:rsidRPr="00D94F69" w:rsidRDefault="007B0F82"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11E2212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2B1D8F82" w14:textId="7FC7C2AE"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81741A0"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1F3D50F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E581CA1"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54EFA7E"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21ECA1D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E09AECB" w14:textId="2D84803A" w:rsidR="0010435B" w:rsidRPr="00D94F69" w:rsidRDefault="0010435B" w:rsidP="006672EA">
            <w:pPr>
              <w:jc w:val="center"/>
              <w:rPr>
                <w:rFonts w:ascii="Arial" w:hAnsi="Arial" w:cs="Arial"/>
                <w:sz w:val="20"/>
              </w:rPr>
            </w:pPr>
          </w:p>
        </w:tc>
      </w:tr>
      <w:tr w:rsidR="0010435B" w:rsidRPr="00D94F69" w14:paraId="75696477" w14:textId="77777777" w:rsidTr="007B0F82">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D94F69" w:rsidRDefault="0010435B" w:rsidP="006672EA">
            <w:pPr>
              <w:jc w:val="both"/>
              <w:rPr>
                <w:rFonts w:ascii="Arial" w:hAnsi="Arial" w:cs="Arial"/>
                <w:b/>
                <w:bCs/>
                <w:sz w:val="20"/>
              </w:rPr>
            </w:pPr>
            <w:r w:rsidRPr="00D94F69">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17847D8A" w:rsidR="0010435B" w:rsidRPr="00D94F69" w:rsidRDefault="007B0F82"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40139F9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4BDE8972" w14:textId="4F380404"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334BC497"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7CC1971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29CE3D13"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809D525"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5C42E51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D5AF4AE" w14:textId="32FEEA37" w:rsidR="0010435B" w:rsidRPr="00D94F69" w:rsidRDefault="0010435B" w:rsidP="006672EA">
            <w:pPr>
              <w:jc w:val="center"/>
              <w:rPr>
                <w:rFonts w:ascii="Arial" w:hAnsi="Arial" w:cs="Arial"/>
                <w:sz w:val="20"/>
              </w:rPr>
            </w:pPr>
          </w:p>
        </w:tc>
      </w:tr>
      <w:tr w:rsidR="0010435B" w:rsidRPr="00D94F69" w14:paraId="43A8818F"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46A1E1E4" w:rsidR="0010435B" w:rsidRPr="00D94F69" w:rsidRDefault="007B0F82"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81198E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623FDFC"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7DD3702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3819C0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4C4E2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205F072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8A367D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FD2C3A6"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5338A1D8"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D94F69" w:rsidRDefault="0010435B" w:rsidP="006A626C">
            <w:pPr>
              <w:jc w:val="both"/>
              <w:rPr>
                <w:rFonts w:ascii="Arial" w:hAnsi="Arial" w:cs="Arial"/>
                <w:b/>
                <w:bCs/>
                <w:sz w:val="20"/>
              </w:rPr>
            </w:pPr>
            <w:r w:rsidRPr="00D94F69">
              <w:rPr>
                <w:rFonts w:ascii="Arial" w:hAnsi="Arial" w:cs="Arial"/>
                <w:b/>
                <w:bCs/>
                <w:sz w:val="20"/>
              </w:rPr>
              <w:t xml:space="preserve">Period of </w:t>
            </w:r>
            <w:r w:rsidRPr="006A626C">
              <w:rPr>
                <w:rFonts w:ascii="Arial" w:hAnsi="Arial" w:cs="Arial"/>
                <w:b/>
                <w:bCs/>
                <w:sz w:val="20"/>
              </w:rPr>
              <w:t>Performance</w:t>
            </w:r>
          </w:p>
        </w:tc>
        <w:tc>
          <w:tcPr>
            <w:tcW w:w="369" w:type="pct"/>
            <w:tcBorders>
              <w:top w:val="nil"/>
              <w:left w:val="nil"/>
              <w:bottom w:val="single" w:sz="4" w:space="0" w:color="auto"/>
              <w:right w:val="single" w:sz="4" w:space="0" w:color="auto"/>
            </w:tcBorders>
            <w:shd w:val="clear" w:color="auto" w:fill="auto"/>
            <w:noWrap/>
            <w:hideMark/>
          </w:tcPr>
          <w:p w14:paraId="7BC9B427" w14:textId="37508B5C" w:rsidR="0010435B" w:rsidRPr="00D94F69" w:rsidRDefault="007B0F82"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041123B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09424E2"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6E57C02D"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774628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6F4A95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112F5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521A6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9CC0715"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61F61491" w14:textId="77777777" w:rsidTr="007B0F82">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D94F69" w:rsidRDefault="0010435B" w:rsidP="006672EA">
            <w:pPr>
              <w:jc w:val="both"/>
              <w:rPr>
                <w:rFonts w:ascii="Arial" w:hAnsi="Arial" w:cs="Arial"/>
                <w:b/>
                <w:bCs/>
                <w:sz w:val="20"/>
              </w:rPr>
            </w:pPr>
            <w:r w:rsidRPr="00D94F69">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0FEA3B42" w:rsidR="0010435B" w:rsidRPr="00D94F69" w:rsidRDefault="007B0F82"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4095D0E8"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4E7C3E28" w14:textId="786C14DF"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0F69514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565F2AD1"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1BFA659A"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01877F8"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5BF59AE"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8E05A54" w14:textId="6569A77F" w:rsidR="0010435B" w:rsidRPr="00D94F69" w:rsidRDefault="0010435B" w:rsidP="006672EA">
            <w:pPr>
              <w:jc w:val="center"/>
              <w:rPr>
                <w:rFonts w:ascii="Arial" w:hAnsi="Arial" w:cs="Arial"/>
                <w:sz w:val="20"/>
              </w:rPr>
            </w:pPr>
          </w:p>
        </w:tc>
      </w:tr>
      <w:tr w:rsidR="0010435B" w:rsidRPr="00D94F69" w14:paraId="16987E1E" w14:textId="77777777" w:rsidTr="007B0F82">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00C7A75C" w:rsidR="0010435B" w:rsidRPr="00D94F69" w:rsidRDefault="007B0F82"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ACE8077"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F2336B7" w14:textId="214B8FFA"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4F6CA06"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2AB0FCD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62E12BA2"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353CA0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07A691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31FD0C3" w14:textId="6ADF1F51" w:rsidR="0010435B" w:rsidRPr="00D94F69" w:rsidRDefault="0010435B" w:rsidP="006672EA">
            <w:pPr>
              <w:jc w:val="center"/>
              <w:rPr>
                <w:rFonts w:ascii="Arial" w:hAnsi="Arial" w:cs="Arial"/>
                <w:sz w:val="20"/>
              </w:rPr>
            </w:pPr>
          </w:p>
        </w:tc>
      </w:tr>
      <w:tr w:rsidR="0010435B" w:rsidRPr="00D94F69"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D94F69" w:rsidRDefault="0010435B" w:rsidP="006672EA">
            <w:pPr>
              <w:jc w:val="center"/>
              <w:rPr>
                <w:rFonts w:ascii="Arial" w:hAnsi="Arial" w:cs="Arial"/>
                <w:sz w:val="20"/>
              </w:rPr>
            </w:pPr>
          </w:p>
        </w:tc>
      </w:tr>
      <w:tr w:rsidR="0010435B" w:rsidRPr="00D94F69" w14:paraId="28315D1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384013CA" w:rsidR="0010435B" w:rsidRPr="00D94F69" w:rsidRDefault="007B0F82"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D576B6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DBFAA4D"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CF5370C"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64D90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8ACF00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D81874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D305C60"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354D30C"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572CF10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D94F69" w:rsidRDefault="0010435B" w:rsidP="006672EA">
            <w:pPr>
              <w:jc w:val="both"/>
              <w:rPr>
                <w:rFonts w:ascii="Arial" w:hAnsi="Arial" w:cs="Arial"/>
                <w:b/>
                <w:bCs/>
                <w:sz w:val="20"/>
              </w:rPr>
            </w:pPr>
            <w:r w:rsidRPr="00D94F69">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148FEBFA" w:rsidR="0010435B" w:rsidRPr="00D94F69" w:rsidRDefault="007B0F82"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280B4963"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40B22F8"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4A49734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ED8A6A2"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87DA35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6F11334"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97AABB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21ABF6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6B68C39A" w14:textId="77777777" w:rsidTr="007B0F82">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D94F69" w:rsidRDefault="0010435B"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0CC15ACB" w:rsidR="0010435B" w:rsidRPr="00D94F69" w:rsidRDefault="0010435B" w:rsidP="007B0F82">
            <w:pPr>
              <w:jc w:val="both"/>
              <w:rPr>
                <w:rFonts w:ascii="Arial" w:hAnsi="Arial" w:cs="Arial"/>
                <w:b/>
                <w:bCs/>
                <w:sz w:val="20"/>
              </w:rPr>
            </w:pPr>
            <w:r w:rsidRPr="00D94F69">
              <w:rPr>
                <w:rFonts w:ascii="Arial" w:hAnsi="Arial" w:cs="Arial"/>
                <w:b/>
                <w:bCs/>
                <w:sz w:val="20"/>
              </w:rPr>
              <w:t>Special Tests &amp; Provisions</w:t>
            </w:r>
          </w:p>
        </w:tc>
        <w:tc>
          <w:tcPr>
            <w:tcW w:w="369" w:type="pct"/>
            <w:tcBorders>
              <w:top w:val="nil"/>
              <w:left w:val="nil"/>
              <w:bottom w:val="single" w:sz="4" w:space="0" w:color="auto"/>
              <w:right w:val="single" w:sz="4" w:space="0" w:color="auto"/>
            </w:tcBorders>
            <w:shd w:val="clear" w:color="auto" w:fill="auto"/>
            <w:noWrap/>
            <w:hideMark/>
          </w:tcPr>
          <w:p w14:paraId="1089FBC5" w14:textId="08B2A21C" w:rsidR="0010435B" w:rsidRPr="00D94F69" w:rsidRDefault="007B0F82"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188C5F0E"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5C274F30" w14:textId="70C4D4AA"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B15B9A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B7F437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1C4CB86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464AFE6A"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460F0EC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AB70C89" w14:textId="4A1F836E" w:rsidR="0010435B" w:rsidRPr="00D94F69" w:rsidRDefault="0010435B" w:rsidP="006672EA">
            <w:pPr>
              <w:jc w:val="center"/>
              <w:rPr>
                <w:rFonts w:ascii="Arial" w:hAnsi="Arial" w:cs="Arial"/>
                <w:sz w:val="20"/>
              </w:rPr>
            </w:pPr>
          </w:p>
        </w:tc>
      </w:tr>
    </w:tbl>
    <w:p w14:paraId="2D24D100" w14:textId="52EA7194"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have 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6EED234B" w14:textId="77777777" w:rsidR="004F7E26" w:rsidRDefault="004F7E26" w:rsidP="004F7E26">
      <w:pPr>
        <w:spacing w:after="240"/>
        <w:rPr>
          <w:rFonts w:ascii="Arial" w:hAnsi="Arial" w:cs="Arial"/>
          <w:b/>
          <w:sz w:val="20"/>
        </w:rPr>
      </w:pPr>
    </w:p>
    <w:p w14:paraId="7872AFC2" w14:textId="15295D4E" w:rsidR="0010435B" w:rsidRPr="00D94F69" w:rsidRDefault="0010435B" w:rsidP="004F7E26">
      <w:pPr>
        <w:spacing w:after="240"/>
        <w:rPr>
          <w:rFonts w:ascii="Arial" w:hAnsi="Arial" w:cs="Arial"/>
          <w:sz w:val="20"/>
        </w:rPr>
      </w:pPr>
      <w:r w:rsidRPr="00D94F69">
        <w:rPr>
          <w:rFonts w:ascii="Arial" w:hAnsi="Arial" w:cs="Arial"/>
          <w:b/>
          <w:sz w:val="20"/>
        </w:rPr>
        <w:lastRenderedPageBreak/>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18"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4F7E26">
      <w:pPr>
        <w:spacing w:after="240"/>
        <w:rPr>
          <w:rFonts w:ascii="Arial" w:hAnsi="Arial" w:cs="Arial"/>
          <w:sz w:val="20"/>
        </w:rPr>
      </w:pPr>
      <w:r w:rsidRPr="00D94F69">
        <w:rPr>
          <w:rFonts w:ascii="Arial" w:hAnsi="Arial" w:cs="Arial"/>
          <w:b/>
          <w:sz w:val="20"/>
        </w:rPr>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0B292B66" w:rsidR="0010435B" w:rsidRPr="00D94F69" w:rsidRDefault="0010435B" w:rsidP="004F7E26">
      <w:pPr>
        <w:spacing w:after="240"/>
        <w:rPr>
          <w:rFonts w:ascii="Arial" w:hAnsi="Arial" w:cs="Arial"/>
          <w:sz w:val="20"/>
        </w:rPr>
      </w:pPr>
      <w:r w:rsidRPr="00D94F69">
        <w:rPr>
          <w:rFonts w:ascii="Arial" w:hAnsi="Arial" w:cs="Arial"/>
          <w:b/>
          <w:sz w:val="20"/>
        </w:rPr>
        <w:t>(3)</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2EC7B94D" w:rsidR="0010435B" w:rsidRPr="00D94F69" w:rsidRDefault="0010435B" w:rsidP="004F7E26">
      <w:pPr>
        <w:spacing w:after="240"/>
        <w:rPr>
          <w:rFonts w:ascii="Arial" w:hAnsi="Arial" w:cs="Arial"/>
          <w:sz w:val="20"/>
        </w:rPr>
      </w:pPr>
      <w:r w:rsidRPr="00D94F69">
        <w:rPr>
          <w:rFonts w:ascii="Arial" w:hAnsi="Arial" w:cs="Arial"/>
          <w:b/>
          <w:sz w:val="20"/>
        </w:rPr>
        <w:t>(4)</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27208B45" w:rsidR="0010435B" w:rsidRPr="00D94F69" w:rsidRDefault="0010435B" w:rsidP="004F7E26">
      <w:pPr>
        <w:spacing w:after="240"/>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410BD2">
        <w:rPr>
          <w:rFonts w:ascii="Arial" w:hAnsi="Arial" w:cs="Arial"/>
          <w:sz w:val="20"/>
        </w:rPr>
        <w:t xml:space="preserve"> </w:t>
      </w:r>
      <w:r w:rsidR="00410BD2" w:rsidRPr="00410BD2">
        <w:rPr>
          <w:rFonts w:ascii="Arial" w:hAnsi="Arial" w:cs="Arial"/>
          <w:sz w:val="20"/>
        </w:rPr>
        <w:t>A “Low” assessment of Detection Risk in this matrix means that the risk has been reduced to an acceptable level.</w:t>
      </w:r>
    </w:p>
    <w:p w14:paraId="52560F45" w14:textId="388B851C" w:rsidR="0010435B" w:rsidRPr="00D94F69" w:rsidRDefault="0010435B" w:rsidP="004F7E26">
      <w:pPr>
        <w:spacing w:after="240"/>
        <w:rPr>
          <w:rFonts w:ascii="Arial" w:hAnsi="Arial" w:cs="Arial"/>
          <w:sz w:val="20"/>
        </w:rPr>
      </w:pPr>
      <w:r w:rsidRPr="00D94F69">
        <w:rPr>
          <w:rFonts w:ascii="Arial" w:hAnsi="Arial" w:cs="Arial"/>
          <w:b/>
          <w:sz w:val="20"/>
        </w:rPr>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5</w:t>
      </w:r>
      <w:r w:rsidR="00092D9A">
        <w:rPr>
          <w:rFonts w:ascii="Arial" w:hAnsi="Arial" w:cs="Arial"/>
          <w:sz w:val="20"/>
        </w:rPr>
        <w:t>7</w:t>
      </w:r>
      <w:r w:rsidR="00B04023" w:rsidRPr="00D94F69">
        <w:rPr>
          <w:rFonts w:ascii="Arial" w:hAnsi="Arial" w:cs="Arial"/>
          <w:sz w:val="20"/>
        </w:rPr>
        <w:t xml:space="preserve">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4F7E26">
      <w:pPr>
        <w:spacing w:after="240"/>
        <w:ind w:left="720"/>
        <w:rPr>
          <w:rFonts w:ascii="Arial" w:hAnsi="Arial" w:cs="Arial"/>
          <w:i/>
          <w:sz w:val="20"/>
        </w:rPr>
      </w:pPr>
      <w:r w:rsidRPr="00D94F69">
        <w:rPr>
          <w:rFonts w:ascii="Arial" w:hAnsi="Arial" w:cs="Arial"/>
          <w:i/>
          <w:sz w:val="20"/>
        </w:rPr>
        <w:t xml:space="preserve">Note:  </w:t>
      </w:r>
    </w:p>
    <w:p w14:paraId="43274F8A" w14:textId="77777777" w:rsidR="0010435B" w:rsidRPr="00D94F69" w:rsidRDefault="0010435B" w:rsidP="004F7E26">
      <w:pPr>
        <w:spacing w:after="240"/>
        <w:ind w:left="720"/>
        <w:rPr>
          <w:rFonts w:ascii="Arial" w:hAnsi="Arial" w:cs="Arial"/>
          <w:sz w:val="20"/>
        </w:rPr>
      </w:pPr>
      <w:r w:rsidRPr="00D94F69">
        <w:rPr>
          <w:rFonts w:ascii="Arial" w:hAnsi="Arial" w:cs="Arial"/>
          <w:sz w:val="20"/>
        </w:rPr>
        <w:t xml:space="preserve">a. If the compliance requirement is of a monetary nature, and  </w:t>
      </w:r>
    </w:p>
    <w:p w14:paraId="56234037" w14:textId="77777777" w:rsidR="0010435B" w:rsidRPr="00D94F69" w:rsidRDefault="0010435B" w:rsidP="004F7E26">
      <w:pPr>
        <w:spacing w:after="240"/>
        <w:ind w:left="720"/>
        <w:rPr>
          <w:rFonts w:ascii="Arial" w:hAnsi="Arial" w:cs="Arial"/>
          <w:sz w:val="20"/>
        </w:rPr>
      </w:pPr>
      <w:r w:rsidRPr="00D94F69">
        <w:rPr>
          <w:rFonts w:ascii="Arial" w:hAnsi="Arial" w:cs="Arial"/>
          <w:sz w:val="20"/>
        </w:rPr>
        <w:lastRenderedPageBreak/>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77777777" w:rsidR="0010435B" w:rsidRPr="00D94F69" w:rsidRDefault="0010435B" w:rsidP="004F7E26">
      <w:pPr>
        <w:spacing w:after="240"/>
        <w:rPr>
          <w:rFonts w:ascii="Arial" w:hAnsi="Arial" w:cs="Arial"/>
          <w:sz w:val="20"/>
        </w:rPr>
      </w:pPr>
      <w:r w:rsidRPr="00D94F69">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D94F69" w:rsidRDefault="0010435B" w:rsidP="004F7E26">
      <w:pPr>
        <w:spacing w:after="240"/>
        <w:rPr>
          <w:rFonts w:ascii="Arial" w:hAnsi="Arial" w:cs="Arial"/>
          <w:i/>
          <w:sz w:val="20"/>
        </w:rPr>
      </w:pPr>
      <w:r w:rsidRPr="00D94F69">
        <w:rPr>
          <w:rFonts w:ascii="Arial" w:hAnsi="Arial" w:cs="Arial"/>
          <w:i/>
          <w:sz w:val="20"/>
          <w:highlight w:val="green"/>
        </w:rPr>
        <w:t>(Source:  AOS CFAE)</w:t>
      </w:r>
    </w:p>
    <w:p w14:paraId="3908D8A8" w14:textId="77777777" w:rsidR="0010435B" w:rsidRPr="00D94F69" w:rsidRDefault="0010435B" w:rsidP="004F7E26">
      <w:pPr>
        <w:spacing w:after="240"/>
        <w:rPr>
          <w:rFonts w:ascii="Arial" w:hAnsi="Arial" w:cs="Arial"/>
          <w:b/>
          <w:bCs/>
          <w:szCs w:val="24"/>
        </w:rPr>
      </w:pPr>
    </w:p>
    <w:p w14:paraId="236C86F7" w14:textId="77777777" w:rsidR="0010435B" w:rsidRPr="00D94F69" w:rsidRDefault="0010435B" w:rsidP="004F7E26">
      <w:pPr>
        <w:spacing w:after="240"/>
        <w:rPr>
          <w:rFonts w:ascii="Arial" w:hAnsi="Arial" w:cs="Arial"/>
          <w:b/>
          <w:bCs/>
          <w:szCs w:val="24"/>
        </w:rPr>
        <w:sectPr w:rsidR="0010435B" w:rsidRPr="00D94F69" w:rsidSect="0010435B">
          <w:headerReference w:type="default" r:id="rId19"/>
          <w:pgSz w:w="20160" w:h="12240" w:orient="landscape" w:code="5"/>
          <w:pgMar w:top="1440" w:right="1440" w:bottom="1440" w:left="1440" w:header="720" w:footer="720" w:gutter="0"/>
          <w:cols w:space="720"/>
          <w:noEndnote/>
          <w:docGrid w:linePitch="326"/>
        </w:sectPr>
      </w:pPr>
    </w:p>
    <w:p w14:paraId="158274B8" w14:textId="7DA94C2C" w:rsidR="0010435B" w:rsidRPr="00D94F69" w:rsidRDefault="007D6ED6" w:rsidP="00D76F2F">
      <w:pPr>
        <w:widowControl w:val="0"/>
        <w:spacing w:after="240"/>
        <w:jc w:val="both"/>
        <w:rPr>
          <w:rFonts w:ascii="Arial" w:hAnsi="Arial" w:cs="Arial"/>
          <w:b/>
          <w:i/>
          <w:sz w:val="20"/>
        </w:rPr>
      </w:pPr>
      <w:hyperlink r:id="rId20"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62DC25A6" w:rsidR="0010435B" w:rsidRPr="00D94F69" w:rsidRDefault="007D6ED6" w:rsidP="00CF749C">
      <w:pPr>
        <w:rPr>
          <w:rFonts w:ascii="Arial" w:hAnsi="Arial" w:cs="Arial"/>
          <w:b/>
          <w:i/>
          <w:sz w:val="20"/>
        </w:rPr>
      </w:pPr>
      <w:hyperlink r:id="rId21"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531CACB4" w14:textId="77777777" w:rsidR="006F570B" w:rsidRPr="00D94F69" w:rsidRDefault="006F570B" w:rsidP="004F7E26">
      <w:pPr>
        <w:pStyle w:val="Heading1"/>
        <w:rPr>
          <w:rFonts w:cs="Arial"/>
        </w:rPr>
      </w:pPr>
      <w:bookmarkStart w:id="8" w:name="_Toc442267683"/>
      <w:bookmarkStart w:id="9" w:name="_Toc89927559"/>
      <w:r w:rsidRPr="00D94F69">
        <w:rPr>
          <w:rFonts w:cs="Arial"/>
        </w:rPr>
        <w:lastRenderedPageBreak/>
        <w:t>Part I</w:t>
      </w:r>
      <w:bookmarkEnd w:id="8"/>
      <w:r w:rsidR="003644ED" w:rsidRPr="00D94F69">
        <w:rPr>
          <w:rFonts w:cs="Arial"/>
        </w:rPr>
        <w:t xml:space="preserve"> – OMB Compliance Supplement Information</w:t>
      </w:r>
      <w:bookmarkEnd w:id="9"/>
    </w:p>
    <w:p w14:paraId="240AA8D7" w14:textId="77777777" w:rsidR="009656BB" w:rsidRPr="00D94F69" w:rsidRDefault="009656BB" w:rsidP="004F7E26">
      <w:pPr>
        <w:pStyle w:val="Heading3"/>
        <w:rPr>
          <w:rFonts w:cs="Arial"/>
        </w:rPr>
      </w:pPr>
      <w:bookmarkStart w:id="10" w:name="_Toc89927560"/>
      <w:r w:rsidRPr="00D94F69">
        <w:rPr>
          <w:rFonts w:cs="Arial"/>
        </w:rPr>
        <w:t>I. Program Objectives</w:t>
      </w:r>
      <w:bookmarkEnd w:id="10"/>
    </w:p>
    <w:p w14:paraId="2365779F" w14:textId="77777777" w:rsidR="007B0F82" w:rsidRPr="007B0F82" w:rsidRDefault="007B0F82" w:rsidP="004F7E26">
      <w:pPr>
        <w:spacing w:after="240"/>
        <w:rPr>
          <w:rFonts w:ascii="Arial" w:hAnsi="Arial" w:cs="Arial"/>
          <w:bCs/>
          <w:sz w:val="20"/>
        </w:rPr>
      </w:pPr>
      <w:r w:rsidRPr="007B0F82">
        <w:rPr>
          <w:rFonts w:ascii="Arial" w:hAnsi="Arial" w:cs="Arial"/>
          <w:bCs/>
          <w:sz w:val="20"/>
        </w:rPr>
        <w:t>The objective of the Substance Abuse Prevention and Treatment Block Grant (SABG) program is to provide funds to states, territories, and one Indian tribe for the purpose of planning, carrying out, and evaluating activities to prevent and treat Substance Abuse (SA) and other related activities as authorized by the statute.</w:t>
      </w:r>
    </w:p>
    <w:p w14:paraId="5189B736" w14:textId="06AAC4F0" w:rsidR="007B0F82" w:rsidRPr="00D94F69" w:rsidRDefault="007B0F82" w:rsidP="004F7E26">
      <w:pPr>
        <w:spacing w:after="240"/>
        <w:rPr>
          <w:rFonts w:ascii="Arial" w:hAnsi="Arial" w:cs="Arial"/>
          <w:bCs/>
          <w:sz w:val="20"/>
        </w:rPr>
      </w:pPr>
      <w:r w:rsidRPr="007B0F82">
        <w:rPr>
          <w:rFonts w:ascii="Arial" w:hAnsi="Arial" w:cs="Arial"/>
          <w:bCs/>
          <w:sz w:val="20"/>
        </w:rPr>
        <w:t>The SABG is the primary tool the federal government uses to fund state SA prevention and treatment programs. While the SABG provides federal support to addiction prevention and treatment services nationally, it empowers the states to design solutions to specific addiction problems that are experienced locally.</w:t>
      </w:r>
    </w:p>
    <w:p w14:paraId="27A28DF7" w14:textId="5E76315E" w:rsidR="009656BB" w:rsidRPr="00D94F69" w:rsidRDefault="007B0F82" w:rsidP="004F7E26">
      <w:pPr>
        <w:spacing w:after="240"/>
        <w:rPr>
          <w:rFonts w:ascii="Arial" w:hAnsi="Arial" w:cs="Arial"/>
          <w:bCs/>
          <w:sz w:val="20"/>
        </w:rPr>
      </w:pPr>
      <w:r>
        <w:rPr>
          <w:rFonts w:ascii="Arial" w:hAnsi="Arial" w:cs="Arial"/>
          <w:bCs/>
          <w:i/>
          <w:sz w:val="20"/>
        </w:rPr>
        <w:t>(Source: 2021</w:t>
      </w:r>
      <w:r w:rsidRPr="00064B66">
        <w:rPr>
          <w:rFonts w:ascii="Arial" w:hAnsi="Arial" w:cs="Arial"/>
          <w:bCs/>
          <w:i/>
          <w:sz w:val="20"/>
        </w:rPr>
        <w:t xml:space="preserve"> OMB Compliance Supplement Part 4 Department of Health and Human Services CFDA 93.959 Block Grants for Prevention and Treatment or Substance Abuse)</w:t>
      </w:r>
    </w:p>
    <w:p w14:paraId="222D14D9" w14:textId="77777777" w:rsidR="009656BB" w:rsidRPr="00D94F69" w:rsidRDefault="009656BB" w:rsidP="004F7E26">
      <w:pPr>
        <w:pStyle w:val="Heading3"/>
        <w:rPr>
          <w:rFonts w:cs="Arial"/>
        </w:rPr>
      </w:pPr>
      <w:bookmarkStart w:id="11" w:name="_Toc89927561"/>
      <w:r w:rsidRPr="00D94F69">
        <w:rPr>
          <w:rFonts w:cs="Arial"/>
        </w:rPr>
        <w:t>II. Program Procedures</w:t>
      </w:r>
      <w:bookmarkEnd w:id="11"/>
    </w:p>
    <w:p w14:paraId="516B4185" w14:textId="674A1E60" w:rsidR="007B0F82" w:rsidRPr="007B0F82" w:rsidRDefault="007B0F82" w:rsidP="004F7E26">
      <w:pPr>
        <w:spacing w:after="240"/>
        <w:rPr>
          <w:rFonts w:ascii="Arial" w:hAnsi="Arial" w:cs="Arial"/>
          <w:bCs/>
          <w:sz w:val="20"/>
        </w:rPr>
      </w:pPr>
      <w:r w:rsidRPr="007B0F82">
        <w:rPr>
          <w:rFonts w:ascii="Arial" w:hAnsi="Arial" w:cs="Arial"/>
          <w:bCs/>
          <w:sz w:val="20"/>
        </w:rPr>
        <w:t>The Substance Abuse and Mental Health Services Administration (SAMHSA), an operating division of the Department of Health and Human Services (HHS), administers the SABG program. For purposes of this guidance, the term “state” includes the 50 states, the District of Columbia, American Samoa, Guam, the Marshall Islands, the Federated states of Micronesia, the Commonwealth of the Northern Marianas, Palau, the Commonwealth of Puerto Rico, the US Virgin Islands, and the Red Lake Band of Chippewa Indians. The states generally subaward funds for the provision of services to public and nonprofit organizations. Service providers may include for-profit organizations, but for-profits may not receive financial assistance.</w:t>
      </w:r>
    </w:p>
    <w:p w14:paraId="368593B0" w14:textId="72E643D1" w:rsidR="001A2761" w:rsidRDefault="007B0F82" w:rsidP="004F7E26">
      <w:pPr>
        <w:spacing w:after="240"/>
        <w:rPr>
          <w:rFonts w:ascii="Arial" w:hAnsi="Arial" w:cs="Arial"/>
          <w:bCs/>
          <w:sz w:val="20"/>
        </w:rPr>
      </w:pPr>
      <w:r w:rsidRPr="007B0F82">
        <w:rPr>
          <w:rFonts w:ascii="Arial" w:hAnsi="Arial" w:cs="Arial"/>
          <w:bCs/>
          <w:sz w:val="20"/>
        </w:rPr>
        <w:t>Examples of SABG activities are:</w:t>
      </w:r>
    </w:p>
    <w:p w14:paraId="64A08998" w14:textId="3F685574" w:rsidR="007B0F82" w:rsidRPr="007B0F82" w:rsidRDefault="007B0F82" w:rsidP="004F7E26">
      <w:pPr>
        <w:spacing w:after="240"/>
        <w:ind w:left="720" w:hanging="720"/>
        <w:rPr>
          <w:rFonts w:ascii="Arial" w:hAnsi="Arial" w:cs="Arial"/>
          <w:bCs/>
          <w:sz w:val="20"/>
        </w:rPr>
      </w:pPr>
      <w:r w:rsidRPr="007B0F82">
        <w:rPr>
          <w:rFonts w:ascii="Arial" w:hAnsi="Arial" w:cs="Arial"/>
          <w:bCs/>
          <w:sz w:val="20"/>
        </w:rPr>
        <w:t>1.</w:t>
      </w:r>
      <w:r>
        <w:rPr>
          <w:rFonts w:ascii="Arial" w:hAnsi="Arial" w:cs="Arial"/>
          <w:bCs/>
          <w:sz w:val="20"/>
        </w:rPr>
        <w:tab/>
      </w:r>
      <w:r w:rsidRPr="007B0F82">
        <w:rPr>
          <w:rFonts w:ascii="Arial" w:hAnsi="Arial" w:cs="Arial"/>
          <w:bCs/>
          <w:sz w:val="20"/>
        </w:rPr>
        <w:t>Alcohol Treatment and Rehabilitation – Direct services to patients experiencing primary problems for alcohol, such as community outreach, detoxification, outpatient counseling, residential rehabilitation, hospital based care (not inpatient hospital services), abuse monitoring, vocational counseling, case management, central intake, and program administration.</w:t>
      </w:r>
    </w:p>
    <w:p w14:paraId="00F449A8" w14:textId="68B73D36" w:rsidR="007B0F82" w:rsidRPr="007B0F82" w:rsidRDefault="007B0F82" w:rsidP="004F7E26">
      <w:pPr>
        <w:spacing w:after="240"/>
        <w:ind w:left="720" w:hanging="720"/>
        <w:rPr>
          <w:rFonts w:ascii="Arial" w:hAnsi="Arial" w:cs="Arial"/>
          <w:bCs/>
          <w:sz w:val="20"/>
        </w:rPr>
      </w:pPr>
      <w:r w:rsidRPr="007B0F82">
        <w:rPr>
          <w:rFonts w:ascii="Arial" w:hAnsi="Arial" w:cs="Arial"/>
          <w:bCs/>
          <w:sz w:val="20"/>
        </w:rPr>
        <w:t>2.</w:t>
      </w:r>
      <w:r>
        <w:rPr>
          <w:rFonts w:ascii="Arial" w:hAnsi="Arial" w:cs="Arial"/>
          <w:bCs/>
          <w:sz w:val="20"/>
        </w:rPr>
        <w:tab/>
      </w:r>
      <w:r w:rsidRPr="007B0F82">
        <w:rPr>
          <w:rFonts w:ascii="Arial" w:hAnsi="Arial" w:cs="Arial"/>
          <w:bCs/>
          <w:sz w:val="20"/>
        </w:rPr>
        <w:t>Drug Treatment and Rehabilitation – Direct services to patients experiencing primary problems with illicit drugs, such as outreach, detoxification, methadone maintenance and detoxification, outpatient counseling, residential rehabilitation, including therapeutic communities, hospital based care (not inpatient hospital services), vocational counseling, case management central intake, and program administration.</w:t>
      </w:r>
    </w:p>
    <w:p w14:paraId="28BAF38E" w14:textId="4C769939" w:rsidR="007B0F82" w:rsidRPr="007B0F82" w:rsidRDefault="007B0F82" w:rsidP="004F7E26">
      <w:pPr>
        <w:spacing w:after="240"/>
        <w:ind w:left="720" w:hanging="720"/>
        <w:rPr>
          <w:rFonts w:ascii="Arial" w:hAnsi="Arial" w:cs="Arial"/>
          <w:bCs/>
          <w:sz w:val="20"/>
        </w:rPr>
      </w:pPr>
      <w:r w:rsidRPr="007B0F82">
        <w:rPr>
          <w:rFonts w:ascii="Arial" w:hAnsi="Arial" w:cs="Arial"/>
          <w:bCs/>
          <w:sz w:val="20"/>
        </w:rPr>
        <w:t>3.</w:t>
      </w:r>
      <w:r>
        <w:rPr>
          <w:rFonts w:ascii="Arial" w:hAnsi="Arial" w:cs="Arial"/>
          <w:bCs/>
          <w:sz w:val="20"/>
        </w:rPr>
        <w:tab/>
      </w:r>
      <w:r w:rsidRPr="007B0F82">
        <w:rPr>
          <w:rFonts w:ascii="Arial" w:hAnsi="Arial" w:cs="Arial"/>
          <w:bCs/>
          <w:sz w:val="20"/>
        </w:rPr>
        <w:t>Primary Prevention Activities – Education, counseling, and other activities designed to reduce the risk of substance abuse.</w:t>
      </w:r>
    </w:p>
    <w:p w14:paraId="0840C63C" w14:textId="77777777" w:rsidR="007B0F82" w:rsidRPr="007B0F82" w:rsidRDefault="007B0F82" w:rsidP="004F7E26">
      <w:pPr>
        <w:spacing w:after="240"/>
        <w:rPr>
          <w:rFonts w:ascii="Arial" w:hAnsi="Arial" w:cs="Arial"/>
          <w:bCs/>
          <w:sz w:val="20"/>
        </w:rPr>
      </w:pPr>
      <w:r w:rsidRPr="007B0F82">
        <w:rPr>
          <w:rFonts w:ascii="Arial" w:hAnsi="Arial" w:cs="Arial"/>
          <w:bCs/>
          <w:sz w:val="20"/>
        </w:rPr>
        <w:t>The SABG funds are allocated to the states according to a formula legislated by Congress. States may then distribute these funds to cities, counties, or service providers within their</w:t>
      </w:r>
      <w:r>
        <w:rPr>
          <w:rFonts w:ascii="Arial" w:hAnsi="Arial" w:cs="Arial"/>
          <w:bCs/>
          <w:sz w:val="20"/>
        </w:rPr>
        <w:t xml:space="preserve"> </w:t>
      </w:r>
      <w:r w:rsidRPr="007B0F82">
        <w:rPr>
          <w:rFonts w:ascii="Arial" w:hAnsi="Arial" w:cs="Arial"/>
          <w:bCs/>
          <w:sz w:val="20"/>
        </w:rPr>
        <w:t>jurisdictions based on need. Of the SABG funds dispensed to each state annually, Congress has specified that the state will expend not less than 20 percent for programs for individuals who do not require treatment for substance abuse. The programs should (1) educate and counsel the individuals on such abuse; and (2) provide for activities to reduce the risk of such abuse by the individuals. SABG statutory “set asides” were established to fund programs targeting special populations, such as services for substance using pregnant women and women with dependent children, and, in certain “designated states,” for screening for human immunodeficiency virus (HIV).</w:t>
      </w:r>
    </w:p>
    <w:p w14:paraId="3801B261" w14:textId="77777777" w:rsidR="007B0F82" w:rsidRPr="007B0F82" w:rsidRDefault="007B0F82" w:rsidP="004F7E26">
      <w:pPr>
        <w:spacing w:after="240"/>
        <w:rPr>
          <w:rFonts w:ascii="Arial" w:hAnsi="Arial" w:cs="Arial"/>
          <w:bCs/>
          <w:sz w:val="20"/>
        </w:rPr>
      </w:pPr>
      <w:r w:rsidRPr="007B0F82">
        <w:rPr>
          <w:rFonts w:ascii="Arial" w:hAnsi="Arial" w:cs="Arial"/>
          <w:bCs/>
          <w:sz w:val="20"/>
        </w:rPr>
        <w:lastRenderedPageBreak/>
        <w:t>The submit to SAMHSA for approval, an annual application which includes a state plan for SA prevention and treatment services objectives described above and signed assurances required by the Act and implementing regulations. The entire application, including the plan, must be reviewed by SAMHSA to ensure that all of the requirements of the law and regulations are met.</w:t>
      </w:r>
    </w:p>
    <w:p w14:paraId="06C48E4F" w14:textId="4786AE8C" w:rsidR="007B0F82" w:rsidRPr="00D94F69" w:rsidRDefault="007B0F82" w:rsidP="004F7E26">
      <w:pPr>
        <w:spacing w:after="240"/>
        <w:rPr>
          <w:rFonts w:ascii="Arial" w:hAnsi="Arial" w:cs="Arial"/>
          <w:bCs/>
          <w:sz w:val="20"/>
        </w:rPr>
      </w:pPr>
      <w:r w:rsidRPr="007B0F82">
        <w:rPr>
          <w:rFonts w:ascii="Arial" w:hAnsi="Arial" w:cs="Arial"/>
          <w:bCs/>
          <w:sz w:val="20"/>
        </w:rPr>
        <w:t>The state plan addresses how the state intends to comply with the various requirements of Title XIX, Part B, subparts II and III of the Public Health Service Act (42 USC 300x-21-66) and its program objectives and specific allocations by (1) conducting state and local demand and need assessments; (2) establishing statewide prevention and treatment improvement plans with specific multi-year goals for narrowing identified service gaps, implementing training efforts, and fostering coordination among SA treatment, primary health care, and human service agencies; and (3) addressing human resource requirements, clinical standards and identified treatment improvement goals, and ensuring coordination of all health and human services for addicted individuals.</w:t>
      </w:r>
    </w:p>
    <w:p w14:paraId="3D7F8C06" w14:textId="583D5934" w:rsidR="009656BB" w:rsidRPr="00D94F69" w:rsidRDefault="007B0F82" w:rsidP="004F7E26">
      <w:pPr>
        <w:spacing w:after="240"/>
        <w:rPr>
          <w:rFonts w:ascii="Arial" w:hAnsi="Arial" w:cs="Arial"/>
          <w:bCs/>
          <w:sz w:val="20"/>
        </w:rPr>
      </w:pPr>
      <w:r>
        <w:rPr>
          <w:rFonts w:ascii="Arial" w:hAnsi="Arial" w:cs="Arial"/>
          <w:bCs/>
          <w:i/>
          <w:sz w:val="20"/>
        </w:rPr>
        <w:t>(Source: 2021</w:t>
      </w:r>
      <w:r w:rsidRPr="00064B66">
        <w:rPr>
          <w:rFonts w:ascii="Arial" w:hAnsi="Arial" w:cs="Arial"/>
          <w:bCs/>
          <w:i/>
          <w:sz w:val="20"/>
        </w:rPr>
        <w:t xml:space="preserve"> OMB Compliance Supplement Part 4 Department of Health and Human Services CFDA 93.959 Block Grants for Prevention and Treatment or Substance Abuse)</w:t>
      </w:r>
    </w:p>
    <w:p w14:paraId="612B87C9" w14:textId="77777777" w:rsidR="009656BB" w:rsidRPr="00D94F69" w:rsidRDefault="009656BB" w:rsidP="004F7E26">
      <w:pPr>
        <w:pStyle w:val="Heading3"/>
        <w:rPr>
          <w:rFonts w:cs="Arial"/>
          <w:sz w:val="28"/>
          <w:szCs w:val="28"/>
        </w:rPr>
      </w:pPr>
      <w:bookmarkStart w:id="12" w:name="_Toc89927562"/>
      <w:r w:rsidRPr="00D94F69">
        <w:rPr>
          <w:rFonts w:cs="Arial"/>
        </w:rPr>
        <w:t>III. Source of Governing Requirements</w:t>
      </w:r>
      <w:bookmarkEnd w:id="12"/>
    </w:p>
    <w:p w14:paraId="331C53CF" w14:textId="4442C6D4" w:rsidR="007B0F82" w:rsidRPr="007B0F82" w:rsidRDefault="007B0F82" w:rsidP="004F7E26">
      <w:pPr>
        <w:spacing w:after="240"/>
        <w:rPr>
          <w:rFonts w:ascii="Arial" w:hAnsi="Arial" w:cs="Arial"/>
          <w:bCs/>
          <w:sz w:val="20"/>
        </w:rPr>
      </w:pPr>
      <w:r w:rsidRPr="007B0F82">
        <w:rPr>
          <w:rFonts w:ascii="Arial" w:hAnsi="Arial" w:cs="Arial"/>
          <w:bCs/>
          <w:sz w:val="20"/>
        </w:rPr>
        <w:t>This program is authorized under Title XIX, Part B, subparts II and III of the Public Health Service Act (42 USC 300x-21-67). The implementing regulatio</w:t>
      </w:r>
      <w:r>
        <w:rPr>
          <w:rFonts w:ascii="Arial" w:hAnsi="Arial" w:cs="Arial"/>
          <w:bCs/>
          <w:sz w:val="20"/>
        </w:rPr>
        <w:t xml:space="preserve">ns are published at 45 CFR Part </w:t>
      </w:r>
      <w:r w:rsidRPr="007B0F82">
        <w:rPr>
          <w:rFonts w:ascii="Arial" w:hAnsi="Arial" w:cs="Arial"/>
          <w:bCs/>
          <w:sz w:val="20"/>
        </w:rPr>
        <w:t>96. Those regulations include general administrative requirements for the covered block grant programs in 45 CFR sections 96.46 through 96.120. Specific SABG requirements are included in 45 CFR sections 96.121 through 96.137. Section 75.202 and sections 75.351 through 75.353 of Subpart D, and Subpart F of 45 CFR 75 are applicable to the SABG. With the exceptions noted, 45 CFR 75.101(d) exempts SABG from the general administrative requirements of 45 CFR Part 75.</w:t>
      </w:r>
    </w:p>
    <w:p w14:paraId="5E052068" w14:textId="60C7E957" w:rsidR="006F570B" w:rsidRPr="00D94F69" w:rsidRDefault="007B0F82" w:rsidP="004F7E26">
      <w:pPr>
        <w:spacing w:after="240"/>
        <w:rPr>
          <w:rFonts w:ascii="Arial" w:hAnsi="Arial" w:cs="Arial"/>
          <w:bCs/>
          <w:sz w:val="20"/>
        </w:rPr>
      </w:pPr>
      <w:r w:rsidRPr="007B0F82">
        <w:rPr>
          <w:rFonts w:ascii="Arial" w:hAnsi="Arial" w:cs="Arial"/>
          <w:bCs/>
          <w:sz w:val="20"/>
        </w:rPr>
        <w:t>States are to administer their SABG programs according to the plan that they submitted to SAMHSA. States are to use the fiscal policies that apply to their own funds in administering the SABG. Procedures must be adequate to assure the proper disbursal of and accounting for federal funds paid to the grantee, including procedures for monitoring the assistance provided (45 CFR section 96.30).</w:t>
      </w:r>
    </w:p>
    <w:p w14:paraId="05B90F53" w14:textId="21C7B774" w:rsidR="006F570B" w:rsidRPr="00D94F69" w:rsidRDefault="007B0F82" w:rsidP="004F7E26">
      <w:pPr>
        <w:spacing w:after="240"/>
        <w:rPr>
          <w:rFonts w:ascii="Arial" w:hAnsi="Arial" w:cs="Arial"/>
          <w:bCs/>
          <w:sz w:val="20"/>
        </w:rPr>
      </w:pPr>
      <w:r>
        <w:rPr>
          <w:rFonts w:ascii="Arial" w:hAnsi="Arial" w:cs="Arial"/>
          <w:bCs/>
          <w:i/>
          <w:sz w:val="20"/>
        </w:rPr>
        <w:t>(Source: 2021</w:t>
      </w:r>
      <w:r w:rsidRPr="00064B66">
        <w:rPr>
          <w:rFonts w:ascii="Arial" w:hAnsi="Arial" w:cs="Arial"/>
          <w:bCs/>
          <w:i/>
          <w:sz w:val="20"/>
        </w:rPr>
        <w:t xml:space="preserve"> OMB Compliance Supplement Part 4 Department of Health and Human Services CFDA 93.959 Block Grants for Prevention and Treatment or Substance Abuse)</w:t>
      </w:r>
    </w:p>
    <w:p w14:paraId="278D98F4" w14:textId="77777777" w:rsidR="006F570B" w:rsidRPr="00D94F69" w:rsidRDefault="00386445" w:rsidP="004F7E26">
      <w:pPr>
        <w:pStyle w:val="Heading3"/>
        <w:rPr>
          <w:rFonts w:cs="Arial"/>
        </w:rPr>
      </w:pPr>
      <w:bookmarkStart w:id="13" w:name="_Toc89927563"/>
      <w:r w:rsidRPr="00D94F69">
        <w:rPr>
          <w:rFonts w:cs="Arial"/>
        </w:rPr>
        <w:t xml:space="preserve">IV. </w:t>
      </w:r>
      <w:r w:rsidR="009C1FCD" w:rsidRPr="00D94F69">
        <w:rPr>
          <w:rFonts w:cs="Arial"/>
        </w:rPr>
        <w:t>Other Information</w:t>
      </w:r>
      <w:bookmarkEnd w:id="13"/>
    </w:p>
    <w:p w14:paraId="68712130" w14:textId="77777777" w:rsidR="007B0F82" w:rsidRPr="007B0F82" w:rsidRDefault="007B0F82" w:rsidP="004F7E26">
      <w:pPr>
        <w:spacing w:after="240"/>
        <w:rPr>
          <w:rFonts w:ascii="Arial" w:hAnsi="Arial" w:cs="Arial"/>
          <w:b/>
          <w:bCs/>
          <w:sz w:val="20"/>
        </w:rPr>
      </w:pPr>
      <w:r w:rsidRPr="007B0F82">
        <w:rPr>
          <w:rFonts w:ascii="Arial" w:hAnsi="Arial" w:cs="Arial"/>
          <w:b/>
          <w:bCs/>
          <w:sz w:val="20"/>
        </w:rPr>
        <w:t>Availability of Other Program Information</w:t>
      </w:r>
    </w:p>
    <w:p w14:paraId="7E318C26" w14:textId="339E3704" w:rsidR="008148E3" w:rsidRDefault="007B0F82" w:rsidP="004F7E26">
      <w:pPr>
        <w:spacing w:after="240"/>
        <w:rPr>
          <w:rFonts w:ascii="Arial" w:hAnsi="Arial" w:cs="Arial"/>
          <w:bCs/>
          <w:sz w:val="20"/>
        </w:rPr>
      </w:pPr>
      <w:r w:rsidRPr="007B0F82">
        <w:rPr>
          <w:rFonts w:ascii="Arial" w:hAnsi="Arial" w:cs="Arial"/>
          <w:bCs/>
          <w:sz w:val="20"/>
        </w:rPr>
        <w:t>SAMHSA published a notice in the Federal Register on July 6, 2001 (66 FR 35658), that details approval requirements for nonrecurring expense exclusions from maintenance-of-effort calculations. A second SAMHSA Federal Register notice, published on November 23, 2001 (66 FR 58746-58747), addresses retroactive application of the nonrecurring expense exclusion.</w:t>
      </w:r>
    </w:p>
    <w:p w14:paraId="57B1708A" w14:textId="57D5FF31" w:rsidR="00AE6D06" w:rsidRDefault="00AE6D06" w:rsidP="004F7E26">
      <w:pPr>
        <w:spacing w:after="240"/>
        <w:rPr>
          <w:rFonts w:ascii="Arial" w:hAnsi="Arial" w:cs="Arial"/>
          <w:b/>
          <w:bCs/>
          <w:sz w:val="20"/>
        </w:rPr>
      </w:pPr>
      <w:r w:rsidRPr="007B0F82">
        <w:rPr>
          <w:rFonts w:ascii="Arial" w:hAnsi="Arial" w:cs="Arial"/>
          <w:b/>
          <w:bCs/>
          <w:sz w:val="20"/>
        </w:rPr>
        <w:t>Other Information</w:t>
      </w:r>
    </w:p>
    <w:p w14:paraId="4431D2F9" w14:textId="77777777" w:rsidR="00AE6D06" w:rsidRPr="00AE6D06" w:rsidRDefault="00AE6D06" w:rsidP="004F7E26">
      <w:pPr>
        <w:spacing w:after="240"/>
        <w:rPr>
          <w:rFonts w:ascii="Arial" w:hAnsi="Arial" w:cs="Arial"/>
          <w:bCs/>
          <w:sz w:val="20"/>
        </w:rPr>
      </w:pPr>
      <w:r w:rsidRPr="00AE6D06">
        <w:rPr>
          <w:rFonts w:ascii="Arial" w:hAnsi="Arial" w:cs="Arial"/>
          <w:bCs/>
          <w:sz w:val="20"/>
        </w:rPr>
        <w:t>As described in Part 4, Social Services Block Grant (SSBG) program (Assistance Listing 93.667), III.A, “Activities Allowed or Unallowed,” a state may transfer up to 10 percent of its annual allotment under SSBG to this and other specified block grant programs.</w:t>
      </w:r>
    </w:p>
    <w:p w14:paraId="725EF3BD" w14:textId="46778348" w:rsidR="00AE6D06" w:rsidRPr="00AE6D06" w:rsidRDefault="00AE6D06" w:rsidP="004F7E26">
      <w:pPr>
        <w:spacing w:after="240"/>
        <w:rPr>
          <w:rFonts w:ascii="Arial" w:hAnsi="Arial" w:cs="Arial"/>
          <w:bCs/>
          <w:sz w:val="20"/>
        </w:rPr>
      </w:pPr>
      <w:r w:rsidRPr="00AE6D06">
        <w:rPr>
          <w:rFonts w:ascii="Arial" w:hAnsi="Arial" w:cs="Arial"/>
          <w:bCs/>
          <w:sz w:val="20"/>
        </w:rPr>
        <w:t>Amounts transferred into this program are subject to the requirements of this program when expended and should be included in the audit universe and total expenditures of this program when determining Type A programs. On the Schedule of Expenditures of Federal Awards, the amounts transferred in should be shown as expenditures of this program when such amounts are expended.</w:t>
      </w:r>
    </w:p>
    <w:p w14:paraId="4DDA80E5" w14:textId="442C7032" w:rsidR="00432292" w:rsidRPr="00D94F69" w:rsidRDefault="007B0F82" w:rsidP="004F7E26">
      <w:pPr>
        <w:spacing w:after="240"/>
        <w:rPr>
          <w:rFonts w:ascii="Arial" w:hAnsi="Arial" w:cs="Arial"/>
          <w:b/>
          <w:bCs/>
          <w:szCs w:val="24"/>
        </w:rPr>
      </w:pPr>
      <w:r>
        <w:rPr>
          <w:rFonts w:ascii="Arial" w:hAnsi="Arial" w:cs="Arial"/>
          <w:bCs/>
          <w:i/>
          <w:sz w:val="20"/>
        </w:rPr>
        <w:lastRenderedPageBreak/>
        <w:t>(Source: 2021</w:t>
      </w:r>
      <w:r w:rsidRPr="00064B66">
        <w:rPr>
          <w:rFonts w:ascii="Arial" w:hAnsi="Arial" w:cs="Arial"/>
          <w:bCs/>
          <w:i/>
          <w:sz w:val="20"/>
        </w:rPr>
        <w:t xml:space="preserve"> OMB Compliance Supplement Part 4 Department of Health and Human Services CFDA 93.959 Block Grants for Prevention and Treatment or Substance Abuse)</w:t>
      </w:r>
    </w:p>
    <w:p w14:paraId="528FAB08" w14:textId="77777777" w:rsidR="000530C4" w:rsidRPr="00D94F69" w:rsidRDefault="000530C4" w:rsidP="004F7E26">
      <w:pPr>
        <w:spacing w:after="240"/>
        <w:rPr>
          <w:rFonts w:ascii="Arial" w:hAnsi="Arial" w:cs="Arial"/>
          <w:b/>
          <w:bCs/>
          <w:szCs w:val="24"/>
        </w:rPr>
        <w:sectPr w:rsidR="000530C4" w:rsidRPr="00D94F69" w:rsidSect="00FE4777">
          <w:headerReference w:type="default" r:id="rId22"/>
          <w:pgSz w:w="12240" w:h="15840" w:code="1"/>
          <w:pgMar w:top="1440" w:right="1440" w:bottom="1440" w:left="1440" w:header="720" w:footer="720" w:gutter="0"/>
          <w:cols w:space="720"/>
          <w:noEndnote/>
        </w:sectPr>
      </w:pPr>
    </w:p>
    <w:p w14:paraId="6CA12393" w14:textId="77777777" w:rsidR="006F570B" w:rsidRPr="00D94F69" w:rsidRDefault="006F570B" w:rsidP="004F7E26">
      <w:pPr>
        <w:pStyle w:val="Heading1"/>
        <w:rPr>
          <w:rFonts w:cs="Arial"/>
        </w:rPr>
      </w:pPr>
      <w:bookmarkStart w:id="14" w:name="_Toc442267684"/>
      <w:bookmarkStart w:id="15" w:name="_Toc89927564"/>
      <w:r w:rsidRPr="00D94F69">
        <w:rPr>
          <w:rFonts w:cs="Arial"/>
        </w:rPr>
        <w:lastRenderedPageBreak/>
        <w:t>Part II</w:t>
      </w:r>
      <w:bookmarkEnd w:id="14"/>
      <w:r w:rsidR="003644ED" w:rsidRPr="00D94F69">
        <w:rPr>
          <w:rFonts w:cs="Arial"/>
        </w:rPr>
        <w:t xml:space="preserve"> – Pass through Agency and Grant Specific Information</w:t>
      </w:r>
      <w:bookmarkEnd w:id="15"/>
    </w:p>
    <w:p w14:paraId="0831D2D6" w14:textId="7F1177CE" w:rsidR="003644ED" w:rsidRPr="00D94F69" w:rsidRDefault="003644ED" w:rsidP="004F7E26">
      <w:pPr>
        <w:pStyle w:val="Heading3"/>
        <w:rPr>
          <w:rFonts w:cs="Arial"/>
        </w:rPr>
      </w:pPr>
      <w:bookmarkStart w:id="16" w:name="_Toc89927565"/>
      <w:r w:rsidRPr="00D94F69">
        <w:rPr>
          <w:rFonts w:cs="Arial"/>
        </w:rPr>
        <w:t>Program Overview</w:t>
      </w:r>
      <w:r w:rsidR="004849DB">
        <w:rPr>
          <w:rFonts w:cs="Arial"/>
        </w:rPr>
        <w:t xml:space="preserve"> and </w:t>
      </w:r>
      <w:r w:rsidR="004849DB" w:rsidRPr="00D94F69">
        <w:rPr>
          <w:rFonts w:cs="Arial"/>
        </w:rPr>
        <w:t>Testing Considerations</w:t>
      </w:r>
      <w:bookmarkEnd w:id="16"/>
    </w:p>
    <w:p w14:paraId="2CB847B4" w14:textId="77777777" w:rsidR="004849DB" w:rsidRPr="004849DB" w:rsidRDefault="004849DB" w:rsidP="004F7E26">
      <w:pPr>
        <w:spacing w:after="240"/>
        <w:rPr>
          <w:rFonts w:ascii="Arial" w:hAnsi="Arial" w:cs="Arial"/>
          <w:sz w:val="20"/>
        </w:rPr>
      </w:pPr>
      <w:r w:rsidRPr="004849DB">
        <w:rPr>
          <w:rFonts w:ascii="Arial" w:hAnsi="Arial" w:cs="Arial"/>
          <w:sz w:val="20"/>
        </w:rPr>
        <w:t>The Ohio Department of Mental Health and Addiction Services (OhioMHAS) is the state agency responsible for administration of the SAPT program in Ohio. OhioMHAS makes subawards to not-for-profit organizations and local governments.  Local government recipients are typically alcohol, drug addiction, and mental health services boards; alcohol and drug addiction services boards; or similar boards (hereafter referred to as BOARDS).  SAPT services may be provided directly by the Board or the Board may enter into an agreement with a service provider.  In either case, the service provider will be referred to as “Provider” throughout this document.</w:t>
      </w:r>
    </w:p>
    <w:p w14:paraId="34A3874D" w14:textId="77777777" w:rsidR="004849DB" w:rsidRPr="004849DB" w:rsidRDefault="004849DB" w:rsidP="004F7E26">
      <w:pPr>
        <w:spacing w:after="240"/>
        <w:rPr>
          <w:rFonts w:ascii="Arial" w:hAnsi="Arial" w:cs="Arial"/>
          <w:sz w:val="20"/>
        </w:rPr>
      </w:pPr>
      <w:r w:rsidRPr="004849DB">
        <w:rPr>
          <w:rFonts w:ascii="Arial" w:hAnsi="Arial" w:cs="Arial"/>
          <w:sz w:val="20"/>
        </w:rPr>
        <w:t>OhioMHAS requires Boards to evaluate each Provider receiving pass-through funds from OhioMHAS to determine if they entered into a Subrecipient or Contractor relationship as required per Uniform Guidance. (Refer to the Ohio Department of Mental Health (ODMH) Financial and Compliance Audit Guidelines, Appendix A).</w:t>
      </w:r>
    </w:p>
    <w:p w14:paraId="008A76AF" w14:textId="77777777" w:rsidR="004849DB" w:rsidRPr="004849DB" w:rsidRDefault="004849DB" w:rsidP="004F7E26">
      <w:pPr>
        <w:spacing w:after="240"/>
        <w:rPr>
          <w:rFonts w:ascii="Arial" w:hAnsi="Arial" w:cs="Arial"/>
          <w:sz w:val="20"/>
        </w:rPr>
      </w:pPr>
      <w:r w:rsidRPr="004849DB">
        <w:rPr>
          <w:rFonts w:ascii="Arial" w:hAnsi="Arial" w:cs="Arial"/>
          <w:sz w:val="20"/>
        </w:rPr>
        <w:t>BOARDS receive SAPT under two funding methods.  Board Allocations are received by all BOARDS based on a formula.  Allocations must be used in accordance with the Board’s “Community Plan” as approved by OhioMHAS.   The Community Plan is a narrative depiction of how the funding will be expended, as well as a financial budget. Once the Community Plan has been approved by OhioMHAS, the BOARD must sign a written statement of BOARD assurances (i.e., the “Ohio Department of Mental Health and Addiction Services Board Assurances”).  These assurances cover several of the applicable federal requirements in the FACCR.</w:t>
      </w:r>
    </w:p>
    <w:p w14:paraId="5AF7C5A7" w14:textId="77777777" w:rsidR="004849DB" w:rsidRPr="004849DB" w:rsidRDefault="004849DB" w:rsidP="004F7E26">
      <w:pPr>
        <w:spacing w:after="240"/>
        <w:rPr>
          <w:rFonts w:ascii="Arial" w:hAnsi="Arial" w:cs="Arial"/>
          <w:sz w:val="20"/>
        </w:rPr>
      </w:pPr>
      <w:r w:rsidRPr="004849DB">
        <w:rPr>
          <w:rFonts w:ascii="Arial" w:hAnsi="Arial" w:cs="Arial"/>
          <w:sz w:val="20"/>
        </w:rPr>
        <w:t xml:space="preserve">BOARDS also receive SAPT funds via Grant Awards.  For grants, the Board submits an application/proposal via the Grants Funding Management System (GFMS) in response to an OhioMHAS purpose and must be administered in accordance with the RFP, approved proposal, and assurances. </w:t>
      </w:r>
    </w:p>
    <w:p w14:paraId="6E668CB4" w14:textId="77777777" w:rsidR="004849DB" w:rsidRPr="004849DB" w:rsidRDefault="004849DB" w:rsidP="004F7E26">
      <w:pPr>
        <w:spacing w:after="240"/>
        <w:rPr>
          <w:rFonts w:ascii="Arial" w:hAnsi="Arial" w:cs="Arial"/>
          <w:sz w:val="20"/>
        </w:rPr>
      </w:pPr>
      <w:r w:rsidRPr="004849DB">
        <w:rPr>
          <w:rFonts w:ascii="Arial" w:hAnsi="Arial" w:cs="Arial"/>
          <w:sz w:val="20"/>
        </w:rPr>
        <w:t>Throughout this document “allocation” and “grant” are used to differentiate among these two funding methods. This document uses “awards” and “SAPT” to refer to the SAPT program in general.</w:t>
      </w:r>
    </w:p>
    <w:p w14:paraId="7A72082C" w14:textId="6F30D66A" w:rsidR="003644ED" w:rsidRPr="00D94F69" w:rsidRDefault="004849DB" w:rsidP="004F7E26">
      <w:pPr>
        <w:spacing w:after="240"/>
        <w:rPr>
          <w:rFonts w:ascii="Arial" w:hAnsi="Arial" w:cs="Arial"/>
          <w:sz w:val="20"/>
        </w:rPr>
      </w:pPr>
      <w:r w:rsidRPr="004849DB">
        <w:rPr>
          <w:rFonts w:ascii="Arial" w:hAnsi="Arial" w:cs="Arial"/>
          <w:sz w:val="20"/>
        </w:rPr>
        <w:t>As with most block grants, SAPT awards are made for various purposes.  This document will identify the general requirements applicable to SAPT awards made by OhioMHAS, however, auditors will need to carefully review the terms of the specific award, retain a copy of relevant award documents (e.g., approved application/proposal, assurances, RFP/application instructions) in the work papers, and audit compliance with the specific requirements of the award.</w:t>
      </w:r>
    </w:p>
    <w:p w14:paraId="03B0752D" w14:textId="48584812" w:rsidR="003644ED" w:rsidRPr="00D94F69" w:rsidRDefault="004849DB" w:rsidP="004F7E26">
      <w:pPr>
        <w:spacing w:after="240"/>
        <w:rPr>
          <w:rFonts w:ascii="Arial" w:hAnsi="Arial" w:cs="Arial"/>
          <w:sz w:val="20"/>
        </w:rPr>
      </w:pPr>
      <w:r w:rsidRPr="00C967BA">
        <w:rPr>
          <w:rFonts w:ascii="Arial" w:hAnsi="Arial" w:cs="Arial"/>
          <w:i/>
          <w:sz w:val="20"/>
          <w:highlight w:val="cyan"/>
        </w:rPr>
        <w:t xml:space="preserve">(Source:  AOS CFAE </w:t>
      </w:r>
      <w:r>
        <w:rPr>
          <w:rFonts w:ascii="Arial" w:hAnsi="Arial" w:cs="Arial"/>
          <w:i/>
          <w:sz w:val="20"/>
          <w:highlight w:val="cyan"/>
        </w:rPr>
        <w:t>and Brittany Maufort/Chiwayi Lin</w:t>
      </w:r>
      <w:r w:rsidRPr="00C967BA">
        <w:rPr>
          <w:rFonts w:ascii="Arial" w:hAnsi="Arial" w:cs="Arial"/>
          <w:i/>
          <w:sz w:val="20"/>
          <w:highlight w:val="cyan"/>
        </w:rPr>
        <w:t xml:space="preserve">, OhioMHAS on </w:t>
      </w:r>
      <w:r>
        <w:rPr>
          <w:rFonts w:ascii="Arial" w:hAnsi="Arial" w:cs="Arial"/>
          <w:i/>
          <w:sz w:val="20"/>
          <w:highlight w:val="cyan"/>
        </w:rPr>
        <w:t>12/06</w:t>
      </w:r>
      <w:r w:rsidRPr="00C967BA">
        <w:rPr>
          <w:rFonts w:ascii="Arial" w:hAnsi="Arial" w:cs="Arial"/>
          <w:i/>
          <w:sz w:val="20"/>
          <w:highlight w:val="cyan"/>
        </w:rPr>
        <w:t>/202</w:t>
      </w:r>
      <w:r>
        <w:rPr>
          <w:rFonts w:ascii="Arial" w:hAnsi="Arial" w:cs="Arial"/>
          <w:i/>
          <w:sz w:val="20"/>
          <w:highlight w:val="cyan"/>
        </w:rPr>
        <w:t>1</w:t>
      </w:r>
      <w:r w:rsidRPr="00C967BA">
        <w:rPr>
          <w:rFonts w:ascii="Arial" w:hAnsi="Arial" w:cs="Arial"/>
          <w:i/>
          <w:sz w:val="20"/>
          <w:highlight w:val="cyan"/>
        </w:rPr>
        <w:t>)</w:t>
      </w:r>
    </w:p>
    <w:p w14:paraId="3EAA664C" w14:textId="77777777" w:rsidR="004849DB" w:rsidRPr="0057383E" w:rsidRDefault="004849DB" w:rsidP="004F7E26">
      <w:pPr>
        <w:spacing w:after="240"/>
        <w:rPr>
          <w:rFonts w:ascii="Arial" w:hAnsi="Arial" w:cs="Arial"/>
          <w:b/>
          <w:sz w:val="20"/>
        </w:rPr>
      </w:pPr>
      <w:r w:rsidRPr="0057383E">
        <w:rPr>
          <w:rFonts w:ascii="Arial" w:hAnsi="Arial" w:cs="Arial"/>
          <w:b/>
          <w:sz w:val="20"/>
        </w:rPr>
        <w:t>Ohio Specific:</w:t>
      </w:r>
    </w:p>
    <w:p w14:paraId="2A234D40" w14:textId="77777777" w:rsidR="004849DB" w:rsidRPr="00064B66" w:rsidRDefault="004849DB" w:rsidP="004F7E26">
      <w:pPr>
        <w:spacing w:after="240"/>
        <w:rPr>
          <w:rFonts w:ascii="Arial" w:hAnsi="Arial" w:cs="Arial"/>
          <w:sz w:val="20"/>
        </w:rPr>
      </w:pPr>
      <w:r>
        <w:rPr>
          <w:rFonts w:ascii="Arial" w:hAnsi="Arial" w:cs="Arial"/>
          <w:sz w:val="20"/>
        </w:rPr>
        <w:t>Auditors should refer to</w:t>
      </w:r>
      <w:r w:rsidRPr="0057383E">
        <w:rPr>
          <w:rFonts w:ascii="Arial" w:hAnsi="Arial" w:cs="Arial"/>
          <w:sz w:val="20"/>
        </w:rPr>
        <w:t xml:space="preserve"> the OhioMHAS Financial and Compliance Audit Guideline</w:t>
      </w:r>
      <w:r>
        <w:rPr>
          <w:rFonts w:ascii="Arial" w:hAnsi="Arial" w:cs="Arial"/>
          <w:sz w:val="20"/>
        </w:rPr>
        <w:t xml:space="preserve">s, which are applicable </w:t>
      </w:r>
      <w:r w:rsidRPr="0057383E">
        <w:rPr>
          <w:rFonts w:ascii="Arial" w:hAnsi="Arial" w:cs="Arial"/>
          <w:sz w:val="20"/>
        </w:rPr>
        <w:t>to Alcohol and Drug Addiction Programs</w:t>
      </w:r>
      <w:r>
        <w:rPr>
          <w:rFonts w:ascii="Arial" w:hAnsi="Arial" w:cs="Arial"/>
          <w:sz w:val="20"/>
        </w:rPr>
        <w:t>,</w:t>
      </w:r>
      <w:r w:rsidRPr="0057383E">
        <w:rPr>
          <w:rFonts w:ascii="Arial" w:hAnsi="Arial" w:cs="Arial"/>
          <w:sz w:val="20"/>
        </w:rPr>
        <w:t xml:space="preserve"> </w:t>
      </w:r>
      <w:r>
        <w:rPr>
          <w:rFonts w:ascii="Arial" w:hAnsi="Arial" w:cs="Arial"/>
          <w:sz w:val="20"/>
        </w:rPr>
        <w:t>a</w:t>
      </w:r>
      <w:r w:rsidRPr="0057383E">
        <w:rPr>
          <w:rFonts w:ascii="Arial" w:hAnsi="Arial" w:cs="Arial"/>
          <w:sz w:val="20"/>
        </w:rPr>
        <w:t>gencies</w:t>
      </w:r>
      <w:r>
        <w:rPr>
          <w:rFonts w:ascii="Arial" w:hAnsi="Arial" w:cs="Arial"/>
          <w:sz w:val="20"/>
        </w:rPr>
        <w:t>,</w:t>
      </w:r>
      <w:r w:rsidRPr="0057383E">
        <w:rPr>
          <w:rFonts w:ascii="Arial" w:hAnsi="Arial" w:cs="Arial"/>
          <w:sz w:val="20"/>
        </w:rPr>
        <w:t xml:space="preserve"> and Community Mental Health Agencies </w:t>
      </w:r>
      <w:r>
        <w:rPr>
          <w:rFonts w:ascii="Arial" w:hAnsi="Arial" w:cs="Arial"/>
          <w:sz w:val="20"/>
        </w:rPr>
        <w:t>r</w:t>
      </w:r>
      <w:r w:rsidRPr="0057383E">
        <w:rPr>
          <w:rFonts w:ascii="Arial" w:hAnsi="Arial" w:cs="Arial"/>
          <w:sz w:val="20"/>
        </w:rPr>
        <w:t>eceiving Federal, State, and other funding that originate</w:t>
      </w:r>
      <w:r>
        <w:rPr>
          <w:rFonts w:ascii="Arial" w:hAnsi="Arial" w:cs="Arial"/>
          <w:sz w:val="20"/>
        </w:rPr>
        <w:t>s</w:t>
      </w:r>
      <w:r w:rsidRPr="0057383E">
        <w:rPr>
          <w:rFonts w:ascii="Arial" w:hAnsi="Arial" w:cs="Arial"/>
          <w:sz w:val="20"/>
        </w:rPr>
        <w:t xml:space="preserve"> from and/or pas</w:t>
      </w:r>
      <w:r>
        <w:rPr>
          <w:rFonts w:ascii="Arial" w:hAnsi="Arial" w:cs="Arial"/>
          <w:sz w:val="20"/>
        </w:rPr>
        <w:t xml:space="preserve">ses </w:t>
      </w:r>
      <w:r w:rsidRPr="0057383E">
        <w:rPr>
          <w:rFonts w:ascii="Arial" w:hAnsi="Arial" w:cs="Arial"/>
          <w:sz w:val="20"/>
        </w:rPr>
        <w:t>through OhioMHAS or ADAMHS/ADAS/CMHS Boards (Audit Guidelines).  The latest version</w:t>
      </w:r>
      <w:r>
        <w:rPr>
          <w:rFonts w:ascii="Arial" w:hAnsi="Arial" w:cs="Arial"/>
          <w:sz w:val="20"/>
        </w:rPr>
        <w:t>, issued on August 2, 2019,</w:t>
      </w:r>
      <w:r w:rsidRPr="0057383E">
        <w:rPr>
          <w:rFonts w:ascii="Arial" w:hAnsi="Arial" w:cs="Arial"/>
          <w:sz w:val="20"/>
        </w:rPr>
        <w:t xml:space="preserve"> is effective for audits ending on or after June 30, 2019.</w:t>
      </w:r>
      <w:r w:rsidRPr="00064B66">
        <w:rPr>
          <w:rFonts w:ascii="Arial" w:hAnsi="Arial" w:cs="Arial"/>
          <w:sz w:val="20"/>
        </w:rPr>
        <w:t xml:space="preserve"> </w:t>
      </w:r>
    </w:p>
    <w:p w14:paraId="27574959" w14:textId="77777777" w:rsidR="004849DB" w:rsidRPr="00D94F69" w:rsidRDefault="004849DB" w:rsidP="004F7E26">
      <w:pPr>
        <w:spacing w:after="240"/>
        <w:rPr>
          <w:rFonts w:ascii="Arial" w:hAnsi="Arial" w:cs="Arial"/>
          <w:sz w:val="20"/>
        </w:rPr>
      </w:pPr>
      <w:r w:rsidRPr="00C967BA">
        <w:rPr>
          <w:rFonts w:ascii="Arial" w:hAnsi="Arial" w:cs="Arial"/>
          <w:i/>
          <w:sz w:val="20"/>
          <w:highlight w:val="cyan"/>
        </w:rPr>
        <w:t xml:space="preserve">(Source:  AOS CFAE </w:t>
      </w:r>
      <w:r>
        <w:rPr>
          <w:rFonts w:ascii="Arial" w:hAnsi="Arial" w:cs="Arial"/>
          <w:i/>
          <w:sz w:val="20"/>
          <w:highlight w:val="cyan"/>
        </w:rPr>
        <w:t>and Brittany Maufort/Chiwayi Lin</w:t>
      </w:r>
      <w:r w:rsidRPr="00C967BA">
        <w:rPr>
          <w:rFonts w:ascii="Arial" w:hAnsi="Arial" w:cs="Arial"/>
          <w:i/>
          <w:sz w:val="20"/>
          <w:highlight w:val="cyan"/>
        </w:rPr>
        <w:t xml:space="preserve">, OhioMHAS on </w:t>
      </w:r>
      <w:r>
        <w:rPr>
          <w:rFonts w:ascii="Arial" w:hAnsi="Arial" w:cs="Arial"/>
          <w:i/>
          <w:sz w:val="20"/>
          <w:highlight w:val="cyan"/>
        </w:rPr>
        <w:t>12/06</w:t>
      </w:r>
      <w:r w:rsidRPr="00C967BA">
        <w:rPr>
          <w:rFonts w:ascii="Arial" w:hAnsi="Arial" w:cs="Arial"/>
          <w:i/>
          <w:sz w:val="20"/>
          <w:highlight w:val="cyan"/>
        </w:rPr>
        <w:t>/202</w:t>
      </w:r>
      <w:r>
        <w:rPr>
          <w:rFonts w:ascii="Arial" w:hAnsi="Arial" w:cs="Arial"/>
          <w:i/>
          <w:sz w:val="20"/>
          <w:highlight w:val="cyan"/>
        </w:rPr>
        <w:t>1</w:t>
      </w:r>
      <w:r w:rsidRPr="00C967BA">
        <w:rPr>
          <w:rFonts w:ascii="Arial" w:hAnsi="Arial" w:cs="Arial"/>
          <w:i/>
          <w:sz w:val="20"/>
          <w:highlight w:val="cyan"/>
        </w:rPr>
        <w:t>)</w:t>
      </w:r>
    </w:p>
    <w:p w14:paraId="5AA59E8B" w14:textId="77777777" w:rsidR="004849DB" w:rsidRPr="00064B66" w:rsidRDefault="004849DB" w:rsidP="004F7E26">
      <w:pPr>
        <w:spacing w:after="240"/>
        <w:rPr>
          <w:rFonts w:ascii="Arial" w:hAnsi="Arial" w:cs="Arial"/>
          <w:sz w:val="20"/>
        </w:rPr>
      </w:pPr>
      <w:r w:rsidRPr="00064B66">
        <w:rPr>
          <w:rFonts w:ascii="Arial" w:hAnsi="Arial" w:cs="Arial"/>
          <w:sz w:val="20"/>
        </w:rPr>
        <w:t xml:space="preserve">While certain sections of 2 CFR 200 (as noted above) do not apply, subawards through Ohio MHAS must comply with the provision of 45 CFR Part 75 and 45 CFR Part 96. </w:t>
      </w:r>
    </w:p>
    <w:p w14:paraId="4F832EBB" w14:textId="3D1476B7" w:rsidR="003644ED" w:rsidRPr="00D94F69" w:rsidRDefault="004849DB" w:rsidP="004F7E26">
      <w:pPr>
        <w:spacing w:after="240"/>
        <w:rPr>
          <w:rFonts w:ascii="Arial" w:hAnsi="Arial" w:cs="Arial"/>
          <w:sz w:val="20"/>
        </w:rPr>
      </w:pPr>
      <w:r w:rsidRPr="00064B66">
        <w:rPr>
          <w:rFonts w:ascii="Arial" w:hAnsi="Arial" w:cs="Arial"/>
          <w:i/>
          <w:sz w:val="20"/>
          <w:highlight w:val="cyan"/>
        </w:rPr>
        <w:t xml:space="preserve">(Source:  </w:t>
      </w:r>
      <w:r w:rsidRPr="00721401">
        <w:rPr>
          <w:rFonts w:ascii="Arial" w:hAnsi="Arial" w:cs="Arial"/>
          <w:i/>
          <w:sz w:val="20"/>
          <w:highlight w:val="cyan"/>
        </w:rPr>
        <w:t xml:space="preserve"> </w:t>
      </w:r>
      <w:r w:rsidR="005B0887">
        <w:rPr>
          <w:rStyle w:val="Hyperlink"/>
          <w:rFonts w:ascii="Arial" w:hAnsi="Arial" w:cs="Arial"/>
          <w:i/>
          <w:color w:val="auto"/>
          <w:sz w:val="20"/>
          <w:highlight w:val="cyan"/>
          <w:u w:val="none"/>
        </w:rPr>
        <w:t>7/1/20—6/30/21</w:t>
      </w:r>
      <w:r>
        <w:rPr>
          <w:rStyle w:val="Hyperlink"/>
          <w:rFonts w:ascii="Arial" w:hAnsi="Arial" w:cs="Arial"/>
          <w:i/>
          <w:color w:val="auto"/>
          <w:sz w:val="20"/>
          <w:highlight w:val="cyan"/>
          <w:u w:val="none"/>
        </w:rPr>
        <w:t xml:space="preserve"> </w:t>
      </w:r>
      <w:hyperlink r:id="rId23" w:history="1">
        <w:r w:rsidR="005B0887">
          <w:rPr>
            <w:rStyle w:val="Hyperlink"/>
            <w:rFonts w:ascii="Arial" w:hAnsi="Arial" w:cs="Arial"/>
            <w:i/>
            <w:sz w:val="20"/>
            <w:highlight w:val="cyan"/>
          </w:rPr>
          <w:t>2021 Ohio MHAS Agreement and Assurances</w:t>
        </w:r>
      </w:hyperlink>
      <w:r w:rsidRPr="00A5500B">
        <w:rPr>
          <w:rStyle w:val="Hyperlink"/>
          <w:rFonts w:ascii="Arial" w:hAnsi="Arial" w:cs="Arial"/>
          <w:i/>
          <w:color w:val="auto"/>
          <w:sz w:val="20"/>
          <w:highlight w:val="cyan"/>
          <w:u w:val="none"/>
        </w:rPr>
        <w:t xml:space="preserve"> #3</w:t>
      </w:r>
      <w:r w:rsidR="005B0887">
        <w:rPr>
          <w:rStyle w:val="Hyperlink"/>
          <w:rFonts w:ascii="Arial" w:hAnsi="Arial" w:cs="Arial"/>
          <w:i/>
          <w:color w:val="auto"/>
          <w:sz w:val="20"/>
          <w:highlight w:val="cyan"/>
          <w:u w:val="none"/>
        </w:rPr>
        <w:t>1, 7/1/21</w:t>
      </w:r>
      <w:r>
        <w:rPr>
          <w:rStyle w:val="Hyperlink"/>
          <w:rFonts w:ascii="Arial" w:hAnsi="Arial" w:cs="Arial"/>
          <w:i/>
          <w:color w:val="auto"/>
          <w:sz w:val="20"/>
          <w:highlight w:val="cyan"/>
          <w:u w:val="none"/>
        </w:rPr>
        <w:t xml:space="preserve"> – 6/30/2</w:t>
      </w:r>
      <w:r w:rsidR="005B0887">
        <w:rPr>
          <w:rStyle w:val="Hyperlink"/>
          <w:rFonts w:ascii="Arial" w:hAnsi="Arial" w:cs="Arial"/>
          <w:i/>
          <w:color w:val="auto"/>
          <w:sz w:val="20"/>
          <w:highlight w:val="cyan"/>
          <w:u w:val="none"/>
        </w:rPr>
        <w:t>2</w:t>
      </w:r>
      <w:r>
        <w:rPr>
          <w:rStyle w:val="Hyperlink"/>
          <w:rFonts w:ascii="Arial" w:hAnsi="Arial" w:cs="Arial"/>
          <w:i/>
          <w:color w:val="auto"/>
          <w:sz w:val="20"/>
          <w:highlight w:val="cyan"/>
          <w:u w:val="none"/>
        </w:rPr>
        <w:t xml:space="preserve"> </w:t>
      </w:r>
      <w:hyperlink r:id="rId24" w:history="1">
        <w:r w:rsidR="005B0887">
          <w:rPr>
            <w:rStyle w:val="Hyperlink"/>
            <w:rFonts w:ascii="Arial" w:hAnsi="Arial" w:cs="Arial"/>
            <w:i/>
            <w:sz w:val="20"/>
            <w:highlight w:val="cyan"/>
          </w:rPr>
          <w:t>2022 OhioMHAS Agreement and Assurances</w:t>
        </w:r>
      </w:hyperlink>
      <w:r>
        <w:rPr>
          <w:rStyle w:val="Hyperlink"/>
          <w:rFonts w:ascii="Arial" w:hAnsi="Arial" w:cs="Arial"/>
          <w:i/>
          <w:color w:val="auto"/>
          <w:sz w:val="20"/>
          <w:highlight w:val="cyan"/>
          <w:u w:val="none"/>
        </w:rPr>
        <w:t xml:space="preserve"> #31</w:t>
      </w:r>
      <w:r w:rsidRPr="00721401">
        <w:rPr>
          <w:rStyle w:val="Hyperlink"/>
          <w:rFonts w:ascii="Arial" w:hAnsi="Arial" w:cs="Arial"/>
          <w:i/>
          <w:color w:val="auto"/>
          <w:sz w:val="20"/>
          <w:highlight w:val="cyan"/>
          <w:u w:val="none"/>
        </w:rPr>
        <w:t>.)</w:t>
      </w:r>
    </w:p>
    <w:p w14:paraId="76A49AA4" w14:textId="77777777" w:rsidR="003644ED" w:rsidRPr="00D94F69" w:rsidRDefault="003644ED" w:rsidP="004F7E26">
      <w:pPr>
        <w:pStyle w:val="Heading3"/>
        <w:rPr>
          <w:rFonts w:cs="Arial"/>
        </w:rPr>
      </w:pPr>
      <w:bookmarkStart w:id="17" w:name="_Toc89927566"/>
      <w:r w:rsidRPr="00D94F69">
        <w:rPr>
          <w:rFonts w:cs="Arial"/>
        </w:rPr>
        <w:lastRenderedPageBreak/>
        <w:t>Reporting</w:t>
      </w:r>
      <w:bookmarkEnd w:id="17"/>
    </w:p>
    <w:p w14:paraId="45EF60DD" w14:textId="7F416317" w:rsidR="000C192B" w:rsidRDefault="000C192B" w:rsidP="004F7E26">
      <w:pPr>
        <w:spacing w:after="240"/>
        <w:rPr>
          <w:rFonts w:ascii="Arial" w:hAnsi="Arial" w:cs="Arial"/>
          <w:sz w:val="20"/>
        </w:rPr>
      </w:pPr>
      <w:r>
        <w:rPr>
          <w:rFonts w:ascii="Arial" w:hAnsi="Arial" w:cs="Arial"/>
          <w:sz w:val="20"/>
        </w:rPr>
        <w:t xml:space="preserve">Additional SEFA and Footnote resources available for AOS Staff in the Audit Employees Briefcase and on the </w:t>
      </w:r>
      <w:hyperlink r:id="rId25" w:history="1">
        <w:r>
          <w:rPr>
            <w:rStyle w:val="Hyperlink"/>
            <w:rFonts w:ascii="Arial" w:hAnsi="Arial" w:cs="Arial"/>
            <w:sz w:val="20"/>
          </w:rPr>
          <w:t>IPA Resource Internet Page</w:t>
        </w:r>
      </w:hyperlink>
      <w:r w:rsidR="00736508" w:rsidRPr="00D94F69">
        <w:rPr>
          <w:rFonts w:ascii="Arial" w:hAnsi="Arial" w:cs="Arial"/>
          <w:sz w:val="20"/>
        </w:rPr>
        <w:t xml:space="preserve">: </w:t>
      </w:r>
    </w:p>
    <w:p w14:paraId="23CD7633" w14:textId="3687FEE7" w:rsidR="002C6421" w:rsidRPr="000C192B" w:rsidRDefault="000C192B" w:rsidP="004F7E26">
      <w:pPr>
        <w:pStyle w:val="ListParagraph"/>
        <w:numPr>
          <w:ilvl w:val="0"/>
          <w:numId w:val="70"/>
        </w:numPr>
        <w:spacing w:after="240"/>
        <w:rPr>
          <w:rFonts w:ascii="Arial" w:hAnsi="Arial" w:cs="Arial"/>
        </w:rPr>
      </w:pPr>
      <w:r w:rsidRPr="000C192B">
        <w:rPr>
          <w:rFonts w:ascii="Arial" w:hAnsi="Arial" w:cs="Arial"/>
        </w:rPr>
        <w:t>E</w:t>
      </w:r>
      <w:r w:rsidR="00736508" w:rsidRPr="000C192B">
        <w:rPr>
          <w:rFonts w:ascii="Arial" w:hAnsi="Arial" w:cs="Arial"/>
        </w:rPr>
        <w:t xml:space="preserve">xamples SEFA and Footnote shells </w:t>
      </w:r>
    </w:p>
    <w:p w14:paraId="1C3C364E" w14:textId="6105EF7C" w:rsidR="00F13178" w:rsidRPr="000C192B" w:rsidRDefault="000C192B" w:rsidP="004F7E26">
      <w:pPr>
        <w:pStyle w:val="ListParagraph"/>
        <w:numPr>
          <w:ilvl w:val="0"/>
          <w:numId w:val="70"/>
        </w:numPr>
        <w:spacing w:after="240"/>
        <w:rPr>
          <w:rFonts w:ascii="Arial" w:hAnsi="Arial" w:cs="Arial"/>
        </w:rPr>
      </w:pPr>
      <w:r>
        <w:rPr>
          <w:rFonts w:ascii="Arial" w:hAnsi="Arial" w:cs="Arial"/>
        </w:rPr>
        <w:t>A</w:t>
      </w:r>
      <w:r w:rsidR="002C6421" w:rsidRPr="000C192B">
        <w:rPr>
          <w:rFonts w:ascii="Arial" w:hAnsi="Arial" w:cs="Arial"/>
        </w:rPr>
        <w:t xml:space="preserve">dditional SEFA Guidance in the “Single Audit SEFA </w:t>
      </w:r>
      <w:r w:rsidR="002E315B" w:rsidRPr="000C192B">
        <w:rPr>
          <w:rFonts w:ascii="Arial" w:hAnsi="Arial" w:cs="Arial"/>
        </w:rPr>
        <w:t>202</w:t>
      </w:r>
      <w:r w:rsidR="002E315B">
        <w:rPr>
          <w:rFonts w:ascii="Arial" w:hAnsi="Arial" w:cs="Arial"/>
        </w:rPr>
        <w:t>1</w:t>
      </w:r>
      <w:r w:rsidR="002E315B" w:rsidRPr="000C192B">
        <w:rPr>
          <w:rFonts w:ascii="Arial" w:hAnsi="Arial" w:cs="Arial"/>
        </w:rPr>
        <w:t xml:space="preserve"> </w:t>
      </w:r>
      <w:r w:rsidR="002C6421" w:rsidRPr="000C192B">
        <w:rPr>
          <w:rFonts w:ascii="Arial" w:hAnsi="Arial" w:cs="Arial"/>
        </w:rPr>
        <w:t>Completeness Guide”</w:t>
      </w:r>
    </w:p>
    <w:p w14:paraId="4CFC1584" w14:textId="77777777" w:rsidR="003644ED" w:rsidRPr="00D94F69" w:rsidRDefault="00072C5E" w:rsidP="004F7E26">
      <w:pPr>
        <w:spacing w:after="240"/>
        <w:rPr>
          <w:rFonts w:ascii="Arial" w:hAnsi="Arial" w:cs="Arial"/>
          <w:i/>
          <w:sz w:val="20"/>
        </w:rPr>
      </w:pPr>
      <w:r w:rsidRPr="00D94F69">
        <w:rPr>
          <w:rFonts w:ascii="Arial" w:hAnsi="Arial" w:cs="Arial"/>
          <w:i/>
          <w:sz w:val="20"/>
          <w:highlight w:val="green"/>
        </w:rPr>
        <w:t>(</w:t>
      </w:r>
      <w:r w:rsidR="003644ED" w:rsidRPr="00D94F69">
        <w:rPr>
          <w:rFonts w:ascii="Arial" w:hAnsi="Arial" w:cs="Arial"/>
          <w:i/>
          <w:sz w:val="20"/>
          <w:highlight w:val="green"/>
        </w:rPr>
        <w:t>Source: CFAE</w:t>
      </w:r>
      <w:r w:rsidRPr="00D94F69">
        <w:rPr>
          <w:rFonts w:ascii="Arial" w:hAnsi="Arial" w:cs="Arial"/>
          <w:i/>
          <w:sz w:val="20"/>
          <w:highlight w:val="green"/>
        </w:rPr>
        <w:t>)</w:t>
      </w:r>
    </w:p>
    <w:p w14:paraId="7DD25838" w14:textId="77777777" w:rsidR="00444E48" w:rsidRPr="00D94F69" w:rsidRDefault="00444E48" w:rsidP="004F7E26">
      <w:pPr>
        <w:spacing w:after="240"/>
        <w:rPr>
          <w:rFonts w:ascii="Arial" w:hAnsi="Arial" w:cs="Arial"/>
          <w:b/>
          <w:sz w:val="20"/>
        </w:rPr>
      </w:pPr>
    </w:p>
    <w:p w14:paraId="098F526F" w14:textId="77777777" w:rsidR="002A4184" w:rsidRPr="00D94F69" w:rsidRDefault="002A4184" w:rsidP="004F7E26">
      <w:pPr>
        <w:spacing w:after="240"/>
        <w:rPr>
          <w:rFonts w:ascii="Arial" w:hAnsi="Arial" w:cs="Arial"/>
          <w:b/>
        </w:rPr>
        <w:sectPr w:rsidR="002A4184" w:rsidRPr="00D94F69" w:rsidSect="00FE4777">
          <w:headerReference w:type="default" r:id="rId26"/>
          <w:pgSz w:w="12240" w:h="15840" w:code="1"/>
          <w:pgMar w:top="1440" w:right="1440" w:bottom="1440" w:left="1440" w:header="720" w:footer="720" w:gutter="0"/>
          <w:cols w:space="720"/>
          <w:noEndnote/>
        </w:sectPr>
      </w:pPr>
    </w:p>
    <w:p w14:paraId="5A5A29FD" w14:textId="77777777" w:rsidR="00FE4777" w:rsidRPr="00D94F69" w:rsidRDefault="00EB2539" w:rsidP="004F7E26">
      <w:pPr>
        <w:pStyle w:val="Heading1"/>
        <w:rPr>
          <w:rFonts w:cs="Arial"/>
        </w:rPr>
      </w:pPr>
      <w:bookmarkStart w:id="18" w:name="_Toc442267685"/>
      <w:bookmarkStart w:id="19" w:name="_Toc89927567"/>
      <w:r w:rsidRPr="00D94F69">
        <w:rPr>
          <w:rFonts w:cs="Arial"/>
        </w:rPr>
        <w:lastRenderedPageBreak/>
        <w:t>PART III – APPLICABLE COMPLIANCE REQUIREMENTS</w:t>
      </w:r>
      <w:bookmarkEnd w:id="18"/>
      <w:bookmarkEnd w:id="19"/>
    </w:p>
    <w:p w14:paraId="5009BB8E" w14:textId="77777777" w:rsidR="007E5B12" w:rsidRPr="00D94F69" w:rsidRDefault="007E5B12" w:rsidP="004F7E26">
      <w:pPr>
        <w:pStyle w:val="Heading2"/>
        <w:rPr>
          <w:rFonts w:cs="Arial"/>
        </w:rPr>
      </w:pPr>
      <w:bookmarkStart w:id="20" w:name="_Toc442267686"/>
      <w:bookmarkStart w:id="21" w:name="_Toc89927568"/>
      <w:r w:rsidRPr="00D94F69">
        <w:rPr>
          <w:rFonts w:cs="Arial"/>
        </w:rPr>
        <w:t>A.  ACTIVITIES ALLOWED OR UNALLOWED</w:t>
      </w:r>
      <w:bookmarkEnd w:id="20"/>
      <w:bookmarkEnd w:id="21"/>
    </w:p>
    <w:p w14:paraId="206D1EF7" w14:textId="7E0FBD79" w:rsidR="00CF4CC9" w:rsidRPr="00D94F69" w:rsidRDefault="00CF4CC9" w:rsidP="004F7E26">
      <w:pPr>
        <w:spacing w:after="240"/>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27"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4F7E26">
      <w:pPr>
        <w:pStyle w:val="Heading3"/>
        <w:rPr>
          <w:rFonts w:cs="Arial"/>
        </w:rPr>
      </w:pPr>
      <w:bookmarkStart w:id="22" w:name="_Toc442267687"/>
      <w:bookmarkStart w:id="23" w:name="_Toc89927569"/>
      <w:r w:rsidRPr="00D94F69">
        <w:rPr>
          <w:rFonts w:cs="Arial"/>
        </w:rPr>
        <w:t xml:space="preserve">OMB </w:t>
      </w:r>
      <w:r w:rsidR="007E5B12" w:rsidRPr="00D94F69">
        <w:rPr>
          <w:rFonts w:cs="Arial"/>
        </w:rPr>
        <w:t>Compliance Requirements</w:t>
      </w:r>
      <w:bookmarkEnd w:id="22"/>
      <w:bookmarkEnd w:id="23"/>
    </w:p>
    <w:p w14:paraId="44462A3F" w14:textId="3CE4B3B5" w:rsidR="007221BB" w:rsidRPr="00D94F69" w:rsidRDefault="007221BB" w:rsidP="004F7E26">
      <w:pPr>
        <w:spacing w:after="240"/>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28"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09CD5924" w:rsidR="007221BB" w:rsidRPr="00D94F69" w:rsidRDefault="007221BB" w:rsidP="004F7E26">
      <w:pPr>
        <w:spacing w:after="240"/>
        <w:rPr>
          <w:rFonts w:ascii="Arial" w:hAnsi="Arial" w:cs="Arial"/>
          <w:sz w:val="20"/>
        </w:rPr>
      </w:pPr>
      <w:r w:rsidRPr="00D94F69">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29" w:history="1">
        <w:r w:rsidR="00667A46">
          <w:rPr>
            <w:rStyle w:val="Hyperlink"/>
            <w:rFonts w:ascii="Arial" w:hAnsi="Arial" w:cs="Arial"/>
            <w:sz w:val="20"/>
          </w:rPr>
          <w:t>§ 200.420-200.476</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4F7E26">
      <w:pPr>
        <w:spacing w:after="240"/>
        <w:rPr>
          <w:rFonts w:ascii="Arial" w:hAnsi="Arial" w:cs="Arial"/>
          <w:i/>
          <w:color w:val="FF0000"/>
          <w:sz w:val="20"/>
        </w:rPr>
      </w:pPr>
      <w:r w:rsidRPr="00D94F69">
        <w:rPr>
          <w:rFonts w:ascii="Arial" w:hAnsi="Arial" w:cs="Arial"/>
          <w:i/>
          <w:sz w:val="20"/>
          <w:highlight w:val="green"/>
        </w:rPr>
        <w:t>(Source:  AOS CFAE)</w:t>
      </w:r>
    </w:p>
    <w:p w14:paraId="2EF8E9C4" w14:textId="36BD2333" w:rsidR="00E41AA1" w:rsidRPr="00D94F69" w:rsidRDefault="00E41AA1" w:rsidP="004F7E26">
      <w:pPr>
        <w:spacing w:after="240"/>
        <w:rPr>
          <w:rFonts w:ascii="Arial" w:hAnsi="Arial" w:cs="Arial"/>
          <w:sz w:val="20"/>
        </w:rPr>
      </w:pPr>
      <w:r w:rsidRPr="00D94F69">
        <w:rPr>
          <w:rFonts w:ascii="Arial" w:hAnsi="Arial" w:cs="Arial"/>
          <w:color w:val="FF0000"/>
          <w:sz w:val="20"/>
        </w:rPr>
        <w:t xml:space="preserve">The specific requirements for activities allowed or unallowed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D94F69" w:rsidRDefault="00E41AA1" w:rsidP="004F7E26">
      <w:pPr>
        <w:spacing w:after="240"/>
        <w:rPr>
          <w:rFonts w:ascii="Arial" w:hAnsi="Arial" w:cs="Arial"/>
          <w:b/>
          <w:sz w:val="20"/>
        </w:rPr>
      </w:pPr>
      <w:r w:rsidRPr="00D94F69">
        <w:rPr>
          <w:rFonts w:ascii="Arial" w:hAnsi="Arial" w:cs="Arial"/>
          <w:b/>
          <w:sz w:val="20"/>
        </w:rPr>
        <w:t>Source of Governing Requirements</w:t>
      </w:r>
    </w:p>
    <w:p w14:paraId="3855346E" w14:textId="77777777" w:rsidR="00903E21" w:rsidRPr="00D94F69" w:rsidRDefault="00E41AA1" w:rsidP="004F7E26">
      <w:pPr>
        <w:spacing w:after="240"/>
        <w:rPr>
          <w:rFonts w:ascii="Arial" w:hAnsi="Arial" w:cs="Arial"/>
          <w:sz w:val="20"/>
        </w:rPr>
      </w:pPr>
      <w:r w:rsidRPr="00D94F69">
        <w:rPr>
          <w:rFonts w:ascii="Arial" w:hAnsi="Arial" w:cs="Arial"/>
          <w:sz w:val="20"/>
        </w:rPr>
        <w:t>The requirements for activities allowed or unallowed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2A4F406B" w:rsidR="00225F9C" w:rsidRPr="00D94F69" w:rsidRDefault="006230CF" w:rsidP="004F7E26">
      <w:pPr>
        <w:spacing w:after="240"/>
        <w:rPr>
          <w:rFonts w:ascii="Arial" w:hAnsi="Arial" w:cs="Arial"/>
          <w:i/>
          <w:sz w:val="20"/>
        </w:rPr>
      </w:pPr>
      <w:r w:rsidRPr="00D94F69">
        <w:rPr>
          <w:rFonts w:ascii="Arial" w:hAnsi="Arial" w:cs="Arial"/>
          <w:i/>
          <w:sz w:val="20"/>
        </w:rPr>
        <w:t xml:space="preserve">(Source: </w:t>
      </w:r>
      <w:r w:rsidR="002E315B" w:rsidRPr="00D94F69">
        <w:rPr>
          <w:rFonts w:ascii="Arial" w:hAnsi="Arial" w:cs="Arial"/>
          <w:i/>
          <w:sz w:val="20"/>
        </w:rPr>
        <w:t>20</w:t>
      </w:r>
      <w:r w:rsidR="002E315B">
        <w:rPr>
          <w:rFonts w:ascii="Arial" w:hAnsi="Arial" w:cs="Arial"/>
          <w:i/>
          <w:sz w:val="20"/>
        </w:rPr>
        <w:t>21</w:t>
      </w:r>
      <w:r w:rsidR="002E315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3D200621" w14:textId="77777777" w:rsidR="00903E21" w:rsidRPr="00D94F69" w:rsidRDefault="00805DDB" w:rsidP="004F7E26">
      <w:pPr>
        <w:spacing w:after="240"/>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302199A8" w14:textId="77777777" w:rsidR="00903E21" w:rsidRPr="00D94F69" w:rsidRDefault="00921E9F" w:rsidP="004F7E26">
      <w:pPr>
        <w:pStyle w:val="ListParagraph"/>
        <w:numPr>
          <w:ilvl w:val="0"/>
          <w:numId w:val="60"/>
        </w:numPr>
        <w:spacing w:after="240"/>
        <w:rPr>
          <w:rFonts w:ascii="Arial" w:hAnsi="Arial" w:cs="Arial"/>
        </w:rPr>
      </w:pPr>
      <w:r w:rsidRPr="00D94F69">
        <w:rPr>
          <w:rFonts w:ascii="Arial" w:hAnsi="Arial" w:cs="Arial"/>
        </w:rPr>
        <w:t xml:space="preserve">HHS, DOL, HUD, DOT, and EPA have not made any adjustments or exceptions that directly impact references within this compliance requirement.  </w:t>
      </w:r>
    </w:p>
    <w:p w14:paraId="14108C23" w14:textId="4D339125" w:rsidR="00225F9C" w:rsidRPr="00D94F69" w:rsidRDefault="00225F9C" w:rsidP="004F7E26">
      <w:pPr>
        <w:spacing w:after="240"/>
        <w:rPr>
          <w:rFonts w:ascii="Arial" w:hAnsi="Arial" w:cs="Arial"/>
          <w:b/>
        </w:rPr>
      </w:pPr>
      <w:r w:rsidRPr="00D94F69">
        <w:rPr>
          <w:rFonts w:ascii="Arial" w:hAnsi="Arial" w:cs="Arial"/>
          <w:b/>
        </w:rPr>
        <w:t>Part 4 OMB</w:t>
      </w:r>
      <w:r w:rsidR="009F5C5E" w:rsidRPr="00D94F69">
        <w:rPr>
          <w:rFonts w:ascii="Arial" w:hAnsi="Arial" w:cs="Arial"/>
          <w:b/>
        </w:rPr>
        <w:t xml:space="preserve"> </w:t>
      </w:r>
      <w:r w:rsidRPr="00D94F69">
        <w:rPr>
          <w:rFonts w:ascii="Arial" w:hAnsi="Arial" w:cs="Arial"/>
          <w:b/>
        </w:rPr>
        <w:t>Program Specific Requirements</w:t>
      </w:r>
    </w:p>
    <w:p w14:paraId="34F27DFE" w14:textId="77777777" w:rsidR="007B0F82" w:rsidRPr="007B0F82" w:rsidRDefault="007B0F82" w:rsidP="004F7E26">
      <w:pPr>
        <w:spacing w:after="240"/>
        <w:rPr>
          <w:rFonts w:ascii="Arial" w:hAnsi="Arial" w:cs="Arial"/>
          <w:bCs/>
          <w:i/>
          <w:sz w:val="20"/>
        </w:rPr>
      </w:pPr>
      <w:r w:rsidRPr="007B0F82">
        <w:rPr>
          <w:rFonts w:ascii="Arial" w:hAnsi="Arial" w:cs="Arial"/>
          <w:bCs/>
          <w:i/>
          <w:sz w:val="20"/>
        </w:rPr>
        <w:t xml:space="preserve">1. </w:t>
      </w:r>
      <w:r>
        <w:rPr>
          <w:rFonts w:ascii="Arial" w:hAnsi="Arial" w:cs="Arial"/>
          <w:bCs/>
          <w:i/>
          <w:sz w:val="20"/>
        </w:rPr>
        <w:tab/>
      </w:r>
      <w:r w:rsidRPr="007B0F82">
        <w:rPr>
          <w:rFonts w:ascii="Arial" w:hAnsi="Arial" w:cs="Arial"/>
          <w:bCs/>
          <w:i/>
          <w:sz w:val="20"/>
        </w:rPr>
        <w:t>Activities Allowed</w:t>
      </w:r>
    </w:p>
    <w:p w14:paraId="55D84E2B" w14:textId="77777777" w:rsidR="007B0F82" w:rsidRPr="007B0F82" w:rsidRDefault="007B0F82" w:rsidP="004F7E26">
      <w:pPr>
        <w:spacing w:after="240"/>
        <w:ind w:left="1440" w:hanging="720"/>
        <w:rPr>
          <w:rFonts w:ascii="Arial" w:hAnsi="Arial" w:cs="Arial"/>
          <w:bCs/>
          <w:sz w:val="20"/>
        </w:rPr>
      </w:pPr>
      <w:r w:rsidRPr="007B0F82">
        <w:rPr>
          <w:rFonts w:ascii="Arial" w:hAnsi="Arial" w:cs="Arial"/>
          <w:bCs/>
          <w:sz w:val="20"/>
        </w:rPr>
        <w:lastRenderedPageBreak/>
        <w:t>a.</w:t>
      </w:r>
      <w:r>
        <w:rPr>
          <w:rFonts w:ascii="Arial" w:hAnsi="Arial" w:cs="Arial"/>
          <w:bCs/>
          <w:sz w:val="20"/>
        </w:rPr>
        <w:tab/>
      </w:r>
      <w:r w:rsidRPr="007B0F82">
        <w:rPr>
          <w:rFonts w:ascii="Arial" w:hAnsi="Arial" w:cs="Arial"/>
          <w:bCs/>
          <w:sz w:val="20"/>
        </w:rPr>
        <w:t>SABG funds may be expended to provide for a wide range of activities to prevent and treat substance abuse and may be expended to deal with the abuse of alcohol, the use or abuse of illicit drugs, the abuse of licit drugs, and the use or abuse of tobacco products as identified in the Overview section above (sections 1921 to 1954 of the PHS Act, 42 USC 300x-21– 300x-35; 58 FR 17062 No. 60, March 1993).</w:t>
      </w:r>
    </w:p>
    <w:p w14:paraId="663B99BE" w14:textId="77777777" w:rsidR="007B0F82" w:rsidRDefault="007B0F82" w:rsidP="004F7E26">
      <w:pPr>
        <w:spacing w:after="240"/>
        <w:ind w:left="1440" w:hanging="720"/>
        <w:rPr>
          <w:rFonts w:ascii="Arial" w:hAnsi="Arial" w:cs="Arial"/>
          <w:bCs/>
          <w:sz w:val="20"/>
        </w:rPr>
      </w:pPr>
      <w:r w:rsidRPr="007B0F82">
        <w:rPr>
          <w:rFonts w:ascii="Arial" w:hAnsi="Arial" w:cs="Arial"/>
          <w:bCs/>
          <w:sz w:val="20"/>
        </w:rPr>
        <w:t>b.</w:t>
      </w:r>
      <w:r>
        <w:rPr>
          <w:rFonts w:ascii="Arial" w:hAnsi="Arial" w:cs="Arial"/>
          <w:bCs/>
          <w:sz w:val="20"/>
        </w:rPr>
        <w:tab/>
      </w:r>
      <w:r w:rsidRPr="007B0F82">
        <w:rPr>
          <w:rFonts w:ascii="Arial" w:hAnsi="Arial" w:cs="Arial"/>
          <w:bCs/>
          <w:sz w:val="20"/>
        </w:rPr>
        <w:t>The state may use grant funds for loans from a revolving loan fund for provision of housing in which individuals recovering from alcohol and drug abuse may reside in groups. Individual loans may not exceed $4,000 (45 CFR section 96.129).</w:t>
      </w:r>
    </w:p>
    <w:p w14:paraId="1785EADD" w14:textId="77777777" w:rsidR="007B0F82" w:rsidRPr="007B0F82" w:rsidRDefault="007B0F82" w:rsidP="004F7E26">
      <w:pPr>
        <w:spacing w:after="240"/>
        <w:rPr>
          <w:rFonts w:ascii="Arial" w:hAnsi="Arial" w:cs="Arial"/>
          <w:bCs/>
          <w:i/>
          <w:sz w:val="20"/>
        </w:rPr>
      </w:pPr>
      <w:r w:rsidRPr="007B0F82">
        <w:rPr>
          <w:rFonts w:ascii="Arial" w:hAnsi="Arial" w:cs="Arial"/>
          <w:bCs/>
          <w:i/>
          <w:sz w:val="20"/>
        </w:rPr>
        <w:t xml:space="preserve">2. </w:t>
      </w:r>
      <w:r w:rsidRPr="007B0F82">
        <w:rPr>
          <w:rFonts w:ascii="Arial" w:hAnsi="Arial" w:cs="Arial"/>
          <w:bCs/>
          <w:i/>
          <w:sz w:val="20"/>
        </w:rPr>
        <w:tab/>
        <w:t>Activities Unallowed</w:t>
      </w:r>
    </w:p>
    <w:p w14:paraId="078FD5CA" w14:textId="77777777" w:rsidR="007B0F82" w:rsidRPr="007B0F82" w:rsidRDefault="007B0F82" w:rsidP="004F7E26">
      <w:pPr>
        <w:spacing w:after="240"/>
        <w:ind w:left="1440" w:hanging="720"/>
        <w:rPr>
          <w:rFonts w:ascii="Arial" w:hAnsi="Arial" w:cs="Arial"/>
          <w:bCs/>
          <w:sz w:val="20"/>
        </w:rPr>
      </w:pPr>
      <w:r w:rsidRPr="007B0F82">
        <w:rPr>
          <w:rFonts w:ascii="Arial" w:hAnsi="Arial" w:cs="Arial"/>
          <w:bCs/>
          <w:sz w:val="20"/>
        </w:rPr>
        <w:t>a.</w:t>
      </w:r>
      <w:r>
        <w:rPr>
          <w:rFonts w:ascii="Arial" w:hAnsi="Arial" w:cs="Arial"/>
          <w:bCs/>
          <w:sz w:val="20"/>
        </w:rPr>
        <w:tab/>
      </w:r>
      <w:r w:rsidRPr="007B0F82">
        <w:rPr>
          <w:rFonts w:ascii="Arial" w:hAnsi="Arial" w:cs="Arial"/>
          <w:bCs/>
          <w:sz w:val="20"/>
        </w:rPr>
        <w:t>The state shall not use grant funds to provide inpatient hospital services except when it is determined by a physician that (a) the primary diagnosis of the individual is SA and the physician certifies this fact; (b) the individual cannot be safely treated in a community-based non-hospital, residential treatment program; (c) the service can reasonably be expected to improve an individual’s condition or level of functioning; and (d) the hospital based SA program follows national standards of SA professional practice. Additionally, the daily rate of payment provided to the hospital for providing the services to the individual cannot exceed the comparable daily rate provided for community based non-hospital residential programs of treatment for SA and the grant may be expended for such services only to the extent that it is medically necessary (i.e., only for those days that the patient cannot be safely treated in a residential community based program) (42 USC 300x-31(a) and (b); 45 CFR sections 96.135(a)(1) and (c)).</w:t>
      </w:r>
    </w:p>
    <w:p w14:paraId="34094E05" w14:textId="77777777" w:rsidR="007B0F82" w:rsidRPr="007B0F82" w:rsidRDefault="007B0F82" w:rsidP="004F7E26">
      <w:pPr>
        <w:spacing w:after="240"/>
        <w:ind w:left="1440" w:hanging="720"/>
        <w:rPr>
          <w:rFonts w:ascii="Arial" w:hAnsi="Arial" w:cs="Arial"/>
          <w:bCs/>
          <w:sz w:val="20"/>
        </w:rPr>
      </w:pPr>
      <w:r>
        <w:rPr>
          <w:rFonts w:ascii="Arial" w:hAnsi="Arial" w:cs="Arial"/>
          <w:bCs/>
          <w:sz w:val="20"/>
        </w:rPr>
        <w:t xml:space="preserve">b. </w:t>
      </w:r>
      <w:r>
        <w:rPr>
          <w:rFonts w:ascii="Arial" w:hAnsi="Arial" w:cs="Arial"/>
          <w:bCs/>
          <w:sz w:val="20"/>
        </w:rPr>
        <w:tab/>
      </w:r>
      <w:r w:rsidRPr="007B0F82">
        <w:rPr>
          <w:rFonts w:ascii="Arial" w:hAnsi="Arial" w:cs="Arial"/>
          <w:bCs/>
          <w:sz w:val="20"/>
        </w:rPr>
        <w:t>Grant funds shall not be used to make cash payments to intended recipients of health services (42 USC 300x-31(a); 45 CFR section 96.135(a)(2)).</w:t>
      </w:r>
    </w:p>
    <w:p w14:paraId="6402F306" w14:textId="77777777" w:rsidR="007B0F82" w:rsidRPr="007B0F82" w:rsidRDefault="007B0F82" w:rsidP="004F7E26">
      <w:pPr>
        <w:spacing w:after="240"/>
        <w:ind w:left="1440" w:hanging="720"/>
        <w:rPr>
          <w:rFonts w:ascii="Arial" w:hAnsi="Arial" w:cs="Arial"/>
          <w:bCs/>
          <w:sz w:val="20"/>
        </w:rPr>
      </w:pPr>
      <w:r>
        <w:rPr>
          <w:rFonts w:ascii="Arial" w:hAnsi="Arial" w:cs="Arial"/>
          <w:bCs/>
          <w:sz w:val="20"/>
        </w:rPr>
        <w:t>c.</w:t>
      </w:r>
      <w:r>
        <w:rPr>
          <w:rFonts w:ascii="Arial" w:hAnsi="Arial" w:cs="Arial"/>
          <w:bCs/>
          <w:sz w:val="20"/>
        </w:rPr>
        <w:tab/>
      </w:r>
      <w:r w:rsidRPr="007B0F82">
        <w:rPr>
          <w:rFonts w:ascii="Arial" w:hAnsi="Arial" w:cs="Arial"/>
          <w:bCs/>
          <w:sz w:val="20"/>
        </w:rPr>
        <w:t>Grant funds shall not be used to purchase or improve land, purchase, construct, or permanently improve (other than minor remodeling) any building or any other facility or purchase major medical equipment. The secretary may provide a waiver of the restriction for the construction of a new facility or rehabilitation of an existing facility, but not for land acquisition (42 USC 300x-31(a); 45 CFR sections 96.135(a)(3) and (d)).</w:t>
      </w:r>
    </w:p>
    <w:p w14:paraId="60322BE2" w14:textId="77777777" w:rsidR="007B0F82" w:rsidRPr="007B0F82" w:rsidRDefault="007B0F82" w:rsidP="004F7E26">
      <w:pPr>
        <w:spacing w:after="240"/>
        <w:ind w:left="1440" w:hanging="720"/>
        <w:rPr>
          <w:rFonts w:ascii="Arial" w:hAnsi="Arial" w:cs="Arial"/>
          <w:bCs/>
          <w:sz w:val="20"/>
        </w:rPr>
      </w:pPr>
      <w:r>
        <w:rPr>
          <w:rFonts w:ascii="Arial" w:hAnsi="Arial" w:cs="Arial"/>
          <w:bCs/>
          <w:sz w:val="20"/>
        </w:rPr>
        <w:t xml:space="preserve">d. </w:t>
      </w:r>
      <w:r>
        <w:rPr>
          <w:rFonts w:ascii="Arial" w:hAnsi="Arial" w:cs="Arial"/>
          <w:bCs/>
          <w:sz w:val="20"/>
        </w:rPr>
        <w:tab/>
      </w:r>
      <w:r w:rsidRPr="007B0F82">
        <w:rPr>
          <w:rFonts w:ascii="Arial" w:hAnsi="Arial" w:cs="Arial"/>
          <w:bCs/>
          <w:sz w:val="20"/>
        </w:rPr>
        <w:t>The state shall not use grant funds to satisfy any requirement for the expenditure of nonfederal funds as a condition for the receipt of federal funding (42 USC 300x-31(a); 45 CFR section 96.135(a)(4)).</w:t>
      </w:r>
    </w:p>
    <w:p w14:paraId="7FCA5CDB" w14:textId="77777777" w:rsidR="007B0F82" w:rsidRPr="007B0F82" w:rsidRDefault="007B0F82" w:rsidP="004F7E26">
      <w:pPr>
        <w:spacing w:after="240"/>
        <w:ind w:left="1440" w:hanging="720"/>
        <w:rPr>
          <w:rFonts w:ascii="Arial" w:hAnsi="Arial" w:cs="Arial"/>
          <w:bCs/>
          <w:sz w:val="20"/>
        </w:rPr>
      </w:pPr>
      <w:r>
        <w:rPr>
          <w:rFonts w:ascii="Arial" w:hAnsi="Arial" w:cs="Arial"/>
          <w:bCs/>
          <w:sz w:val="20"/>
        </w:rPr>
        <w:t xml:space="preserve">e. </w:t>
      </w:r>
      <w:r>
        <w:rPr>
          <w:rFonts w:ascii="Arial" w:hAnsi="Arial" w:cs="Arial"/>
          <w:bCs/>
          <w:sz w:val="20"/>
        </w:rPr>
        <w:tab/>
      </w:r>
      <w:r w:rsidRPr="007B0F82">
        <w:rPr>
          <w:rFonts w:ascii="Arial" w:hAnsi="Arial" w:cs="Arial"/>
          <w:bCs/>
          <w:sz w:val="20"/>
        </w:rPr>
        <w:t>Grant funds may not be used to provide financial assistance (i.e., a subgrant) to any entity other than a public or nonprofit entity. A state is not precluded from entering into a procurement contract for services since payments under such a contract are not financial assistance to the contractor (42 USC 300x-31(a); 45 CFR section 96.135 (a)(5)).</w:t>
      </w:r>
    </w:p>
    <w:p w14:paraId="11594302" w14:textId="77777777" w:rsidR="007B0F82" w:rsidRPr="007B0F82" w:rsidRDefault="007B0F82" w:rsidP="004F7E26">
      <w:pPr>
        <w:spacing w:after="240"/>
        <w:ind w:left="1440" w:hanging="720"/>
        <w:rPr>
          <w:rFonts w:ascii="Arial" w:hAnsi="Arial" w:cs="Arial"/>
          <w:bCs/>
          <w:sz w:val="20"/>
        </w:rPr>
      </w:pPr>
      <w:r>
        <w:rPr>
          <w:rFonts w:ascii="Arial" w:hAnsi="Arial" w:cs="Arial"/>
          <w:bCs/>
          <w:sz w:val="20"/>
        </w:rPr>
        <w:t xml:space="preserve">f. </w:t>
      </w:r>
      <w:r>
        <w:rPr>
          <w:rFonts w:ascii="Arial" w:hAnsi="Arial" w:cs="Arial"/>
          <w:bCs/>
          <w:sz w:val="20"/>
        </w:rPr>
        <w:tab/>
      </w:r>
      <w:r w:rsidRPr="007B0F82">
        <w:rPr>
          <w:rFonts w:ascii="Arial" w:hAnsi="Arial" w:cs="Arial"/>
          <w:bCs/>
          <w:sz w:val="20"/>
        </w:rPr>
        <w:t>The state shall not expend grant funds to purchase sterile needles or syringes for the hypodermic injection of any illegal drug, provided that such limitation does not apply to the use of funds for elements of a program other than making such purchases if the relevant state or local health department, in consultation with the Centers for Disease Control and Prevention, determines that the state or local jurisdiction, as applicable, is experiencing, or is at risk for, a significant increase in hepatitis infections or an HIV outbreak due to injection drug use, and such program is operating in accordance with state and local law (42 USC</w:t>
      </w:r>
      <w:r>
        <w:rPr>
          <w:rFonts w:ascii="Arial" w:hAnsi="Arial" w:cs="Arial"/>
          <w:bCs/>
          <w:sz w:val="20"/>
        </w:rPr>
        <w:t xml:space="preserve"> </w:t>
      </w:r>
      <w:r w:rsidRPr="007B0F82">
        <w:rPr>
          <w:rFonts w:ascii="Arial" w:hAnsi="Arial" w:cs="Arial"/>
          <w:bCs/>
          <w:sz w:val="20"/>
        </w:rPr>
        <w:t>300ee-5; 45 CFR section 96.135 (a)(6); and Pub. L. No. 114-113, Division H, Title V, Section 520).</w:t>
      </w:r>
    </w:p>
    <w:p w14:paraId="286C6A89" w14:textId="77777777" w:rsidR="007B0F82" w:rsidRPr="007B0F82" w:rsidRDefault="007B0F82" w:rsidP="004F7E26">
      <w:pPr>
        <w:spacing w:after="240"/>
        <w:ind w:left="1440" w:hanging="720"/>
        <w:rPr>
          <w:rFonts w:ascii="Arial" w:hAnsi="Arial" w:cs="Arial"/>
          <w:bCs/>
          <w:sz w:val="20"/>
        </w:rPr>
      </w:pPr>
      <w:r w:rsidRPr="007B0F82">
        <w:rPr>
          <w:rFonts w:ascii="Arial" w:hAnsi="Arial" w:cs="Arial"/>
          <w:bCs/>
          <w:sz w:val="20"/>
        </w:rPr>
        <w:t>g.</w:t>
      </w:r>
      <w:r>
        <w:rPr>
          <w:rFonts w:ascii="Arial" w:hAnsi="Arial" w:cs="Arial"/>
          <w:bCs/>
          <w:sz w:val="20"/>
        </w:rPr>
        <w:tab/>
      </w:r>
      <w:r w:rsidRPr="007B0F82">
        <w:rPr>
          <w:rFonts w:ascii="Arial" w:hAnsi="Arial" w:cs="Arial"/>
          <w:bCs/>
          <w:sz w:val="20"/>
        </w:rPr>
        <w:t xml:space="preserve">Grant funds may not be used to enforce state laws regarding sale of tobacco products to individuals under the age of 18, except that grant funds may be expended from the </w:t>
      </w:r>
      <w:r w:rsidRPr="007B0F82">
        <w:rPr>
          <w:rFonts w:ascii="Arial" w:hAnsi="Arial" w:cs="Arial"/>
          <w:bCs/>
          <w:sz w:val="20"/>
        </w:rPr>
        <w:lastRenderedPageBreak/>
        <w:t>primary prevention set-aside of SABG under 45 CFR section 96.124(b)(1) for carrying out the administrative aspects of the requirements such as the development of the sample design and the conducting of the inspections (45 CFR section 96.130 (j)).</w:t>
      </w:r>
    </w:p>
    <w:p w14:paraId="623FD632" w14:textId="77777777" w:rsidR="007B0F82" w:rsidRPr="00D94F69" w:rsidRDefault="007B0F82" w:rsidP="004F7E26">
      <w:pPr>
        <w:spacing w:after="240"/>
        <w:ind w:left="1440" w:hanging="720"/>
        <w:rPr>
          <w:rFonts w:ascii="Arial" w:hAnsi="Arial" w:cs="Arial"/>
          <w:bCs/>
          <w:sz w:val="20"/>
        </w:rPr>
      </w:pPr>
      <w:r w:rsidRPr="007B0F82">
        <w:rPr>
          <w:rFonts w:ascii="Arial" w:hAnsi="Arial" w:cs="Arial"/>
          <w:bCs/>
          <w:sz w:val="20"/>
        </w:rPr>
        <w:t>h.</w:t>
      </w:r>
      <w:r>
        <w:rPr>
          <w:rFonts w:ascii="Arial" w:hAnsi="Arial" w:cs="Arial"/>
          <w:bCs/>
          <w:sz w:val="20"/>
        </w:rPr>
        <w:tab/>
      </w:r>
      <w:r w:rsidRPr="007B0F82">
        <w:rPr>
          <w:rFonts w:ascii="Arial" w:hAnsi="Arial" w:cs="Arial"/>
          <w:bCs/>
          <w:sz w:val="20"/>
        </w:rPr>
        <w:t>No funds provided directly from SAMHSA or the relevant state or local government to organizations participating in applicable programs may be expended for inherently religious activities, such as worship, religious instruction, or proselytization (42 USC 300x-65 and 42 USC 290kk; 42 CFR section 54.4).</w:t>
      </w:r>
    </w:p>
    <w:p w14:paraId="59DCE6D7" w14:textId="09DEBD63" w:rsidR="00225F9C" w:rsidRPr="00D94F69" w:rsidRDefault="007B0F82" w:rsidP="004F7E26">
      <w:pPr>
        <w:spacing w:after="240"/>
        <w:rPr>
          <w:rFonts w:ascii="Arial" w:hAnsi="Arial" w:cs="Arial"/>
          <w:b/>
          <w:sz w:val="20"/>
        </w:rPr>
      </w:pPr>
      <w:r>
        <w:rPr>
          <w:rFonts w:ascii="Arial" w:hAnsi="Arial" w:cs="Arial"/>
          <w:bCs/>
          <w:i/>
          <w:sz w:val="20"/>
        </w:rPr>
        <w:t>(Source: 2021</w:t>
      </w:r>
      <w:r w:rsidRPr="00064B66">
        <w:rPr>
          <w:rFonts w:ascii="Arial" w:hAnsi="Arial" w:cs="Arial"/>
          <w:bCs/>
          <w:i/>
          <w:sz w:val="20"/>
        </w:rPr>
        <w:t xml:space="preserve"> OMB Compliance Supplement Part 4 Department of Health and Human Services CFDA 93.959 Block Grants for Prevention and Treatment or Substance Abuse)</w:t>
      </w:r>
    </w:p>
    <w:p w14:paraId="0A90B4EE" w14:textId="77777777" w:rsidR="00A712B0" w:rsidRPr="00D94F69" w:rsidRDefault="00A712B0" w:rsidP="004F7E26">
      <w:pPr>
        <w:pStyle w:val="Heading3"/>
        <w:rPr>
          <w:rFonts w:cs="Arial"/>
        </w:rPr>
      </w:pPr>
      <w:bookmarkStart w:id="24" w:name="_Toc442267688"/>
      <w:bookmarkStart w:id="25" w:name="_Toc89927570"/>
      <w:r w:rsidRPr="00D94F69">
        <w:rPr>
          <w:rFonts w:cs="Arial"/>
        </w:rPr>
        <w:t>Additional Program Specific Information</w:t>
      </w:r>
      <w:bookmarkEnd w:id="24"/>
      <w:bookmarkEnd w:id="25"/>
    </w:p>
    <w:p w14:paraId="7B9EA317" w14:textId="77777777" w:rsidR="004849DB" w:rsidRDefault="004849DB" w:rsidP="004F7E26">
      <w:pPr>
        <w:spacing w:after="240"/>
        <w:rPr>
          <w:rFonts w:ascii="Arial" w:hAnsi="Arial" w:cs="Arial"/>
          <w:sz w:val="20"/>
        </w:rPr>
      </w:pPr>
      <w:r w:rsidRPr="00F822BB">
        <w:rPr>
          <w:rFonts w:ascii="Arial" w:hAnsi="Arial" w:cs="Arial"/>
          <w:b/>
          <w:i/>
          <w:sz w:val="20"/>
          <w:u w:val="single"/>
        </w:rPr>
        <w:t>OhioMHAS:</w:t>
      </w:r>
    </w:p>
    <w:p w14:paraId="0FE3B254" w14:textId="77777777" w:rsidR="004849DB" w:rsidRPr="007E4EA6" w:rsidRDefault="004849DB" w:rsidP="004F7E26">
      <w:pPr>
        <w:spacing w:after="240"/>
        <w:rPr>
          <w:rFonts w:ascii="Arial" w:hAnsi="Arial" w:cs="Arial"/>
          <w:sz w:val="20"/>
        </w:rPr>
      </w:pPr>
      <w:r w:rsidRPr="007E4EA6">
        <w:rPr>
          <w:rFonts w:ascii="Arial" w:hAnsi="Arial" w:cs="Arial"/>
          <w:sz w:val="20"/>
        </w:rPr>
        <w:t>The purpose of these funds is to provide financial assistance to programs for the delivery of alcohol and other drug services/activities.  Any use of funds for equipment, furniture or computer software, or for food purchases must be justified in terms of the relationship of the equipment, furniture or computer software, or the food purchases, to the program or activity. Justification to purchase equipment, furniture, computer software, or food must be submitted to DEPARTMENT for prior approval and include consideration of how the equipment, furniture or computer software, or the food, will be used, why the purchase is necessary, what alternatives were considered, how the cost was determined and why the program considers the cost reasonable. Funds cannot be expended for equipment, furniture or computer software, or food, until approved by OhioMHAS.</w:t>
      </w:r>
    </w:p>
    <w:p w14:paraId="2D3CF57E" w14:textId="77777777" w:rsidR="004849DB" w:rsidRPr="007E4EA6" w:rsidRDefault="004849DB" w:rsidP="004F7E26">
      <w:pPr>
        <w:spacing w:after="240"/>
        <w:rPr>
          <w:rFonts w:ascii="Arial" w:hAnsi="Arial" w:cs="Arial"/>
          <w:sz w:val="20"/>
        </w:rPr>
      </w:pPr>
      <w:r w:rsidRPr="007E4EA6">
        <w:rPr>
          <w:rFonts w:ascii="Arial" w:hAnsi="Arial" w:cs="Arial"/>
          <w:sz w:val="20"/>
        </w:rPr>
        <w:t xml:space="preserve">Tuberculosis Services [45 CFR 96.127].  The SUB-AWARDEE shall ensure that agencies receiving SAPT Block Grant funds for operating a program of substance abuse treatment (A) will, directly or through arrangements with other public or nonprofit private entities, routinely make available tuberculosis services to each individual receiving treatment for such abuse; and (B) in the case of an individual in need of such treatment who is denied admission to a program on the basis of lack of the capacity of the program to admit the individual, will refer the individual to another provider of tuberculosis services [45 CFR 96.127].  </w:t>
      </w:r>
    </w:p>
    <w:p w14:paraId="16A2A65D" w14:textId="77777777" w:rsidR="004849DB" w:rsidRDefault="004849DB" w:rsidP="004F7E26">
      <w:pPr>
        <w:spacing w:after="240"/>
        <w:rPr>
          <w:rFonts w:ascii="Arial" w:hAnsi="Arial" w:cs="Arial"/>
          <w:sz w:val="20"/>
        </w:rPr>
      </w:pPr>
      <w:r w:rsidRPr="007E4EA6">
        <w:rPr>
          <w:rFonts w:ascii="Arial" w:hAnsi="Arial" w:cs="Arial"/>
          <w:sz w:val="20"/>
        </w:rPr>
        <w:t>SUB-AWARDEE will provide to the DEPARTMENT by JULY 31 of each year a report on 1) The number of clients receiving treatment for tuberculosis in the previous fiscal year ending JUNE 30 and 2) The amount of public non-federal dollars expended for tuberculosis treatment including dollars spent by the Board of County Commissioners or county executives and county councils established pursuant to O.R.C. 339.75.  Funds spent for tuberculosis treatment are not limited to those receiving services for substance abuse treatment but include public non-federal funds for all patients receiving tuberculosis treatment.</w:t>
      </w:r>
    </w:p>
    <w:p w14:paraId="53600DEE" w14:textId="35AB42F2" w:rsidR="00C326EF" w:rsidRPr="00D94F69" w:rsidRDefault="00C326EF" w:rsidP="004F7E26">
      <w:pPr>
        <w:spacing w:after="240"/>
        <w:rPr>
          <w:rFonts w:ascii="Arial" w:hAnsi="Arial" w:cs="Arial"/>
          <w:sz w:val="20"/>
        </w:rPr>
      </w:pPr>
      <w:r w:rsidRPr="00064B66">
        <w:rPr>
          <w:rFonts w:ascii="Arial" w:hAnsi="Arial" w:cs="Arial"/>
          <w:i/>
          <w:sz w:val="20"/>
          <w:highlight w:val="cyan"/>
        </w:rPr>
        <w:t xml:space="preserve">(Source:  </w:t>
      </w:r>
      <w:r w:rsidRPr="00721401">
        <w:rPr>
          <w:rFonts w:ascii="Arial" w:hAnsi="Arial" w:cs="Arial"/>
          <w:i/>
          <w:sz w:val="20"/>
          <w:highlight w:val="cyan"/>
        </w:rPr>
        <w:t xml:space="preserve"> </w:t>
      </w:r>
      <w:r>
        <w:rPr>
          <w:rStyle w:val="Hyperlink"/>
          <w:rFonts w:ascii="Arial" w:hAnsi="Arial" w:cs="Arial"/>
          <w:i/>
          <w:color w:val="auto"/>
          <w:sz w:val="20"/>
          <w:highlight w:val="cyan"/>
          <w:u w:val="none"/>
        </w:rPr>
        <w:t xml:space="preserve">7/1/20—6/30/21 </w:t>
      </w:r>
      <w:hyperlink r:id="rId30" w:history="1">
        <w:r>
          <w:rPr>
            <w:rStyle w:val="Hyperlink"/>
            <w:rFonts w:ascii="Arial" w:hAnsi="Arial" w:cs="Arial"/>
            <w:i/>
            <w:sz w:val="20"/>
            <w:highlight w:val="cyan"/>
          </w:rPr>
          <w:t>2021 Ohio MHAS Agreement and Assurances</w:t>
        </w:r>
      </w:hyperlink>
      <w:r w:rsidRPr="00A5500B">
        <w:rPr>
          <w:rStyle w:val="Hyperlink"/>
          <w:rFonts w:ascii="Arial" w:hAnsi="Arial" w:cs="Arial"/>
          <w:i/>
          <w:color w:val="auto"/>
          <w:sz w:val="20"/>
          <w:highlight w:val="cyan"/>
          <w:u w:val="none"/>
        </w:rPr>
        <w:t xml:space="preserve"> #3</w:t>
      </w:r>
      <w:r>
        <w:rPr>
          <w:rStyle w:val="Hyperlink"/>
          <w:rFonts w:ascii="Arial" w:hAnsi="Arial" w:cs="Arial"/>
          <w:i/>
          <w:color w:val="auto"/>
          <w:sz w:val="20"/>
          <w:highlight w:val="cyan"/>
          <w:u w:val="none"/>
        </w:rPr>
        <w:t xml:space="preserve">7 and #45, 7/1/21 – 6/30/22 </w:t>
      </w:r>
      <w:hyperlink r:id="rId31" w:history="1">
        <w:r>
          <w:rPr>
            <w:rStyle w:val="Hyperlink"/>
            <w:rFonts w:ascii="Arial" w:hAnsi="Arial" w:cs="Arial"/>
            <w:i/>
            <w:sz w:val="20"/>
            <w:highlight w:val="cyan"/>
          </w:rPr>
          <w:t>2022 OhioMHAS Agreement and Assurances</w:t>
        </w:r>
      </w:hyperlink>
      <w:r>
        <w:rPr>
          <w:rStyle w:val="Hyperlink"/>
          <w:rFonts w:ascii="Arial" w:hAnsi="Arial" w:cs="Arial"/>
          <w:i/>
          <w:color w:val="auto"/>
          <w:sz w:val="20"/>
          <w:highlight w:val="cyan"/>
          <w:u w:val="none"/>
        </w:rPr>
        <w:t xml:space="preserve"> #37 and #45</w:t>
      </w:r>
      <w:r w:rsidRPr="00721401">
        <w:rPr>
          <w:rStyle w:val="Hyperlink"/>
          <w:rFonts w:ascii="Arial" w:hAnsi="Arial" w:cs="Arial"/>
          <w:i/>
          <w:color w:val="auto"/>
          <w:sz w:val="20"/>
          <w:highlight w:val="cyan"/>
          <w:u w:val="none"/>
        </w:rPr>
        <w:t>.)</w:t>
      </w:r>
    </w:p>
    <w:p w14:paraId="71D6D244" w14:textId="77777777" w:rsidR="004849DB" w:rsidRPr="004849DB" w:rsidRDefault="004849DB" w:rsidP="004F7E26">
      <w:pPr>
        <w:pStyle w:val="NoSpacing"/>
        <w:spacing w:after="240"/>
        <w:rPr>
          <w:rFonts w:ascii="Arial" w:hAnsi="Arial" w:cs="Arial"/>
          <w:sz w:val="20"/>
          <w:szCs w:val="20"/>
        </w:rPr>
      </w:pPr>
      <w:r w:rsidRPr="004849DB">
        <w:rPr>
          <w:rFonts w:ascii="Arial" w:hAnsi="Arial" w:cs="Arial"/>
          <w:b/>
          <w:sz w:val="20"/>
          <w:szCs w:val="20"/>
          <w:u w:val="single"/>
        </w:rPr>
        <w:t xml:space="preserve">Prohibited Expenditures: </w:t>
      </w:r>
      <w:r w:rsidRPr="004849DB">
        <w:rPr>
          <w:rFonts w:ascii="Arial" w:hAnsi="Arial" w:cs="Arial"/>
          <w:sz w:val="20"/>
          <w:szCs w:val="20"/>
        </w:rPr>
        <w:t>(FY2021)</w:t>
      </w:r>
    </w:p>
    <w:p w14:paraId="594D6C4B" w14:textId="77777777" w:rsidR="004849DB" w:rsidRPr="004849DB" w:rsidRDefault="004849DB" w:rsidP="004F7E26">
      <w:pPr>
        <w:pStyle w:val="NoSpacing"/>
        <w:spacing w:after="240"/>
        <w:rPr>
          <w:rFonts w:ascii="Arial" w:hAnsi="Arial" w:cs="Arial"/>
          <w:sz w:val="20"/>
          <w:szCs w:val="20"/>
        </w:rPr>
      </w:pPr>
      <w:r w:rsidRPr="004849DB">
        <w:rPr>
          <w:rFonts w:ascii="Arial" w:hAnsi="Arial" w:cs="Arial"/>
          <w:sz w:val="20"/>
          <w:szCs w:val="20"/>
        </w:rPr>
        <w:t xml:space="preserve">Federal Substance Abuse Prevention and Treatment Block funds may not be used to: </w:t>
      </w:r>
    </w:p>
    <w:p w14:paraId="0A40612D" w14:textId="77777777" w:rsidR="004849DB" w:rsidRPr="004849DB" w:rsidRDefault="004849DB" w:rsidP="004F7E26">
      <w:pPr>
        <w:pStyle w:val="NoSpacing"/>
        <w:tabs>
          <w:tab w:val="left" w:pos="720"/>
        </w:tabs>
        <w:spacing w:after="240"/>
        <w:ind w:left="720" w:hanging="360"/>
        <w:rPr>
          <w:rFonts w:ascii="Arial" w:hAnsi="Arial" w:cs="Arial"/>
          <w:sz w:val="20"/>
          <w:szCs w:val="20"/>
        </w:rPr>
      </w:pPr>
      <w:r w:rsidRPr="004849DB">
        <w:rPr>
          <w:rFonts w:ascii="Arial" w:hAnsi="Arial" w:cs="Arial"/>
          <w:sz w:val="20"/>
          <w:szCs w:val="20"/>
        </w:rPr>
        <w:t xml:space="preserve">A. </w:t>
      </w:r>
      <w:r w:rsidRPr="004849DB">
        <w:rPr>
          <w:rFonts w:ascii="Arial" w:hAnsi="Arial" w:cs="Arial"/>
          <w:sz w:val="20"/>
          <w:szCs w:val="20"/>
        </w:rPr>
        <w:tab/>
        <w:t xml:space="preserve">to provide inpatient hospital services, with limited exceptions; see statute </w:t>
      </w:r>
    </w:p>
    <w:p w14:paraId="62DCAC59" w14:textId="77777777" w:rsidR="004849DB" w:rsidRPr="004849DB" w:rsidRDefault="004849DB" w:rsidP="004F7E26">
      <w:pPr>
        <w:pStyle w:val="NoSpacing"/>
        <w:tabs>
          <w:tab w:val="left" w:pos="720"/>
        </w:tabs>
        <w:spacing w:after="240"/>
        <w:ind w:left="720" w:hanging="360"/>
        <w:rPr>
          <w:rFonts w:ascii="Arial" w:hAnsi="Arial" w:cs="Arial"/>
          <w:sz w:val="20"/>
          <w:szCs w:val="20"/>
        </w:rPr>
      </w:pPr>
      <w:r w:rsidRPr="004849DB">
        <w:rPr>
          <w:rFonts w:ascii="Arial" w:hAnsi="Arial" w:cs="Arial"/>
          <w:sz w:val="20"/>
          <w:szCs w:val="20"/>
        </w:rPr>
        <w:t xml:space="preserve">B. </w:t>
      </w:r>
      <w:r w:rsidRPr="004849DB">
        <w:rPr>
          <w:rFonts w:ascii="Arial" w:hAnsi="Arial" w:cs="Arial"/>
          <w:sz w:val="20"/>
          <w:szCs w:val="20"/>
        </w:rPr>
        <w:tab/>
        <w:t xml:space="preserve">to make cash payments to intended recipients of health services; </w:t>
      </w:r>
    </w:p>
    <w:p w14:paraId="46CCCA98" w14:textId="77777777" w:rsidR="004849DB" w:rsidRPr="004849DB" w:rsidRDefault="004849DB" w:rsidP="004F7E26">
      <w:pPr>
        <w:pStyle w:val="NoSpacing"/>
        <w:tabs>
          <w:tab w:val="left" w:pos="720"/>
        </w:tabs>
        <w:spacing w:after="240"/>
        <w:ind w:left="720" w:hanging="360"/>
        <w:rPr>
          <w:rFonts w:ascii="Arial" w:hAnsi="Arial" w:cs="Arial"/>
          <w:sz w:val="20"/>
          <w:szCs w:val="20"/>
        </w:rPr>
      </w:pPr>
      <w:r w:rsidRPr="004849DB">
        <w:rPr>
          <w:rFonts w:ascii="Arial" w:hAnsi="Arial" w:cs="Arial"/>
          <w:sz w:val="20"/>
          <w:szCs w:val="20"/>
        </w:rPr>
        <w:t xml:space="preserve">C. </w:t>
      </w:r>
      <w:r w:rsidRPr="004849DB">
        <w:rPr>
          <w:rFonts w:ascii="Arial" w:hAnsi="Arial" w:cs="Arial"/>
          <w:sz w:val="20"/>
          <w:szCs w:val="20"/>
        </w:rPr>
        <w:tab/>
        <w:t xml:space="preserve">to purchase or improve land, purchase, construct, or permanently improve (other than minor remodeling) any building or other facility, or purchase major medical equipment; </w:t>
      </w:r>
    </w:p>
    <w:p w14:paraId="3984F127" w14:textId="77777777" w:rsidR="004849DB" w:rsidRPr="004849DB" w:rsidRDefault="004849DB" w:rsidP="004F7E26">
      <w:pPr>
        <w:pStyle w:val="NoSpacing"/>
        <w:tabs>
          <w:tab w:val="left" w:pos="720"/>
        </w:tabs>
        <w:spacing w:after="240"/>
        <w:ind w:left="720" w:hanging="360"/>
        <w:rPr>
          <w:rFonts w:ascii="Arial" w:hAnsi="Arial" w:cs="Arial"/>
          <w:sz w:val="20"/>
          <w:szCs w:val="20"/>
        </w:rPr>
      </w:pPr>
      <w:r w:rsidRPr="004849DB">
        <w:rPr>
          <w:rFonts w:ascii="Arial" w:hAnsi="Arial" w:cs="Arial"/>
          <w:sz w:val="20"/>
          <w:szCs w:val="20"/>
        </w:rPr>
        <w:lastRenderedPageBreak/>
        <w:t xml:space="preserve">D. </w:t>
      </w:r>
      <w:r w:rsidRPr="004849DB">
        <w:rPr>
          <w:rFonts w:ascii="Arial" w:hAnsi="Arial" w:cs="Arial"/>
          <w:sz w:val="20"/>
          <w:szCs w:val="20"/>
        </w:rPr>
        <w:tab/>
        <w:t xml:space="preserve">to satisfy any requirement for the expenditure of non-Federal funds as a condition for the receipt of Federal funds; </w:t>
      </w:r>
    </w:p>
    <w:p w14:paraId="3C242708" w14:textId="77777777" w:rsidR="004849DB" w:rsidRPr="004849DB" w:rsidRDefault="004849DB" w:rsidP="004F7E26">
      <w:pPr>
        <w:pStyle w:val="NoSpacing"/>
        <w:tabs>
          <w:tab w:val="left" w:pos="720"/>
        </w:tabs>
        <w:spacing w:after="240"/>
        <w:ind w:left="720" w:hanging="360"/>
        <w:rPr>
          <w:rFonts w:ascii="Arial" w:hAnsi="Arial" w:cs="Arial"/>
          <w:sz w:val="20"/>
          <w:szCs w:val="20"/>
        </w:rPr>
      </w:pPr>
      <w:r w:rsidRPr="004849DB">
        <w:rPr>
          <w:rFonts w:ascii="Arial" w:hAnsi="Arial" w:cs="Arial"/>
          <w:sz w:val="20"/>
          <w:szCs w:val="20"/>
        </w:rPr>
        <w:t xml:space="preserve">E. </w:t>
      </w:r>
      <w:r w:rsidRPr="004849DB">
        <w:rPr>
          <w:rFonts w:ascii="Arial" w:hAnsi="Arial" w:cs="Arial"/>
          <w:sz w:val="20"/>
          <w:szCs w:val="20"/>
        </w:rPr>
        <w:tab/>
        <w:t xml:space="preserve">to provide financial assistance (“grants”) to any entity other than a public or nonprofit private entity; </w:t>
      </w:r>
    </w:p>
    <w:p w14:paraId="51FA2AC8" w14:textId="77777777" w:rsidR="004849DB" w:rsidRPr="004849DB" w:rsidRDefault="004849DB" w:rsidP="004F7E26">
      <w:pPr>
        <w:pStyle w:val="NoSpacing"/>
        <w:tabs>
          <w:tab w:val="left" w:pos="720"/>
        </w:tabs>
        <w:spacing w:after="240"/>
        <w:ind w:left="720" w:hanging="360"/>
        <w:rPr>
          <w:rFonts w:ascii="Arial" w:hAnsi="Arial" w:cs="Arial"/>
          <w:sz w:val="20"/>
          <w:szCs w:val="20"/>
        </w:rPr>
      </w:pPr>
      <w:r w:rsidRPr="004849DB">
        <w:rPr>
          <w:rFonts w:ascii="Arial" w:hAnsi="Arial" w:cs="Arial"/>
          <w:sz w:val="20"/>
          <w:szCs w:val="20"/>
        </w:rPr>
        <w:t xml:space="preserve">F. </w:t>
      </w:r>
      <w:r w:rsidRPr="004849DB">
        <w:rPr>
          <w:rFonts w:ascii="Arial" w:hAnsi="Arial" w:cs="Arial"/>
          <w:sz w:val="20"/>
          <w:szCs w:val="20"/>
        </w:rPr>
        <w:tab/>
        <w:t xml:space="preserve">Supplant activities funded by other SAMHSA Grants </w:t>
      </w:r>
    </w:p>
    <w:p w14:paraId="05482270" w14:textId="77777777" w:rsidR="004849DB" w:rsidRPr="004849DB" w:rsidRDefault="004849DB" w:rsidP="004F7E26">
      <w:pPr>
        <w:pStyle w:val="NoSpacing"/>
        <w:tabs>
          <w:tab w:val="left" w:pos="720"/>
        </w:tabs>
        <w:spacing w:after="240"/>
        <w:ind w:left="720" w:hanging="360"/>
        <w:rPr>
          <w:rFonts w:ascii="Arial" w:hAnsi="Arial" w:cs="Arial"/>
          <w:sz w:val="20"/>
          <w:szCs w:val="20"/>
        </w:rPr>
      </w:pPr>
      <w:r w:rsidRPr="004849DB">
        <w:rPr>
          <w:rFonts w:ascii="Arial" w:hAnsi="Arial" w:cs="Arial"/>
          <w:sz w:val="20"/>
          <w:szCs w:val="20"/>
        </w:rPr>
        <w:t xml:space="preserve">G. </w:t>
      </w:r>
      <w:r w:rsidRPr="004849DB">
        <w:rPr>
          <w:rFonts w:ascii="Arial" w:hAnsi="Arial" w:cs="Arial"/>
          <w:sz w:val="20"/>
          <w:szCs w:val="20"/>
        </w:rPr>
        <w:tab/>
        <w:t xml:space="preserve">Purchase, prescribe, or provide marijuana or treatment using marijuana to treat Substance Use Disorder </w:t>
      </w:r>
    </w:p>
    <w:p w14:paraId="17785741" w14:textId="082EF36E" w:rsidR="004849DB" w:rsidRPr="004849DB" w:rsidRDefault="004849DB" w:rsidP="004F7E26">
      <w:pPr>
        <w:pStyle w:val="NoSpacing"/>
        <w:spacing w:after="240"/>
        <w:rPr>
          <w:rFonts w:ascii="Arial" w:hAnsi="Arial" w:cs="Arial"/>
          <w:sz w:val="20"/>
          <w:szCs w:val="20"/>
          <w:highlight w:val="yellow"/>
        </w:rPr>
      </w:pPr>
      <w:r w:rsidRPr="004849DB">
        <w:rPr>
          <w:rFonts w:ascii="Arial" w:hAnsi="Arial" w:cs="Arial"/>
          <w:i/>
          <w:sz w:val="20"/>
          <w:szCs w:val="20"/>
          <w:highlight w:val="cyan"/>
        </w:rPr>
        <w:t>(Source:</w:t>
      </w:r>
      <w:r w:rsidRPr="004849DB">
        <w:rPr>
          <w:rStyle w:val="Hyperlink"/>
          <w:rFonts w:ascii="Arial" w:hAnsi="Arial" w:cs="Arial"/>
          <w:i/>
          <w:color w:val="auto"/>
          <w:sz w:val="20"/>
          <w:szCs w:val="20"/>
          <w:highlight w:val="cyan"/>
          <w:u w:val="none"/>
        </w:rPr>
        <w:t xml:space="preserve"> </w:t>
      </w:r>
      <w:hyperlink r:id="rId32" w:history="1">
        <w:r w:rsidRPr="004849DB">
          <w:rPr>
            <w:rStyle w:val="Hyperlink"/>
            <w:rFonts w:ascii="Arial" w:hAnsi="Arial" w:cs="Arial"/>
            <w:i/>
            <w:sz w:val="20"/>
            <w:szCs w:val="20"/>
            <w:highlight w:val="cyan"/>
          </w:rPr>
          <w:t>SFY 2021 Community Allocations Guidelines</w:t>
        </w:r>
      </w:hyperlink>
      <w:r w:rsidRPr="004849DB">
        <w:rPr>
          <w:rStyle w:val="Hyperlink"/>
          <w:rFonts w:ascii="Arial" w:hAnsi="Arial" w:cs="Arial"/>
          <w:i/>
          <w:color w:val="auto"/>
          <w:sz w:val="20"/>
          <w:szCs w:val="20"/>
          <w:highlight w:val="cyan"/>
          <w:u w:val="none"/>
        </w:rPr>
        <w:t xml:space="preserve"> p. 26</w:t>
      </w:r>
      <w:r w:rsidRPr="004849DB">
        <w:rPr>
          <w:rFonts w:ascii="Arial" w:hAnsi="Arial" w:cs="Arial"/>
          <w:i/>
          <w:sz w:val="20"/>
          <w:szCs w:val="20"/>
          <w:highlight w:val="cyan"/>
        </w:rPr>
        <w:t>)</w:t>
      </w:r>
    </w:p>
    <w:p w14:paraId="14099D45" w14:textId="77777777" w:rsidR="00A97A20" w:rsidRPr="00D94F69" w:rsidRDefault="00A97A20" w:rsidP="004F7E26">
      <w:pPr>
        <w:spacing w:after="240"/>
        <w:rPr>
          <w:rFonts w:ascii="Arial" w:hAnsi="Arial" w:cs="Arial"/>
          <w:b/>
          <w:sz w:val="20"/>
        </w:rPr>
      </w:pPr>
    </w:p>
    <w:p w14:paraId="4FE3242D" w14:textId="77777777" w:rsidR="00EF51CC" w:rsidRPr="00D94F69" w:rsidRDefault="00EF51CC" w:rsidP="004F7E26">
      <w:pPr>
        <w:spacing w:after="240"/>
        <w:rPr>
          <w:rFonts w:ascii="Arial" w:hAnsi="Arial" w:cs="Arial"/>
          <w:b/>
          <w:sz w:val="20"/>
        </w:rPr>
        <w:sectPr w:rsidR="00EF51CC" w:rsidRPr="00D94F69" w:rsidSect="00FE4777">
          <w:headerReference w:type="default" r:id="rId33"/>
          <w:pgSz w:w="12240" w:h="15840" w:code="1"/>
          <w:pgMar w:top="1440" w:right="1440" w:bottom="1440" w:left="1440" w:header="720" w:footer="720" w:gutter="0"/>
          <w:cols w:space="720"/>
          <w:noEndnote/>
        </w:sectPr>
      </w:pPr>
    </w:p>
    <w:p w14:paraId="57EFB075" w14:textId="77777777" w:rsidR="00E41AA1" w:rsidRPr="00D94F69" w:rsidRDefault="00072C5E" w:rsidP="006672EA">
      <w:pPr>
        <w:pStyle w:val="Heading3"/>
        <w:jc w:val="both"/>
        <w:rPr>
          <w:rFonts w:cs="Arial"/>
        </w:rPr>
      </w:pPr>
      <w:bookmarkStart w:id="26" w:name="_Toc89927571"/>
      <w:r w:rsidRPr="00D94F69">
        <w:rPr>
          <w:rFonts w:cs="Arial"/>
        </w:rPr>
        <w:lastRenderedPageBreak/>
        <w:t>Audit Objectives</w:t>
      </w:r>
      <w:r w:rsidR="00EF51CC" w:rsidRPr="00D94F69">
        <w:rPr>
          <w:rFonts w:cs="Arial"/>
        </w:rPr>
        <w:t xml:space="preserve"> and Control Testing</w:t>
      </w:r>
      <w:bookmarkEnd w:id="26"/>
    </w:p>
    <w:p w14:paraId="215157BD" w14:textId="56EFB0FC" w:rsidR="007942F3" w:rsidRPr="00D94F69" w:rsidRDefault="007D6ED6" w:rsidP="006672EA">
      <w:pPr>
        <w:spacing w:after="240"/>
        <w:ind w:left="720" w:hanging="720"/>
        <w:jc w:val="both"/>
        <w:rPr>
          <w:rFonts w:ascii="Arial" w:hAnsi="Arial" w:cs="Arial"/>
          <w:b/>
          <w:sz w:val="20"/>
        </w:rPr>
      </w:pPr>
      <w:hyperlink r:id="rId34"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33EE447" w14:textId="77777777" w:rsidR="00C920B4" w:rsidRPr="00D94F69" w:rsidRDefault="00C920B4" w:rsidP="006672EA">
            <w:pPr>
              <w:pStyle w:val="AuditProcedureHeading"/>
              <w:spacing w:after="240"/>
              <w:jc w:val="both"/>
              <w:rPr>
                <w:rFonts w:cs="Arial"/>
                <w:b/>
                <w:bCs/>
                <w:u w:val="single"/>
              </w:rPr>
            </w:pPr>
          </w:p>
          <w:p w14:paraId="2EC86112" w14:textId="77777777" w:rsidR="00C920B4" w:rsidRPr="00D94F69" w:rsidRDefault="00C920B4" w:rsidP="006672EA">
            <w:pPr>
              <w:spacing w:after="240"/>
              <w:jc w:val="both"/>
              <w:rPr>
                <w:rFonts w:ascii="Arial" w:eastAsiaTheme="minorHAnsi" w:hAnsi="Arial" w:cs="Arial"/>
              </w:rPr>
            </w:pP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35"/>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27" w:name="_Toc89927572"/>
      <w:r w:rsidRPr="00D94F69">
        <w:rPr>
          <w:rFonts w:cs="Arial"/>
        </w:rPr>
        <w:lastRenderedPageBreak/>
        <w:t>Suggested Audit Procedures – Compliance</w:t>
      </w:r>
      <w:bookmarkEnd w:id="27"/>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1EBAEAB7" w14:textId="77777777" w:rsidR="00C920B4"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14:paraId="399E9169" w14:textId="77777777" w:rsidTr="00E0350C">
        <w:tc>
          <w:tcPr>
            <w:tcW w:w="5000" w:type="pct"/>
          </w:tcPr>
          <w:p w14:paraId="24527520" w14:textId="5675FD3B"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0A64093F"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When allowability is determined based upon summary level data, perform procedures to verify that:</w:t>
            </w:r>
          </w:p>
          <w:p w14:paraId="3AC36757"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756049F2"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0A01C4D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1870C768" w14:textId="77777777" w:rsidR="00C920B4" w:rsidRPr="00D94F69" w:rsidRDefault="00C920B4" w:rsidP="006672EA">
            <w:pPr>
              <w:pStyle w:val="APStepItem"/>
              <w:numPr>
                <w:ilvl w:val="0"/>
                <w:numId w:val="0"/>
              </w:numPr>
              <w:tabs>
                <w:tab w:val="num" w:pos="1170"/>
              </w:tabs>
              <w:ind w:left="360"/>
              <w:rPr>
                <w:rFonts w:cs="Arial"/>
                <w:b/>
              </w:rPr>
            </w:pPr>
          </w:p>
        </w:tc>
      </w:tr>
    </w:tbl>
    <w:p w14:paraId="133D4A11" w14:textId="77777777" w:rsidR="00EF51CC" w:rsidRPr="00D94F69" w:rsidRDefault="00EF51CC" w:rsidP="006672EA">
      <w:pPr>
        <w:jc w:val="both"/>
        <w:rPr>
          <w:rFonts w:ascii="Arial" w:hAnsi="Arial" w:cs="Arial"/>
        </w:rPr>
        <w:sectPr w:rsidR="00EF51CC" w:rsidRPr="00D94F69" w:rsidSect="00FE4777">
          <w:headerReference w:type="default" r:id="rId36"/>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28" w:name="_Toc89927573"/>
      <w:r w:rsidRPr="00D94F69">
        <w:rPr>
          <w:rFonts w:cs="Arial"/>
        </w:rPr>
        <w:lastRenderedPageBreak/>
        <w:t>Audit Implications Summary</w:t>
      </w:r>
      <w:bookmarkEnd w:id="28"/>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A43BF7">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6672EA">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A43BF7">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A43BF7">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A43BF7">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37"/>
          <w:pgSz w:w="12240" w:h="15840" w:code="1"/>
          <w:pgMar w:top="1440" w:right="1440" w:bottom="1440" w:left="1440" w:header="720" w:footer="720" w:gutter="0"/>
          <w:cols w:space="720"/>
          <w:noEndnote/>
        </w:sectPr>
      </w:pPr>
    </w:p>
    <w:p w14:paraId="03BB2420" w14:textId="77777777" w:rsidR="007E5B12" w:rsidRPr="00D94F69" w:rsidRDefault="007E5B12" w:rsidP="004F7E26">
      <w:pPr>
        <w:pStyle w:val="Heading2"/>
        <w:rPr>
          <w:rFonts w:cs="Arial"/>
        </w:rPr>
      </w:pPr>
      <w:bookmarkStart w:id="29" w:name="_Toc442267689"/>
      <w:bookmarkStart w:id="30" w:name="_Toc89927574"/>
      <w:r w:rsidRPr="00D94F69">
        <w:rPr>
          <w:rFonts w:cs="Arial"/>
        </w:rPr>
        <w:lastRenderedPageBreak/>
        <w:t>B.  ALLOWABLE COSTS/COST PRINCIPLES</w:t>
      </w:r>
      <w:bookmarkEnd w:id="29"/>
      <w:bookmarkEnd w:id="30"/>
    </w:p>
    <w:p w14:paraId="3D6593B3" w14:textId="4465872B" w:rsidR="00CF4CC9" w:rsidRPr="00D94F69" w:rsidRDefault="00805DDB" w:rsidP="004F7E26">
      <w:pPr>
        <w:spacing w:after="240"/>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38"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CE01D14" w14:textId="77777777" w:rsidR="00CE7224" w:rsidRPr="00D94F69" w:rsidRDefault="00CE7224" w:rsidP="004F7E26">
      <w:pPr>
        <w:pStyle w:val="Heading3"/>
        <w:rPr>
          <w:rFonts w:cs="Arial"/>
        </w:rPr>
      </w:pPr>
      <w:bookmarkStart w:id="31" w:name="B___ALLOWABLE_COSTS_COST_PRINCIPLES"/>
      <w:bookmarkStart w:id="32" w:name="_Toc89927575"/>
      <w:bookmarkEnd w:id="31"/>
      <w:r w:rsidRPr="00D94F69">
        <w:rPr>
          <w:rFonts w:cs="Arial"/>
        </w:rPr>
        <w:t>Applicability of Cost Principles</w:t>
      </w:r>
      <w:bookmarkEnd w:id="32"/>
    </w:p>
    <w:p w14:paraId="3CC88D6A" w14:textId="77777777" w:rsidR="007221BB" w:rsidRPr="00D94F69" w:rsidRDefault="007221BB" w:rsidP="004F7E26">
      <w:pPr>
        <w:spacing w:after="240"/>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D94F69" w:rsidRDefault="007221BB" w:rsidP="004F7E26">
      <w:pPr>
        <w:spacing w:after="240"/>
        <w:rPr>
          <w:rFonts w:ascii="Arial" w:hAnsi="Arial" w:cs="Arial"/>
          <w:sz w:val="20"/>
        </w:rPr>
      </w:pPr>
      <w:r w:rsidRPr="00D94F69">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D94F69" w:rsidRDefault="007221BB" w:rsidP="004F7E26">
      <w:pPr>
        <w:spacing w:after="240"/>
        <w:rPr>
          <w:rFonts w:ascii="Arial" w:hAnsi="Arial" w:cs="Arial"/>
          <w:i/>
          <w:sz w:val="20"/>
        </w:rPr>
      </w:pPr>
      <w:r w:rsidRPr="00D94F69">
        <w:rPr>
          <w:rFonts w:ascii="Arial" w:hAnsi="Arial" w:cs="Arial"/>
          <w:i/>
          <w:sz w:val="20"/>
          <w:highlight w:val="green"/>
        </w:rPr>
        <w:t>(Source:  AOS CFAE)</w:t>
      </w:r>
    </w:p>
    <w:p w14:paraId="1390BD38" w14:textId="05FF4B60" w:rsidR="00CE7224" w:rsidRPr="00D94F69" w:rsidRDefault="00CE7224" w:rsidP="004F7E26">
      <w:pPr>
        <w:spacing w:after="240"/>
        <w:rPr>
          <w:rFonts w:ascii="Arial" w:hAnsi="Arial" w:cs="Arial"/>
          <w:sz w:val="20"/>
        </w:rPr>
      </w:pPr>
      <w:r w:rsidRPr="00D94F69">
        <w:rPr>
          <w:rFonts w:ascii="Arial" w:hAnsi="Arial" w:cs="Arial"/>
          <w:sz w:val="20"/>
        </w:rPr>
        <w:t xml:space="preserve">The cost principles in </w:t>
      </w:r>
      <w:hyperlink r:id="rId39"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2B7D739" w14:textId="77777777" w:rsidR="00CE7224" w:rsidRPr="00D94F69" w:rsidRDefault="00CE7224" w:rsidP="004F7E26">
      <w:pPr>
        <w:pStyle w:val="ListParagraph"/>
        <w:numPr>
          <w:ilvl w:val="0"/>
          <w:numId w:val="15"/>
        </w:numPr>
        <w:spacing w:after="240"/>
        <w:ind w:firstLine="0"/>
        <w:rPr>
          <w:rFonts w:ascii="Arial" w:hAnsi="Arial" w:cs="Arial"/>
        </w:rPr>
      </w:pPr>
      <w:r w:rsidRPr="00D94F69">
        <w:rPr>
          <w:rFonts w:ascii="Arial" w:hAnsi="Arial" w:cs="Arial"/>
        </w:rPr>
        <w:t>States, local governments and Indian tribes</w:t>
      </w:r>
    </w:p>
    <w:p w14:paraId="51C8834B" w14:textId="77777777" w:rsidR="00CE7224" w:rsidRPr="00D94F69" w:rsidRDefault="00CE7224" w:rsidP="004F7E26">
      <w:pPr>
        <w:pStyle w:val="ListParagraph"/>
        <w:numPr>
          <w:ilvl w:val="0"/>
          <w:numId w:val="15"/>
        </w:numPr>
        <w:spacing w:after="240"/>
        <w:ind w:firstLine="0"/>
        <w:rPr>
          <w:rFonts w:ascii="Arial" w:hAnsi="Arial" w:cs="Arial"/>
        </w:rPr>
      </w:pPr>
      <w:r w:rsidRPr="00D94F69">
        <w:rPr>
          <w:rFonts w:ascii="Arial" w:hAnsi="Arial" w:cs="Arial"/>
        </w:rPr>
        <w:t>Institutions of higher education (IHEs)</w:t>
      </w:r>
    </w:p>
    <w:p w14:paraId="1461A911" w14:textId="77777777" w:rsidR="00CE7224" w:rsidRPr="00D94F69" w:rsidRDefault="00E775D1" w:rsidP="004F7E26">
      <w:pPr>
        <w:pStyle w:val="ListParagraph"/>
        <w:numPr>
          <w:ilvl w:val="0"/>
          <w:numId w:val="15"/>
        </w:numPr>
        <w:spacing w:after="240"/>
        <w:ind w:firstLine="0"/>
        <w:rPr>
          <w:rFonts w:ascii="Arial" w:hAnsi="Arial" w:cs="Arial"/>
        </w:rPr>
      </w:pPr>
      <w:r w:rsidRPr="00D94F69">
        <w:rPr>
          <w:rFonts w:ascii="Arial" w:hAnsi="Arial" w:cs="Arial"/>
        </w:rPr>
        <w:t>Non</w:t>
      </w:r>
      <w:r w:rsidR="00CE7224" w:rsidRPr="00D94F69">
        <w:rPr>
          <w:rFonts w:ascii="Arial" w:hAnsi="Arial" w:cs="Arial"/>
        </w:rPr>
        <w:t>profit organizations</w:t>
      </w:r>
    </w:p>
    <w:p w14:paraId="019FBC55" w14:textId="1786A8DB" w:rsidR="00CE7224" w:rsidRPr="00D94F69" w:rsidRDefault="00CE7224" w:rsidP="004F7E26">
      <w:pPr>
        <w:spacing w:after="240"/>
        <w:rPr>
          <w:rFonts w:ascii="Arial" w:hAnsi="Arial" w:cs="Arial"/>
          <w:sz w:val="20"/>
        </w:rPr>
      </w:pPr>
      <w:r w:rsidRPr="00D94F69">
        <w:rPr>
          <w:rFonts w:ascii="Arial" w:hAnsi="Arial" w:cs="Arial"/>
          <w:sz w:val="20"/>
        </w:rPr>
        <w:t xml:space="preserve">As provided in </w:t>
      </w:r>
      <w:hyperlink r:id="rId40"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w:t>
      </w:r>
      <w:r w:rsidR="004C75EE" w:rsidRPr="00D94F69">
        <w:rPr>
          <w:rFonts w:ascii="Arial" w:hAnsi="Arial" w:cs="Arial"/>
          <w:sz w:val="20"/>
        </w:rPr>
        <w:t>providing food</w:t>
      </w:r>
      <w:r w:rsidRPr="00D94F69">
        <w:rPr>
          <w:rFonts w:ascii="Arial" w:hAnsi="Arial" w:cs="Arial"/>
          <w:sz w:val="20"/>
        </w:rPr>
        <w:t xml:space="preserve"> commodities; agreements for loans, loan guarantees, interest subsidies, insurance; and programs listed in </w:t>
      </w:r>
      <w:hyperlink r:id="rId41" w:history="1">
        <w:r w:rsidR="00924F20">
          <w:rPr>
            <w:rStyle w:val="Hyperlink"/>
            <w:rFonts w:ascii="Arial" w:hAnsi="Arial" w:cs="Arial"/>
            <w:sz w:val="20"/>
          </w:rPr>
          <w:t>2 CFR section 200.101(e)</w:t>
        </w:r>
      </w:hyperlink>
      <w:r w:rsidRPr="00D94F69">
        <w:rPr>
          <w:rFonts w:ascii="Arial" w:hAnsi="Arial" w:cs="Arial"/>
          <w:sz w:val="20"/>
        </w:rPr>
        <w:t xml:space="preserve"> (see </w:t>
      </w:r>
      <w:hyperlink r:id="rId42"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43" w:history="1">
        <w:r w:rsidRPr="00D94F69">
          <w:rPr>
            <w:rStyle w:val="Hyperlink"/>
            <w:rFonts w:ascii="Arial" w:hAnsi="Arial" w:cs="Arial"/>
            <w:sz w:val="20"/>
          </w:rPr>
          <w:t>45 CFR part 75, Appendix IX</w:t>
        </w:r>
      </w:hyperlink>
      <w:r w:rsidRPr="00D94F69">
        <w:rPr>
          <w:rFonts w:ascii="Arial" w:hAnsi="Arial" w:cs="Arial"/>
          <w:sz w:val="20"/>
        </w:rPr>
        <w:t xml:space="preserve">, the Department of Health and Human Services (HHS)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D94F69" w:rsidRDefault="00CE7224" w:rsidP="004F7E26">
      <w:pPr>
        <w:pBdr>
          <w:top w:val="single" w:sz="6" w:space="0" w:color="FFFFFF"/>
          <w:left w:val="single" w:sz="6" w:space="0" w:color="FFFFFF"/>
          <w:bottom w:val="single" w:sz="6" w:space="0" w:color="FFFFFF"/>
          <w:right w:val="single" w:sz="6" w:space="0" w:color="FFFFFF"/>
        </w:pBdr>
        <w:spacing w:after="240"/>
        <w:rPr>
          <w:rFonts w:ascii="Arial" w:hAnsi="Arial" w:cs="Arial"/>
          <w:b/>
          <w:sz w:val="20"/>
        </w:rPr>
      </w:pPr>
      <w:r w:rsidRPr="00D94F69">
        <w:rPr>
          <w:rFonts w:ascii="Arial" w:hAnsi="Arial" w:cs="Arial"/>
          <w:b/>
          <w:sz w:val="20"/>
        </w:rPr>
        <w:t>Source of Governing Requirements</w:t>
      </w:r>
    </w:p>
    <w:p w14:paraId="333FD472" w14:textId="4D52FA18" w:rsidR="00CE7224" w:rsidRPr="00D94F69" w:rsidRDefault="00CE7224" w:rsidP="004F7E26">
      <w:pPr>
        <w:pBdr>
          <w:top w:val="single" w:sz="6" w:space="0" w:color="FFFFFF"/>
          <w:left w:val="single" w:sz="6" w:space="0" w:color="FFFFFF"/>
          <w:bottom w:val="single" w:sz="6" w:space="0" w:color="FFFFFF"/>
          <w:right w:val="single" w:sz="6" w:space="0" w:color="FFFFFF"/>
        </w:pBdr>
        <w:spacing w:after="240"/>
        <w:rPr>
          <w:rFonts w:ascii="Arial" w:hAnsi="Arial" w:cs="Arial"/>
          <w:sz w:val="20"/>
        </w:rPr>
      </w:pPr>
      <w:r w:rsidRPr="00D94F69">
        <w:rPr>
          <w:rFonts w:ascii="Arial" w:hAnsi="Arial" w:cs="Arial"/>
          <w:sz w:val="20"/>
        </w:rPr>
        <w:lastRenderedPageBreak/>
        <w:t xml:space="preserve">The requirements for allowable costs/cost principles are contained in </w:t>
      </w:r>
      <w:hyperlink r:id="rId44"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C5F667" w14:textId="035142EA" w:rsidR="00CE7224" w:rsidRPr="00D94F69" w:rsidRDefault="00CE7224" w:rsidP="004F7E26">
      <w:pPr>
        <w:spacing w:after="240"/>
        <w:rPr>
          <w:rFonts w:ascii="Arial" w:hAnsi="Arial" w:cs="Arial"/>
          <w:sz w:val="20"/>
        </w:rPr>
      </w:pPr>
      <w:r w:rsidRPr="00D94F69">
        <w:rPr>
          <w:rFonts w:ascii="Arial" w:hAnsi="Arial" w:cs="Arial"/>
          <w:sz w:val="20"/>
        </w:rPr>
        <w:t xml:space="preserve">The requirements for the development and submission of indirect (facilities and administration (F&amp;A)) cost rate proposals and cost allocation plans (CAPs) are contained in </w:t>
      </w:r>
      <w:hyperlink r:id="rId45"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F8A90DA" w14:textId="77777777" w:rsidR="00FB61AC" w:rsidRPr="00D94F69" w:rsidRDefault="00FB61AC" w:rsidP="004F7E26">
      <w:pPr>
        <w:pStyle w:val="ListParagraph"/>
        <w:numPr>
          <w:ilvl w:val="0"/>
          <w:numId w:val="69"/>
        </w:numPr>
        <w:spacing w:after="240"/>
        <w:ind w:hanging="720"/>
        <w:rPr>
          <w:rFonts w:ascii="Arial" w:hAnsi="Arial" w:cs="Arial"/>
        </w:rPr>
      </w:pPr>
      <w:r w:rsidRPr="00D94F69">
        <w:rPr>
          <w:rFonts w:ascii="Arial" w:hAnsi="Arial" w:cs="Arial"/>
        </w:rPr>
        <w:t xml:space="preserve">Appendix III to Part 200—Indirect (F&amp;A) Const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(IHEs)</w:t>
      </w:r>
    </w:p>
    <w:p w14:paraId="31E3E751" w14:textId="77777777" w:rsidR="00CE7224" w:rsidRPr="00D94F69" w:rsidRDefault="00CE7224" w:rsidP="004F7E26">
      <w:pPr>
        <w:numPr>
          <w:ilvl w:val="0"/>
          <w:numId w:val="12"/>
        </w:numPr>
        <w:tabs>
          <w:tab w:val="clear" w:pos="2880"/>
        </w:tabs>
        <w:spacing w:after="240"/>
        <w:ind w:left="720" w:hanging="720"/>
        <w:rPr>
          <w:rFonts w:ascii="Arial" w:hAnsi="Arial" w:cs="Arial"/>
          <w:sz w:val="20"/>
        </w:rPr>
      </w:pPr>
      <w:r w:rsidRPr="00D94F69">
        <w:rPr>
          <w:rFonts w:ascii="Arial" w:hAnsi="Arial" w:cs="Arial"/>
          <w:sz w:val="20"/>
        </w:rPr>
        <w:t>Appendix IV to Part 200—Indirect (F&amp;A) Costs Identification and Assignment, and Rate Determination for Nonprofit Organizations</w:t>
      </w:r>
    </w:p>
    <w:p w14:paraId="0F2DEC77" w14:textId="77777777" w:rsidR="00CE7224" w:rsidRPr="00D94F69" w:rsidRDefault="00CE7224" w:rsidP="004F7E26">
      <w:pPr>
        <w:numPr>
          <w:ilvl w:val="0"/>
          <w:numId w:val="12"/>
        </w:numPr>
        <w:tabs>
          <w:tab w:val="clear" w:pos="2880"/>
        </w:tabs>
        <w:spacing w:after="240"/>
        <w:ind w:left="720" w:hanging="720"/>
        <w:rPr>
          <w:rFonts w:ascii="Arial" w:hAnsi="Arial" w:cs="Arial"/>
          <w:sz w:val="20"/>
        </w:rPr>
      </w:pPr>
      <w:r w:rsidRPr="00D94F69">
        <w:rPr>
          <w:rFonts w:ascii="Arial" w:hAnsi="Arial" w:cs="Arial"/>
          <w:sz w:val="20"/>
        </w:rPr>
        <w:t>Appendix V to Part 200—State/Local Government-Wide Central Service Cost Allocation Plans</w:t>
      </w:r>
    </w:p>
    <w:p w14:paraId="6FD54321" w14:textId="77777777" w:rsidR="00CE7224" w:rsidRPr="00D94F69" w:rsidRDefault="00CE7224" w:rsidP="004F7E26">
      <w:pPr>
        <w:numPr>
          <w:ilvl w:val="0"/>
          <w:numId w:val="12"/>
        </w:numPr>
        <w:tabs>
          <w:tab w:val="clear" w:pos="2880"/>
        </w:tabs>
        <w:spacing w:after="240"/>
        <w:ind w:left="720" w:hanging="720"/>
        <w:rPr>
          <w:rFonts w:ascii="Arial" w:hAnsi="Arial" w:cs="Arial"/>
          <w:sz w:val="20"/>
        </w:rPr>
      </w:pPr>
      <w:r w:rsidRPr="00D94F69">
        <w:rPr>
          <w:rFonts w:ascii="Arial" w:hAnsi="Arial" w:cs="Arial"/>
          <w:sz w:val="20"/>
        </w:rPr>
        <w:t>Appendix VI to Part 200—Public Assistance Cost Allocation Plans</w:t>
      </w:r>
    </w:p>
    <w:p w14:paraId="637D4824" w14:textId="77777777" w:rsidR="00CE7224" w:rsidRPr="00D94F69" w:rsidRDefault="00CE7224" w:rsidP="004F7E26">
      <w:pPr>
        <w:numPr>
          <w:ilvl w:val="0"/>
          <w:numId w:val="12"/>
        </w:numPr>
        <w:tabs>
          <w:tab w:val="clear" w:pos="2880"/>
        </w:tabs>
        <w:spacing w:after="240"/>
        <w:ind w:left="720" w:hanging="720"/>
        <w:rPr>
          <w:rFonts w:ascii="Arial" w:hAnsi="Arial" w:cs="Arial"/>
          <w:sz w:val="20"/>
        </w:rPr>
      </w:pPr>
      <w:r w:rsidRPr="00D94F69">
        <w:rPr>
          <w:rFonts w:ascii="Arial" w:hAnsi="Arial" w:cs="Arial"/>
          <w:sz w:val="20"/>
        </w:rPr>
        <w:t>Appendix VII to Part 200—States and Local Government and Indian Tribe Indirect Cost Proposals</w:t>
      </w:r>
    </w:p>
    <w:p w14:paraId="5845705B" w14:textId="77777777" w:rsidR="00CE7224" w:rsidRPr="00D94F69" w:rsidRDefault="00BB2F29" w:rsidP="004F7E26">
      <w:pPr>
        <w:tabs>
          <w:tab w:val="left" w:pos="1080"/>
        </w:tabs>
        <w:spacing w:after="240"/>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27A8AD41" w:rsidR="00B307F9" w:rsidRPr="00D94F69" w:rsidRDefault="00B307F9" w:rsidP="004F7E26">
      <w:pPr>
        <w:spacing w:after="240"/>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084AF89D" w14:textId="77777777" w:rsidR="00134E0E" w:rsidRPr="00D94F69" w:rsidRDefault="0000440E" w:rsidP="004F7E26">
      <w:pPr>
        <w:spacing w:after="240"/>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3F304FD0" w14:textId="773662C2" w:rsidR="00134E0E" w:rsidRPr="00D94F69" w:rsidRDefault="0000440E" w:rsidP="004F7E26">
      <w:pPr>
        <w:pStyle w:val="ListParagraph"/>
        <w:numPr>
          <w:ilvl w:val="0"/>
          <w:numId w:val="61"/>
        </w:numPr>
        <w:spacing w:after="240"/>
        <w:rPr>
          <w:rFonts w:ascii="Arial" w:hAnsi="Arial" w:cs="Arial"/>
        </w:rPr>
      </w:pPr>
      <w:r w:rsidRPr="00D94F69">
        <w:rPr>
          <w:rFonts w:ascii="Arial" w:hAnsi="Arial" w:cs="Arial"/>
        </w:rPr>
        <w:t>HHS, USDA</w:t>
      </w:r>
      <w:r w:rsidR="001A2B06" w:rsidRPr="00D94F69">
        <w:rPr>
          <w:rFonts w:ascii="Arial" w:hAnsi="Arial" w:cs="Arial"/>
        </w:rPr>
        <w:t>, and DOL</w:t>
      </w:r>
      <w:r w:rsidRPr="00D94F69">
        <w:rPr>
          <w:rFonts w:ascii="Arial" w:hAnsi="Arial" w:cs="Arial"/>
        </w:rPr>
        <w:t xml:space="preserve"> </w:t>
      </w:r>
      <w:r w:rsidR="001A2B06" w:rsidRPr="00D94F69">
        <w:rPr>
          <w:rFonts w:ascii="Arial" w:hAnsi="Arial" w:cs="Arial"/>
        </w:rPr>
        <w:t>have</w:t>
      </w:r>
      <w:r w:rsidRPr="00D94F69">
        <w:rPr>
          <w:rFonts w:ascii="Arial" w:hAnsi="Arial" w:cs="Arial"/>
        </w:rPr>
        <w:t xml:space="preserve"> made additions and edits to subpart E</w:t>
      </w:r>
      <w:r w:rsidR="001A2B06" w:rsidRPr="00D94F69">
        <w:rPr>
          <w:rFonts w:ascii="Arial" w:hAnsi="Arial" w:cs="Arial"/>
        </w:rPr>
        <w:t xml:space="preserve">. </w:t>
      </w:r>
      <w:r w:rsidR="00921E9F" w:rsidRPr="00D94F69">
        <w:rPr>
          <w:rFonts w:ascii="Arial" w:hAnsi="Arial" w:cs="Arial"/>
        </w:rPr>
        <w:t xml:space="preserve"> </w:t>
      </w:r>
      <w:r w:rsidR="001A2B06" w:rsidRPr="00D94F69">
        <w:rPr>
          <w:rFonts w:ascii="Arial" w:hAnsi="Arial" w:cs="Arial"/>
        </w:rPr>
        <w:t>The most recent compilation of agency additions and exceptions is provide</w:t>
      </w:r>
      <w:r w:rsidR="001A2B06" w:rsidRPr="00AB6B37">
        <w:rPr>
          <w:rFonts w:ascii="Arial" w:hAnsi="Arial" w:cs="Arial"/>
        </w:rPr>
        <w:t xml:space="preserve">d on the </w:t>
      </w:r>
      <w:r w:rsidR="00216FD6" w:rsidRPr="00AB6B37">
        <w:rPr>
          <w:rFonts w:ascii="Arial" w:hAnsi="Arial" w:cs="Arial"/>
        </w:rPr>
        <w:t>CFO</w:t>
      </w:r>
      <w:r w:rsidR="001A2B06" w:rsidRPr="00AB6B37">
        <w:rPr>
          <w:rFonts w:ascii="Arial" w:hAnsi="Arial" w:cs="Arial"/>
        </w:rPr>
        <w:t xml:space="preserve"> website here </w:t>
      </w:r>
      <w:hyperlink r:id="rId46"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001A2B06" w:rsidRPr="00D94F69">
        <w:rPr>
          <w:rFonts w:ascii="Arial" w:hAnsi="Arial" w:cs="Arial"/>
        </w:rPr>
        <w:t>However</w:t>
      </w:r>
      <w:r w:rsidR="00072C5E" w:rsidRPr="00D94F69">
        <w:rPr>
          <w:rFonts w:ascii="Arial" w:hAnsi="Arial" w:cs="Arial"/>
        </w:rPr>
        <w:t>,</w:t>
      </w:r>
      <w:r w:rsidR="001A2B06"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5B586B">
        <w:rPr>
          <w:rFonts w:ascii="Arial" w:hAnsi="Arial" w:cs="Arial"/>
        </w:rPr>
        <w:t xml:space="preserve">only </w:t>
      </w:r>
      <w:r w:rsidR="00EE18FB" w:rsidRPr="00D94F69">
        <w:rPr>
          <w:rFonts w:ascii="Arial" w:hAnsi="Arial" w:cs="Arial"/>
        </w:rPr>
        <w:t>will need to reference our internal AOS evaluation process</w:t>
      </w:r>
      <w:r w:rsidR="001A2B06" w:rsidRPr="00D94F69">
        <w:rPr>
          <w:rFonts w:ascii="Arial" w:hAnsi="Arial" w:cs="Arial"/>
        </w:rPr>
        <w:t xml:space="preserve"> </w:t>
      </w:r>
      <w:hyperlink r:id="rId47" w:history="1">
        <w:r w:rsidR="00FE08FC" w:rsidRPr="00D94F69">
          <w:rPr>
            <w:rStyle w:val="Hyperlink"/>
            <w:rFonts w:ascii="Arial" w:hAnsi="Arial" w:cs="Arial"/>
            <w:color w:val="FF0000"/>
          </w:rPr>
          <w:t>at the following link</w:t>
        </w:r>
      </w:hyperlink>
      <w:r w:rsidR="001B3FDF" w:rsidRPr="00D94F69">
        <w:rPr>
          <w:rFonts w:ascii="Arial" w:hAnsi="Arial" w:cs="Arial"/>
          <w:color w:val="FF0000"/>
        </w:rPr>
        <w:t>.</w:t>
      </w:r>
    </w:p>
    <w:p w14:paraId="3C8628AA" w14:textId="77777777" w:rsidR="00CE7224" w:rsidRPr="00D94F69" w:rsidRDefault="00CE7224" w:rsidP="004F7E26">
      <w:pPr>
        <w:spacing w:after="240"/>
        <w:rPr>
          <w:rFonts w:ascii="Arial" w:hAnsi="Arial" w:cs="Arial"/>
          <w:b/>
        </w:rPr>
      </w:pPr>
      <w:r w:rsidRPr="00D94F69">
        <w:rPr>
          <w:rFonts w:ascii="Arial" w:hAnsi="Arial" w:cs="Arial"/>
          <w:b/>
        </w:rPr>
        <w:t>Basic Guidelines</w:t>
      </w:r>
    </w:p>
    <w:p w14:paraId="01D2E8DD" w14:textId="77777777" w:rsidR="00CE7224" w:rsidRPr="00D94F69" w:rsidRDefault="00CE7224" w:rsidP="004F7E26">
      <w:pPr>
        <w:spacing w:after="240"/>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133C175E" w14:textId="46E87354" w:rsidR="00CE7224" w:rsidRPr="00D94F69" w:rsidRDefault="00CE7224" w:rsidP="004F7E26">
      <w:pPr>
        <w:spacing w:after="240"/>
        <w:ind w:left="720" w:hanging="720"/>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48"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035923A8" w14:textId="77777777" w:rsidR="00CE7224" w:rsidRPr="00D94F69" w:rsidRDefault="00CE7224" w:rsidP="004F7E26">
      <w:pPr>
        <w:spacing w:after="240"/>
        <w:ind w:left="720" w:hanging="720"/>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D94F69" w:rsidRDefault="00CE7224" w:rsidP="004F7E26">
      <w:pPr>
        <w:spacing w:after="240"/>
        <w:ind w:left="720" w:hanging="720"/>
        <w:rPr>
          <w:rFonts w:ascii="Arial" w:hAnsi="Arial" w:cs="Arial"/>
          <w:sz w:val="20"/>
        </w:rPr>
      </w:pPr>
      <w:r w:rsidRPr="00D94F69">
        <w:rPr>
          <w:rFonts w:ascii="Arial" w:hAnsi="Arial" w:cs="Arial"/>
          <w:sz w:val="20"/>
        </w:rPr>
        <w:t>3.</w:t>
      </w:r>
      <w:r w:rsidRPr="00D94F69">
        <w:rPr>
          <w:rFonts w:ascii="Arial" w:hAnsi="Arial" w:cs="Arial"/>
          <w:sz w:val="20"/>
        </w:rPr>
        <w:tab/>
        <w:t>Be consistent with policies and procedures that apply uniformly to both federally financed and other activities of the non-Federal entity.</w:t>
      </w:r>
    </w:p>
    <w:p w14:paraId="241B8638" w14:textId="77777777" w:rsidR="00CE7224" w:rsidRPr="00D94F69" w:rsidRDefault="00CE7224" w:rsidP="004F7E26">
      <w:pPr>
        <w:spacing w:after="240"/>
        <w:ind w:left="720" w:hanging="720"/>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D94F69" w:rsidRDefault="00CE7224" w:rsidP="004F7E26">
      <w:pPr>
        <w:spacing w:after="240"/>
        <w:ind w:left="720" w:hanging="720"/>
        <w:rPr>
          <w:rFonts w:ascii="Arial" w:hAnsi="Arial" w:cs="Arial"/>
          <w:sz w:val="20"/>
        </w:rPr>
      </w:pPr>
      <w:r w:rsidRPr="00D94F69">
        <w:rPr>
          <w:rFonts w:ascii="Arial" w:hAnsi="Arial" w:cs="Arial"/>
          <w:sz w:val="20"/>
        </w:rPr>
        <w:lastRenderedPageBreak/>
        <w:t>5.</w:t>
      </w:r>
      <w:r w:rsidRPr="00D94F69">
        <w:rPr>
          <w:rFonts w:ascii="Arial" w:hAnsi="Arial" w:cs="Arial"/>
          <w:sz w:val="20"/>
        </w:rPr>
        <w:tab/>
        <w:t>Be determined in accordance with generally accepted accounting principles (GAAP), except, for State and local governments and Indian tribes only, as otherwise provided for in 2 CFR part 200.</w:t>
      </w:r>
    </w:p>
    <w:p w14:paraId="3C30D3C7" w14:textId="77777777" w:rsidR="00CE7224" w:rsidRPr="00D94F69" w:rsidRDefault="00CE7224" w:rsidP="004F7E26">
      <w:pPr>
        <w:spacing w:after="240"/>
        <w:ind w:left="720" w:hanging="720"/>
        <w:rPr>
          <w:rFonts w:ascii="Arial" w:hAnsi="Arial" w:cs="Arial"/>
          <w:sz w:val="20"/>
        </w:rPr>
      </w:pPr>
      <w:r w:rsidRPr="00D94F69">
        <w:rPr>
          <w:rFonts w:ascii="Arial" w:hAnsi="Arial" w:cs="Arial"/>
          <w:sz w:val="20"/>
        </w:rPr>
        <w:t>6.</w:t>
      </w:r>
      <w:r w:rsidRPr="00D94F69">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D94F69" w:rsidRDefault="00CE7224" w:rsidP="004F7E26">
      <w:pPr>
        <w:spacing w:after="240"/>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06FE1625" w14:textId="77777777" w:rsidR="00BB2F29" w:rsidRPr="00D94F69" w:rsidRDefault="00BB2F29" w:rsidP="004F7E26">
      <w:pPr>
        <w:spacing w:after="240"/>
        <w:rPr>
          <w:rFonts w:ascii="Arial" w:hAnsi="Arial" w:cs="Arial"/>
          <w:b/>
          <w:sz w:val="20"/>
        </w:rPr>
      </w:pPr>
      <w:r w:rsidRPr="00D94F69">
        <w:rPr>
          <w:rFonts w:ascii="Arial" w:hAnsi="Arial" w:cs="Arial"/>
          <w:b/>
          <w:sz w:val="20"/>
        </w:rPr>
        <w:t>Selected Items of Cost</w:t>
      </w:r>
    </w:p>
    <w:p w14:paraId="231F1593" w14:textId="22D30B55" w:rsidR="00B13B41" w:rsidRPr="00465218" w:rsidRDefault="00B13B41" w:rsidP="004F7E26">
      <w:pPr>
        <w:spacing w:after="240"/>
        <w:rPr>
          <w:rFonts w:ascii="Arial" w:hAnsi="Arial" w:cs="Arial"/>
          <w:i/>
          <w:sz w:val="20"/>
        </w:rPr>
      </w:pPr>
      <w:r w:rsidRPr="00465218">
        <w:rPr>
          <w:rFonts w:ascii="Arial" w:hAnsi="Arial" w:cs="Arial"/>
          <w:i/>
          <w:sz w:val="20"/>
        </w:rPr>
        <w:t>Note that the 2 CFR was revised on August 12, 2020 and the revisions are effective November 13, 2020. Auditors are reminded to check the proper and applicable versions of 2 CFR 200 depending on the occurrence date of the transactions reviewed. The August revisions are reflected in all references in this section.</w:t>
      </w:r>
    </w:p>
    <w:p w14:paraId="5CA435F3" w14:textId="06B5BF8E" w:rsidR="00BB2F29" w:rsidRPr="00D94F69" w:rsidRDefault="007D6ED6" w:rsidP="004F7E26">
      <w:pPr>
        <w:spacing w:after="240"/>
        <w:rPr>
          <w:rFonts w:ascii="Arial" w:hAnsi="Arial" w:cs="Arial"/>
          <w:sz w:val="20"/>
        </w:rPr>
      </w:pPr>
      <w:hyperlink r:id="rId49" w:history="1">
        <w:r w:rsidR="00F90FA5" w:rsidRPr="00465218">
          <w:rPr>
            <w:rStyle w:val="Hyperlink"/>
            <w:rFonts w:ascii="Arial" w:hAnsi="Arial" w:cs="Arial"/>
            <w:sz w:val="20"/>
          </w:rPr>
          <w:t>2 CFR sections 200.420 through 200.476</w:t>
        </w:r>
      </w:hyperlink>
      <w:r w:rsidR="00BB2F29" w:rsidRPr="00465218">
        <w:rPr>
          <w:rFonts w:ascii="Arial" w:hAnsi="Arial" w:cs="Arial"/>
          <w:sz w:val="20"/>
        </w:rPr>
        <w:t xml:space="preserve"> provide the principles to be applied in establishing the allowability of certain items of cost, in addition to the basic considerations</w:t>
      </w:r>
      <w:r w:rsidR="00BB2F29" w:rsidRPr="00D94F69">
        <w:rPr>
          <w:rFonts w:ascii="Arial" w:hAnsi="Arial" w:cs="Arial"/>
          <w:sz w:val="20"/>
        </w:rPr>
        <w:t xml:space="preserve">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50"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22B68113" w14:textId="12216307" w:rsidR="00545700" w:rsidRPr="00D94F69" w:rsidRDefault="007D6ED6" w:rsidP="004F7E26">
      <w:pPr>
        <w:spacing w:after="240"/>
        <w:rPr>
          <w:rFonts w:ascii="Arial" w:hAnsi="Arial" w:cs="Arial"/>
          <w:sz w:val="20"/>
        </w:rPr>
      </w:pPr>
      <w:hyperlink r:id="rId51" w:history="1">
        <w:r w:rsidR="00545700" w:rsidRPr="00D94F69">
          <w:rPr>
            <w:rStyle w:val="Hyperlink"/>
            <w:rFonts w:ascii="Arial" w:hAnsi="Arial" w:cs="Arial"/>
            <w:sz w:val="20"/>
          </w:rPr>
          <w:t>List of Selected Items of Cost Contained in 2 CFR Part 200</w:t>
        </w:r>
      </w:hyperlink>
    </w:p>
    <w:p w14:paraId="4E82688E" w14:textId="1B5213E5" w:rsidR="003E1821" w:rsidRPr="00D94F69" w:rsidRDefault="006230CF" w:rsidP="004F7E26">
      <w:pPr>
        <w:spacing w:after="240"/>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BF1E154" w14:textId="3EAA4182" w:rsidR="003E1821" w:rsidRPr="00D94F69" w:rsidRDefault="003E1821" w:rsidP="004F7E26">
      <w:pPr>
        <w:spacing w:after="240"/>
        <w:rPr>
          <w:rFonts w:ascii="Arial" w:hAnsi="Arial" w:cs="Arial"/>
          <w:b/>
        </w:rPr>
      </w:pPr>
      <w:r w:rsidRPr="00D94F69">
        <w:rPr>
          <w:rFonts w:ascii="Arial" w:hAnsi="Arial" w:cs="Arial"/>
          <w:b/>
        </w:rPr>
        <w:t>Part 4 OMB Program Specific Requirements</w:t>
      </w:r>
    </w:p>
    <w:p w14:paraId="15CE75B3" w14:textId="5F4A4819" w:rsidR="00ED1CFA" w:rsidRPr="00ED1CFA" w:rsidRDefault="00ED1CFA" w:rsidP="004F7E26">
      <w:pPr>
        <w:spacing w:after="240"/>
        <w:rPr>
          <w:rFonts w:ascii="Arial" w:hAnsi="Arial" w:cs="Arial"/>
          <w:sz w:val="20"/>
          <w:highlight w:val="yellow"/>
        </w:rPr>
      </w:pPr>
      <w:r w:rsidRPr="00ED1CFA">
        <w:rPr>
          <w:rFonts w:ascii="Arial" w:hAnsi="Arial" w:cs="Arial"/>
          <w:sz w:val="20"/>
        </w:rPr>
        <w:t>As specified in Appendix I to this Supplement, “Federal Programs Excluded from the A102 Common Rule and Portions of 2 CFR Part 200,” SABG is exempt from the provisions of the OMB cost principles. State cost principles requirements apply to SABG.</w:t>
      </w:r>
    </w:p>
    <w:p w14:paraId="095E5A3E" w14:textId="5D46938B" w:rsidR="00155515" w:rsidRPr="00D94F69" w:rsidRDefault="00ED1CFA" w:rsidP="004F7E26">
      <w:pPr>
        <w:spacing w:after="240"/>
        <w:rPr>
          <w:rFonts w:ascii="Arial" w:hAnsi="Arial" w:cs="Arial"/>
          <w:b/>
          <w:sz w:val="20"/>
        </w:rPr>
      </w:pPr>
      <w:r>
        <w:rPr>
          <w:rFonts w:ascii="Arial" w:hAnsi="Arial" w:cs="Arial"/>
          <w:bCs/>
          <w:i/>
          <w:sz w:val="20"/>
        </w:rPr>
        <w:t>(Source: 2021</w:t>
      </w:r>
      <w:r w:rsidRPr="00064B66">
        <w:rPr>
          <w:rFonts w:ascii="Arial" w:hAnsi="Arial" w:cs="Arial"/>
          <w:bCs/>
          <w:i/>
          <w:sz w:val="20"/>
        </w:rPr>
        <w:t xml:space="preserve"> OMB Compliance Supplement Part 4 Department of Health and Human Services CFDA 93.959 Block Grants for Prevention and Treatment or Substance Abuse)</w:t>
      </w:r>
    </w:p>
    <w:p w14:paraId="03B8A06B" w14:textId="77777777" w:rsidR="00B328D1" w:rsidRPr="00D94F69" w:rsidRDefault="00B328D1" w:rsidP="004F7E26">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5CEEDC92" w14:textId="2EA61588" w:rsidR="00B328D1" w:rsidRPr="00D94F69" w:rsidRDefault="007D6ED6" w:rsidP="004F7E26">
      <w:pPr>
        <w:spacing w:after="240"/>
        <w:rPr>
          <w:rFonts w:ascii="Arial" w:hAnsi="Arial" w:cs="Arial"/>
          <w:sz w:val="20"/>
        </w:rPr>
      </w:pPr>
      <w:hyperlink r:id="rId52" w:history="1">
        <w:r w:rsidR="00B328D1" w:rsidRPr="00D94F69">
          <w:rPr>
            <w:rStyle w:val="Hyperlink"/>
            <w:rFonts w:ascii="Arial" w:hAnsi="Arial" w:cs="Arial"/>
            <w:sz w:val="20"/>
          </w:rPr>
          <w:t>2 CFR 200.302</w:t>
        </w:r>
      </w:hyperlink>
      <w:r w:rsidR="00B328D1" w:rsidRPr="00D94F69">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3494CFCF" w:rsidR="00B328D1" w:rsidRPr="00D94F69" w:rsidRDefault="007D6ED6" w:rsidP="004F7E26">
      <w:pPr>
        <w:spacing w:after="240"/>
        <w:rPr>
          <w:rFonts w:ascii="Arial" w:hAnsi="Arial" w:cs="Arial"/>
          <w:sz w:val="20"/>
        </w:rPr>
      </w:pPr>
      <w:hyperlink r:id="rId53"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4BF50407" w:rsidR="00B328D1" w:rsidRPr="00D94F69" w:rsidRDefault="007D6ED6" w:rsidP="004F7E26">
      <w:pPr>
        <w:spacing w:after="240"/>
        <w:rPr>
          <w:rFonts w:ascii="Arial" w:hAnsi="Arial" w:cs="Arial"/>
          <w:sz w:val="20"/>
        </w:rPr>
      </w:pPr>
      <w:hyperlink r:id="rId54"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63D01F3" w14:textId="11A8537E" w:rsidR="00B328D1" w:rsidRPr="00D94F69" w:rsidRDefault="007D6ED6" w:rsidP="004F7E26">
      <w:pPr>
        <w:spacing w:after="240"/>
        <w:rPr>
          <w:rFonts w:ascii="Arial" w:hAnsi="Arial" w:cs="Arial"/>
          <w:sz w:val="20"/>
        </w:rPr>
      </w:pPr>
      <w:hyperlink r:id="rId55" w:history="1">
        <w:r w:rsidR="00B328D1" w:rsidRPr="00D94F69">
          <w:rPr>
            <w:rStyle w:val="Hyperlink"/>
            <w:rFonts w:ascii="Arial" w:hAnsi="Arial" w:cs="Arial"/>
            <w:sz w:val="20"/>
          </w:rPr>
          <w:t>2 CFR 200.464</w:t>
        </w:r>
      </w:hyperlink>
      <w:r w:rsidR="00B328D1" w:rsidRPr="00D94F69">
        <w:rPr>
          <w:rFonts w:ascii="Arial" w:hAnsi="Arial" w:cs="Arial"/>
          <w:sz w:val="20"/>
        </w:rPr>
        <w:t xml:space="preserve">(a)(2) requires reimbursement of relocation costs to employees be in accordance with an established written policy must be consistently followed by the employer. </w:t>
      </w:r>
    </w:p>
    <w:p w14:paraId="3D808877" w14:textId="5D1DD32A" w:rsidR="00B328D1" w:rsidRPr="00D94F69" w:rsidRDefault="007D6ED6" w:rsidP="004F7E26">
      <w:pPr>
        <w:spacing w:after="240"/>
        <w:rPr>
          <w:rFonts w:ascii="Arial" w:hAnsi="Arial" w:cs="Arial"/>
          <w:sz w:val="20"/>
        </w:rPr>
      </w:pPr>
      <w:hyperlink r:id="rId56" w:history="1">
        <w:r w:rsidR="00F90FA5">
          <w:rPr>
            <w:rStyle w:val="Hyperlink"/>
            <w:rFonts w:ascii="Arial" w:hAnsi="Arial" w:cs="Arial"/>
            <w:sz w:val="20"/>
          </w:rPr>
          <w:t>2 CFR 200.475</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D94F69" w:rsidRDefault="00B328D1" w:rsidP="004F7E26">
      <w:pPr>
        <w:spacing w:after="240"/>
        <w:rPr>
          <w:rFonts w:ascii="Arial" w:hAnsi="Arial" w:cs="Arial"/>
          <w:sz w:val="20"/>
        </w:rPr>
      </w:pPr>
      <w:r w:rsidRPr="00D94F69">
        <w:rPr>
          <w:rFonts w:ascii="Arial" w:hAnsi="Arial" w:cs="Arial"/>
          <w:i/>
          <w:sz w:val="20"/>
          <w:highlight w:val="green"/>
        </w:rPr>
        <w:t>(Source: CFAE/eCFR)</w:t>
      </w:r>
    </w:p>
    <w:p w14:paraId="29AA1D67" w14:textId="77777777" w:rsidR="007F204B" w:rsidRPr="00D94F69" w:rsidRDefault="007F204B" w:rsidP="004F7E26">
      <w:pPr>
        <w:pStyle w:val="Heading3"/>
        <w:spacing w:line="240" w:lineRule="auto"/>
        <w:rPr>
          <w:rFonts w:cs="Arial"/>
        </w:rPr>
      </w:pPr>
      <w:bookmarkStart w:id="33" w:name="_Toc89927576"/>
      <w:r w:rsidRPr="00D94F69">
        <w:rPr>
          <w:rFonts w:cs="Arial"/>
        </w:rPr>
        <w:t>Additional Program Specific Information</w:t>
      </w:r>
      <w:bookmarkEnd w:id="33"/>
    </w:p>
    <w:p w14:paraId="7D0ABC64" w14:textId="77777777" w:rsidR="004849DB" w:rsidRDefault="004849DB" w:rsidP="004F7E26">
      <w:pPr>
        <w:spacing w:after="240"/>
        <w:rPr>
          <w:rFonts w:ascii="Arial" w:hAnsi="Arial" w:cs="Arial"/>
          <w:sz w:val="20"/>
        </w:rPr>
      </w:pPr>
      <w:r w:rsidRPr="00F822BB">
        <w:rPr>
          <w:rFonts w:ascii="Arial" w:hAnsi="Arial" w:cs="Arial"/>
          <w:b/>
          <w:i/>
          <w:sz w:val="20"/>
          <w:u w:val="single"/>
        </w:rPr>
        <w:t>OhioMHAS:</w:t>
      </w:r>
    </w:p>
    <w:p w14:paraId="1FEA4E9A" w14:textId="77777777" w:rsidR="004849DB" w:rsidRPr="007E4EA6" w:rsidRDefault="004849DB" w:rsidP="004F7E26">
      <w:pPr>
        <w:spacing w:after="240"/>
        <w:rPr>
          <w:rFonts w:ascii="Arial" w:hAnsi="Arial" w:cs="Arial"/>
          <w:sz w:val="20"/>
        </w:rPr>
      </w:pPr>
      <w:r w:rsidRPr="007E4EA6">
        <w:rPr>
          <w:rFonts w:ascii="Arial" w:hAnsi="Arial" w:cs="Arial"/>
          <w:sz w:val="20"/>
        </w:rPr>
        <w:t xml:space="preserve">While certain sections of 2 CFR 200 (as noted above) do not apply, subawards through Ohio MHAS must comply with the provision of 45 CFR Part 75 and 45 CFR Part 96. </w:t>
      </w:r>
    </w:p>
    <w:p w14:paraId="74E63BDE" w14:textId="6561014F" w:rsidR="00F5325F" w:rsidRPr="00D94F69" w:rsidRDefault="00F5325F" w:rsidP="004F7E26">
      <w:pPr>
        <w:spacing w:after="240"/>
        <w:rPr>
          <w:rFonts w:ascii="Arial" w:hAnsi="Arial" w:cs="Arial"/>
          <w:sz w:val="20"/>
        </w:rPr>
      </w:pPr>
      <w:r w:rsidRPr="00064B66">
        <w:rPr>
          <w:rFonts w:ascii="Arial" w:hAnsi="Arial" w:cs="Arial"/>
          <w:i/>
          <w:sz w:val="20"/>
          <w:highlight w:val="cyan"/>
        </w:rPr>
        <w:t xml:space="preserve">(Source:  </w:t>
      </w:r>
      <w:r w:rsidRPr="00721401">
        <w:rPr>
          <w:rFonts w:ascii="Arial" w:hAnsi="Arial" w:cs="Arial"/>
          <w:i/>
          <w:sz w:val="20"/>
          <w:highlight w:val="cyan"/>
        </w:rPr>
        <w:t xml:space="preserve"> </w:t>
      </w:r>
      <w:r>
        <w:rPr>
          <w:rStyle w:val="Hyperlink"/>
          <w:rFonts w:ascii="Arial" w:hAnsi="Arial" w:cs="Arial"/>
          <w:i/>
          <w:color w:val="auto"/>
          <w:sz w:val="20"/>
          <w:highlight w:val="cyan"/>
          <w:u w:val="none"/>
        </w:rPr>
        <w:t xml:space="preserve">7/1/20—6/30/21 </w:t>
      </w:r>
      <w:hyperlink r:id="rId57" w:history="1">
        <w:r>
          <w:rPr>
            <w:rStyle w:val="Hyperlink"/>
            <w:rFonts w:ascii="Arial" w:hAnsi="Arial" w:cs="Arial"/>
            <w:i/>
            <w:sz w:val="20"/>
            <w:highlight w:val="cyan"/>
          </w:rPr>
          <w:t>2021 Ohio MHAS Agreement and Assurances</w:t>
        </w:r>
      </w:hyperlink>
      <w:r w:rsidRPr="00A5500B">
        <w:rPr>
          <w:rStyle w:val="Hyperlink"/>
          <w:rFonts w:ascii="Arial" w:hAnsi="Arial" w:cs="Arial"/>
          <w:i/>
          <w:color w:val="auto"/>
          <w:sz w:val="20"/>
          <w:highlight w:val="cyan"/>
          <w:u w:val="none"/>
        </w:rPr>
        <w:t xml:space="preserve"> #</w:t>
      </w:r>
      <w:r>
        <w:rPr>
          <w:rStyle w:val="Hyperlink"/>
          <w:rFonts w:ascii="Arial" w:hAnsi="Arial" w:cs="Arial"/>
          <w:i/>
          <w:color w:val="auto"/>
          <w:sz w:val="20"/>
          <w:highlight w:val="cyan"/>
          <w:u w:val="none"/>
        </w:rPr>
        <w:t xml:space="preserve">31, 7/1/21 – 6/30/22 </w:t>
      </w:r>
      <w:hyperlink r:id="rId58" w:history="1">
        <w:r>
          <w:rPr>
            <w:rStyle w:val="Hyperlink"/>
            <w:rFonts w:ascii="Arial" w:hAnsi="Arial" w:cs="Arial"/>
            <w:i/>
            <w:sz w:val="20"/>
            <w:highlight w:val="cyan"/>
          </w:rPr>
          <w:t>2022 OhioMHAS Agreement and Assurances</w:t>
        </w:r>
      </w:hyperlink>
      <w:r>
        <w:rPr>
          <w:rStyle w:val="Hyperlink"/>
          <w:rFonts w:ascii="Arial" w:hAnsi="Arial" w:cs="Arial"/>
          <w:i/>
          <w:color w:val="auto"/>
          <w:sz w:val="20"/>
          <w:highlight w:val="cyan"/>
          <w:u w:val="none"/>
        </w:rPr>
        <w:t xml:space="preserve"> #31</w:t>
      </w:r>
      <w:r w:rsidRPr="00721401">
        <w:rPr>
          <w:rStyle w:val="Hyperlink"/>
          <w:rFonts w:ascii="Arial" w:hAnsi="Arial" w:cs="Arial"/>
          <w:i/>
          <w:color w:val="auto"/>
          <w:sz w:val="20"/>
          <w:highlight w:val="cyan"/>
          <w:u w:val="none"/>
        </w:rPr>
        <w:t>.)</w:t>
      </w:r>
    </w:p>
    <w:p w14:paraId="3F79D7AE" w14:textId="77777777" w:rsidR="00F5325F" w:rsidRDefault="00F5325F" w:rsidP="004F7E26">
      <w:pPr>
        <w:spacing w:after="240"/>
        <w:rPr>
          <w:rFonts w:ascii="Arial" w:hAnsi="Arial" w:cs="Arial"/>
          <w:b/>
          <w:sz w:val="20"/>
          <w:highlight w:val="yellow"/>
        </w:rPr>
      </w:pPr>
    </w:p>
    <w:p w14:paraId="153621CB" w14:textId="77777777" w:rsidR="007F204B" w:rsidRPr="00D94F69" w:rsidRDefault="007F204B" w:rsidP="004F7E26">
      <w:pPr>
        <w:rPr>
          <w:rFonts w:ascii="Arial" w:hAnsi="Arial" w:cs="Arial"/>
          <w:sz w:val="20"/>
        </w:rPr>
      </w:pPr>
    </w:p>
    <w:p w14:paraId="58BB29B5" w14:textId="77777777" w:rsidR="00921E9F" w:rsidRPr="00D94F69" w:rsidRDefault="00921E9F" w:rsidP="004F7E26">
      <w:pPr>
        <w:keepNext/>
        <w:keepLines/>
        <w:spacing w:after="240"/>
        <w:rPr>
          <w:rFonts w:ascii="Arial" w:hAnsi="Arial" w:cs="Arial"/>
        </w:rPr>
        <w:sectPr w:rsidR="00921E9F" w:rsidRPr="00D94F69" w:rsidSect="00FE4777">
          <w:headerReference w:type="default" r:id="rId59"/>
          <w:pgSz w:w="12240" w:h="15840" w:code="1"/>
          <w:pgMar w:top="1440" w:right="1440" w:bottom="1440" w:left="1440" w:header="720" w:footer="720" w:gutter="0"/>
          <w:cols w:space="720"/>
          <w:noEndnote/>
        </w:sectPr>
      </w:pPr>
    </w:p>
    <w:p w14:paraId="1F3BF11A" w14:textId="77777777" w:rsidR="00CE7224" w:rsidRPr="00D94F69" w:rsidRDefault="00CE7224" w:rsidP="006672EA">
      <w:pPr>
        <w:pStyle w:val="Heading3"/>
        <w:jc w:val="both"/>
        <w:rPr>
          <w:rFonts w:cs="Arial"/>
          <w:b w:val="0"/>
        </w:rPr>
      </w:pPr>
      <w:bookmarkStart w:id="34" w:name="_Toc89927577"/>
      <w:r w:rsidRPr="00D94F69">
        <w:rPr>
          <w:rFonts w:cs="Arial"/>
        </w:rPr>
        <w:lastRenderedPageBreak/>
        <w:t>Indirect Cost Rate</w:t>
      </w:r>
      <w:bookmarkEnd w:id="34"/>
    </w:p>
    <w:p w14:paraId="599D3EF2" w14:textId="5C17A1B9"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60"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minimis rate of 10 percent of modified total direct costs (MTDC). </w:t>
      </w:r>
      <w:r w:rsidR="00B13B41" w:rsidRPr="00B13B41">
        <w:rPr>
          <w:rFonts w:ascii="Arial" w:hAnsi="Arial" w:cs="Arial"/>
          <w:sz w:val="20"/>
        </w:rPr>
        <w:t>Effective on November 12, 2020, any non-federal entity can use the de minimus rate.</w:t>
      </w:r>
      <w:r w:rsidRPr="00D94F69">
        <w:rPr>
          <w:rFonts w:ascii="Arial" w:hAnsi="Arial" w:cs="Arial"/>
          <w:sz w:val="20"/>
        </w:rPr>
        <w:t xml:space="preserve">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hyperlink r:id="rId61"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 charged or inconsistently charged as both.  In accordance with </w:t>
      </w:r>
      <w:hyperlink r:id="rId62"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r w:rsidR="00A442CC">
        <w:rPr>
          <w:rFonts w:ascii="Arial" w:hAnsi="Arial" w:cs="Arial"/>
          <w:sz w:val="20"/>
        </w:rPr>
        <w:t xml:space="preserve">A non-federal entity can always choose to charge the federal award less than the negotiated rates or the de minimis rate. </w:t>
      </w:r>
    </w:p>
    <w:p w14:paraId="0084B537" w14:textId="7B230F88"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E28B6A6" w14:textId="77777777" w:rsidR="00CE7224" w:rsidRPr="00D94F69" w:rsidRDefault="00A71AD9" w:rsidP="006672EA">
      <w:pPr>
        <w:pStyle w:val="Heading4"/>
        <w:jc w:val="both"/>
        <w:rPr>
          <w:rFonts w:ascii="Arial" w:hAnsi="Arial" w:cs="Arial"/>
        </w:rPr>
      </w:pPr>
      <w:r w:rsidRPr="00D94F69">
        <w:rPr>
          <w:rFonts w:ascii="Arial" w:hAnsi="Arial" w:cs="Arial"/>
        </w:rPr>
        <w:t xml:space="preserve">Audit Objectives (Deminimis Indirect Cost Rate) and Control Testing Procedures </w:t>
      </w:r>
    </w:p>
    <w:p w14:paraId="7AF3FCEE" w14:textId="66C1298F" w:rsidR="00A71AD9" w:rsidRPr="00D94F69" w:rsidRDefault="007D6ED6" w:rsidP="006672EA">
      <w:pPr>
        <w:spacing w:after="240"/>
        <w:jc w:val="both"/>
        <w:rPr>
          <w:rFonts w:ascii="Arial" w:hAnsi="Arial" w:cs="Arial"/>
          <w:b/>
          <w:i/>
          <w:sz w:val="20"/>
        </w:rPr>
      </w:pPr>
      <w:hyperlink r:id="rId63"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653F5766" w14:textId="77777777" w:rsidTr="00E0350C">
        <w:tc>
          <w:tcPr>
            <w:tcW w:w="5000" w:type="pct"/>
            <w:shd w:val="clear" w:color="auto" w:fill="548DD4" w:themeFill="text2" w:themeFillTint="99"/>
          </w:tcPr>
          <w:p w14:paraId="7D3B4126"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23B4F63A" w14:textId="77777777" w:rsidTr="00E0350C">
        <w:tc>
          <w:tcPr>
            <w:tcW w:w="5000" w:type="pct"/>
          </w:tcPr>
          <w:p w14:paraId="4A08C2FD"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4D2D4312" w14:textId="77777777" w:rsidR="007939C2" w:rsidRPr="00D94F69" w:rsidRDefault="007939C2" w:rsidP="006672EA">
            <w:pPr>
              <w:pStyle w:val="AuditProcedureHeading"/>
              <w:spacing w:after="240"/>
              <w:jc w:val="both"/>
              <w:rPr>
                <w:rFonts w:cs="Arial"/>
                <w:b/>
                <w:bCs/>
                <w:szCs w:val="20"/>
                <w:u w:val="single"/>
              </w:rPr>
            </w:pPr>
          </w:p>
          <w:p w14:paraId="5C72D73D" w14:textId="77777777" w:rsidR="007939C2" w:rsidRPr="00D94F69" w:rsidRDefault="007939C2"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B826DD" w14:textId="77777777" w:rsidR="007939C2" w:rsidRPr="00D94F69" w:rsidRDefault="007939C2" w:rsidP="006672EA">
            <w:pPr>
              <w:pStyle w:val="AuditProcedureHeading"/>
              <w:spacing w:after="240"/>
              <w:jc w:val="both"/>
              <w:rPr>
                <w:rFonts w:cs="Arial"/>
                <w:b/>
                <w:bCs/>
                <w:szCs w:val="20"/>
                <w:u w:val="single"/>
              </w:rPr>
            </w:pPr>
          </w:p>
          <w:p w14:paraId="7FB7AEBE"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4B7B3A6" w14:textId="77777777" w:rsidR="007939C2" w:rsidRPr="00D94F69" w:rsidRDefault="007939C2" w:rsidP="006672EA">
            <w:pPr>
              <w:spacing w:after="240"/>
              <w:jc w:val="both"/>
              <w:rPr>
                <w:rFonts w:ascii="Arial" w:hAnsi="Arial" w:cs="Arial"/>
                <w:b/>
                <w:sz w:val="20"/>
                <w:u w:val="single"/>
              </w:rPr>
            </w:pPr>
          </w:p>
          <w:p w14:paraId="5673AE43" w14:textId="77777777" w:rsidR="007939C2" w:rsidRPr="00D94F69" w:rsidRDefault="007939C2"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F11AB4" w14:textId="77777777" w:rsidR="007939C2" w:rsidRPr="00D94F69" w:rsidRDefault="007939C2" w:rsidP="006672EA">
            <w:pPr>
              <w:pStyle w:val="AuditProcedureHeading"/>
              <w:spacing w:after="240"/>
              <w:jc w:val="both"/>
              <w:rPr>
                <w:rFonts w:cs="Arial"/>
                <w:b/>
                <w:bCs/>
                <w:szCs w:val="20"/>
                <w:u w:val="single"/>
              </w:rPr>
            </w:pPr>
          </w:p>
          <w:p w14:paraId="729A477A" w14:textId="77777777" w:rsidR="007939C2" w:rsidRPr="00D94F69" w:rsidRDefault="007939C2" w:rsidP="006672EA">
            <w:pPr>
              <w:spacing w:after="240"/>
              <w:jc w:val="both"/>
              <w:rPr>
                <w:rFonts w:ascii="Arial" w:eastAsiaTheme="minorHAnsi" w:hAnsi="Arial" w:cs="Arial"/>
                <w:sz w:val="20"/>
              </w:rPr>
            </w:pPr>
          </w:p>
        </w:tc>
      </w:tr>
    </w:tbl>
    <w:p w14:paraId="7056DFEA" w14:textId="77777777" w:rsidR="00CE273F" w:rsidRPr="00D94F69" w:rsidRDefault="00CE273F" w:rsidP="00F13178">
      <w:pPr>
        <w:rPr>
          <w:rFonts w:ascii="Arial" w:hAnsi="Arial" w:cs="Arial"/>
        </w:rPr>
      </w:pPr>
    </w:p>
    <w:p w14:paraId="4FD913D6" w14:textId="430A224A" w:rsidR="00366741" w:rsidRPr="00D94F69" w:rsidRDefault="00366741"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p>
    <w:p w14:paraId="55DACE1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14:paraId="4620F78F"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D94F69" w14:paraId="4A21B334" w14:textId="77777777" w:rsidTr="00E0350C">
        <w:tc>
          <w:tcPr>
            <w:tcW w:w="5000" w:type="pct"/>
            <w:shd w:val="clear" w:color="auto" w:fill="548DD4" w:themeFill="text2" w:themeFillTint="99"/>
          </w:tcPr>
          <w:p w14:paraId="79C6136B"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EE3F458"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7BB2E73D" w14:textId="77777777" w:rsidTr="00E0350C">
        <w:tc>
          <w:tcPr>
            <w:tcW w:w="5000" w:type="pct"/>
          </w:tcPr>
          <w:p w14:paraId="09E4A690" w14:textId="77777777" w:rsidR="007939C2" w:rsidRPr="00D94F69" w:rsidRDefault="007939C2" w:rsidP="006672EA">
            <w:pPr>
              <w:spacing w:after="240"/>
              <w:jc w:val="both"/>
              <w:rPr>
                <w:rFonts w:ascii="Arial" w:hAnsi="Arial" w:cs="Arial"/>
                <w:sz w:val="20"/>
              </w:rPr>
            </w:pPr>
            <w:r w:rsidRPr="00D94F69">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minimis rate is used. </w:t>
            </w:r>
          </w:p>
          <w:p w14:paraId="23D69F88" w14:textId="77777777" w:rsidR="005D0AC2" w:rsidRPr="00D94F69" w:rsidRDefault="005D0AC2" w:rsidP="006672EA">
            <w:pPr>
              <w:spacing w:after="240"/>
              <w:jc w:val="both"/>
              <w:rPr>
                <w:rFonts w:ascii="Arial" w:hAnsi="Arial" w:cs="Arial"/>
                <w:b/>
                <w:sz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372E5D17" w14:textId="77777777" w:rsidTr="00E0350C">
        <w:tc>
          <w:tcPr>
            <w:tcW w:w="5000" w:type="pct"/>
          </w:tcPr>
          <w:p w14:paraId="195E1044" w14:textId="77777777" w:rsidR="007939C2" w:rsidRPr="00D94F69" w:rsidRDefault="007939C2"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Determine that the non-Federal entity has not previously claimed indirect costs on the basis of a negotiated rate.  Auditors are required to test only for the three fiscal years immediately prior to the current audit period.</w:t>
            </w:r>
          </w:p>
          <w:p w14:paraId="48A2B2FB" w14:textId="1B64430B" w:rsidR="007939C2" w:rsidRPr="00D94F69" w:rsidRDefault="007939C2" w:rsidP="006672EA">
            <w:pPr>
              <w:spacing w:after="240"/>
              <w:jc w:val="both"/>
              <w:rPr>
                <w:rFonts w:ascii="Arial" w:hAnsi="Arial" w:cs="Arial"/>
                <w:sz w:val="20"/>
              </w:rPr>
            </w:pPr>
            <w:r w:rsidRPr="00D94F69">
              <w:rPr>
                <w:rFonts w:ascii="Arial" w:hAnsi="Arial" w:cs="Arial"/>
                <w:sz w:val="20"/>
              </w:rPr>
              <w:t>2.</w:t>
            </w:r>
            <w:r w:rsidRPr="00D94F69">
              <w:rPr>
                <w:rFonts w:ascii="Arial" w:hAnsi="Arial" w:cs="Arial"/>
                <w:sz w:val="20"/>
              </w:rPr>
              <w:tab/>
              <w:t xml:space="preserve">Test a sample of transactions for conformance with </w:t>
            </w:r>
            <w:hyperlink r:id="rId64" w:history="1">
              <w:r w:rsidRPr="00D94F69">
                <w:rPr>
                  <w:rStyle w:val="Hyperlink"/>
                  <w:rFonts w:ascii="Arial" w:hAnsi="Arial" w:cs="Arial"/>
                  <w:sz w:val="20"/>
                </w:rPr>
                <w:t>2 CFR section 200.414(f)</w:t>
              </w:r>
            </w:hyperlink>
            <w:r w:rsidRPr="00D94F69">
              <w:rPr>
                <w:rFonts w:ascii="Arial" w:hAnsi="Arial" w:cs="Arial"/>
                <w:sz w:val="20"/>
              </w:rPr>
              <w:t>.</w:t>
            </w:r>
          </w:p>
          <w:p w14:paraId="24B91C74"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D94F69"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D94F69" w:rsidRDefault="00CE7224" w:rsidP="006672EA">
      <w:pPr>
        <w:spacing w:after="240"/>
        <w:ind w:left="720" w:hanging="720"/>
        <w:jc w:val="both"/>
        <w:rPr>
          <w:rFonts w:ascii="Arial" w:hAnsi="Arial" w:cs="Arial"/>
          <w:iCs/>
        </w:rPr>
      </w:pPr>
    </w:p>
    <w:p w14:paraId="48E85869" w14:textId="77777777" w:rsidR="00CE7224" w:rsidRPr="00D94F69" w:rsidRDefault="00CE7224" w:rsidP="006672EA">
      <w:pPr>
        <w:jc w:val="both"/>
        <w:rPr>
          <w:rFonts w:ascii="Arial" w:hAnsi="Arial" w:cs="Arial"/>
        </w:rPr>
        <w:sectPr w:rsidR="00CE7224" w:rsidRPr="00D94F69" w:rsidSect="00FE4777">
          <w:headerReference w:type="default" r:id="rId65"/>
          <w:pgSz w:w="12240" w:h="15840" w:code="1"/>
          <w:pgMar w:top="1440" w:right="1440" w:bottom="1440" w:left="1440" w:header="720" w:footer="720" w:gutter="0"/>
          <w:cols w:space="720"/>
          <w:noEndnote/>
        </w:sectPr>
      </w:pPr>
    </w:p>
    <w:p w14:paraId="14948897" w14:textId="77777777" w:rsidR="00CE7224" w:rsidRPr="00D94F69" w:rsidRDefault="00CE7224" w:rsidP="004F7E26">
      <w:pPr>
        <w:spacing w:after="240"/>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14:paraId="2148D788" w14:textId="77777777" w:rsidR="000723D6" w:rsidRPr="00D94F69" w:rsidRDefault="000723D6" w:rsidP="004F7E26">
      <w:pPr>
        <w:pStyle w:val="Heading3"/>
        <w:rPr>
          <w:rFonts w:cs="Arial"/>
        </w:rPr>
      </w:pPr>
      <w:bookmarkStart w:id="35" w:name="_Toc89927578"/>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35"/>
    </w:p>
    <w:p w14:paraId="02814B9C" w14:textId="77777777" w:rsidR="00CE7224" w:rsidRPr="00D94F69" w:rsidRDefault="00CE7224" w:rsidP="004F7E26">
      <w:pPr>
        <w:spacing w:after="240"/>
        <w:rPr>
          <w:rFonts w:ascii="Arial" w:hAnsi="Arial" w:cs="Arial"/>
          <w:b/>
          <w:bCs/>
          <w:sz w:val="20"/>
        </w:rPr>
      </w:pPr>
      <w:r w:rsidRPr="00D94F69">
        <w:rPr>
          <w:rFonts w:ascii="Arial" w:hAnsi="Arial" w:cs="Arial"/>
          <w:b/>
          <w:bCs/>
          <w:sz w:val="20"/>
        </w:rPr>
        <w:t>Introduction</w:t>
      </w:r>
    </w:p>
    <w:p w14:paraId="353E52EC" w14:textId="774D0BB6" w:rsidR="00CE7224" w:rsidRDefault="007D6ED6" w:rsidP="004F7E26">
      <w:pPr>
        <w:spacing w:after="240"/>
        <w:rPr>
          <w:rFonts w:ascii="Arial" w:hAnsi="Arial" w:cs="Arial"/>
          <w:sz w:val="20"/>
        </w:rPr>
      </w:pPr>
      <w:hyperlink r:id="rId66"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67"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61C731FC" w14:textId="54105DDC" w:rsidR="00465218" w:rsidRPr="00D94F69" w:rsidRDefault="00465218" w:rsidP="004F7E26">
      <w:pPr>
        <w:spacing w:after="240"/>
        <w:rPr>
          <w:rFonts w:ascii="Arial" w:hAnsi="Arial" w:cs="Arial"/>
          <w:sz w:val="20"/>
        </w:rPr>
      </w:pPr>
      <w:r w:rsidRPr="00465218">
        <w:rPr>
          <w:rFonts w:ascii="Arial" w:hAnsi="Arial" w:cs="Arial"/>
          <w:sz w:val="20"/>
        </w:rPr>
        <w:t>In addition the 2 CFR 200 was revised on August 13, 2020. Section 200.216, Prohibition on certain telecommunication and video surveillance services or equipment, is effective on August 13, while other revisions are effective November 12, 2020. Auditors are reminded to check the proper and applicable versions of 2 CFR 200 depending on the occurrence date of the transactions reviewed.</w:t>
      </w:r>
    </w:p>
    <w:p w14:paraId="33000ADE" w14:textId="77777777" w:rsidR="00CE7224" w:rsidRPr="00D94F69" w:rsidRDefault="00CE7224" w:rsidP="004F7E26">
      <w:pPr>
        <w:spacing w:after="240"/>
        <w:rPr>
          <w:rFonts w:ascii="Arial" w:hAnsi="Arial" w:cs="Arial"/>
          <w:b/>
          <w:bCs/>
          <w:i/>
          <w:iCs/>
          <w:sz w:val="20"/>
        </w:rPr>
      </w:pPr>
      <w:r w:rsidRPr="00D94F69">
        <w:rPr>
          <w:rFonts w:ascii="Arial" w:hAnsi="Arial" w:cs="Arial"/>
          <w:b/>
          <w:bCs/>
          <w:i/>
          <w:iCs/>
          <w:sz w:val="20"/>
        </w:rPr>
        <w:t xml:space="preserve">Cognizant Agency for Indirect Costs </w:t>
      </w:r>
    </w:p>
    <w:p w14:paraId="23ADBD0B" w14:textId="27D91C5B" w:rsidR="00CE7224" w:rsidRPr="00D94F69" w:rsidRDefault="007D6ED6" w:rsidP="004F7E26">
      <w:pPr>
        <w:spacing w:after="240"/>
        <w:rPr>
          <w:rFonts w:ascii="Arial" w:hAnsi="Arial" w:cs="Arial"/>
          <w:sz w:val="20"/>
        </w:rPr>
      </w:pPr>
      <w:hyperlink r:id="rId68"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69" w:history="1">
        <w:r w:rsidR="00E309F3">
          <w:rPr>
            <w:rStyle w:val="Hyperlink"/>
            <w:rFonts w:ascii="Arial" w:hAnsi="Arial" w:cs="Arial"/>
            <w:sz w:val="20"/>
          </w:rPr>
          <w:t>2 CFR section 200.1_Cognizant_Agency</w:t>
        </w:r>
      </w:hyperlink>
      <w:r w:rsidR="00CE7224" w:rsidRPr="00D94F69">
        <w:rPr>
          <w:rFonts w:ascii="Arial" w:hAnsi="Arial" w:cs="Arial"/>
          <w:sz w:val="20"/>
        </w:rPr>
        <w:t>.</w:t>
      </w:r>
      <w:r w:rsidR="00BB2F29" w:rsidRPr="00D94F69">
        <w:rPr>
          <w:rFonts w:ascii="Arial" w:hAnsi="Arial" w:cs="Arial"/>
          <w:sz w:val="20"/>
        </w:rPr>
        <w:t xml:space="preserve"> </w:t>
      </w:r>
    </w:p>
    <w:p w14:paraId="5B3A1308" w14:textId="54C9D560" w:rsidR="00CE7224" w:rsidRPr="00D94F69" w:rsidRDefault="00CE7224" w:rsidP="004F7E26">
      <w:pPr>
        <w:spacing w:after="240"/>
        <w:rPr>
          <w:rFonts w:ascii="Arial" w:hAnsi="Arial" w:cs="Arial"/>
          <w:sz w:val="20"/>
        </w:rPr>
      </w:pPr>
      <w:r w:rsidRPr="00D94F69">
        <w:rPr>
          <w:rFonts w:ascii="Arial" w:hAnsi="Arial" w:cs="Arial"/>
          <w:sz w:val="20"/>
        </w:rPr>
        <w:t xml:space="preserve">For indirect cost rates and departmental indirect cost allocation plans, the cognizant agency is </w:t>
      </w:r>
      <w:r w:rsidR="00465218">
        <w:rPr>
          <w:rFonts w:ascii="Arial" w:hAnsi="Arial" w:cs="Arial"/>
          <w:sz w:val="20"/>
        </w:rPr>
        <w:t xml:space="preserve">generally </w:t>
      </w:r>
      <w:r w:rsidRPr="00D94F69">
        <w:rPr>
          <w:rFonts w:ascii="Arial" w:hAnsi="Arial" w:cs="Arial"/>
          <w:sz w:val="20"/>
        </w:rPr>
        <w:t xml:space="preserve">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5DF8F10C" w14:textId="77777777" w:rsidR="00CE7224" w:rsidRPr="00D94F69" w:rsidRDefault="00CE7224" w:rsidP="004F7E26">
      <w:pPr>
        <w:spacing w:after="240"/>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(DOI) is cognizant for all Indian tribal governments, territorial governments, and State and local park and recreational districts.  </w:t>
      </w:r>
    </w:p>
    <w:p w14:paraId="32443CB7" w14:textId="2BAA5A70" w:rsidR="003F3B58" w:rsidRPr="00D94F69" w:rsidRDefault="006230CF" w:rsidP="004F7E26">
      <w:pPr>
        <w:spacing w:after="240"/>
        <w:rPr>
          <w:rFonts w:ascii="Arial" w:hAnsi="Arial" w:cs="Arial"/>
          <w:i/>
          <w:sz w:val="20"/>
        </w:rPr>
      </w:pPr>
      <w:r w:rsidRPr="00D94F69">
        <w:rPr>
          <w:rFonts w:ascii="Arial" w:hAnsi="Arial" w:cs="Arial"/>
          <w:i/>
          <w:sz w:val="20"/>
        </w:rPr>
        <w:t xml:space="preserve">(Source: </w:t>
      </w:r>
      <w:r w:rsidR="00465218" w:rsidRPr="00D94F69">
        <w:rPr>
          <w:rFonts w:ascii="Arial" w:hAnsi="Arial" w:cs="Arial"/>
          <w:i/>
          <w:sz w:val="20"/>
        </w:rPr>
        <w:t>20</w:t>
      </w:r>
      <w:r w:rsidR="00465218">
        <w:rPr>
          <w:rFonts w:ascii="Arial" w:hAnsi="Arial" w:cs="Arial"/>
          <w:i/>
          <w:sz w:val="20"/>
        </w:rPr>
        <w:t>21</w:t>
      </w:r>
      <w:r w:rsidR="00465218"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7EDA0CC5" w14:textId="77777777" w:rsidR="003F3B58" w:rsidRPr="00D94F69" w:rsidRDefault="003F3B58" w:rsidP="004F7E26">
      <w:pPr>
        <w:spacing w:after="240"/>
        <w:rPr>
          <w:rFonts w:ascii="Arial" w:hAnsi="Arial" w:cs="Arial"/>
          <w:szCs w:val="24"/>
        </w:rPr>
      </w:pPr>
    </w:p>
    <w:p w14:paraId="0E28EF09" w14:textId="77777777" w:rsidR="006154DF" w:rsidRPr="00D94F69" w:rsidRDefault="006154DF" w:rsidP="004F7E26">
      <w:pPr>
        <w:spacing w:after="240"/>
        <w:rPr>
          <w:rFonts w:ascii="Arial" w:hAnsi="Arial" w:cs="Arial"/>
          <w:szCs w:val="24"/>
        </w:rPr>
        <w:sectPr w:rsidR="006154DF" w:rsidRPr="00D94F69">
          <w:headerReference w:type="default" r:id="rId70"/>
          <w:pgSz w:w="12240" w:h="15840" w:code="1"/>
          <w:pgMar w:top="1440" w:right="1440" w:bottom="1440" w:left="1440" w:header="720" w:footer="720" w:gutter="0"/>
          <w:cols w:space="720"/>
          <w:noEndnote/>
        </w:sectPr>
      </w:pPr>
    </w:p>
    <w:p w14:paraId="5366DD59" w14:textId="77777777" w:rsidR="006154DF" w:rsidRPr="00D94F69" w:rsidRDefault="006154DF" w:rsidP="004F7E26">
      <w:pPr>
        <w:pStyle w:val="Heading4"/>
        <w:jc w:val="left"/>
        <w:rPr>
          <w:rFonts w:ascii="Arial" w:hAnsi="Arial" w:cs="Arial"/>
          <w:bCs w:val="0"/>
        </w:rPr>
      </w:pPr>
      <w:r w:rsidRPr="00D94F69">
        <w:rPr>
          <w:rFonts w:ascii="Arial" w:hAnsi="Arial" w:cs="Arial"/>
        </w:rPr>
        <w:lastRenderedPageBreak/>
        <w:t>Audit Objectives/Compliance Requirements and Control Tests Allowable Costs –– Direct and Indirect Costs</w:t>
      </w:r>
    </w:p>
    <w:p w14:paraId="2C467833" w14:textId="1C88C816" w:rsidR="00CE7224" w:rsidRPr="00D94F69" w:rsidRDefault="00CE7224" w:rsidP="004F7E26">
      <w:pPr>
        <w:spacing w:after="240"/>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71" w:history="1">
        <w:r w:rsidRPr="00D94F69">
          <w:rPr>
            <w:rStyle w:val="Hyperlink"/>
            <w:rFonts w:ascii="Arial" w:hAnsi="Arial" w:cs="Arial"/>
            <w:sz w:val="20"/>
          </w:rPr>
          <w:t>2 CFR part 200, subpart E</w:t>
        </w:r>
      </w:hyperlink>
      <w:r w:rsidRPr="00D94F69">
        <w:rPr>
          <w:rFonts w:ascii="Arial" w:hAnsi="Arial" w:cs="Arial"/>
          <w:sz w:val="20"/>
        </w:rPr>
        <w:t>.</w:t>
      </w:r>
    </w:p>
    <w:p w14:paraId="267E0057" w14:textId="4670ADE9" w:rsidR="003F3B58" w:rsidRPr="00D94F69" w:rsidRDefault="00CE7224" w:rsidP="004F7E26">
      <w:pPr>
        <w:spacing w:after="240"/>
        <w:rPr>
          <w:rFonts w:ascii="Arial" w:hAnsi="Arial" w:cs="Arial"/>
          <w:sz w:val="20"/>
        </w:rPr>
      </w:pPr>
      <w:r w:rsidRPr="00D94F69">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hyperlink r:id="rId72" w:history="1">
        <w:r w:rsidRPr="00D94F69">
          <w:rPr>
            <w:rStyle w:val="Hyperlink"/>
            <w:rFonts w:ascii="Arial" w:hAnsi="Arial" w:cs="Arial"/>
            <w:sz w:val="20"/>
          </w:rPr>
          <w:t>2 CFR part 200, Appendix VII, paragraph B</w:t>
        </w:r>
      </w:hyperlink>
      <w:r w:rsidRPr="00D94F69">
        <w:rPr>
          <w:rFonts w:ascii="Arial" w:hAnsi="Arial" w:cs="Arial"/>
          <w:sz w:val="20"/>
        </w:rPr>
        <w:t>).</w:t>
      </w:r>
    </w:p>
    <w:p w14:paraId="4ADFCBD7" w14:textId="1806F7BB" w:rsidR="00B307F9" w:rsidRPr="00D94F69" w:rsidRDefault="00B307F9" w:rsidP="004F7E26">
      <w:pPr>
        <w:spacing w:after="240"/>
        <w:rPr>
          <w:rFonts w:ascii="Arial" w:hAnsi="Arial" w:cs="Arial"/>
          <w:i/>
          <w:sz w:val="20"/>
        </w:rPr>
      </w:pPr>
      <w:r w:rsidRPr="00D94F69">
        <w:rPr>
          <w:rFonts w:ascii="Arial" w:hAnsi="Arial" w:cs="Arial"/>
          <w:i/>
          <w:sz w:val="20"/>
        </w:rPr>
        <w:t xml:space="preserve">(Source: </w:t>
      </w:r>
      <w:r w:rsidR="00465218" w:rsidRPr="00D94F69">
        <w:rPr>
          <w:rFonts w:ascii="Arial" w:hAnsi="Arial" w:cs="Arial"/>
          <w:i/>
          <w:sz w:val="20"/>
        </w:rPr>
        <w:t>20</w:t>
      </w:r>
      <w:r w:rsidR="00465218">
        <w:rPr>
          <w:rFonts w:ascii="Arial" w:hAnsi="Arial" w:cs="Arial"/>
          <w:i/>
          <w:sz w:val="20"/>
        </w:rPr>
        <w:t>21</w:t>
      </w:r>
      <w:r w:rsidR="00465218"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069BE6D4" w14:textId="5AD40317" w:rsidR="009138DB" w:rsidRPr="00D94F69" w:rsidRDefault="007D6ED6" w:rsidP="004F7E26">
      <w:pPr>
        <w:spacing w:after="240"/>
        <w:rPr>
          <w:rStyle w:val="Hyperlink"/>
          <w:rFonts w:ascii="Arial" w:hAnsi="Arial" w:cs="Arial"/>
          <w:b/>
          <w:sz w:val="20"/>
        </w:rPr>
      </w:pPr>
      <w:hyperlink r:id="rId73" w:history="1">
        <w:r w:rsidR="00653741" w:rsidRPr="00D94F69">
          <w:rPr>
            <w:rStyle w:val="Hyperlink"/>
            <w:rFonts w:ascii="Arial" w:hAnsi="Arial" w:cs="Arial"/>
            <w:b/>
            <w:sz w:val="20"/>
          </w:rPr>
          <w:t>See here for the OMB Supplement Audit Objectives and Compliance Requirements</w:t>
        </w:r>
      </w:hyperlink>
    </w:p>
    <w:p w14:paraId="25F2FFD3" w14:textId="77777777" w:rsidR="009138DB" w:rsidRPr="00D94F69" w:rsidRDefault="009138DB" w:rsidP="004F7E26">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4D0CF4" w14:textId="77777777" w:rsidR="009138DB" w:rsidRPr="00D94F69" w:rsidRDefault="009138DB" w:rsidP="004F7E26">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509801A6" w:rsidR="009138DB" w:rsidRPr="00D94F69" w:rsidRDefault="009138DB" w:rsidP="004F7E26">
      <w:pPr>
        <w:pStyle w:val="ListParagraph"/>
        <w:numPr>
          <w:ilvl w:val="0"/>
          <w:numId w:val="61"/>
        </w:numPr>
        <w:spacing w:after="240"/>
        <w:rPr>
          <w:rStyle w:val="Hyperlink"/>
          <w:rFonts w:ascii="Arial" w:hAnsi="Arial" w:cs="Arial"/>
          <w:color w:val="auto"/>
          <w:sz w:val="24"/>
          <w:u w:val="none"/>
        </w:rPr>
      </w:pPr>
      <w:r w:rsidRPr="00D94F69">
        <w:rPr>
          <w:rStyle w:val="Hyperlink"/>
          <w:rFonts w:ascii="Arial" w:hAnsi="Arial" w:cs="Arial"/>
          <w:color w:val="auto"/>
          <w:u w:val="none"/>
        </w:rPr>
        <w:t xml:space="preserve">UG requires written policies for the requirements outlined in </w:t>
      </w:r>
      <w:hyperlink r:id="rId74" w:history="1">
        <w:r w:rsidRPr="00D94F69">
          <w:rPr>
            <w:rStyle w:val="Hyperlink"/>
            <w:rFonts w:ascii="Arial" w:hAnsi="Arial" w:cs="Arial"/>
          </w:rPr>
          <w:t>2 CFR 200.302</w:t>
        </w:r>
      </w:hyperlink>
      <w:r w:rsidRPr="00D94F69">
        <w:rPr>
          <w:rStyle w:val="Hyperlink"/>
          <w:rFonts w:ascii="Arial" w:hAnsi="Arial" w:cs="Arial"/>
          <w:color w:val="auto"/>
          <w:u w:val="none"/>
        </w:rPr>
        <w:t xml:space="preserve">(b)(7), </w:t>
      </w:r>
      <w:hyperlink r:id="rId75"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76"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77"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78" w:history="1">
        <w:r w:rsidR="00E65485">
          <w:rPr>
            <w:rStyle w:val="Hyperlink"/>
            <w:rFonts w:ascii="Arial" w:hAnsi="Arial" w:cs="Arial"/>
          </w:rPr>
          <w:t>2 CFR 200.475</w:t>
        </w:r>
      </w:hyperlink>
      <w:r w:rsidRPr="00D94F69">
        <w:rPr>
          <w:rStyle w:val="Hyperlink"/>
          <w:rFonts w:ascii="Arial" w:hAnsi="Arial" w:cs="Arial"/>
          <w:i/>
          <w:color w:val="auto"/>
          <w:u w:val="none"/>
        </w:rPr>
        <w:t>.</w:t>
      </w:r>
    </w:p>
    <w:p w14:paraId="0D50EA05" w14:textId="77777777" w:rsidR="009138DB" w:rsidRPr="00D94F69" w:rsidRDefault="009138DB" w:rsidP="004F7E26">
      <w:pPr>
        <w:pStyle w:val="AuditProcedureHeading"/>
        <w:numPr>
          <w:ilvl w:val="0"/>
          <w:numId w:val="61"/>
        </w:numPr>
        <w:spacing w:after="240"/>
        <w:rPr>
          <w:rFonts w:cs="Arial"/>
          <w:bCs/>
          <w:szCs w:val="20"/>
        </w:rPr>
      </w:pPr>
      <w:r w:rsidRPr="00D94F69">
        <w:rPr>
          <w:rFonts w:cs="Arial"/>
          <w:bCs/>
          <w:szCs w:val="20"/>
        </w:rPr>
        <w:t>Document whether the non-Federal entity established written procedures consistent with the following requirements:</w:t>
      </w:r>
    </w:p>
    <w:p w14:paraId="742E6DB9" w14:textId="77777777" w:rsidR="009138DB" w:rsidRPr="00D94F69" w:rsidRDefault="009138DB" w:rsidP="004F7E26">
      <w:pPr>
        <w:pStyle w:val="AuditProcedureHeading"/>
        <w:numPr>
          <w:ilvl w:val="1"/>
          <w:numId w:val="61"/>
        </w:numPr>
        <w:spacing w:after="240"/>
        <w:rPr>
          <w:rFonts w:cs="Arial"/>
          <w:bCs/>
          <w:szCs w:val="20"/>
        </w:rPr>
      </w:pPr>
      <w:r w:rsidRPr="00D94F69">
        <w:rPr>
          <w:rFonts w:cs="Arial"/>
          <w:bCs/>
          <w:szCs w:val="20"/>
        </w:rPr>
        <w:t xml:space="preserve">2 CFR 200.302(b)(7) </w:t>
      </w:r>
      <w:r w:rsidRPr="00D94F69">
        <w:rPr>
          <w:rFonts w:cs="Arial"/>
          <w:szCs w:val="20"/>
        </w:rPr>
        <w:t>for determining the allowability of costs in accordance with Subpart E-Cost Principles</w:t>
      </w:r>
      <w:r w:rsidRPr="00D94F69">
        <w:rPr>
          <w:rFonts w:cs="Arial"/>
          <w:bCs/>
          <w:szCs w:val="20"/>
        </w:rPr>
        <w:t xml:space="preserve">. </w:t>
      </w:r>
    </w:p>
    <w:p w14:paraId="34343CFB" w14:textId="77777777" w:rsidR="009138DB" w:rsidRPr="00D94F69" w:rsidRDefault="009138DB" w:rsidP="004F7E26">
      <w:pPr>
        <w:pStyle w:val="AuditProcedureHeading"/>
        <w:numPr>
          <w:ilvl w:val="1"/>
          <w:numId w:val="61"/>
        </w:numPr>
        <w:spacing w:after="240"/>
        <w:rPr>
          <w:rFonts w:cs="Arial"/>
          <w:bCs/>
          <w:szCs w:val="20"/>
        </w:rPr>
      </w:pPr>
      <w:r w:rsidRPr="00D94F69">
        <w:rPr>
          <w:rFonts w:cs="Arial"/>
          <w:bCs/>
          <w:szCs w:val="20"/>
        </w:rPr>
        <w:t xml:space="preserve">2 CFR 200.430 </w:t>
      </w:r>
      <w:r w:rsidRPr="00D94F69">
        <w:rPr>
          <w:rFonts w:cs="Arial"/>
          <w:szCs w:val="20"/>
        </w:rPr>
        <w:t xml:space="preserve">for allowability of compensation costs. </w:t>
      </w:r>
    </w:p>
    <w:p w14:paraId="53143CE1" w14:textId="77777777" w:rsidR="009138DB" w:rsidRPr="00D94F69" w:rsidRDefault="009138DB" w:rsidP="004F7E26">
      <w:pPr>
        <w:pStyle w:val="AuditProcedureHeading"/>
        <w:numPr>
          <w:ilvl w:val="1"/>
          <w:numId w:val="61"/>
        </w:numPr>
        <w:spacing w:after="240"/>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A705975" w14:textId="77777777" w:rsidR="009138DB" w:rsidRPr="00D94F69" w:rsidRDefault="009138DB" w:rsidP="004F7E26">
      <w:pPr>
        <w:pStyle w:val="AuditProcedureHeading"/>
        <w:numPr>
          <w:ilvl w:val="1"/>
          <w:numId w:val="61"/>
        </w:numPr>
        <w:spacing w:after="240"/>
        <w:rPr>
          <w:rFonts w:cs="Arial"/>
          <w:bCs/>
          <w:szCs w:val="20"/>
        </w:rPr>
      </w:pPr>
      <w:r w:rsidRPr="00D94F69">
        <w:rPr>
          <w:rFonts w:cs="Arial"/>
          <w:bCs/>
          <w:szCs w:val="20"/>
        </w:rPr>
        <w:t xml:space="preserve">2 CFR 200.464(a)(2) </w:t>
      </w:r>
      <w:r w:rsidRPr="00D94F69">
        <w:rPr>
          <w:rFonts w:cs="Arial"/>
          <w:szCs w:val="20"/>
        </w:rPr>
        <w:t xml:space="preserve">for reimbursement of relocation costs. </w:t>
      </w:r>
    </w:p>
    <w:p w14:paraId="5324AF8D" w14:textId="72842CA5" w:rsidR="009138DB" w:rsidRPr="00D94F69" w:rsidRDefault="009138DB" w:rsidP="004F7E26">
      <w:pPr>
        <w:pStyle w:val="AuditProcedureHeading"/>
        <w:numPr>
          <w:ilvl w:val="1"/>
          <w:numId w:val="61"/>
        </w:numPr>
        <w:spacing w:after="240"/>
        <w:rPr>
          <w:rFonts w:cs="Arial"/>
          <w:bCs/>
          <w:szCs w:val="20"/>
        </w:rPr>
      </w:pPr>
      <w:r w:rsidRPr="00D94F69">
        <w:rPr>
          <w:rFonts w:cs="Arial"/>
          <w:bCs/>
          <w:szCs w:val="20"/>
        </w:rPr>
        <w:t>2 CFR 200.</w:t>
      </w:r>
      <w:r w:rsidR="00465218" w:rsidRPr="00D94F69">
        <w:rPr>
          <w:rFonts w:cs="Arial"/>
          <w:bCs/>
          <w:szCs w:val="20"/>
        </w:rPr>
        <w:t>47</w:t>
      </w:r>
      <w:r w:rsidR="00465218">
        <w:rPr>
          <w:rFonts w:cs="Arial"/>
          <w:bCs/>
          <w:szCs w:val="20"/>
        </w:rPr>
        <w:t>5</w:t>
      </w:r>
      <w:r w:rsidR="00465218" w:rsidRPr="00D94F69">
        <w:rPr>
          <w:rFonts w:cs="Arial"/>
          <w:bCs/>
          <w:szCs w:val="20"/>
        </w:rPr>
        <w:t xml:space="preserve"> </w:t>
      </w:r>
      <w:r w:rsidRPr="00D94F69">
        <w:rPr>
          <w:rFonts w:cs="Arial"/>
          <w:bCs/>
          <w:szCs w:val="20"/>
        </w:rPr>
        <w:t>for travel reimbursements</w:t>
      </w:r>
      <w:r w:rsidRPr="00D94F69">
        <w:rPr>
          <w:rFonts w:cs="Arial"/>
          <w:szCs w:val="20"/>
        </w:rPr>
        <w:t xml:space="preserve">. </w:t>
      </w:r>
    </w:p>
    <w:p w14:paraId="416F8A17" w14:textId="53B1B2FF" w:rsidR="009138DB" w:rsidRPr="00D94F69" w:rsidRDefault="009138DB" w:rsidP="004F7E26">
      <w:pPr>
        <w:pStyle w:val="AuditProcedureHeading"/>
        <w:numPr>
          <w:ilvl w:val="0"/>
          <w:numId w:val="61"/>
        </w:numPr>
        <w:spacing w:after="240"/>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D94F69">
        <w:rPr>
          <w:rFonts w:cs="Arial"/>
          <w:szCs w:val="20"/>
        </w:rPr>
        <w:t>47</w:t>
      </w:r>
      <w:r w:rsidR="00465218">
        <w:rPr>
          <w:rFonts w:cs="Arial"/>
          <w:szCs w:val="20"/>
        </w:rPr>
        <w:t>5</w:t>
      </w:r>
      <w:r w:rsidRPr="00D94F69">
        <w:rPr>
          <w:rFonts w:cs="Arial"/>
          <w:szCs w:val="20"/>
        </w:rPr>
        <w:t>.</w:t>
      </w:r>
    </w:p>
    <w:p w14:paraId="6F117456" w14:textId="77777777" w:rsidR="009138DB" w:rsidRPr="00D94F69" w:rsidRDefault="009138DB" w:rsidP="004F7E26">
      <w:pPr>
        <w:pStyle w:val="AuditProcedureHeading"/>
        <w:numPr>
          <w:ilvl w:val="1"/>
          <w:numId w:val="61"/>
        </w:numPr>
        <w:spacing w:after="240"/>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D94F69" w:rsidRDefault="009138DB" w:rsidP="004F7E26">
      <w:pPr>
        <w:pStyle w:val="AuditProcedureHeading"/>
        <w:numPr>
          <w:ilvl w:val="1"/>
          <w:numId w:val="61"/>
        </w:numPr>
        <w:spacing w:after="240"/>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D94F69" w:rsidRDefault="009138DB" w:rsidP="004F7E26">
      <w:pPr>
        <w:pStyle w:val="ListParagraph"/>
        <w:numPr>
          <w:ilvl w:val="2"/>
          <w:numId w:val="61"/>
        </w:numPr>
        <w:spacing w:after="240"/>
        <w:rPr>
          <w:rFonts w:ascii="Arial" w:hAnsi="Arial" w:cs="Arial"/>
          <w:b/>
        </w:rPr>
      </w:pPr>
      <w:r w:rsidRPr="00D94F69">
        <w:rPr>
          <w:rFonts w:ascii="Arial" w:hAnsi="Arial" w:cs="Arial"/>
          <w:bCs/>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7FAA5FEC" w14:textId="77777777" w:rsidTr="00E0350C">
        <w:tc>
          <w:tcPr>
            <w:tcW w:w="5000" w:type="pct"/>
            <w:shd w:val="clear" w:color="auto" w:fill="548DD4" w:themeFill="text2" w:themeFillTint="99"/>
          </w:tcPr>
          <w:p w14:paraId="5943233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5692AF79" w14:textId="77777777" w:rsidTr="00E0350C">
        <w:tc>
          <w:tcPr>
            <w:tcW w:w="5000" w:type="pct"/>
          </w:tcPr>
          <w:p w14:paraId="462EDF5D"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3BCBBA" w14:textId="77777777" w:rsidR="001E4E2E" w:rsidRPr="00D94F69" w:rsidRDefault="001E4E2E" w:rsidP="006672EA">
            <w:pPr>
              <w:pStyle w:val="AuditProcedureHeading"/>
              <w:spacing w:after="240"/>
              <w:jc w:val="both"/>
              <w:rPr>
                <w:rFonts w:cs="Arial"/>
                <w:b/>
                <w:bCs/>
                <w:szCs w:val="20"/>
                <w:u w:val="single"/>
              </w:rPr>
            </w:pPr>
          </w:p>
          <w:p w14:paraId="0403695A"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ED5FD0" w14:textId="77777777" w:rsidR="001E4E2E" w:rsidRPr="00D94F69" w:rsidRDefault="001E4E2E" w:rsidP="006672EA">
            <w:pPr>
              <w:pStyle w:val="AuditProcedureHeading"/>
              <w:spacing w:after="240"/>
              <w:jc w:val="both"/>
              <w:rPr>
                <w:rFonts w:cs="Arial"/>
                <w:b/>
                <w:bCs/>
                <w:szCs w:val="20"/>
                <w:u w:val="single"/>
              </w:rPr>
            </w:pPr>
          </w:p>
          <w:p w14:paraId="5A81784A"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F0A4E5" w14:textId="77777777" w:rsidR="001E4E2E" w:rsidRPr="00D94F69" w:rsidRDefault="001E4E2E" w:rsidP="006672EA">
            <w:pPr>
              <w:spacing w:after="240"/>
              <w:jc w:val="both"/>
              <w:rPr>
                <w:rFonts w:ascii="Arial" w:hAnsi="Arial" w:cs="Arial"/>
                <w:b/>
                <w:sz w:val="20"/>
                <w:u w:val="single"/>
              </w:rPr>
            </w:pPr>
          </w:p>
          <w:p w14:paraId="31F2C241"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130204" w14:textId="77777777" w:rsidR="001E4E2E" w:rsidRPr="00D94F69" w:rsidRDefault="001E4E2E" w:rsidP="006672EA">
            <w:pPr>
              <w:pStyle w:val="AuditProcedureHeading"/>
              <w:spacing w:after="240"/>
              <w:jc w:val="both"/>
              <w:rPr>
                <w:rFonts w:cs="Arial"/>
                <w:b/>
                <w:bCs/>
                <w:szCs w:val="20"/>
                <w:u w:val="single"/>
              </w:rPr>
            </w:pPr>
          </w:p>
          <w:p w14:paraId="79413B73" w14:textId="77777777" w:rsidR="001E4E2E" w:rsidRPr="00D94F69" w:rsidRDefault="001E4E2E" w:rsidP="006672EA">
            <w:pPr>
              <w:spacing w:after="240"/>
              <w:jc w:val="both"/>
              <w:rPr>
                <w:rFonts w:ascii="Arial" w:eastAsiaTheme="minorHAnsi" w:hAnsi="Arial" w:cs="Arial"/>
                <w:sz w:val="20"/>
              </w:rPr>
            </w:pPr>
          </w:p>
        </w:tc>
      </w:tr>
    </w:tbl>
    <w:p w14:paraId="5462A92B" w14:textId="77777777" w:rsidR="006154DF" w:rsidRPr="00D94F69" w:rsidRDefault="006154DF" w:rsidP="006672EA">
      <w:pPr>
        <w:spacing w:after="240"/>
        <w:ind w:left="2160" w:hanging="720"/>
        <w:jc w:val="both"/>
        <w:rPr>
          <w:rFonts w:ascii="Arial" w:hAnsi="Arial" w:cs="Arial"/>
          <w:color w:val="000000"/>
        </w:rPr>
      </w:pPr>
    </w:p>
    <w:p w14:paraId="6800CC4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1A8E090" w14:textId="77777777"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44BC0265" w14:textId="77777777" w:rsidTr="00E0350C">
        <w:tc>
          <w:tcPr>
            <w:tcW w:w="5000" w:type="pct"/>
            <w:shd w:val="clear" w:color="auto" w:fill="548DD4" w:themeFill="text2" w:themeFillTint="99"/>
          </w:tcPr>
          <w:p w14:paraId="46BBACF5"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8E71922"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79C69AA7" w14:textId="77777777" w:rsidTr="00E0350C">
        <w:tc>
          <w:tcPr>
            <w:tcW w:w="5000" w:type="pct"/>
          </w:tcPr>
          <w:p w14:paraId="5FB9E658"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6379025" w14:textId="77777777" w:rsidTr="00E0350C">
        <w:tc>
          <w:tcPr>
            <w:tcW w:w="5000" w:type="pct"/>
          </w:tcPr>
          <w:p w14:paraId="5327ECF5" w14:textId="77777777" w:rsidR="001E4E2E" w:rsidRPr="00D94F69" w:rsidRDefault="001E4E2E" w:rsidP="004F7E26">
            <w:pPr>
              <w:spacing w:after="240"/>
              <w:rPr>
                <w:rFonts w:ascii="Arial" w:hAnsi="Arial" w:cs="Arial"/>
                <w:b/>
                <w:bCs/>
                <w:i/>
                <w:iCs/>
                <w:sz w:val="20"/>
              </w:rPr>
            </w:pPr>
            <w:r w:rsidRPr="00D94F69">
              <w:rPr>
                <w:rFonts w:ascii="Arial" w:hAnsi="Arial" w:cs="Arial"/>
                <w:b/>
                <w:bCs/>
                <w:i/>
                <w:iCs/>
                <w:sz w:val="20"/>
              </w:rPr>
              <w:t>Direct Costs</w:t>
            </w:r>
            <w:r w:rsidR="009F4376" w:rsidRPr="00D94F69">
              <w:rPr>
                <w:rFonts w:ascii="Arial" w:hAnsi="Arial" w:cs="Arial"/>
                <w:b/>
                <w:bCs/>
                <w:i/>
                <w:iCs/>
                <w:sz w:val="20"/>
              </w:rPr>
              <w:t xml:space="preserve"> </w:t>
            </w:r>
          </w:p>
          <w:p w14:paraId="3DBA493F" w14:textId="77777777" w:rsidR="001E4E2E" w:rsidRPr="00D94F69" w:rsidRDefault="001E4E2E" w:rsidP="004F7E26">
            <w:pPr>
              <w:spacing w:after="240"/>
              <w:ind w:left="720"/>
              <w:rPr>
                <w:rFonts w:ascii="Arial" w:hAnsi="Arial" w:cs="Arial"/>
                <w:sz w:val="20"/>
              </w:rPr>
            </w:pPr>
            <w:r w:rsidRPr="00D94F69">
              <w:rPr>
                <w:rFonts w:ascii="Arial" w:hAnsi="Arial" w:cs="Arial"/>
                <w:sz w:val="20"/>
              </w:rPr>
              <w:t>Test a sample of transactions for conformance with the following criteria contained in 2 CFR part 200, as applicable:</w:t>
            </w:r>
          </w:p>
          <w:p w14:paraId="2E98D25A" w14:textId="77777777" w:rsidR="001E4E2E" w:rsidRPr="00D94F69" w:rsidRDefault="001E4E2E" w:rsidP="004F7E26">
            <w:pPr>
              <w:pStyle w:val="ListParagraph"/>
              <w:numPr>
                <w:ilvl w:val="0"/>
                <w:numId w:val="28"/>
              </w:numPr>
              <w:suppressAutoHyphens w:val="0"/>
              <w:autoSpaceDE/>
              <w:autoSpaceDN/>
              <w:adjustRightInd/>
              <w:spacing w:after="240"/>
              <w:ind w:hanging="720"/>
              <w:contextualSpacing/>
              <w:rPr>
                <w:rFonts w:ascii="Arial" w:hAnsi="Arial" w:cs="Arial"/>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021EA717" w:rsidR="001E4E2E" w:rsidRPr="00D94F69" w:rsidRDefault="001E4E2E" w:rsidP="004F7E26">
            <w:pPr>
              <w:numPr>
                <w:ilvl w:val="0"/>
                <w:numId w:val="28"/>
              </w:numPr>
              <w:spacing w:after="240"/>
              <w:ind w:hanging="720"/>
              <w:rPr>
                <w:rFonts w:ascii="Arial" w:hAnsi="Arial" w:cs="Arial"/>
                <w:sz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rPr>
              <w:t xml:space="preserve">) or </w:t>
            </w:r>
            <w:hyperlink r:id="rId79" w:history="1">
              <w:r w:rsidRPr="00D94F69">
                <w:rPr>
                  <w:rStyle w:val="Hyperlink"/>
                  <w:rFonts w:ascii="Arial" w:hAnsi="Arial" w:cs="Arial"/>
                  <w:sz w:val="20"/>
                </w:rPr>
                <w:t>2 CFR section 200.407</w:t>
              </w:r>
            </w:hyperlink>
            <w:r w:rsidRPr="00D94F69">
              <w:rPr>
                <w:rFonts w:ascii="Arial" w:hAnsi="Arial" w:cs="Arial"/>
                <w:sz w:val="20"/>
              </w:rPr>
              <w:t xml:space="preserve"> for selected items of cost that require prior written approval). </w:t>
            </w:r>
          </w:p>
          <w:p w14:paraId="6E927215" w14:textId="77777777" w:rsidR="001E4E2E" w:rsidRPr="00D94F69" w:rsidRDefault="001E4E2E" w:rsidP="004F7E26">
            <w:pPr>
              <w:keepNext/>
              <w:keepLines/>
              <w:numPr>
                <w:ilvl w:val="0"/>
                <w:numId w:val="28"/>
              </w:numPr>
              <w:spacing w:after="240"/>
              <w:ind w:hanging="720"/>
              <w:rPr>
                <w:rFonts w:ascii="Arial" w:hAnsi="Arial" w:cs="Arial"/>
                <w:sz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6CFCD3FA" w:rsidR="001E4E2E" w:rsidRPr="00D94F69" w:rsidRDefault="001E4E2E" w:rsidP="004F7E26">
            <w:pPr>
              <w:tabs>
                <w:tab w:val="left" w:pos="720"/>
              </w:tabs>
              <w:spacing w:after="240"/>
              <w:ind w:left="1440" w:hanging="720"/>
              <w:rPr>
                <w:rFonts w:ascii="Arial" w:hAnsi="Arial" w:cs="Arial"/>
                <w:sz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80" w:history="1">
              <w:r w:rsidRPr="00D94F69">
                <w:rPr>
                  <w:rStyle w:val="Hyperlink"/>
                  <w:rFonts w:ascii="Arial" w:hAnsi="Arial" w:cs="Arial"/>
                  <w:sz w:val="20"/>
                </w:rPr>
                <w:t>2 CFR part 200, subpart E</w:t>
              </w:r>
            </w:hyperlink>
            <w:r w:rsidRPr="00D94F69">
              <w:rPr>
                <w:rFonts w:ascii="Arial" w:hAnsi="Arial" w:cs="Arial"/>
                <w:sz w:val="20"/>
              </w:rPr>
              <w:t>.</w:t>
            </w:r>
          </w:p>
          <w:p w14:paraId="52E72D8A" w14:textId="77777777" w:rsidR="001E4E2E" w:rsidRPr="00D94F69" w:rsidRDefault="001E4E2E" w:rsidP="004F7E26">
            <w:pPr>
              <w:tabs>
                <w:tab w:val="left" w:pos="720"/>
              </w:tabs>
              <w:spacing w:after="240"/>
              <w:ind w:left="1440" w:hanging="720"/>
              <w:rPr>
                <w:rFonts w:ascii="Arial" w:hAnsi="Arial" w:cs="Arial"/>
                <w:sz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9CAE1CD" w14:textId="77777777" w:rsidR="001E4E2E" w:rsidRPr="00D94F69" w:rsidRDefault="001E4E2E" w:rsidP="004F7E26">
            <w:pPr>
              <w:tabs>
                <w:tab w:val="left" w:pos="720"/>
              </w:tabs>
              <w:spacing w:after="240"/>
              <w:ind w:left="1440" w:hanging="720"/>
              <w:rPr>
                <w:rFonts w:ascii="Arial" w:hAnsi="Arial" w:cs="Arial"/>
                <w:sz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74537B6" w14:textId="77777777" w:rsidR="001E4E2E" w:rsidRPr="00D94F69" w:rsidRDefault="001E4E2E" w:rsidP="004F7E26">
            <w:pPr>
              <w:tabs>
                <w:tab w:val="left" w:pos="720"/>
              </w:tabs>
              <w:spacing w:after="240"/>
              <w:ind w:left="1440" w:hanging="720"/>
              <w:rPr>
                <w:rFonts w:ascii="Arial" w:hAnsi="Arial" w:cs="Arial"/>
                <w:sz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D94F69" w:rsidRDefault="001E4E2E" w:rsidP="004F7E26">
            <w:pPr>
              <w:tabs>
                <w:tab w:val="left" w:pos="720"/>
              </w:tabs>
              <w:spacing w:after="240"/>
              <w:ind w:left="1440" w:hanging="720"/>
              <w:rPr>
                <w:rFonts w:ascii="Arial" w:hAnsi="Arial" w:cs="Arial"/>
                <w:sz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2D99722" w14:textId="77777777" w:rsidR="001E4E2E" w:rsidRPr="00D94F69" w:rsidRDefault="001E4E2E" w:rsidP="004F7E26">
            <w:pPr>
              <w:tabs>
                <w:tab w:val="left" w:pos="720"/>
              </w:tabs>
              <w:spacing w:after="240"/>
              <w:ind w:left="1440" w:hanging="720"/>
              <w:rPr>
                <w:rFonts w:ascii="Arial" w:hAnsi="Arial" w:cs="Arial"/>
                <w:sz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D94F69" w:rsidRDefault="001E4E2E" w:rsidP="004F7E26">
            <w:pPr>
              <w:pBdr>
                <w:top w:val="single" w:sz="6" w:space="0" w:color="FFFFFF"/>
                <w:left w:val="single" w:sz="6" w:space="0" w:color="FFFFFF"/>
                <w:bottom w:val="single" w:sz="6" w:space="0" w:color="FFFFFF"/>
                <w:right w:val="single" w:sz="6" w:space="0" w:color="FFFFFF"/>
              </w:pBdr>
              <w:tabs>
                <w:tab w:val="left" w:pos="720"/>
              </w:tabs>
              <w:spacing w:after="240"/>
              <w:ind w:left="1440" w:hanging="720"/>
              <w:rPr>
                <w:rFonts w:ascii="Arial" w:hAnsi="Arial" w:cs="Arial"/>
                <w:sz w:val="20"/>
              </w:rPr>
            </w:pPr>
            <w:r w:rsidRPr="00D94F69">
              <w:rPr>
                <w:rFonts w:ascii="Arial" w:hAnsi="Arial" w:cs="Arial"/>
                <w:sz w:val="20"/>
              </w:rPr>
              <w:t>j.</w:t>
            </w:r>
            <w:r w:rsidRPr="00D94F69">
              <w:rPr>
                <w:rFonts w:ascii="Arial" w:hAnsi="Arial" w:cs="Arial"/>
                <w:sz w:val="20"/>
              </w:rPr>
              <w:tab/>
              <w:t>Costs were adequately documented.</w:t>
            </w:r>
          </w:p>
          <w:p w14:paraId="1CEA3DC8" w14:textId="77777777" w:rsidR="001E4E2E" w:rsidRPr="00D94F69" w:rsidRDefault="001E4E2E" w:rsidP="004F7E26">
            <w:pPr>
              <w:keepNext/>
              <w:keepLines/>
              <w:spacing w:after="240"/>
              <w:ind w:left="720" w:hanging="720"/>
              <w:rPr>
                <w:rFonts w:ascii="Arial" w:hAnsi="Arial" w:cs="Arial"/>
                <w:b/>
                <w:bCs/>
                <w:i/>
                <w:iCs/>
                <w:sz w:val="20"/>
              </w:rPr>
            </w:pPr>
            <w:r w:rsidRPr="00D94F69">
              <w:rPr>
                <w:rFonts w:ascii="Arial" w:hAnsi="Arial" w:cs="Arial"/>
                <w:b/>
                <w:bCs/>
                <w:i/>
                <w:iCs/>
                <w:sz w:val="20"/>
              </w:rPr>
              <w:lastRenderedPageBreak/>
              <w:t>Indirect Costs</w:t>
            </w:r>
          </w:p>
          <w:p w14:paraId="6150E59D" w14:textId="77777777" w:rsidR="001E4E2E" w:rsidRPr="00D94F69" w:rsidRDefault="001E4E2E" w:rsidP="004F7E26">
            <w:pPr>
              <w:keepNext/>
              <w:keepLines/>
              <w:spacing w:after="240"/>
              <w:ind w:left="1440" w:hanging="720"/>
              <w:rPr>
                <w:rFonts w:ascii="Arial" w:hAnsi="Arial" w:cs="Arial"/>
                <w:sz w:val="20"/>
              </w:rPr>
            </w:pPr>
            <w:r w:rsidRPr="00D94F69">
              <w:rPr>
                <w:rFonts w:ascii="Arial" w:hAnsi="Arial" w:cs="Arial"/>
                <w:sz w:val="20"/>
              </w:rPr>
              <w:t>a.</w:t>
            </w:r>
            <w:r w:rsidRPr="00D94F69">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D94F69" w:rsidRDefault="001E4E2E" w:rsidP="004F7E26">
            <w:pPr>
              <w:spacing w:after="240"/>
              <w:ind w:left="1440" w:hanging="720"/>
              <w:rPr>
                <w:rFonts w:ascii="Arial" w:hAnsi="Arial" w:cs="Arial"/>
                <w:i/>
                <w:iCs/>
                <w:sz w:val="20"/>
              </w:rPr>
            </w:pPr>
            <w:r w:rsidRPr="00D94F69">
              <w:rPr>
                <w:rFonts w:ascii="Arial" w:hAnsi="Arial" w:cs="Arial"/>
                <w:sz w:val="20"/>
              </w:rPr>
              <w:t>b.</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D94F69" w:rsidRDefault="001E4E2E" w:rsidP="004F7E26">
            <w:pPr>
              <w:spacing w:after="240"/>
              <w:ind w:left="2160" w:hanging="720"/>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7BDEE1F2" w14:textId="3A5D079F" w:rsidR="001E4E2E" w:rsidRPr="00D94F69" w:rsidRDefault="001E4E2E" w:rsidP="004F7E26">
            <w:pPr>
              <w:spacing w:after="240"/>
              <w:ind w:left="2160" w:hanging="720"/>
              <w:rPr>
                <w:rFonts w:ascii="Arial" w:hAnsi="Arial" w:cs="Arial"/>
                <w:sz w:val="20"/>
              </w:rPr>
            </w:pPr>
            <w:r w:rsidRPr="00D94F69">
              <w:rPr>
                <w:rFonts w:ascii="Arial" w:hAnsi="Arial" w:cs="Arial"/>
                <w:sz w:val="20"/>
              </w:rPr>
              <w:t>(a)</w:t>
            </w:r>
            <w:r w:rsidRPr="00D94F69">
              <w:rPr>
                <w:rFonts w:ascii="Arial" w:hAnsi="Arial" w:cs="Arial"/>
                <w:sz w:val="20"/>
              </w:rPr>
              <w:tab/>
              <w:t xml:space="preserve">The criteria contained in the “Basic Considerations” section of </w:t>
            </w:r>
            <w:hyperlink r:id="rId81" w:history="1">
              <w:r w:rsidRPr="00D94F69">
                <w:rPr>
                  <w:rStyle w:val="Hyperlink"/>
                  <w:rFonts w:ascii="Arial" w:hAnsi="Arial" w:cs="Arial"/>
                  <w:sz w:val="20"/>
                </w:rPr>
                <w:t>2 CFR sections 200.402 through 200.411</w:t>
              </w:r>
            </w:hyperlink>
            <w:r w:rsidRPr="00D94F69">
              <w:rPr>
                <w:rFonts w:ascii="Arial" w:hAnsi="Arial" w:cs="Arial"/>
                <w:sz w:val="20"/>
              </w:rPr>
              <w:t>.</w:t>
            </w:r>
          </w:p>
          <w:p w14:paraId="308EF282" w14:textId="0F32F3B3" w:rsidR="001E4E2E" w:rsidRPr="00D94F69" w:rsidRDefault="001E4E2E" w:rsidP="004F7E26">
            <w:pPr>
              <w:spacing w:after="240"/>
              <w:ind w:left="2160" w:hanging="720"/>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82" w:history="1">
              <w:r w:rsidR="007C1715">
                <w:rPr>
                  <w:rStyle w:val="Hyperlink"/>
                  <w:rFonts w:ascii="Arial" w:hAnsi="Arial" w:cs="Arial"/>
                  <w:sz w:val="20"/>
                </w:rPr>
                <w:t>2 CFR sections 200.420 through 200.476</w:t>
              </w:r>
            </w:hyperlink>
            <w:r w:rsidRPr="00D94F69">
              <w:rPr>
                <w:rFonts w:ascii="Arial" w:hAnsi="Arial" w:cs="Arial"/>
                <w:sz w:val="20"/>
              </w:rPr>
              <w:t>).</w:t>
            </w:r>
          </w:p>
          <w:p w14:paraId="76FA26C9" w14:textId="23CD3872" w:rsidR="004B3573" w:rsidRPr="00D94F69" w:rsidRDefault="004B3573" w:rsidP="004F7E26">
            <w:pPr>
              <w:spacing w:after="240"/>
              <w:ind w:left="2160"/>
              <w:rPr>
                <w:rFonts w:ascii="Arial" w:hAnsi="Arial" w:cs="Arial"/>
                <w:sz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1 </w:t>
            </w:r>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83" w:history="1">
              <w:r w:rsidRPr="00D94F69">
                <w:rPr>
                  <w:rStyle w:val="Hyperlink"/>
                  <w:rFonts w:ascii="Arial" w:hAnsi="Arial" w:cs="Arial"/>
                  <w:sz w:val="20"/>
                  <w:highlight w:val="green"/>
                </w:rPr>
                <w:t>2 CFR 200.430</w:t>
              </w:r>
            </w:hyperlink>
            <w:r w:rsidRPr="00D94F69">
              <w:rPr>
                <w:rFonts w:ascii="Arial" w:hAnsi="Arial" w:cs="Arial"/>
                <w:sz w:val="20"/>
                <w:highlight w:val="green"/>
              </w:rPr>
              <w:t>.</w:t>
            </w:r>
            <w:r w:rsidRPr="00D94F69">
              <w:rPr>
                <w:rFonts w:ascii="Arial" w:hAnsi="Arial" w:cs="Arial"/>
                <w:sz w:val="20"/>
              </w:rPr>
              <w:t xml:space="preserve"> </w:t>
            </w:r>
          </w:p>
          <w:p w14:paraId="75AEEABF" w14:textId="77777777" w:rsidR="001E4E2E" w:rsidRPr="00D94F69" w:rsidRDefault="001E4E2E" w:rsidP="004F7E26">
            <w:pPr>
              <w:spacing w:after="240"/>
              <w:ind w:left="2160" w:hanging="720"/>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12FB3B6B" w:rsidR="001E4E2E" w:rsidRPr="00D94F69" w:rsidRDefault="001E4E2E" w:rsidP="004F7E26">
            <w:pPr>
              <w:spacing w:after="240"/>
              <w:ind w:left="1440" w:hanging="720"/>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 Local Government, and Indian Tribe ICRPs</w:t>
            </w:r>
            <w:r w:rsidR="00624DA1" w:rsidRPr="00D94F69">
              <w:rPr>
                <w:rFonts w:ascii="Arial" w:hAnsi="Arial" w:cs="Arial"/>
                <w:i/>
                <w:iCs/>
                <w:sz w:val="20"/>
              </w:rPr>
              <w:t xml:space="preserve"> (see also the AOS discussion on </w:t>
            </w:r>
            <w:hyperlink r:id="rId84" w:history="1">
              <w:r w:rsidR="00624DA1" w:rsidRPr="00D94F69">
                <w:rPr>
                  <w:rStyle w:val="Hyperlink"/>
                  <w:rFonts w:ascii="Arial" w:hAnsi="Arial" w:cs="Arial"/>
                  <w:i/>
                  <w:iCs/>
                  <w:sz w:val="20"/>
                </w:rPr>
                <w:t>testing the ICRP</w:t>
              </w:r>
            </w:hyperlink>
            <w:r w:rsidR="00624DA1" w:rsidRPr="00D94F69">
              <w:rPr>
                <w:rFonts w:ascii="Arial" w:hAnsi="Arial" w:cs="Arial"/>
                <w:i/>
                <w:iCs/>
                <w:sz w:val="20"/>
              </w:rPr>
              <w:t>)</w:t>
            </w:r>
          </w:p>
          <w:p w14:paraId="44C8FD0D" w14:textId="4B232EB8" w:rsidR="001E4E2E" w:rsidRPr="00D94F69" w:rsidRDefault="001E4E2E" w:rsidP="004F7E26">
            <w:pPr>
              <w:spacing w:after="240"/>
              <w:ind w:left="2160" w:hanging="720"/>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ICRP includes the required documentation in accordance with </w:t>
            </w:r>
            <w:hyperlink r:id="rId85" w:history="1">
              <w:r w:rsidRPr="00D94F69">
                <w:rPr>
                  <w:rStyle w:val="Hyperlink"/>
                  <w:rFonts w:ascii="Arial" w:hAnsi="Arial" w:cs="Arial"/>
                  <w:sz w:val="20"/>
                </w:rPr>
                <w:t>2 CFR part 200, Appendix VII, paragraph D</w:t>
              </w:r>
            </w:hyperlink>
            <w:r w:rsidRPr="00D94F69">
              <w:rPr>
                <w:rFonts w:ascii="Arial" w:hAnsi="Arial" w:cs="Arial"/>
                <w:sz w:val="20"/>
              </w:rPr>
              <w:t>.</w:t>
            </w:r>
          </w:p>
          <w:p w14:paraId="6DA0C2AC" w14:textId="77777777" w:rsidR="001E4E2E" w:rsidRPr="00D94F69" w:rsidRDefault="001E4E2E" w:rsidP="004F7E26">
            <w:pPr>
              <w:spacing w:after="240"/>
              <w:ind w:left="2160" w:hanging="720"/>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ICRP</w:t>
            </w:r>
            <w:r w:rsidRPr="00D94F69">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14:paraId="4B59305A" w14:textId="427FB577" w:rsidR="001E4E2E" w:rsidRPr="00D94F69" w:rsidRDefault="001E4E2E" w:rsidP="004F7E26">
            <w:pPr>
              <w:keepNext/>
              <w:keepLines/>
              <w:spacing w:after="240"/>
              <w:ind w:left="2160" w:hanging="18"/>
              <w:rPr>
                <w:rFonts w:ascii="Arial" w:hAnsi="Arial" w:cs="Arial"/>
                <w:sz w:val="20"/>
              </w:rPr>
            </w:pPr>
            <w:r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86" w:history="1">
              <w:r w:rsidRPr="00D94F69">
                <w:rPr>
                  <w:rStyle w:val="Hyperlink"/>
                  <w:rFonts w:ascii="Arial" w:hAnsi="Arial" w:cs="Arial"/>
                  <w:sz w:val="20"/>
                </w:rPr>
                <w:t>2 CFR part 200, subpart E</w:t>
              </w:r>
            </w:hyperlink>
            <w:r w:rsidRPr="00D94F69">
              <w:rPr>
                <w:rFonts w:ascii="Arial" w:hAnsi="Arial" w:cs="Arial"/>
                <w:sz w:val="20"/>
              </w:rPr>
              <w:t>:</w:t>
            </w:r>
          </w:p>
          <w:p w14:paraId="37A0CDE1" w14:textId="77777777" w:rsidR="001E4E2E" w:rsidRPr="00D94F69" w:rsidRDefault="001E4E2E" w:rsidP="004F7E26">
            <w:pPr>
              <w:spacing w:after="240"/>
              <w:ind w:left="2880" w:hanging="720"/>
              <w:rPr>
                <w:rFonts w:ascii="Arial" w:hAnsi="Arial" w:cs="Arial"/>
                <w:sz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2F06FAC5" w14:textId="77777777" w:rsidR="001E4E2E" w:rsidRPr="00D94F69" w:rsidRDefault="001E4E2E" w:rsidP="004F7E26">
            <w:pPr>
              <w:spacing w:after="240"/>
              <w:ind w:left="2880" w:hanging="720"/>
              <w:rPr>
                <w:rFonts w:ascii="Arial" w:hAnsi="Arial" w:cs="Arial"/>
                <w:sz w:val="20"/>
              </w:rPr>
            </w:pPr>
            <w:r w:rsidRPr="00D94F69">
              <w:rPr>
                <w:rFonts w:ascii="Arial" w:hAnsi="Arial" w:cs="Arial"/>
                <w:sz w:val="20"/>
              </w:rPr>
              <w:lastRenderedPageBreak/>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D94F69" w:rsidRDefault="001E4E2E" w:rsidP="004F7E26">
            <w:pPr>
              <w:spacing w:after="240"/>
              <w:ind w:left="2880" w:hanging="720"/>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D94F69" w:rsidRDefault="001E4E2E" w:rsidP="004F7E26">
            <w:pPr>
              <w:spacing w:after="240"/>
              <w:ind w:left="2880" w:hanging="720"/>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D94F69" w:rsidRDefault="001E4E2E" w:rsidP="004F7E26">
            <w:pPr>
              <w:spacing w:after="240"/>
              <w:ind w:left="2880" w:hanging="720"/>
              <w:rPr>
                <w:rFonts w:ascii="Arial" w:hAnsi="Arial" w:cs="Arial"/>
                <w:sz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D94F69" w:rsidRDefault="001E4E2E" w:rsidP="004F7E26">
            <w:pPr>
              <w:spacing w:after="240"/>
              <w:ind w:left="2880" w:hanging="720"/>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2AF44AC3" w14:textId="77777777" w:rsidR="001E4E2E" w:rsidRPr="00D94F69" w:rsidRDefault="001E4E2E" w:rsidP="004F7E26">
            <w:pPr>
              <w:spacing w:after="240"/>
              <w:ind w:left="2880" w:hanging="720"/>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D94F69" w:rsidRDefault="001E4E2E" w:rsidP="004F7E26">
            <w:pPr>
              <w:spacing w:after="240"/>
              <w:ind w:left="2880" w:hanging="720"/>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1DC30C7" w14:textId="77777777" w:rsidR="001E4E2E" w:rsidRPr="00D94F69" w:rsidRDefault="001E4E2E" w:rsidP="004F7E26">
            <w:pPr>
              <w:keepNext/>
              <w:keepLines/>
              <w:tabs>
                <w:tab w:val="left" w:pos="3600"/>
              </w:tabs>
              <w:spacing w:after="240"/>
              <w:ind w:left="2880" w:hanging="720"/>
              <w:rPr>
                <w:rFonts w:ascii="Arial" w:hAnsi="Arial" w:cs="Arial"/>
                <w:sz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747E43C" w14:textId="38615CF7" w:rsidR="001E4E2E" w:rsidRPr="00D94F69" w:rsidRDefault="001E4E2E" w:rsidP="004F7E26">
            <w:pPr>
              <w:keepNext/>
              <w:keepLines/>
              <w:spacing w:after="240"/>
              <w:ind w:left="2880" w:hanging="720"/>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87" w:history="1">
              <w:r w:rsidRPr="00D94F69">
                <w:rPr>
                  <w:rStyle w:val="Hyperlink"/>
                  <w:rFonts w:ascii="Arial" w:hAnsi="Arial" w:cs="Arial"/>
                  <w:sz w:val="20"/>
                </w:rPr>
                <w:t>2 CFR section 200.430</w:t>
              </w:r>
            </w:hyperlink>
            <w:r w:rsidRPr="00D94F69">
              <w:rPr>
                <w:rFonts w:ascii="Arial" w:hAnsi="Arial" w:cs="Arial"/>
                <w:sz w:val="20"/>
              </w:rPr>
              <w:t xml:space="preserve"> for additional information on support of salaries and wages.)</w:t>
            </w:r>
          </w:p>
          <w:p w14:paraId="1C0BB681" w14:textId="77777777" w:rsidR="001E4E2E" w:rsidRPr="00D94F69" w:rsidRDefault="001E4E2E" w:rsidP="004F7E26">
            <w:pPr>
              <w:spacing w:after="240"/>
              <w:ind w:left="2880" w:hanging="720"/>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D94F69" w:rsidRDefault="001E4E2E" w:rsidP="004F7E26">
            <w:pPr>
              <w:spacing w:after="240"/>
              <w:ind w:left="2160" w:hanging="720"/>
              <w:rPr>
                <w:rFonts w:ascii="Arial" w:hAnsi="Arial" w:cs="Arial"/>
                <w:sz w:val="20"/>
              </w:rPr>
            </w:pPr>
            <w:r w:rsidRPr="00D94F69">
              <w:rPr>
                <w:rFonts w:ascii="Arial" w:hAnsi="Arial" w:cs="Arial"/>
                <w:sz w:val="20"/>
              </w:rPr>
              <w:t>(3)</w:t>
            </w:r>
            <w:r w:rsidRPr="00D94F69">
              <w:rPr>
                <w:rFonts w:ascii="Arial" w:hAnsi="Arial" w:cs="Arial"/>
                <w:i/>
                <w:iCs/>
                <w:sz w:val="20"/>
              </w:rPr>
              <w:tab/>
              <w:t>Testing of Charges Based Upon the ICRA</w:t>
            </w:r>
            <w:r w:rsidRPr="00D94F69">
              <w:rPr>
                <w:rFonts w:ascii="Arial" w:hAnsi="Arial" w:cs="Arial"/>
                <w:sz w:val="20"/>
              </w:rPr>
              <w:t xml:space="preserve"> – Perform the following procedures to test the application of charges to Federal awards based upon an ICRA:</w:t>
            </w:r>
          </w:p>
          <w:p w14:paraId="2FA9F92B" w14:textId="77777777" w:rsidR="001E4E2E" w:rsidRPr="00D94F69" w:rsidRDefault="001E4E2E" w:rsidP="004F7E26">
            <w:pPr>
              <w:spacing w:after="240"/>
              <w:ind w:left="2880" w:hanging="720"/>
              <w:rPr>
                <w:rFonts w:ascii="Arial" w:hAnsi="Arial" w:cs="Arial"/>
                <w:sz w:val="20"/>
              </w:rPr>
            </w:pPr>
            <w:r w:rsidRPr="00D94F69">
              <w:rPr>
                <w:rFonts w:ascii="Arial" w:hAnsi="Arial" w:cs="Arial"/>
                <w:sz w:val="20"/>
              </w:rPr>
              <w:t>(a)</w:t>
            </w:r>
            <w:r w:rsidRPr="00D94F69">
              <w:rPr>
                <w:rFonts w:ascii="Arial" w:hAnsi="Arial" w:cs="Arial"/>
                <w:sz w:val="20"/>
              </w:rPr>
              <w:tab/>
              <w:t>Obtain and read the current ICRA and determine the terms in effect.</w:t>
            </w:r>
          </w:p>
          <w:p w14:paraId="26C8C183" w14:textId="77777777" w:rsidR="001E4E2E" w:rsidRPr="00D94F69" w:rsidRDefault="001E4E2E" w:rsidP="004F7E26">
            <w:pPr>
              <w:spacing w:after="240"/>
              <w:ind w:left="2880" w:hanging="720"/>
              <w:rPr>
                <w:rFonts w:ascii="Arial" w:hAnsi="Arial" w:cs="Arial"/>
                <w:sz w:val="20"/>
              </w:rPr>
            </w:pPr>
            <w:r w:rsidRPr="00D94F69">
              <w:rPr>
                <w:rFonts w:ascii="Arial" w:hAnsi="Arial" w:cs="Arial"/>
                <w:sz w:val="20"/>
              </w:rPr>
              <w:t>(b)</w:t>
            </w:r>
            <w:r w:rsidRPr="00D94F69">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D94F69" w:rsidRDefault="001E4E2E" w:rsidP="004F7E26">
            <w:pPr>
              <w:spacing w:after="240"/>
              <w:ind w:left="2160" w:hanging="720"/>
              <w:rPr>
                <w:rFonts w:ascii="Arial" w:hAnsi="Arial" w:cs="Arial"/>
                <w:sz w:val="20"/>
              </w:rPr>
            </w:pPr>
            <w:r w:rsidRPr="00D94F69">
              <w:rPr>
                <w:rFonts w:ascii="Arial" w:hAnsi="Arial" w:cs="Arial"/>
                <w:sz w:val="20"/>
              </w:rPr>
              <w:lastRenderedPageBreak/>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ICRA</w:t>
            </w:r>
          </w:p>
          <w:p w14:paraId="6D6E91FD" w14:textId="77777777" w:rsidR="001E4E2E" w:rsidRPr="00D94F69" w:rsidRDefault="001E4E2E" w:rsidP="004F7E26">
            <w:pPr>
              <w:spacing w:after="240"/>
              <w:ind w:left="2880" w:hanging="720"/>
              <w:rPr>
                <w:rFonts w:ascii="Arial" w:hAnsi="Arial" w:cs="Arial"/>
                <w:sz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45E390D2" w14:textId="77777777" w:rsidR="001E4E2E" w:rsidRPr="00D94F69" w:rsidRDefault="001E4E2E" w:rsidP="004F7E26">
            <w:pPr>
              <w:pBdr>
                <w:top w:val="single" w:sz="6" w:space="0" w:color="FFFFFF"/>
                <w:left w:val="single" w:sz="6" w:space="0" w:color="FFFFFF"/>
                <w:bottom w:val="single" w:sz="6" w:space="0" w:color="FFFFFF"/>
                <w:right w:val="single" w:sz="6" w:space="0" w:color="FFFFFF"/>
              </w:pBdr>
              <w:tabs>
                <w:tab w:val="left" w:pos="720"/>
              </w:tabs>
              <w:spacing w:after="240"/>
              <w:ind w:left="2880" w:hanging="720"/>
              <w:rPr>
                <w:rFonts w:ascii="Arial" w:hAnsi="Arial" w:cs="Arial"/>
                <w:sz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D94F69" w:rsidRDefault="00CE7224" w:rsidP="004F7E26">
      <w:pPr>
        <w:tabs>
          <w:tab w:val="left" w:pos="1080"/>
        </w:tabs>
        <w:spacing w:after="240"/>
        <w:ind w:left="2880" w:hanging="720"/>
        <w:rPr>
          <w:rFonts w:ascii="Arial" w:hAnsi="Arial" w:cs="Arial"/>
        </w:rPr>
      </w:pPr>
    </w:p>
    <w:p w14:paraId="43D0F006"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4194FD95" w14:textId="77777777" w:rsidR="00CE7224" w:rsidRPr="00D94F69" w:rsidRDefault="00CE7224" w:rsidP="004F7E26">
      <w:pPr>
        <w:pStyle w:val="Heading3"/>
        <w:rPr>
          <w:rFonts w:cs="Arial"/>
          <w:b w:val="0"/>
        </w:rPr>
      </w:pPr>
      <w:bookmarkStart w:id="36" w:name="_Toc89927579"/>
      <w:r w:rsidRPr="00D94F69">
        <w:rPr>
          <w:rFonts w:cs="Arial"/>
        </w:rPr>
        <w:lastRenderedPageBreak/>
        <w:t>Allowable Costs – State/Local Government-wide Central Service Costs</w:t>
      </w:r>
      <w:bookmarkEnd w:id="36"/>
      <w:r w:rsidRPr="00D94F69">
        <w:rPr>
          <w:rFonts w:cs="Arial"/>
        </w:rPr>
        <w:t xml:space="preserve"> </w:t>
      </w:r>
    </w:p>
    <w:p w14:paraId="0BD10A15" w14:textId="0A383531" w:rsidR="00CE7224" w:rsidRPr="00D94F69" w:rsidRDefault="00CE7224" w:rsidP="004F7E26">
      <w:pPr>
        <w:spacing w:after="240"/>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88"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D7C9002" w14:textId="77777777" w:rsidR="00CE7224" w:rsidRPr="00D94F69" w:rsidRDefault="00CE7224" w:rsidP="004F7E26">
      <w:pPr>
        <w:spacing w:after="240"/>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D94F69" w:rsidRDefault="00CE7224" w:rsidP="004F7E26">
      <w:pPr>
        <w:spacing w:after="240"/>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D94F69" w:rsidRDefault="00CE7224" w:rsidP="004F7E26">
      <w:pPr>
        <w:spacing w:after="240"/>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70639E47" w:rsidR="003F3B58" w:rsidRPr="00D94F69" w:rsidRDefault="006230CF" w:rsidP="004F7E26">
      <w:pPr>
        <w:spacing w:after="240"/>
        <w:rPr>
          <w:rFonts w:ascii="Arial" w:hAnsi="Arial" w:cs="Arial"/>
          <w:i/>
          <w:sz w:val="20"/>
        </w:rPr>
      </w:pPr>
      <w:r w:rsidRPr="00D94F69">
        <w:rPr>
          <w:rFonts w:ascii="Arial" w:hAnsi="Arial" w:cs="Arial"/>
          <w:i/>
          <w:sz w:val="20"/>
        </w:rPr>
        <w:t xml:space="preserve">(Source: </w:t>
      </w:r>
      <w:r w:rsidR="00B426C6" w:rsidRPr="00D94F69">
        <w:rPr>
          <w:rFonts w:ascii="Arial" w:hAnsi="Arial" w:cs="Arial"/>
          <w:i/>
          <w:sz w:val="20"/>
        </w:rPr>
        <w:t>20</w:t>
      </w:r>
      <w:r w:rsidR="00B426C6">
        <w:rPr>
          <w:rFonts w:ascii="Arial" w:hAnsi="Arial" w:cs="Arial"/>
          <w:i/>
          <w:sz w:val="20"/>
        </w:rPr>
        <w:t>21</w:t>
      </w:r>
      <w:r w:rsidR="00B426C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D8768F">
        <w:rPr>
          <w:rFonts w:ascii="Arial" w:hAnsi="Arial" w:cs="Arial"/>
          <w:i/>
          <w:sz w:val="20"/>
        </w:rPr>
        <w:t xml:space="preserve">Part </w:t>
      </w:r>
      <w:r w:rsidRPr="00D94F69">
        <w:rPr>
          <w:rFonts w:ascii="Arial" w:hAnsi="Arial" w:cs="Arial"/>
          <w:i/>
          <w:sz w:val="20"/>
        </w:rPr>
        <w:t>3)</w:t>
      </w:r>
    </w:p>
    <w:p w14:paraId="38EDCE95" w14:textId="77777777" w:rsidR="00DE710F" w:rsidRPr="00D94F69" w:rsidRDefault="00DE710F" w:rsidP="004F7E26">
      <w:pPr>
        <w:spacing w:after="240"/>
        <w:rPr>
          <w:rFonts w:ascii="Arial" w:hAnsi="Arial" w:cs="Arial"/>
        </w:rPr>
      </w:pPr>
    </w:p>
    <w:p w14:paraId="161AFC1A"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4464059" w14:textId="77777777"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14:paraId="361F5413" w14:textId="31E98D5D" w:rsidR="005E3A58" w:rsidRPr="00D94F69" w:rsidRDefault="007D6ED6" w:rsidP="006672EA">
      <w:pPr>
        <w:spacing w:after="240"/>
        <w:jc w:val="both"/>
        <w:rPr>
          <w:rFonts w:ascii="Arial" w:hAnsi="Arial" w:cs="Arial"/>
          <w:b/>
          <w:sz w:val="20"/>
        </w:rPr>
      </w:pPr>
      <w:hyperlink r:id="rId89"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0E02FE6D" w14:textId="77777777" w:rsidTr="00E0350C">
        <w:tc>
          <w:tcPr>
            <w:tcW w:w="5000" w:type="pct"/>
            <w:shd w:val="clear" w:color="auto" w:fill="548DD4" w:themeFill="text2" w:themeFillTint="99"/>
          </w:tcPr>
          <w:p w14:paraId="6AE92A2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457D27D" w14:textId="77777777" w:rsidTr="00E0350C">
        <w:tc>
          <w:tcPr>
            <w:tcW w:w="5000" w:type="pct"/>
          </w:tcPr>
          <w:p w14:paraId="23E7509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0ADAFC" w14:textId="77777777" w:rsidR="001E4E2E" w:rsidRPr="00D94F69" w:rsidRDefault="001E4E2E" w:rsidP="006672EA">
            <w:pPr>
              <w:pStyle w:val="AuditProcedureHeading"/>
              <w:spacing w:after="240"/>
              <w:jc w:val="both"/>
              <w:rPr>
                <w:rFonts w:cs="Arial"/>
                <w:b/>
                <w:bCs/>
                <w:szCs w:val="20"/>
                <w:u w:val="single"/>
              </w:rPr>
            </w:pPr>
          </w:p>
          <w:p w14:paraId="477FEF9B"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7E31B" w14:textId="77777777" w:rsidR="001E4E2E" w:rsidRPr="00D94F69" w:rsidRDefault="001E4E2E" w:rsidP="006672EA">
            <w:pPr>
              <w:pStyle w:val="AuditProcedureHeading"/>
              <w:spacing w:after="240"/>
              <w:jc w:val="both"/>
              <w:rPr>
                <w:rFonts w:cs="Arial"/>
                <w:b/>
                <w:bCs/>
                <w:szCs w:val="20"/>
                <w:u w:val="single"/>
              </w:rPr>
            </w:pPr>
          </w:p>
          <w:p w14:paraId="3970357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BFC19E" w14:textId="77777777" w:rsidR="001E4E2E" w:rsidRPr="00D94F69" w:rsidRDefault="001E4E2E" w:rsidP="006672EA">
            <w:pPr>
              <w:spacing w:after="240"/>
              <w:jc w:val="both"/>
              <w:rPr>
                <w:rFonts w:ascii="Arial" w:hAnsi="Arial" w:cs="Arial"/>
                <w:b/>
                <w:sz w:val="20"/>
                <w:u w:val="single"/>
              </w:rPr>
            </w:pPr>
          </w:p>
          <w:p w14:paraId="7773846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5AAE0CC" w14:textId="77777777" w:rsidR="001E4E2E" w:rsidRPr="00D94F69" w:rsidRDefault="001E4E2E" w:rsidP="006672EA">
            <w:pPr>
              <w:pStyle w:val="AuditProcedureHeading"/>
              <w:spacing w:after="240"/>
              <w:jc w:val="both"/>
              <w:rPr>
                <w:rFonts w:cs="Arial"/>
                <w:b/>
                <w:bCs/>
                <w:u w:val="single"/>
              </w:rPr>
            </w:pPr>
          </w:p>
          <w:p w14:paraId="277EBE50" w14:textId="77777777" w:rsidR="001E4E2E" w:rsidRPr="00D94F69" w:rsidRDefault="001E4E2E" w:rsidP="006672EA">
            <w:pPr>
              <w:spacing w:after="240"/>
              <w:jc w:val="both"/>
              <w:rPr>
                <w:rFonts w:ascii="Arial" w:eastAsiaTheme="minorHAnsi" w:hAnsi="Arial" w:cs="Arial"/>
              </w:rPr>
            </w:pPr>
          </w:p>
        </w:tc>
      </w:tr>
    </w:tbl>
    <w:p w14:paraId="7832CD90" w14:textId="77777777" w:rsidR="00465EBD" w:rsidRPr="00D94F69" w:rsidRDefault="00465EBD" w:rsidP="006672EA">
      <w:pPr>
        <w:jc w:val="both"/>
        <w:rPr>
          <w:rFonts w:ascii="Arial" w:hAnsi="Arial" w:cs="Arial"/>
        </w:rPr>
      </w:pPr>
    </w:p>
    <w:p w14:paraId="50050A71"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90"/>
          <w:pgSz w:w="12240" w:h="15840" w:code="1"/>
          <w:pgMar w:top="1440" w:right="1440" w:bottom="1440" w:left="1440" w:header="720" w:footer="720" w:gutter="0"/>
          <w:cols w:space="720"/>
          <w:noEndnote/>
        </w:sectPr>
      </w:pPr>
    </w:p>
    <w:p w14:paraId="6C6E7813" w14:textId="77777777" w:rsidR="00465EBD" w:rsidRPr="00D94F69" w:rsidRDefault="00465EBD" w:rsidP="004F7E26">
      <w:pPr>
        <w:pStyle w:val="Heading4"/>
        <w:jc w:val="left"/>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640557B" w14:textId="77777777" w:rsidTr="00E0350C">
        <w:tc>
          <w:tcPr>
            <w:tcW w:w="5000" w:type="pct"/>
            <w:shd w:val="clear" w:color="auto" w:fill="548DD4" w:themeFill="text2" w:themeFillTint="99"/>
          </w:tcPr>
          <w:p w14:paraId="650167BD" w14:textId="77777777" w:rsidR="001E4E2E" w:rsidRPr="00D94F69" w:rsidRDefault="001E4E2E" w:rsidP="004F7E26">
            <w:pPr>
              <w:pStyle w:val="AuditProcedureHeading"/>
              <w:rPr>
                <w:rFonts w:cs="Arial"/>
                <w:sz w:val="28"/>
                <w:szCs w:val="28"/>
              </w:rPr>
            </w:pPr>
            <w:r w:rsidRPr="00D94F69">
              <w:rPr>
                <w:rFonts w:cs="Arial"/>
                <w:b/>
                <w:sz w:val="28"/>
                <w:szCs w:val="28"/>
              </w:rPr>
              <w:t>Suggested Audit Procedures – Compliance (Substantive Tests)</w:t>
            </w:r>
          </w:p>
          <w:p w14:paraId="01F59ACD" w14:textId="77777777" w:rsidR="001E4E2E" w:rsidRPr="00D94F69" w:rsidRDefault="001E4E2E" w:rsidP="004F7E26">
            <w:pPr>
              <w:pStyle w:val="AuditProcedureHeading"/>
              <w:rPr>
                <w:rFonts w:cs="Arial"/>
                <w:b/>
                <w:sz w:val="28"/>
                <w:szCs w:val="28"/>
              </w:rPr>
            </w:pPr>
            <w:r w:rsidRPr="00D94F69">
              <w:rPr>
                <w:rFonts w:cs="Arial"/>
                <w:b/>
                <w:bCs/>
                <w:u w:val="single"/>
              </w:rPr>
              <w:t>(Reference / link to documentation where testing was performed testing):</w:t>
            </w:r>
          </w:p>
        </w:tc>
      </w:tr>
      <w:tr w:rsidR="001E4E2E" w:rsidRPr="00D94F69" w14:paraId="60E0FABB" w14:textId="77777777" w:rsidTr="00E0350C">
        <w:tc>
          <w:tcPr>
            <w:tcW w:w="5000" w:type="pct"/>
          </w:tcPr>
          <w:p w14:paraId="2DF31107" w14:textId="77777777" w:rsidR="005D0AC2" w:rsidRPr="00082203" w:rsidRDefault="005D0AC2" w:rsidP="004F7E26">
            <w:pPr>
              <w:spacing w:after="240"/>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AD95C8D" w14:textId="77777777" w:rsidTr="00E0350C">
        <w:tc>
          <w:tcPr>
            <w:tcW w:w="5000" w:type="pct"/>
          </w:tcPr>
          <w:p w14:paraId="31FFB2D3" w14:textId="77777777" w:rsidR="001E4E2E" w:rsidRPr="00D94F69" w:rsidRDefault="001E4E2E" w:rsidP="004F7E26">
            <w:pPr>
              <w:spacing w:after="240"/>
              <w:ind w:left="720" w:hanging="720"/>
              <w:rPr>
                <w:rFonts w:ascii="Arial" w:hAnsi="Arial" w:cs="Arial"/>
                <w:sz w:val="20"/>
              </w:rPr>
            </w:pPr>
            <w:r w:rsidRPr="00D94F69">
              <w:rPr>
                <w:rFonts w:ascii="Arial" w:hAnsi="Arial" w:cs="Arial"/>
                <w:sz w:val="20"/>
              </w:rPr>
              <w:t>a.</w:t>
            </w:r>
            <w:r w:rsidRPr="00D94F69">
              <w:rPr>
                <w:rFonts w:ascii="Arial" w:hAnsi="Arial" w:cs="Arial"/>
                <w:sz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D94F69" w:rsidRDefault="001E4E2E" w:rsidP="004F7E26">
            <w:pPr>
              <w:spacing w:after="240"/>
              <w:ind w:left="720" w:hanging="720"/>
              <w:rPr>
                <w:rFonts w:ascii="Arial" w:hAnsi="Arial" w:cs="Arial"/>
                <w:sz w:val="20"/>
              </w:rPr>
            </w:pPr>
            <w:r w:rsidRPr="00D94F69">
              <w:rPr>
                <w:rFonts w:ascii="Arial" w:hAnsi="Arial" w:cs="Arial"/>
                <w:sz w:val="20"/>
              </w:rPr>
              <w:t>b.</w:t>
            </w:r>
            <w:r w:rsidRPr="00D94F69">
              <w:rPr>
                <w:rFonts w:ascii="Arial" w:hAnsi="Arial" w:cs="Arial"/>
                <w:i/>
                <w:iCs/>
                <w:sz w:val="20"/>
              </w:rPr>
              <w:tab/>
              <w:t>General Audit Procedures for State/Local Government-Wide Central Service CAPs</w:t>
            </w:r>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D94F69" w:rsidRDefault="001E4E2E" w:rsidP="004F7E26">
            <w:pPr>
              <w:spacing w:after="240"/>
              <w:ind w:left="1440" w:hanging="720"/>
              <w:rPr>
                <w:rFonts w:ascii="Arial" w:hAnsi="Arial" w:cs="Arial"/>
                <w:sz w:val="20"/>
              </w:rPr>
            </w:pPr>
            <w:r w:rsidRPr="00D94F69">
              <w:rPr>
                <w:rFonts w:ascii="Arial" w:hAnsi="Arial" w:cs="Arial"/>
                <w:sz w:val="20"/>
              </w:rPr>
              <w:t>(1)</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a sample of transactions for conformance with:</w:t>
            </w:r>
          </w:p>
          <w:p w14:paraId="0F6CC74F" w14:textId="3BDE6070" w:rsidR="001E4E2E" w:rsidRPr="00D94F69" w:rsidRDefault="001E4E2E" w:rsidP="004F7E26">
            <w:pPr>
              <w:tabs>
                <w:tab w:val="left" w:pos="2880"/>
              </w:tabs>
              <w:spacing w:after="240"/>
              <w:ind w:left="2160" w:hanging="720"/>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criteria contained in the “Basic Considerations” section of </w:t>
            </w:r>
            <w:hyperlink r:id="rId91" w:history="1">
              <w:r w:rsidRPr="00D94F69">
                <w:rPr>
                  <w:rStyle w:val="Hyperlink"/>
                  <w:rFonts w:ascii="Arial" w:hAnsi="Arial" w:cs="Arial"/>
                  <w:sz w:val="20"/>
                </w:rPr>
                <w:t>2 CFR part 200, subpart E</w:t>
              </w:r>
            </w:hyperlink>
            <w:r w:rsidRPr="00D94F69">
              <w:rPr>
                <w:rFonts w:ascii="Arial" w:hAnsi="Arial" w:cs="Arial"/>
                <w:sz w:val="20"/>
              </w:rPr>
              <w:t xml:space="preserve"> (sections </w:t>
            </w:r>
            <w:hyperlink r:id="rId92" w:history="1">
              <w:r w:rsidRPr="00D94F69">
                <w:rPr>
                  <w:rStyle w:val="Hyperlink"/>
                  <w:rFonts w:ascii="Arial" w:hAnsi="Arial" w:cs="Arial"/>
                  <w:sz w:val="20"/>
                </w:rPr>
                <w:t>200.402 through 200.411</w:t>
              </w:r>
            </w:hyperlink>
            <w:r w:rsidRPr="00D94F69">
              <w:rPr>
                <w:rFonts w:ascii="Arial" w:hAnsi="Arial" w:cs="Arial"/>
                <w:sz w:val="20"/>
              </w:rPr>
              <w:t>).</w:t>
            </w:r>
          </w:p>
          <w:p w14:paraId="5B26E283" w14:textId="72B17671" w:rsidR="001E4E2E" w:rsidRPr="00D94F69" w:rsidRDefault="001E4E2E" w:rsidP="004F7E26">
            <w:pPr>
              <w:tabs>
                <w:tab w:val="left" w:pos="2880"/>
              </w:tabs>
              <w:spacing w:after="240"/>
              <w:ind w:left="2160" w:hanging="720"/>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principles to establish allowability or unallowability of certain items of cost </w:t>
            </w:r>
            <w:hyperlink r:id="rId93" w:history="1">
              <w:r w:rsidR="007C1715">
                <w:rPr>
                  <w:rStyle w:val="Hyperlink"/>
                  <w:rFonts w:ascii="Arial" w:hAnsi="Arial" w:cs="Arial"/>
                  <w:sz w:val="20"/>
                </w:rPr>
                <w:t>(2 CFR sections 200.420 through 476</w:t>
              </w:r>
            </w:hyperlink>
            <w:r w:rsidRPr="00D94F69">
              <w:rPr>
                <w:rFonts w:ascii="Arial" w:hAnsi="Arial" w:cs="Arial"/>
                <w:sz w:val="20"/>
              </w:rPr>
              <w:t>).</w:t>
            </w:r>
          </w:p>
          <w:p w14:paraId="7DCC99FF" w14:textId="77777777" w:rsidR="001E4E2E" w:rsidRPr="00D94F69" w:rsidRDefault="001E4E2E" w:rsidP="004F7E26">
            <w:pPr>
              <w:spacing w:after="240"/>
              <w:ind w:left="1440" w:hanging="720"/>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D94F69" w:rsidRDefault="001E4E2E" w:rsidP="004F7E26">
            <w:pPr>
              <w:spacing w:after="240"/>
              <w:ind w:left="720" w:hanging="720"/>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State/Local Government-Wide Central Service CAPs</w:t>
            </w:r>
          </w:p>
          <w:p w14:paraId="0FA151A6" w14:textId="6D0F0C67" w:rsidR="001E4E2E" w:rsidRPr="00D94F69" w:rsidRDefault="001E4E2E" w:rsidP="004F7E26">
            <w:pPr>
              <w:spacing w:after="240"/>
              <w:ind w:left="1440" w:hanging="720"/>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central service CAP includes the required documentation in accordance with </w:t>
            </w:r>
            <w:hyperlink r:id="rId94" w:history="1">
              <w:r w:rsidRPr="00D94F69">
                <w:rPr>
                  <w:rStyle w:val="Hyperlink"/>
                  <w:rFonts w:ascii="Arial" w:hAnsi="Arial" w:cs="Arial"/>
                  <w:sz w:val="20"/>
                </w:rPr>
                <w:t>2 CFR part 200 Appendix V, paragraph E</w:t>
              </w:r>
            </w:hyperlink>
            <w:r w:rsidRPr="00D94F69">
              <w:rPr>
                <w:rFonts w:ascii="Arial" w:hAnsi="Arial" w:cs="Arial"/>
                <w:sz w:val="20"/>
              </w:rPr>
              <w:t>.</w:t>
            </w:r>
          </w:p>
          <w:p w14:paraId="3AC612FD" w14:textId="77777777" w:rsidR="001E4E2E" w:rsidRPr="00D94F69" w:rsidRDefault="001E4E2E" w:rsidP="004F7E26">
            <w:pPr>
              <w:spacing w:after="240"/>
              <w:ind w:left="1440" w:hanging="720"/>
              <w:rPr>
                <w:rFonts w:ascii="Arial" w:hAnsi="Arial" w:cs="Arial"/>
                <w:i/>
                <w:iCs/>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State/Local Government-Wide Central Service CAPs – Allocated Section I Costs</w:t>
            </w:r>
          </w:p>
          <w:p w14:paraId="5BD34AE7" w14:textId="77777777" w:rsidR="001E4E2E" w:rsidRPr="00D94F69" w:rsidRDefault="001E4E2E" w:rsidP="004F7E26">
            <w:pPr>
              <w:tabs>
                <w:tab w:val="left" w:pos="2880"/>
              </w:tabs>
              <w:spacing w:after="240"/>
              <w:ind w:left="2160" w:hanging="720"/>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D94F69" w:rsidRDefault="001E4E2E" w:rsidP="004F7E26">
            <w:pPr>
              <w:tabs>
                <w:tab w:val="left" w:pos="2880"/>
              </w:tabs>
              <w:spacing w:after="240"/>
              <w:ind w:left="2160" w:hanging="720"/>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D94F69" w:rsidRDefault="001E4E2E" w:rsidP="004F7E26">
            <w:pPr>
              <w:tabs>
                <w:tab w:val="left" w:pos="1080"/>
                <w:tab w:val="left" w:pos="1260"/>
                <w:tab w:val="left" w:pos="2880"/>
              </w:tabs>
              <w:spacing w:after="240"/>
              <w:ind w:left="2160" w:hanging="720"/>
              <w:rPr>
                <w:rFonts w:ascii="Arial" w:hAnsi="Arial" w:cs="Arial"/>
                <w:sz w:val="20"/>
              </w:rPr>
            </w:pPr>
            <w:r w:rsidRPr="00D94F69">
              <w:rPr>
                <w:rFonts w:ascii="Arial" w:hAnsi="Arial" w:cs="Arial"/>
                <w:sz w:val="20"/>
              </w:rPr>
              <w:t>(c)</w:t>
            </w:r>
            <w:r w:rsidRPr="00D94F69">
              <w:rPr>
                <w:rFonts w:ascii="Arial" w:hAnsi="Arial" w:cs="Arial"/>
                <w:sz w:val="20"/>
              </w:rPr>
              <w:tab/>
              <w:t>Ascertain if the bases used to allocate costs are appropriate, i.e., costs are allocated in accordance with relative benefits received.</w:t>
            </w:r>
          </w:p>
          <w:p w14:paraId="4DF7D8A5" w14:textId="77777777" w:rsidR="001E4E2E" w:rsidRPr="00D94F69" w:rsidRDefault="001E4E2E" w:rsidP="004F7E26">
            <w:pPr>
              <w:tabs>
                <w:tab w:val="left" w:pos="2880"/>
              </w:tabs>
              <w:spacing w:after="240"/>
              <w:ind w:left="2160" w:hanging="720"/>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Ascertain if the proposed bases include all activities that benefit from the central service costs being allocated, including all users that receive the </w:t>
            </w:r>
            <w:r w:rsidRPr="00D94F69">
              <w:rPr>
                <w:rFonts w:ascii="Arial" w:hAnsi="Arial" w:cs="Arial"/>
                <w:sz w:val="20"/>
              </w:rPr>
              <w:lastRenderedPageBreak/>
              <w:t>services.  For example, the State-wide central service CAP should allocate costs to all benefiting State departments and agencies, and, where appropriate, non-State organizations, such as local government agencies.</w:t>
            </w:r>
          </w:p>
          <w:p w14:paraId="383F106D" w14:textId="77777777" w:rsidR="001E4E2E" w:rsidRPr="00D94F69" w:rsidRDefault="001E4E2E" w:rsidP="004F7E26">
            <w:pPr>
              <w:tabs>
                <w:tab w:val="left" w:pos="1080"/>
                <w:tab w:val="left" w:pos="1260"/>
                <w:tab w:val="left" w:pos="2880"/>
              </w:tabs>
              <w:spacing w:after="240"/>
              <w:ind w:left="2160" w:hanging="720"/>
              <w:rPr>
                <w:rFonts w:ascii="Arial" w:hAnsi="Arial" w:cs="Arial"/>
                <w:sz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755BAA0D" w:rsidR="001E4E2E" w:rsidRPr="00D94F69" w:rsidRDefault="001E4E2E" w:rsidP="004F7E26">
            <w:pPr>
              <w:tabs>
                <w:tab w:val="left" w:pos="1080"/>
                <w:tab w:val="left" w:pos="1260"/>
                <w:tab w:val="left" w:pos="2880"/>
              </w:tabs>
              <w:spacing w:after="240"/>
              <w:ind w:left="2160" w:hanging="720"/>
              <w:rPr>
                <w:rFonts w:ascii="Arial" w:hAnsi="Arial" w:cs="Arial"/>
                <w:sz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95" w:history="1">
              <w:r w:rsidRPr="00D94F69">
                <w:rPr>
                  <w:rStyle w:val="Hyperlink"/>
                  <w:rFonts w:ascii="Arial" w:hAnsi="Arial" w:cs="Arial"/>
                  <w:sz w:val="20"/>
                </w:rPr>
                <w:t>2 CFR part 200, Appendix V, paragraph G.3</w:t>
              </w:r>
            </w:hyperlink>
            <w:r w:rsidRPr="00D94F69">
              <w:rPr>
                <w:rFonts w:ascii="Arial" w:hAnsi="Arial" w:cs="Arial"/>
                <w:sz w:val="20"/>
              </w:rPr>
              <w:t xml:space="preserve">.  </w:t>
            </w:r>
          </w:p>
          <w:p w14:paraId="724D1A20" w14:textId="77777777" w:rsidR="001E4E2E" w:rsidRPr="00D94F69" w:rsidRDefault="001E4E2E" w:rsidP="004F7E26">
            <w:pPr>
              <w:spacing w:after="240"/>
              <w:ind w:left="1440" w:hanging="720"/>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State/Local Government-Wide Central Service CAPs – Billed Section II Costs</w:t>
            </w:r>
          </w:p>
          <w:p w14:paraId="12F02315" w14:textId="77777777" w:rsidR="001E4E2E" w:rsidRPr="00D94F69" w:rsidRDefault="001E4E2E" w:rsidP="004F7E26">
            <w:pPr>
              <w:tabs>
                <w:tab w:val="left" w:pos="2880"/>
              </w:tabs>
              <w:spacing w:after="240"/>
              <w:ind w:left="2160" w:hanging="720"/>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For billed central service activities accounted for in separate funds (e.g., internal service funds), ascertain if: </w:t>
            </w:r>
          </w:p>
          <w:p w14:paraId="217E8E02" w14:textId="77777777" w:rsidR="001E4E2E" w:rsidRPr="00D94F69" w:rsidRDefault="001E4E2E" w:rsidP="004F7E26">
            <w:pPr>
              <w:spacing w:after="240"/>
              <w:ind w:left="2880" w:hanging="720"/>
              <w:rPr>
                <w:rFonts w:ascii="Arial" w:hAnsi="Arial" w:cs="Arial"/>
                <w:sz w:val="20"/>
              </w:rPr>
            </w:pPr>
            <w:r w:rsidRPr="00D94F69">
              <w:rPr>
                <w:rFonts w:ascii="Arial" w:hAnsi="Arial" w:cs="Arial"/>
                <w:sz w:val="20"/>
              </w:rPr>
              <w:t>(i)</w:t>
            </w:r>
            <w:r w:rsidRPr="00D94F69">
              <w:rPr>
                <w:rFonts w:ascii="Arial" w:hAnsi="Arial" w:cs="Arial"/>
                <w:sz w:val="20"/>
              </w:rPr>
              <w:tab/>
              <w:t>Retained earnings/fund balances (including reserves) are computed in accordance with the cost principles;</w:t>
            </w:r>
          </w:p>
          <w:p w14:paraId="0F1AB11B" w14:textId="77777777" w:rsidR="001E4E2E" w:rsidRPr="00D94F69" w:rsidRDefault="001E4E2E" w:rsidP="004F7E26">
            <w:pPr>
              <w:spacing w:after="240"/>
              <w:ind w:left="2880" w:hanging="720"/>
              <w:rPr>
                <w:rFonts w:ascii="Arial" w:hAnsi="Arial" w:cs="Arial"/>
                <w:sz w:val="20"/>
              </w:rPr>
            </w:pPr>
            <w:r w:rsidRPr="00D94F69">
              <w:rPr>
                <w:rFonts w:ascii="Arial" w:hAnsi="Arial" w:cs="Arial"/>
                <w:sz w:val="20"/>
              </w:rPr>
              <w:t>(ii)</w:t>
            </w:r>
            <w:r w:rsidRPr="00D94F69">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D94F69" w:rsidRDefault="001E4E2E" w:rsidP="004F7E26">
            <w:pPr>
              <w:spacing w:after="240"/>
              <w:ind w:left="2880" w:hanging="720"/>
              <w:rPr>
                <w:rFonts w:ascii="Arial" w:hAnsi="Arial" w:cs="Arial"/>
                <w:sz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0C235E74" w14:textId="77777777" w:rsidR="001E4E2E" w:rsidRPr="00D94F69" w:rsidRDefault="001E4E2E" w:rsidP="004F7E26">
            <w:pPr>
              <w:spacing w:after="240"/>
              <w:ind w:left="2160" w:hanging="720"/>
              <w:rPr>
                <w:rFonts w:ascii="Arial" w:hAnsi="Arial" w:cs="Arial"/>
                <w:sz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D94F69" w:rsidRDefault="001E4E2E" w:rsidP="004F7E26">
            <w:pPr>
              <w:spacing w:after="240"/>
              <w:ind w:left="2160" w:hanging="720"/>
              <w:rPr>
                <w:rFonts w:ascii="Arial" w:hAnsi="Arial" w:cs="Arial"/>
                <w:sz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385E09F" w14:textId="77777777" w:rsidR="001E4E2E" w:rsidRPr="00D94F69" w:rsidRDefault="001E4E2E" w:rsidP="004F7E26">
            <w:pPr>
              <w:tabs>
                <w:tab w:val="left" w:pos="2880"/>
              </w:tabs>
              <w:spacing w:after="240"/>
              <w:ind w:left="2160" w:hanging="720"/>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D94F69" w:rsidRDefault="001E4E2E" w:rsidP="004F7E26">
            <w:pPr>
              <w:tabs>
                <w:tab w:val="left" w:pos="2880"/>
              </w:tabs>
              <w:spacing w:after="240"/>
              <w:ind w:left="2160" w:hanging="720"/>
              <w:rPr>
                <w:rFonts w:ascii="Arial" w:hAnsi="Arial" w:cs="Arial"/>
                <w:sz w:val="20"/>
              </w:rPr>
            </w:pPr>
            <w:r w:rsidRPr="00D94F69">
              <w:rPr>
                <w:rFonts w:ascii="Arial" w:hAnsi="Arial" w:cs="Arial"/>
                <w:sz w:val="20"/>
              </w:rPr>
              <w:t>(e)</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D94F69" w:rsidRDefault="001E4E2E" w:rsidP="004F7E26">
            <w:pPr>
              <w:pBdr>
                <w:top w:val="single" w:sz="6" w:space="0" w:color="FFFFFF"/>
                <w:left w:val="single" w:sz="6" w:space="0" w:color="FFFFFF"/>
                <w:bottom w:val="single" w:sz="6" w:space="0" w:color="FFFFFF"/>
                <w:right w:val="single" w:sz="6" w:space="0" w:color="FFFFFF"/>
              </w:pBdr>
              <w:spacing w:after="240"/>
              <w:ind w:left="2160" w:hanging="720"/>
              <w:rPr>
                <w:rFonts w:ascii="Arial" w:hAnsi="Arial" w:cs="Arial"/>
                <w:sz w:val="20"/>
              </w:rPr>
            </w:pPr>
            <w:r w:rsidRPr="00D94F69">
              <w:rPr>
                <w:rFonts w:ascii="Arial" w:hAnsi="Arial" w:cs="Arial"/>
                <w:sz w:val="20"/>
              </w:rPr>
              <w:t>(f)</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D94F69" w:rsidRDefault="001E4E2E" w:rsidP="004F7E26">
            <w:pPr>
              <w:pStyle w:val="APStepItem"/>
              <w:numPr>
                <w:ilvl w:val="0"/>
                <w:numId w:val="0"/>
              </w:numPr>
              <w:tabs>
                <w:tab w:val="num" w:pos="1170"/>
              </w:tabs>
              <w:ind w:left="360"/>
              <w:jc w:val="left"/>
              <w:rPr>
                <w:rFonts w:cs="Arial"/>
                <w:b/>
                <w:szCs w:val="20"/>
              </w:rPr>
            </w:pPr>
          </w:p>
        </w:tc>
      </w:tr>
    </w:tbl>
    <w:p w14:paraId="4FC04AE3" w14:textId="77777777" w:rsidR="00CE7224" w:rsidRPr="00D94F69" w:rsidRDefault="00CE7224" w:rsidP="004F7E26">
      <w:pPr>
        <w:spacing w:after="240"/>
        <w:ind w:left="2160" w:hanging="720"/>
        <w:rPr>
          <w:rFonts w:ascii="Arial" w:hAnsi="Arial" w:cs="Arial"/>
        </w:rPr>
      </w:pPr>
    </w:p>
    <w:p w14:paraId="3D80C18C" w14:textId="77777777" w:rsidR="00CE7224" w:rsidRPr="00D94F69" w:rsidRDefault="00CE7224" w:rsidP="004F7E26">
      <w:pPr>
        <w:pStyle w:val="Heading3"/>
        <w:rPr>
          <w:rFonts w:cs="Arial"/>
        </w:rPr>
      </w:pPr>
      <w:bookmarkStart w:id="37" w:name="_Toc89927580"/>
      <w:r w:rsidRPr="00D94F69">
        <w:rPr>
          <w:rFonts w:cs="Arial"/>
        </w:rPr>
        <w:lastRenderedPageBreak/>
        <w:t>Allowable Costs – State Public Assistance Agency Costs</w:t>
      </w:r>
      <w:bookmarkEnd w:id="37"/>
      <w:r w:rsidRPr="00D94F69">
        <w:rPr>
          <w:rFonts w:cs="Arial"/>
        </w:rPr>
        <w:t xml:space="preserve"> </w:t>
      </w:r>
    </w:p>
    <w:p w14:paraId="0F8DF2AD" w14:textId="77777777" w:rsidR="00CE7224" w:rsidRPr="00D94F69" w:rsidRDefault="00CE7224" w:rsidP="004F7E26">
      <w:pPr>
        <w:spacing w:after="240"/>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48D65CA1" w:rsidR="00CE7224" w:rsidRPr="00D94F69" w:rsidRDefault="007D6ED6" w:rsidP="004F7E26">
      <w:pPr>
        <w:spacing w:after="240"/>
        <w:rPr>
          <w:rFonts w:ascii="Arial" w:hAnsi="Arial" w:cs="Arial"/>
          <w:sz w:val="20"/>
        </w:rPr>
      </w:pPr>
      <w:hyperlink r:id="rId96"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97"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4D8D9FF" w14:textId="57AA811F" w:rsidR="00CE7224" w:rsidRPr="00D94F69" w:rsidRDefault="00CE7224" w:rsidP="004F7E26">
      <w:pPr>
        <w:spacing w:after="240"/>
        <w:rPr>
          <w:rFonts w:ascii="Arial" w:hAnsi="Arial" w:cs="Arial"/>
          <w:sz w:val="20"/>
        </w:rPr>
      </w:pPr>
      <w:r w:rsidRPr="00D94F69">
        <w:rPr>
          <w:rFonts w:ascii="Arial" w:hAnsi="Arial" w:cs="Arial"/>
          <w:sz w:val="20"/>
        </w:rPr>
        <w:t>Major Federal programs typically administered by State public assistance agencies include:  Temporary Assistance for Needy Families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93.558), Medicaid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93.778), Supplemental Nutrition Assistance Program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10.561), Child Support Enforcement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93.563), Foster Care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93.658), Adoption Assistance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93.659), and Social Services Block Grant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 xml:space="preserve">93.667). </w:t>
      </w:r>
    </w:p>
    <w:p w14:paraId="4E2FDEBB" w14:textId="23B6C02A" w:rsidR="003F3B58" w:rsidRPr="00D94F69" w:rsidRDefault="006230CF" w:rsidP="004F7E26">
      <w:pPr>
        <w:spacing w:after="240"/>
        <w:rPr>
          <w:rFonts w:ascii="Arial" w:hAnsi="Arial" w:cs="Arial"/>
          <w:i/>
          <w:sz w:val="20"/>
        </w:rPr>
      </w:pPr>
      <w:r w:rsidRPr="00D94F69">
        <w:rPr>
          <w:rFonts w:ascii="Arial" w:hAnsi="Arial" w:cs="Arial"/>
          <w:i/>
          <w:sz w:val="20"/>
        </w:rPr>
        <w:t xml:space="preserve">(Source: </w:t>
      </w:r>
      <w:r w:rsidR="00B426C6" w:rsidRPr="00D94F69">
        <w:rPr>
          <w:rFonts w:ascii="Arial" w:hAnsi="Arial" w:cs="Arial"/>
          <w:i/>
          <w:sz w:val="20"/>
        </w:rPr>
        <w:t>20</w:t>
      </w:r>
      <w:r w:rsidR="00B426C6">
        <w:rPr>
          <w:rFonts w:ascii="Arial" w:hAnsi="Arial" w:cs="Arial"/>
          <w:i/>
          <w:sz w:val="20"/>
        </w:rPr>
        <w:t>21</w:t>
      </w:r>
      <w:r w:rsidR="00B426C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1D8096A2" w14:textId="77777777" w:rsidR="00D3045C" w:rsidRPr="00D94F69" w:rsidRDefault="00D3045C" w:rsidP="004F7E26">
      <w:pPr>
        <w:pStyle w:val="Heading4"/>
        <w:jc w:val="left"/>
        <w:rPr>
          <w:rFonts w:ascii="Arial" w:hAnsi="Arial" w:cs="Arial"/>
        </w:rPr>
      </w:pPr>
      <w:r w:rsidRPr="00D94F69">
        <w:rPr>
          <w:rFonts w:ascii="Arial" w:hAnsi="Arial" w:cs="Arial"/>
        </w:rPr>
        <w:t>Audit Objectives/Compliance Requirements and Control Tests Allowable Costs - State Public Assistance Agency Costs</w:t>
      </w:r>
    </w:p>
    <w:p w14:paraId="691F9180" w14:textId="53598B71" w:rsidR="002A4184" w:rsidRPr="00D94F69" w:rsidRDefault="007D6ED6" w:rsidP="004F7E26">
      <w:pPr>
        <w:spacing w:after="240"/>
        <w:rPr>
          <w:rFonts w:ascii="Arial" w:hAnsi="Arial" w:cs="Arial"/>
          <w:b/>
          <w:sz w:val="20"/>
        </w:rPr>
      </w:pPr>
      <w:hyperlink r:id="rId98"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42770617" w14:textId="77777777" w:rsidTr="00E0350C">
        <w:tc>
          <w:tcPr>
            <w:tcW w:w="5000" w:type="pct"/>
            <w:shd w:val="clear" w:color="auto" w:fill="548DD4" w:themeFill="text2" w:themeFillTint="99"/>
          </w:tcPr>
          <w:p w14:paraId="7B1DD4BB" w14:textId="77777777" w:rsidR="001E4E2E" w:rsidRPr="00D94F69" w:rsidRDefault="001E4E2E" w:rsidP="004F7E26">
            <w:pPr>
              <w:pStyle w:val="AuditProcedureHeading"/>
              <w:ind w:left="5"/>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6E4B257" w14:textId="77777777" w:rsidTr="00E0350C">
        <w:tc>
          <w:tcPr>
            <w:tcW w:w="5000" w:type="pct"/>
          </w:tcPr>
          <w:p w14:paraId="6B317971" w14:textId="77777777" w:rsidR="001E4E2E" w:rsidRPr="00D94F69" w:rsidRDefault="001E4E2E" w:rsidP="004F7E26">
            <w:pPr>
              <w:spacing w:after="240"/>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0CE321" w14:textId="77777777" w:rsidR="001E4E2E" w:rsidRPr="00D94F69" w:rsidRDefault="001E4E2E" w:rsidP="004F7E26">
            <w:pPr>
              <w:pStyle w:val="AuditProcedureHeading"/>
              <w:spacing w:after="240"/>
              <w:rPr>
                <w:rFonts w:cs="Arial"/>
                <w:b/>
                <w:bCs/>
                <w:szCs w:val="20"/>
                <w:u w:val="single"/>
              </w:rPr>
            </w:pPr>
          </w:p>
          <w:p w14:paraId="5D724539" w14:textId="77777777" w:rsidR="001E4E2E" w:rsidRPr="00D94F69" w:rsidRDefault="001E4E2E" w:rsidP="004F7E26">
            <w:pPr>
              <w:spacing w:after="240"/>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D68C8E" w14:textId="77777777" w:rsidR="001E4E2E" w:rsidRPr="00D94F69" w:rsidRDefault="001E4E2E" w:rsidP="004F7E26">
            <w:pPr>
              <w:pStyle w:val="AuditProcedureHeading"/>
              <w:spacing w:after="240"/>
              <w:rPr>
                <w:rFonts w:cs="Arial"/>
                <w:b/>
                <w:bCs/>
                <w:szCs w:val="20"/>
                <w:u w:val="single"/>
              </w:rPr>
            </w:pPr>
          </w:p>
          <w:p w14:paraId="58DAC5D4" w14:textId="77777777" w:rsidR="001E4E2E" w:rsidRPr="00D94F69" w:rsidRDefault="001E4E2E" w:rsidP="004F7E26">
            <w:pPr>
              <w:spacing w:after="240"/>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4303A" w14:textId="77777777" w:rsidR="001E4E2E" w:rsidRPr="00D94F69" w:rsidRDefault="001E4E2E" w:rsidP="004F7E26">
            <w:pPr>
              <w:spacing w:after="240"/>
              <w:rPr>
                <w:rFonts w:ascii="Arial" w:hAnsi="Arial" w:cs="Arial"/>
                <w:b/>
                <w:sz w:val="20"/>
                <w:u w:val="single"/>
              </w:rPr>
            </w:pPr>
          </w:p>
          <w:p w14:paraId="5C1B1595" w14:textId="77777777" w:rsidR="001E4E2E" w:rsidRPr="00D94F69" w:rsidRDefault="001E4E2E" w:rsidP="004F7E26">
            <w:pPr>
              <w:spacing w:after="240"/>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17E047" w14:textId="77777777" w:rsidR="001E4E2E" w:rsidRPr="00D94F69" w:rsidRDefault="001E4E2E" w:rsidP="004F7E26">
            <w:pPr>
              <w:pStyle w:val="AuditProcedureHeading"/>
              <w:spacing w:after="240"/>
              <w:rPr>
                <w:rFonts w:cs="Arial"/>
                <w:b/>
                <w:bCs/>
                <w:u w:val="single"/>
              </w:rPr>
            </w:pPr>
          </w:p>
          <w:p w14:paraId="2D03D3E5" w14:textId="77777777" w:rsidR="001E4E2E" w:rsidRPr="00D94F69" w:rsidRDefault="001E4E2E" w:rsidP="004F7E26">
            <w:pPr>
              <w:spacing w:after="240"/>
              <w:rPr>
                <w:rFonts w:ascii="Arial" w:eastAsiaTheme="minorHAnsi" w:hAnsi="Arial" w:cs="Arial"/>
              </w:rPr>
            </w:pPr>
          </w:p>
        </w:tc>
      </w:tr>
    </w:tbl>
    <w:p w14:paraId="0E9A6549" w14:textId="77777777" w:rsidR="00847158" w:rsidRPr="00D94F69" w:rsidRDefault="00847158" w:rsidP="004F7E26">
      <w:pPr>
        <w:rPr>
          <w:rFonts w:ascii="Arial" w:hAnsi="Arial" w:cs="Arial"/>
        </w:rPr>
        <w:sectPr w:rsidR="00847158" w:rsidRPr="00D94F69">
          <w:headerReference w:type="default" r:id="rId99"/>
          <w:pgSz w:w="12240" w:h="15840" w:code="1"/>
          <w:pgMar w:top="1440" w:right="1440" w:bottom="1440" w:left="1440" w:header="720" w:footer="720" w:gutter="0"/>
          <w:cols w:space="720"/>
          <w:noEndnote/>
        </w:sectPr>
      </w:pPr>
    </w:p>
    <w:p w14:paraId="542C6567" w14:textId="77777777" w:rsidR="00E0171A" w:rsidRPr="00D94F69" w:rsidRDefault="00E0171A" w:rsidP="004F7E26">
      <w:pPr>
        <w:pStyle w:val="Heading4"/>
        <w:jc w:val="left"/>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71E7B8FC" w14:textId="77777777" w:rsidTr="00E0350C">
        <w:tc>
          <w:tcPr>
            <w:tcW w:w="5000" w:type="pct"/>
            <w:shd w:val="clear" w:color="auto" w:fill="548DD4" w:themeFill="text2" w:themeFillTint="99"/>
          </w:tcPr>
          <w:p w14:paraId="463B0FFC" w14:textId="77777777" w:rsidR="00C0425A" w:rsidRPr="00D94F69" w:rsidRDefault="00C0425A" w:rsidP="004F7E26">
            <w:pPr>
              <w:pStyle w:val="AuditProcedureHeading"/>
              <w:rPr>
                <w:rFonts w:cs="Arial"/>
                <w:sz w:val="28"/>
                <w:szCs w:val="28"/>
              </w:rPr>
            </w:pPr>
            <w:r w:rsidRPr="00D94F69">
              <w:rPr>
                <w:rFonts w:cs="Arial"/>
                <w:b/>
                <w:sz w:val="28"/>
                <w:szCs w:val="28"/>
              </w:rPr>
              <w:t>Suggested Audit Procedures – Compliance (Substantive Tests)</w:t>
            </w:r>
          </w:p>
          <w:p w14:paraId="62E12224" w14:textId="77777777" w:rsidR="00C0425A" w:rsidRPr="00D94F69" w:rsidRDefault="00C0425A" w:rsidP="004F7E26">
            <w:pPr>
              <w:pStyle w:val="AuditProcedureHeading"/>
              <w:rPr>
                <w:rFonts w:cs="Arial"/>
                <w:b/>
                <w:sz w:val="28"/>
                <w:szCs w:val="28"/>
              </w:rPr>
            </w:pPr>
            <w:r w:rsidRPr="00D94F69">
              <w:rPr>
                <w:rFonts w:cs="Arial"/>
                <w:b/>
                <w:bCs/>
                <w:u w:val="single"/>
              </w:rPr>
              <w:t>(Reference / link to documentation where testing was performed testing):</w:t>
            </w:r>
          </w:p>
        </w:tc>
      </w:tr>
      <w:tr w:rsidR="00C0425A" w:rsidRPr="00D94F69" w14:paraId="1077A6B8" w14:textId="77777777" w:rsidTr="00E0350C">
        <w:tc>
          <w:tcPr>
            <w:tcW w:w="5000" w:type="pct"/>
          </w:tcPr>
          <w:p w14:paraId="4C9F25BD" w14:textId="77777777" w:rsidR="005D0AC2" w:rsidRPr="00082203" w:rsidRDefault="005D0AC2" w:rsidP="004F7E26">
            <w:pPr>
              <w:spacing w:after="240"/>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049D6CE1" w14:textId="77777777" w:rsidTr="00E0350C">
        <w:tc>
          <w:tcPr>
            <w:tcW w:w="5000" w:type="pct"/>
          </w:tcPr>
          <w:p w14:paraId="59439943" w14:textId="77777777" w:rsidR="00C0425A" w:rsidRPr="00D94F69" w:rsidRDefault="009C1825" w:rsidP="004F7E26">
            <w:pPr>
              <w:rPr>
                <w:rFonts w:ascii="Arial" w:hAnsi="Arial" w:cs="Arial"/>
                <w:color w:val="FF0000"/>
                <w:sz w:val="20"/>
              </w:rPr>
            </w:pPr>
            <w:r w:rsidRPr="00D94F69">
              <w:rPr>
                <w:rFonts w:ascii="Arial" w:hAnsi="Arial" w:cs="Arial"/>
                <w:color w:val="FF0000"/>
                <w:sz w:val="20"/>
              </w:rPr>
              <w:t>This may be applicable to public assistance programs at the local level</w:t>
            </w:r>
          </w:p>
          <w:p w14:paraId="115B96EE" w14:textId="77777777" w:rsidR="009C1825" w:rsidRPr="00D94F69" w:rsidRDefault="009C1825" w:rsidP="004F7E26">
            <w:pPr>
              <w:rPr>
                <w:rFonts w:ascii="Arial" w:hAnsi="Arial" w:cs="Arial"/>
                <w:sz w:val="20"/>
              </w:rPr>
            </w:pPr>
          </w:p>
          <w:p w14:paraId="01B9D80B" w14:textId="77777777" w:rsidR="00C0425A" w:rsidRPr="00D94F69" w:rsidRDefault="00C0425A" w:rsidP="004F7E26">
            <w:pPr>
              <w:spacing w:after="240"/>
              <w:ind w:left="1440" w:hanging="720"/>
              <w:rPr>
                <w:rFonts w:ascii="Arial" w:hAnsi="Arial" w:cs="Arial"/>
                <w:sz w:val="20"/>
              </w:rPr>
            </w:pPr>
            <w:r w:rsidRPr="00D94F69">
              <w:rPr>
                <w:rFonts w:ascii="Arial" w:hAnsi="Arial" w:cs="Arial"/>
                <w:sz w:val="20"/>
              </w:rPr>
              <w:t>a.</w:t>
            </w:r>
            <w:r w:rsidRPr="00D94F69">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D94F69" w:rsidRDefault="00C0425A" w:rsidP="004F7E26">
            <w:pPr>
              <w:spacing w:after="240"/>
              <w:ind w:left="1440" w:hanging="720"/>
              <w:rPr>
                <w:rFonts w:ascii="Arial" w:hAnsi="Arial" w:cs="Arial"/>
                <w:sz w:val="20"/>
              </w:rPr>
            </w:pPr>
            <w:r w:rsidRPr="00D94F69">
              <w:rPr>
                <w:rFonts w:ascii="Arial" w:hAnsi="Arial" w:cs="Arial"/>
                <w:sz w:val="20"/>
              </w:rPr>
              <w:t>b.</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D94F69" w:rsidRDefault="00C0425A" w:rsidP="004F7E26">
            <w:pPr>
              <w:spacing w:after="240"/>
              <w:ind w:left="2160" w:hanging="720"/>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6DF1D3BF" w14:textId="2D475F92" w:rsidR="00C0425A" w:rsidRPr="00D94F69" w:rsidRDefault="00C0425A" w:rsidP="004F7E26">
            <w:pPr>
              <w:spacing w:after="240"/>
              <w:ind w:left="2880" w:hanging="720"/>
              <w:rPr>
                <w:rFonts w:ascii="Arial" w:hAnsi="Arial" w:cs="Arial"/>
                <w:sz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100" w:history="1">
              <w:r w:rsidRPr="00D94F69">
                <w:rPr>
                  <w:rStyle w:val="Hyperlink"/>
                  <w:rFonts w:ascii="Arial" w:hAnsi="Arial" w:cs="Arial"/>
                  <w:sz w:val="20"/>
                </w:rPr>
                <w:t>sections 200.402 through 200.411</w:t>
              </w:r>
            </w:hyperlink>
            <w:r w:rsidRPr="00D94F69">
              <w:rPr>
                <w:rFonts w:ascii="Arial" w:hAnsi="Arial" w:cs="Arial"/>
                <w:sz w:val="20"/>
              </w:rPr>
              <w:t xml:space="preserve">). </w:t>
            </w:r>
          </w:p>
          <w:p w14:paraId="715526BE" w14:textId="7C921AD7" w:rsidR="00C0425A" w:rsidRPr="00D94F69" w:rsidRDefault="00C0425A" w:rsidP="004F7E26">
            <w:pPr>
              <w:spacing w:after="240"/>
              <w:ind w:left="2880" w:hanging="720"/>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01" w:history="1">
              <w:r w:rsidR="007C1715">
                <w:rPr>
                  <w:rStyle w:val="Hyperlink"/>
                  <w:rFonts w:ascii="Arial" w:hAnsi="Arial" w:cs="Arial"/>
                  <w:sz w:val="20"/>
                </w:rPr>
                <w:t>2 CFR sections 200.420 through 200.476</w:t>
              </w:r>
            </w:hyperlink>
            <w:r w:rsidRPr="00D94F69">
              <w:rPr>
                <w:rFonts w:ascii="Arial" w:hAnsi="Arial" w:cs="Arial"/>
                <w:sz w:val="20"/>
              </w:rPr>
              <w:t>).</w:t>
            </w:r>
          </w:p>
          <w:p w14:paraId="6ABC37A3" w14:textId="77777777" w:rsidR="00C0425A" w:rsidRPr="00D94F69" w:rsidRDefault="00C0425A" w:rsidP="004F7E26">
            <w:pPr>
              <w:spacing w:after="240"/>
              <w:ind w:left="2160" w:hanging="720"/>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D94F69" w:rsidRDefault="00C0425A" w:rsidP="004F7E26">
            <w:pPr>
              <w:spacing w:after="240"/>
              <w:ind w:left="1440" w:hanging="720"/>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Public Assistance CAPs</w:t>
            </w:r>
          </w:p>
          <w:p w14:paraId="51512206" w14:textId="38E60857" w:rsidR="00C0425A" w:rsidRPr="00D94F69" w:rsidRDefault="00C0425A" w:rsidP="004F7E26">
            <w:pPr>
              <w:tabs>
                <w:tab w:val="left" w:pos="2160"/>
              </w:tabs>
              <w:spacing w:after="240"/>
              <w:ind w:left="2160" w:hanging="720"/>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102" w:history="1">
              <w:r w:rsidRPr="00D94F69">
                <w:rPr>
                  <w:rStyle w:val="Hyperlink"/>
                  <w:rFonts w:ascii="Arial" w:hAnsi="Arial" w:cs="Arial"/>
                  <w:sz w:val="20"/>
                </w:rPr>
                <w:t>45 CFR section 95.509</w:t>
              </w:r>
            </w:hyperlink>
            <w:r w:rsidRPr="00D94F69">
              <w:rPr>
                <w:rFonts w:ascii="Arial" w:hAnsi="Arial" w:cs="Arial"/>
                <w:sz w:val="20"/>
              </w:rPr>
              <w:t xml:space="preserve"> occur.</w:t>
            </w:r>
          </w:p>
          <w:p w14:paraId="30932F73" w14:textId="6BDAC320" w:rsidR="00C0425A" w:rsidRPr="00D94F69" w:rsidRDefault="00C0425A" w:rsidP="004F7E26">
            <w:pPr>
              <w:tabs>
                <w:tab w:val="left" w:pos="2160"/>
              </w:tabs>
              <w:spacing w:after="240"/>
              <w:ind w:left="2160" w:hanging="720"/>
              <w:rPr>
                <w:rFonts w:ascii="Arial" w:hAnsi="Arial" w:cs="Arial"/>
                <w:sz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103" w:history="1">
              <w:r w:rsidRPr="00D94F69">
                <w:rPr>
                  <w:rStyle w:val="Hyperlink"/>
                  <w:rFonts w:ascii="Arial" w:hAnsi="Arial" w:cs="Arial"/>
                  <w:sz w:val="20"/>
                </w:rPr>
                <w:t>45 CFR section 95.507</w:t>
              </w:r>
            </w:hyperlink>
            <w:r w:rsidRPr="00D94F69">
              <w:rPr>
                <w:rFonts w:ascii="Arial" w:hAnsi="Arial" w:cs="Arial"/>
                <w:sz w:val="20"/>
              </w:rPr>
              <w:t>.</w:t>
            </w:r>
          </w:p>
          <w:p w14:paraId="19901E81" w14:textId="77777777" w:rsidR="00C0425A" w:rsidRPr="00D94F69" w:rsidRDefault="00C0425A" w:rsidP="004F7E26">
            <w:pPr>
              <w:keepNext/>
              <w:keepLines/>
              <w:tabs>
                <w:tab w:val="left" w:pos="2160"/>
              </w:tabs>
              <w:spacing w:after="240"/>
              <w:ind w:left="2160" w:hanging="720"/>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D94F69" w:rsidRDefault="00C0425A" w:rsidP="004F7E26">
            <w:pPr>
              <w:tabs>
                <w:tab w:val="left" w:pos="1260"/>
              </w:tabs>
              <w:spacing w:after="240"/>
              <w:ind w:left="2880" w:hanging="720"/>
              <w:rPr>
                <w:rFonts w:ascii="Arial" w:hAnsi="Arial" w:cs="Arial"/>
                <w:sz w:val="20"/>
              </w:rPr>
            </w:pPr>
            <w:r w:rsidRPr="00D94F69">
              <w:rPr>
                <w:rFonts w:ascii="Arial" w:hAnsi="Arial" w:cs="Arial"/>
                <w:sz w:val="20"/>
              </w:rPr>
              <w:t>(a)</w:t>
            </w:r>
            <w:r w:rsidRPr="00D94F69">
              <w:rPr>
                <w:rFonts w:ascii="Arial" w:hAnsi="Arial" w:cs="Arial"/>
                <w:sz w:val="20"/>
              </w:rPr>
              <w:tab/>
              <w:t xml:space="preserve">Examining the results of the employee compensation system or in addition the records for employee compensation to ascertain if they are accurate, allowable, and properly allocated to the various </w:t>
            </w:r>
            <w:r w:rsidRPr="00D94F69">
              <w:rPr>
                <w:rFonts w:ascii="Arial" w:hAnsi="Arial" w:cs="Arial"/>
                <w:sz w:val="20"/>
              </w:rPr>
              <w:lastRenderedPageBreak/>
              <w:t>functional and programmatic activities to which salary and wage costs are charged.</w:t>
            </w:r>
          </w:p>
          <w:p w14:paraId="12C13FB1" w14:textId="77777777" w:rsidR="00C0425A" w:rsidRPr="00D94F69" w:rsidRDefault="00C0425A" w:rsidP="004F7E26">
            <w:pPr>
              <w:spacing w:after="240"/>
              <w:ind w:left="2880" w:hanging="720"/>
              <w:rPr>
                <w:rFonts w:ascii="Arial" w:hAnsi="Arial" w:cs="Arial"/>
                <w:sz w:val="20"/>
              </w:rPr>
            </w:pPr>
            <w:r w:rsidRPr="00D94F69">
              <w:rPr>
                <w:rFonts w:ascii="Arial" w:hAnsi="Arial" w:cs="Arial"/>
                <w:sz w:val="20"/>
              </w:rPr>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D94F69" w:rsidRDefault="00C0425A" w:rsidP="004F7E26">
            <w:pPr>
              <w:spacing w:after="240"/>
              <w:ind w:left="2880" w:hanging="720"/>
              <w:rPr>
                <w:rFonts w:ascii="Arial" w:hAnsi="Arial" w:cs="Arial"/>
                <w:sz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D94F69" w:rsidRDefault="00C0425A" w:rsidP="004F7E26">
            <w:pPr>
              <w:spacing w:after="240"/>
              <w:ind w:left="2160" w:hanging="720"/>
              <w:rPr>
                <w:rFonts w:ascii="Arial" w:hAnsi="Arial" w:cs="Arial"/>
                <w:sz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D94F69" w:rsidRDefault="00C0425A" w:rsidP="004F7E26">
            <w:pPr>
              <w:tabs>
                <w:tab w:val="left" w:pos="2160"/>
              </w:tabs>
              <w:spacing w:after="240"/>
              <w:ind w:left="2880" w:hanging="720"/>
              <w:rPr>
                <w:rFonts w:ascii="Arial" w:hAnsi="Arial" w:cs="Arial"/>
                <w:sz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D94F69" w:rsidRDefault="00C0425A" w:rsidP="004F7E26">
            <w:pPr>
              <w:tabs>
                <w:tab w:val="left" w:pos="1080"/>
                <w:tab w:val="left" w:pos="2160"/>
              </w:tabs>
              <w:spacing w:after="240"/>
              <w:ind w:left="2880" w:hanging="720"/>
              <w:rPr>
                <w:rFonts w:ascii="Arial" w:hAnsi="Arial" w:cs="Arial"/>
                <w:sz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770813E5" w14:textId="77777777" w:rsidR="00C0425A" w:rsidRPr="00D94F69" w:rsidRDefault="00C0425A" w:rsidP="004F7E26">
            <w:pPr>
              <w:tabs>
                <w:tab w:val="left" w:pos="2160"/>
              </w:tabs>
              <w:spacing w:after="240"/>
              <w:ind w:left="2880" w:hanging="720"/>
              <w:rPr>
                <w:rFonts w:ascii="Arial" w:hAnsi="Arial" w:cs="Arial"/>
                <w:sz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0BF030D4" w14:textId="77777777" w:rsidR="00C0425A" w:rsidRPr="00D94F69" w:rsidRDefault="00C0425A" w:rsidP="004F7E26">
            <w:pPr>
              <w:tabs>
                <w:tab w:val="left" w:pos="2160"/>
              </w:tabs>
              <w:spacing w:after="240"/>
              <w:ind w:left="2880" w:hanging="720"/>
              <w:rPr>
                <w:rFonts w:ascii="Arial" w:hAnsi="Arial" w:cs="Arial"/>
                <w:sz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88DF994" w14:textId="77777777" w:rsidR="00C0425A" w:rsidRPr="00D94F69" w:rsidRDefault="00C0425A" w:rsidP="004F7E26">
            <w:pPr>
              <w:tabs>
                <w:tab w:val="left" w:pos="2160"/>
              </w:tabs>
              <w:spacing w:after="240"/>
              <w:ind w:left="2160"/>
              <w:rPr>
                <w:rFonts w:ascii="Arial" w:hAnsi="Arial" w:cs="Arial"/>
                <w:sz w:val="20"/>
              </w:rPr>
            </w:pPr>
            <w:r w:rsidRPr="00D94F69">
              <w:rPr>
                <w:rFonts w:ascii="Arial" w:hAnsi="Arial" w:cs="Arial"/>
                <w:sz w:val="20"/>
              </w:rPr>
              <w:t>(e)</w:t>
            </w:r>
            <w:r w:rsidRPr="00D94F69">
              <w:rPr>
                <w:rFonts w:ascii="Arial" w:hAnsi="Arial" w:cs="Arial"/>
                <w:sz w:val="20"/>
              </w:rPr>
              <w:tab/>
              <w:t>Reconciling the costs to the Federal claims.</w:t>
            </w:r>
          </w:p>
          <w:p w14:paraId="19AC5DF6" w14:textId="77777777" w:rsidR="00C0425A" w:rsidRPr="00D94F69" w:rsidRDefault="00C0425A" w:rsidP="004F7E26">
            <w:pPr>
              <w:pStyle w:val="APStepItem"/>
              <w:numPr>
                <w:ilvl w:val="0"/>
                <w:numId w:val="0"/>
              </w:numPr>
              <w:tabs>
                <w:tab w:val="num" w:pos="1170"/>
              </w:tabs>
              <w:ind w:left="360"/>
              <w:jc w:val="left"/>
              <w:rPr>
                <w:rFonts w:cs="Arial"/>
                <w:b/>
                <w:szCs w:val="20"/>
              </w:rPr>
            </w:pPr>
          </w:p>
        </w:tc>
      </w:tr>
    </w:tbl>
    <w:p w14:paraId="2666A44B" w14:textId="77777777" w:rsidR="00847158" w:rsidRPr="00D94F69" w:rsidRDefault="00847158" w:rsidP="004F7E26">
      <w:pPr>
        <w:spacing w:after="240"/>
        <w:rPr>
          <w:rFonts w:ascii="Arial" w:hAnsi="Arial" w:cs="Arial"/>
          <w:b/>
          <w:bCs/>
          <w:i/>
          <w:iCs/>
        </w:rPr>
      </w:pPr>
    </w:p>
    <w:p w14:paraId="4AB99FB2" w14:textId="77777777" w:rsidR="00CE7224" w:rsidRPr="00D94F69" w:rsidRDefault="00CE7224" w:rsidP="004F7E26">
      <w:pPr>
        <w:rPr>
          <w:rFonts w:ascii="Arial" w:hAnsi="Arial" w:cs="Arial"/>
        </w:rPr>
        <w:sectPr w:rsidR="00CE7224" w:rsidRPr="00D94F69">
          <w:headerReference w:type="default" r:id="rId104"/>
          <w:pgSz w:w="12240" w:h="15840" w:code="1"/>
          <w:pgMar w:top="1440" w:right="1440" w:bottom="1440" w:left="1440" w:header="720" w:footer="720" w:gutter="0"/>
          <w:cols w:space="720"/>
          <w:noEndnote/>
        </w:sectPr>
      </w:pPr>
    </w:p>
    <w:p w14:paraId="4E305052" w14:textId="77777777" w:rsidR="00CE7224" w:rsidRPr="00D94F69" w:rsidRDefault="00D71BF4" w:rsidP="004F7E26">
      <w:pPr>
        <w:pStyle w:val="Heading3"/>
        <w:rPr>
          <w:rFonts w:cs="Arial"/>
        </w:rPr>
      </w:pPr>
      <w:bookmarkStart w:id="38" w:name="_Toc89927581"/>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38"/>
    </w:p>
    <w:p w14:paraId="2E863FC5" w14:textId="35D21165" w:rsidR="007E5B12" w:rsidRPr="00D94F69" w:rsidRDefault="00D71BF4" w:rsidP="004F7E26">
      <w:pPr>
        <w:spacing w:after="240"/>
        <w:rPr>
          <w:rFonts w:ascii="Arial" w:hAnsi="Arial" w:cs="Arial"/>
          <w:sz w:val="20"/>
        </w:rPr>
      </w:pPr>
      <w:r w:rsidRPr="00D94F69">
        <w:rPr>
          <w:rFonts w:ascii="Arial" w:hAnsi="Arial" w:cs="Arial"/>
          <w:sz w:val="20"/>
        </w:rPr>
        <w:t xml:space="preserve">If the federal program is an NPO, pull up the </w:t>
      </w:r>
      <w:r w:rsidR="00685EEF" w:rsidRPr="00D94F69">
        <w:rPr>
          <w:rFonts w:ascii="Arial" w:hAnsi="Arial" w:cs="Arial"/>
          <w:sz w:val="20"/>
        </w:rPr>
        <w:t>20</w:t>
      </w:r>
      <w:r w:rsidR="00685EEF">
        <w:rPr>
          <w:rFonts w:ascii="Arial" w:hAnsi="Arial" w:cs="Arial"/>
          <w:sz w:val="20"/>
        </w:rPr>
        <w:t>21</w:t>
      </w:r>
      <w:r w:rsidR="00685EEF" w:rsidRPr="00D94F69">
        <w:rPr>
          <w:rFonts w:ascii="Arial" w:hAnsi="Arial" w:cs="Arial"/>
          <w:sz w:val="20"/>
        </w:rPr>
        <w:t xml:space="preserve"> </w:t>
      </w:r>
      <w:r w:rsidRPr="00D94F69">
        <w:rPr>
          <w:rFonts w:ascii="Arial" w:hAnsi="Arial" w:cs="Arial"/>
          <w:sz w:val="20"/>
        </w:rPr>
        <w:t xml:space="preserve">OMB compliance supplement </w:t>
      </w:r>
      <w:hyperlink r:id="rId105"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F492435" w14:textId="77777777" w:rsidR="00D71BF4" w:rsidRPr="00D94F69" w:rsidRDefault="00D71BF4" w:rsidP="004F7E26">
      <w:pPr>
        <w:spacing w:after="240"/>
        <w:rPr>
          <w:rFonts w:ascii="Arial" w:hAnsi="Arial" w:cs="Arial"/>
          <w:sz w:val="20"/>
        </w:rPr>
      </w:pPr>
      <w:r w:rsidRPr="00D94F69">
        <w:rPr>
          <w:rFonts w:ascii="Arial" w:hAnsi="Arial" w:cs="Arial"/>
          <w:sz w:val="20"/>
        </w:rPr>
        <w:t>Cross Reference to the NPO Allowable cost principles testing: _____________</w:t>
      </w:r>
    </w:p>
    <w:p w14:paraId="63FEF592" w14:textId="15237BBF" w:rsidR="00B307F9" w:rsidRPr="00D94F69" w:rsidRDefault="00B307F9" w:rsidP="004F7E26">
      <w:pPr>
        <w:spacing w:after="240"/>
        <w:rPr>
          <w:rFonts w:ascii="Arial" w:hAnsi="Arial" w:cs="Arial"/>
          <w:i/>
          <w:sz w:val="20"/>
        </w:rPr>
      </w:pPr>
      <w:r w:rsidRPr="00D94F69">
        <w:rPr>
          <w:rFonts w:ascii="Arial" w:hAnsi="Arial" w:cs="Arial"/>
          <w:i/>
          <w:sz w:val="20"/>
        </w:rPr>
        <w:t xml:space="preserve">(Source: </w:t>
      </w:r>
      <w:r w:rsidR="00886F89" w:rsidRPr="00D94F69">
        <w:rPr>
          <w:rFonts w:ascii="Arial" w:hAnsi="Arial" w:cs="Arial"/>
          <w:i/>
          <w:sz w:val="20"/>
        </w:rPr>
        <w:t>20</w:t>
      </w:r>
      <w:r w:rsidR="00886F89">
        <w:rPr>
          <w:rFonts w:ascii="Arial" w:hAnsi="Arial" w:cs="Arial"/>
          <w:i/>
          <w:sz w:val="20"/>
        </w:rPr>
        <w:t>21</w:t>
      </w:r>
      <w:r w:rsidR="00886F8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471FC6AB" w14:textId="77777777" w:rsidR="003F3B58" w:rsidRPr="00D94F69" w:rsidRDefault="003F3B58" w:rsidP="004F7E26">
      <w:pPr>
        <w:spacing w:after="240"/>
        <w:rPr>
          <w:rFonts w:ascii="Arial" w:hAnsi="Arial" w:cs="Arial"/>
        </w:rPr>
      </w:pPr>
    </w:p>
    <w:p w14:paraId="291565CA" w14:textId="4CCDA1C3" w:rsidR="007A0D51" w:rsidRPr="00D94F69" w:rsidRDefault="007A0D51" w:rsidP="004F7E26">
      <w:pPr>
        <w:spacing w:after="240"/>
        <w:rPr>
          <w:rFonts w:ascii="Arial" w:hAnsi="Arial" w:cs="Arial"/>
        </w:rPr>
        <w:sectPr w:rsidR="007A0D51" w:rsidRPr="00D94F69" w:rsidSect="001A1C2F">
          <w:headerReference w:type="default" r:id="rId106"/>
          <w:pgSz w:w="12240" w:h="15840" w:code="1"/>
          <w:pgMar w:top="1440" w:right="1440" w:bottom="1440" w:left="1440" w:header="720" w:footer="720" w:gutter="0"/>
          <w:cols w:space="720"/>
          <w:noEndnote/>
        </w:sectPr>
      </w:pPr>
    </w:p>
    <w:p w14:paraId="34EEBDCA" w14:textId="77777777" w:rsidR="007A0D51" w:rsidRPr="00D94F69" w:rsidRDefault="007A0D51" w:rsidP="006672EA">
      <w:pPr>
        <w:pStyle w:val="Heading3"/>
        <w:jc w:val="both"/>
        <w:rPr>
          <w:rFonts w:cs="Arial"/>
          <w:b w:val="0"/>
          <w:szCs w:val="24"/>
        </w:rPr>
      </w:pPr>
      <w:bookmarkStart w:id="39" w:name="_Toc89927582"/>
      <w:r w:rsidRPr="00D94F69">
        <w:rPr>
          <w:rFonts w:cs="Arial"/>
        </w:rPr>
        <w:lastRenderedPageBreak/>
        <w:t>Audit Implications Summary</w:t>
      </w:r>
      <w:bookmarkEnd w:id="39"/>
    </w:p>
    <w:tbl>
      <w:tblPr>
        <w:tblStyle w:val="TableGrid"/>
        <w:tblW w:w="5000" w:type="pct"/>
        <w:tblLook w:val="04A0" w:firstRow="1" w:lastRow="0" w:firstColumn="1" w:lastColumn="0" w:noHBand="0" w:noVBand="1"/>
      </w:tblPr>
      <w:tblGrid>
        <w:gridCol w:w="9350"/>
      </w:tblGrid>
      <w:tr w:rsidR="007A0D51" w:rsidRPr="00D94F69" w14:paraId="34ED5D87" w14:textId="77777777" w:rsidTr="00E0350C">
        <w:tc>
          <w:tcPr>
            <w:tcW w:w="5000" w:type="pct"/>
            <w:shd w:val="clear" w:color="auto" w:fill="548DD4" w:themeFill="text2" w:themeFillTint="99"/>
          </w:tcPr>
          <w:p w14:paraId="45F3CC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D31DC8A" w14:textId="77777777" w:rsidTr="00E0350C">
        <w:tc>
          <w:tcPr>
            <w:tcW w:w="5000" w:type="pct"/>
          </w:tcPr>
          <w:p w14:paraId="1129C2D6" w14:textId="77777777" w:rsidR="007A0D51" w:rsidRPr="00D94F69" w:rsidRDefault="007A0D51" w:rsidP="00A43BF7">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244777" w14:textId="77777777" w:rsidR="007A0D51" w:rsidRPr="00D94F69" w:rsidRDefault="007A0D51" w:rsidP="006672EA">
            <w:pPr>
              <w:widowControl w:val="0"/>
              <w:spacing w:after="240"/>
              <w:ind w:left="720"/>
              <w:jc w:val="both"/>
              <w:rPr>
                <w:rFonts w:ascii="Arial" w:hAnsi="Arial" w:cs="Arial"/>
                <w:b/>
                <w:sz w:val="20"/>
              </w:rPr>
            </w:pPr>
          </w:p>
          <w:p w14:paraId="2CD64ACB" w14:textId="77777777" w:rsidR="007A0D51" w:rsidRPr="00D94F69" w:rsidRDefault="007A0D51" w:rsidP="006672EA">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Assessment of Control Risk:</w:t>
            </w:r>
          </w:p>
          <w:p w14:paraId="340007D1" w14:textId="77777777" w:rsidR="007A0D51" w:rsidRPr="00D94F69" w:rsidRDefault="007A0D51" w:rsidP="006672EA">
            <w:pPr>
              <w:pStyle w:val="ListParagraph"/>
              <w:spacing w:after="240"/>
              <w:jc w:val="both"/>
              <w:rPr>
                <w:rFonts w:ascii="Arial" w:hAnsi="Arial" w:cs="Arial"/>
                <w:b/>
              </w:rPr>
            </w:pPr>
          </w:p>
          <w:p w14:paraId="0038AE01" w14:textId="77777777" w:rsidR="007A0D51" w:rsidRPr="00D94F69" w:rsidRDefault="007A0D51" w:rsidP="00A43BF7">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77FE02" w14:textId="77777777" w:rsidR="007A0D51" w:rsidRPr="00D94F69" w:rsidRDefault="007A0D51" w:rsidP="006672EA">
            <w:pPr>
              <w:pStyle w:val="ListParagraph"/>
              <w:spacing w:after="240"/>
              <w:jc w:val="both"/>
              <w:rPr>
                <w:rFonts w:ascii="Arial" w:hAnsi="Arial" w:cs="Arial"/>
                <w:b/>
              </w:rPr>
            </w:pPr>
          </w:p>
          <w:p w14:paraId="2B585B8F" w14:textId="77777777" w:rsidR="007A0D51" w:rsidRPr="00D94F69" w:rsidRDefault="007A0D51" w:rsidP="00A43BF7">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7BD5412" w14:textId="77777777" w:rsidR="007A0D51" w:rsidRPr="00D94F69" w:rsidRDefault="007A0D51" w:rsidP="006672EA">
            <w:pPr>
              <w:pStyle w:val="ListParagraph"/>
              <w:spacing w:after="240"/>
              <w:jc w:val="both"/>
              <w:rPr>
                <w:rFonts w:ascii="Arial" w:hAnsi="Arial" w:cs="Arial"/>
                <w:b/>
              </w:rPr>
            </w:pPr>
          </w:p>
          <w:p w14:paraId="354F21C3" w14:textId="77777777" w:rsidR="007A0D51" w:rsidRPr="00D94F69" w:rsidRDefault="007A0D51" w:rsidP="00A43BF7">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CF0CFB" w14:textId="77777777" w:rsidR="007A0D51" w:rsidRPr="00D94F69" w:rsidRDefault="007A0D51" w:rsidP="006672EA">
            <w:pPr>
              <w:pStyle w:val="APStepItem"/>
              <w:numPr>
                <w:ilvl w:val="0"/>
                <w:numId w:val="0"/>
              </w:numPr>
              <w:spacing w:after="240"/>
              <w:rPr>
                <w:rFonts w:cs="Arial"/>
                <w:b/>
              </w:rPr>
            </w:pPr>
          </w:p>
        </w:tc>
      </w:tr>
    </w:tbl>
    <w:p w14:paraId="1CE66E6E" w14:textId="77777777" w:rsidR="007A0D51" w:rsidRPr="00D94F69" w:rsidRDefault="007A0D51" w:rsidP="006672EA">
      <w:pPr>
        <w:jc w:val="both"/>
        <w:rPr>
          <w:rFonts w:ascii="Arial" w:hAnsi="Arial" w:cs="Arial"/>
        </w:rPr>
        <w:sectPr w:rsidR="007A0D51" w:rsidRPr="00D94F69" w:rsidSect="001A1C2F">
          <w:headerReference w:type="default" r:id="rId107"/>
          <w:pgSz w:w="12240" w:h="15840" w:code="1"/>
          <w:pgMar w:top="1440" w:right="1440" w:bottom="1440" w:left="1440" w:header="720" w:footer="720" w:gutter="0"/>
          <w:cols w:space="720"/>
          <w:noEndnote/>
        </w:sectPr>
      </w:pPr>
    </w:p>
    <w:p w14:paraId="4F2732B3" w14:textId="77777777" w:rsidR="00341FBE" w:rsidRPr="00D94F69" w:rsidRDefault="00921E9F" w:rsidP="004F7E26">
      <w:pPr>
        <w:pStyle w:val="Heading2"/>
        <w:rPr>
          <w:rFonts w:cs="Arial"/>
        </w:rPr>
      </w:pPr>
      <w:bookmarkStart w:id="40" w:name="B__LIST_OF_SELECTED_ITEMS"/>
      <w:bookmarkStart w:id="41" w:name="C___CASH_MANAGEMENT"/>
      <w:bookmarkStart w:id="42" w:name="_Toc442267690"/>
      <w:bookmarkStart w:id="43" w:name="_Toc89927583"/>
      <w:bookmarkEnd w:id="40"/>
      <w:bookmarkEnd w:id="41"/>
      <w:r w:rsidRPr="00D94F69">
        <w:rPr>
          <w:rFonts w:cs="Arial"/>
        </w:rPr>
        <w:lastRenderedPageBreak/>
        <w:t xml:space="preserve">C. </w:t>
      </w:r>
      <w:r w:rsidR="00341FBE" w:rsidRPr="00D94F69">
        <w:rPr>
          <w:rFonts w:cs="Arial"/>
        </w:rPr>
        <w:t>CASH MANAGEMENT</w:t>
      </w:r>
      <w:bookmarkEnd w:id="42"/>
      <w:bookmarkEnd w:id="43"/>
    </w:p>
    <w:p w14:paraId="2DD0D478" w14:textId="77777777" w:rsidR="00341FBE" w:rsidRPr="00D94F69" w:rsidRDefault="006A15E5" w:rsidP="004F7E26">
      <w:pPr>
        <w:pStyle w:val="Heading3"/>
        <w:rPr>
          <w:rFonts w:cs="Arial"/>
        </w:rPr>
      </w:pPr>
      <w:bookmarkStart w:id="44" w:name="_Toc442267691"/>
      <w:bookmarkStart w:id="45" w:name="_Toc89927584"/>
      <w:r w:rsidRPr="00D94F69">
        <w:rPr>
          <w:rFonts w:cs="Arial"/>
        </w:rPr>
        <w:t xml:space="preserve">OMB </w:t>
      </w:r>
      <w:r w:rsidR="00341FBE" w:rsidRPr="00D94F69">
        <w:rPr>
          <w:rFonts w:cs="Arial"/>
        </w:rPr>
        <w:t>Compliance Requirements</w:t>
      </w:r>
      <w:bookmarkEnd w:id="44"/>
      <w:bookmarkEnd w:id="45"/>
    </w:p>
    <w:p w14:paraId="3F73D876" w14:textId="2C5BEC7A" w:rsidR="00E219FB" w:rsidRPr="00D94F69" w:rsidRDefault="00805DDB" w:rsidP="004F7E26">
      <w:pPr>
        <w:pBdr>
          <w:top w:val="single" w:sz="6" w:space="0" w:color="FFFFFF"/>
          <w:left w:val="single" w:sz="6" w:space="0" w:color="FFFFFF"/>
          <w:bottom w:val="single" w:sz="6" w:space="0" w:color="FFFFFF"/>
          <w:right w:val="single" w:sz="6" w:space="0" w:color="FFFFFF"/>
        </w:pBdr>
        <w:spacing w:after="240"/>
        <w:rPr>
          <w:rFonts w:ascii="Arial" w:hAnsi="Arial" w:cs="Arial"/>
          <w:b/>
          <w:i/>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08"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5A43EAAD" w14:textId="77777777" w:rsidR="00341FBE" w:rsidRPr="00D94F69" w:rsidRDefault="00341FBE" w:rsidP="004F7E26">
      <w:pPr>
        <w:pBdr>
          <w:top w:val="single" w:sz="6" w:space="0" w:color="FFFFFF"/>
          <w:left w:val="single" w:sz="6" w:space="0" w:color="FFFFFF"/>
          <w:bottom w:val="single" w:sz="6" w:space="0" w:color="FFFFFF"/>
          <w:right w:val="single" w:sz="6" w:space="0" w:color="FFFFFF"/>
        </w:pBdr>
        <w:spacing w:after="240"/>
        <w:rPr>
          <w:rFonts w:ascii="Arial" w:hAnsi="Arial" w:cs="Arial"/>
          <w:b/>
          <w:i/>
          <w:szCs w:val="24"/>
        </w:rPr>
      </w:pPr>
      <w:r w:rsidRPr="00D94F69">
        <w:rPr>
          <w:rFonts w:ascii="Arial" w:hAnsi="Arial" w:cs="Arial"/>
          <w:b/>
          <w:i/>
          <w:szCs w:val="24"/>
        </w:rPr>
        <w:t>Grant</w:t>
      </w:r>
      <w:r w:rsidR="00B720F6" w:rsidRPr="00D94F69">
        <w:rPr>
          <w:rFonts w:ascii="Arial" w:hAnsi="Arial" w:cs="Arial"/>
          <w:b/>
          <w:i/>
          <w:szCs w:val="24"/>
        </w:rPr>
        <w:t>s</w:t>
      </w:r>
      <w:r w:rsidRPr="00D94F69">
        <w:rPr>
          <w:rFonts w:ascii="Arial" w:hAnsi="Arial" w:cs="Arial"/>
          <w:b/>
          <w:i/>
          <w:szCs w:val="24"/>
        </w:rPr>
        <w:t xml:space="preserve"> and Cooperative Agreements</w:t>
      </w:r>
    </w:p>
    <w:p w14:paraId="7A8ED772" w14:textId="77777777" w:rsidR="00C22F9B" w:rsidRPr="00D94F69" w:rsidRDefault="00C22F9B" w:rsidP="004F7E26">
      <w:pPr>
        <w:pBdr>
          <w:top w:val="single" w:sz="6" w:space="0" w:color="FFFFFF"/>
          <w:left w:val="single" w:sz="6" w:space="0" w:color="FFFFFF"/>
          <w:bottom w:val="single" w:sz="6" w:space="0" w:color="FFFFFF"/>
          <w:right w:val="single" w:sz="6" w:space="0" w:color="FFFFFF"/>
        </w:pBdr>
        <w:spacing w:after="240"/>
        <w:rPr>
          <w:rFonts w:ascii="Arial" w:hAnsi="Arial" w:cs="Arial"/>
          <w:b/>
          <w:i/>
          <w:sz w:val="20"/>
        </w:rPr>
      </w:pPr>
      <w:r w:rsidRPr="00D94F69">
        <w:rPr>
          <w:rFonts w:ascii="Arial" w:hAnsi="Arial" w:cs="Arial"/>
          <w:b/>
          <w:i/>
          <w:sz w:val="20"/>
        </w:rPr>
        <w:t>All Non-Federal Entities</w:t>
      </w:r>
    </w:p>
    <w:p w14:paraId="54EC2022" w14:textId="77777777" w:rsidR="009138DB" w:rsidRPr="00D94F69" w:rsidRDefault="009138DB" w:rsidP="004F7E26">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01998B9A" w14:textId="550853EB" w:rsidR="008D657E" w:rsidRPr="00D94F69" w:rsidRDefault="008D657E" w:rsidP="004F7E26">
      <w:pPr>
        <w:pBdr>
          <w:top w:val="single" w:sz="6" w:space="0" w:color="FFFFFF"/>
          <w:left w:val="single" w:sz="6" w:space="0" w:color="FFFFFF"/>
          <w:bottom w:val="single" w:sz="6" w:space="0" w:color="FFFFFF"/>
          <w:right w:val="single" w:sz="6" w:space="0" w:color="FFFFFF"/>
        </w:pBdr>
        <w:spacing w:after="240"/>
        <w:rPr>
          <w:rFonts w:ascii="Arial" w:hAnsi="Arial" w:cs="Arial"/>
          <w:sz w:val="20"/>
        </w:rPr>
      </w:pPr>
      <w:r w:rsidRPr="00D94F69">
        <w:rPr>
          <w:rFonts w:ascii="Arial" w:hAnsi="Arial" w:cs="Arial"/>
          <w:sz w:val="20"/>
        </w:rPr>
        <w:t xml:space="preserve">Non-Federal entities must establish written procedures to implement the requirements of </w:t>
      </w:r>
      <w:hyperlink r:id="rId109" w:history="1">
        <w:r w:rsidRPr="00D94F69">
          <w:rPr>
            <w:rStyle w:val="Hyperlink"/>
            <w:rFonts w:ascii="Arial" w:hAnsi="Arial" w:cs="Arial"/>
            <w:sz w:val="20"/>
          </w:rPr>
          <w:t>2 CFR section 200.305</w:t>
        </w:r>
      </w:hyperlink>
      <w:r w:rsidRPr="00D94F69">
        <w:rPr>
          <w:rFonts w:ascii="Arial" w:hAnsi="Arial" w:cs="Arial"/>
          <w:sz w:val="20"/>
        </w:rPr>
        <w:t xml:space="preserve"> (</w:t>
      </w:r>
      <w:hyperlink r:id="rId110" w:history="1">
        <w:r w:rsidRPr="00D94F69">
          <w:rPr>
            <w:rStyle w:val="Hyperlink"/>
            <w:rFonts w:ascii="Arial" w:hAnsi="Arial" w:cs="Arial"/>
            <w:sz w:val="20"/>
          </w:rPr>
          <w:t>2 CFR section 200.302(b)(6)</w:t>
        </w:r>
      </w:hyperlink>
      <w:r w:rsidRPr="00D94F69">
        <w:rPr>
          <w:rFonts w:ascii="Arial" w:hAnsi="Arial" w:cs="Arial"/>
          <w:sz w:val="20"/>
        </w:rPr>
        <w:t>).</w:t>
      </w:r>
    </w:p>
    <w:p w14:paraId="7A8D3EDA" w14:textId="77777777" w:rsidR="00341FBE" w:rsidRPr="00D94F69" w:rsidRDefault="00341FBE" w:rsidP="004F7E26">
      <w:pPr>
        <w:pBdr>
          <w:top w:val="single" w:sz="6" w:space="0" w:color="FFFFFF"/>
          <w:left w:val="single" w:sz="6" w:space="0" w:color="FFFFFF"/>
          <w:bottom w:val="single" w:sz="6" w:space="0" w:color="FFFFFF"/>
          <w:right w:val="single" w:sz="6" w:space="0" w:color="FFFFFF"/>
        </w:pBdr>
        <w:spacing w:after="240"/>
        <w:rPr>
          <w:rFonts w:ascii="Arial" w:hAnsi="Arial" w:cs="Arial"/>
          <w:b/>
          <w:i/>
          <w:sz w:val="20"/>
        </w:rPr>
      </w:pPr>
      <w:r w:rsidRPr="00D94F69">
        <w:rPr>
          <w:rFonts w:ascii="Arial" w:hAnsi="Arial" w:cs="Arial"/>
          <w:b/>
          <w:i/>
          <w:sz w:val="20"/>
        </w:rPr>
        <w:t>States</w:t>
      </w:r>
    </w:p>
    <w:p w14:paraId="17B11BF9" w14:textId="3B8836DD" w:rsidR="00341FBE" w:rsidRPr="00D94F69" w:rsidRDefault="007D6ED6" w:rsidP="004F7E26">
      <w:pPr>
        <w:pBdr>
          <w:top w:val="single" w:sz="6" w:space="0" w:color="FFFFFF"/>
          <w:left w:val="single" w:sz="6" w:space="0" w:color="FFFFFF"/>
          <w:bottom w:val="single" w:sz="6" w:space="0" w:color="FFFFFF"/>
          <w:right w:val="single" w:sz="6" w:space="0" w:color="FFFFFF"/>
        </w:pBdr>
        <w:spacing w:after="240"/>
        <w:rPr>
          <w:rFonts w:ascii="Arial" w:hAnsi="Arial" w:cs="Arial"/>
          <w:sz w:val="20"/>
        </w:rPr>
      </w:pPr>
      <w:hyperlink r:id="rId111" w:history="1">
        <w:r w:rsidR="00341FBE" w:rsidRPr="00D94F69">
          <w:rPr>
            <w:rStyle w:val="Hyperlink"/>
            <w:rFonts w:ascii="Arial" w:hAnsi="Arial" w:cs="Arial"/>
            <w:sz w:val="20"/>
          </w:rPr>
          <w:t>U. S. Department of the Treasury (Treasury) regulations at 31 CFR part 205 implement the Cash Management Improvement Act of 1990 (CMIA), as amended (Pub. L. No. 101-453; 31 USC 6501 et seq.).</w:t>
        </w:r>
      </w:hyperlink>
      <w:r w:rsidR="00341FBE" w:rsidRPr="00D94F69">
        <w:rPr>
          <w:rFonts w:ascii="Arial" w:hAnsi="Arial" w:cs="Arial"/>
          <w:color w:val="FF0000"/>
          <w:sz w:val="20"/>
        </w:rPr>
        <w:t xml:space="preserve"> </w:t>
      </w:r>
    </w:p>
    <w:p w14:paraId="008AD855" w14:textId="77777777" w:rsidR="00341FBE" w:rsidRPr="00D94F69" w:rsidRDefault="00341FBE" w:rsidP="004F7E26">
      <w:pPr>
        <w:pBdr>
          <w:top w:val="single" w:sz="6" w:space="0" w:color="FFFFFF"/>
          <w:left w:val="single" w:sz="6" w:space="0" w:color="FFFFFF"/>
          <w:bottom w:val="single" w:sz="6" w:space="0" w:color="FFFFFF"/>
          <w:right w:val="single" w:sz="6" w:space="0" w:color="FFFFFF"/>
        </w:pBdr>
        <w:spacing w:after="240"/>
        <w:rPr>
          <w:rFonts w:ascii="Arial" w:hAnsi="Arial" w:cs="Arial"/>
          <w:b/>
          <w:i/>
          <w:sz w:val="20"/>
        </w:rPr>
      </w:pPr>
      <w:r w:rsidRPr="00D94F69">
        <w:rPr>
          <w:rFonts w:ascii="Arial" w:hAnsi="Arial" w:cs="Arial"/>
          <w:b/>
          <w:i/>
          <w:sz w:val="20"/>
        </w:rPr>
        <w:t>Non-Federal Entities Other Than States</w:t>
      </w:r>
    </w:p>
    <w:p w14:paraId="6999E32F" w14:textId="77777777" w:rsidR="00341FBE" w:rsidRPr="00D94F69" w:rsidRDefault="00341FBE" w:rsidP="004F7E26">
      <w:pPr>
        <w:pBdr>
          <w:top w:val="single" w:sz="6" w:space="0" w:color="FFFFFF"/>
          <w:left w:val="single" w:sz="6" w:space="0" w:color="FFFFFF"/>
          <w:bottom w:val="single" w:sz="6" w:space="0" w:color="FFFFFF"/>
          <w:right w:val="single" w:sz="6" w:space="0" w:color="FFFFFF"/>
        </w:pBdr>
        <w:spacing w:after="240"/>
        <w:rPr>
          <w:rFonts w:ascii="Arial" w:hAnsi="Arial" w:cs="Arial"/>
          <w:sz w:val="20"/>
        </w:rPr>
      </w:pPr>
      <w:r w:rsidRPr="00D94F69">
        <w:rPr>
          <w:rFonts w:ascii="Arial" w:hAnsi="Arial" w:cs="Arial"/>
          <w:sz w:val="20"/>
        </w:rPr>
        <w:t xml:space="preserve">Non-Federal entities must minimize the time elapsing between the transfer of funds from the U.S. Treasury or pass-through entity and disbursement by the non-Federal </w:t>
      </w:r>
      <w:r w:rsidR="00F9506F" w:rsidRPr="00D94F69">
        <w:rPr>
          <w:rFonts w:ascii="Arial" w:hAnsi="Arial" w:cs="Arial"/>
          <w:sz w:val="20"/>
        </w:rPr>
        <w:t>entity</w:t>
      </w:r>
      <w:r w:rsidRPr="00D94F69">
        <w:rPr>
          <w:rFonts w:ascii="Arial" w:hAnsi="Arial" w:cs="Arial"/>
          <w:sz w:val="20"/>
        </w:rPr>
        <w:t xml:space="preserve"> for direct program or project </w:t>
      </w:r>
      <w:r w:rsidR="00F9506F" w:rsidRPr="00D94F69">
        <w:rPr>
          <w:rFonts w:ascii="Arial" w:hAnsi="Arial" w:cs="Arial"/>
          <w:sz w:val="20"/>
        </w:rPr>
        <w:t>costs</w:t>
      </w:r>
      <w:r w:rsidRPr="00D94F69">
        <w:rPr>
          <w:rFonts w:ascii="Arial" w:hAnsi="Arial" w:cs="Arial"/>
          <w:sz w:val="20"/>
        </w:rPr>
        <w:t xml:space="preserve"> and the proportionate share of allowable indirect costs</w:t>
      </w:r>
      <w:r w:rsidR="000953CC" w:rsidRPr="00D94F69">
        <w:rPr>
          <w:rFonts w:ascii="Arial" w:hAnsi="Arial" w:cs="Arial"/>
          <w:sz w:val="20"/>
        </w:rPr>
        <w:t>, whether the payment is made by electronic funds transfer, or issuance or redemption of checks, warrants, or payment by other means</w:t>
      </w:r>
      <w:r w:rsidRPr="00D94F69">
        <w:rPr>
          <w:rFonts w:ascii="Arial" w:hAnsi="Arial" w:cs="Arial"/>
          <w:sz w:val="20"/>
        </w:rPr>
        <w:t xml:space="preserve"> (2 CFR section 200.305(b)).</w:t>
      </w:r>
    </w:p>
    <w:p w14:paraId="4FAD65A8" w14:textId="73AD839D" w:rsidR="007E73E7" w:rsidRPr="00D94F69" w:rsidRDefault="007D6ED6" w:rsidP="004F7E26">
      <w:pPr>
        <w:spacing w:after="240"/>
        <w:rPr>
          <w:rFonts w:ascii="Arial" w:hAnsi="Arial" w:cs="Arial"/>
          <w:sz w:val="20"/>
        </w:rPr>
      </w:pPr>
      <w:hyperlink r:id="rId112" w:history="1">
        <w:r w:rsidR="009C7F37" w:rsidRPr="00D94F69">
          <w:rPr>
            <w:rStyle w:val="Hyperlink"/>
            <w:rFonts w:ascii="Arial" w:hAnsi="Arial" w:cs="Arial"/>
            <w:sz w:val="20"/>
          </w:rPr>
          <w:t>The following link provides for a further discussion on minimized elapsed time.</w:t>
        </w:r>
      </w:hyperlink>
      <w:r w:rsidR="00341FBE" w:rsidRPr="00D94F69">
        <w:rPr>
          <w:rFonts w:ascii="Arial" w:hAnsi="Arial" w:cs="Arial"/>
          <w:color w:val="FF0000"/>
          <w:sz w:val="20"/>
        </w:rPr>
        <w:t xml:space="preserve"> </w:t>
      </w:r>
      <w:r w:rsidR="00341FBE" w:rsidRPr="00D94F69">
        <w:rPr>
          <w:rFonts w:ascii="Arial" w:hAnsi="Arial" w:cs="Arial"/>
          <w:sz w:val="20"/>
        </w:rPr>
        <w:t xml:space="preserve"> </w:t>
      </w:r>
    </w:p>
    <w:p w14:paraId="4A21AC55" w14:textId="77777777" w:rsidR="00341FBE" w:rsidRPr="00D94F69" w:rsidRDefault="00341FBE" w:rsidP="004F7E26">
      <w:pPr>
        <w:spacing w:after="240"/>
        <w:rPr>
          <w:rFonts w:ascii="Arial" w:hAnsi="Arial" w:cs="Arial"/>
          <w:sz w:val="20"/>
        </w:rPr>
      </w:pPr>
      <w:r w:rsidRPr="00D94F69">
        <w:rPr>
          <w:rFonts w:ascii="Arial" w:hAnsi="Arial" w:cs="Arial"/>
          <w:sz w:val="20"/>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section 200.305(b)(5)).</w:t>
      </w:r>
    </w:p>
    <w:p w14:paraId="08DD0B9A" w14:textId="77777777" w:rsidR="00341FBE" w:rsidRPr="00D94F69" w:rsidRDefault="00341FBE" w:rsidP="004F7E26">
      <w:pPr>
        <w:pBdr>
          <w:top w:val="single" w:sz="6" w:space="0" w:color="FFFFFF"/>
          <w:left w:val="single" w:sz="6" w:space="0" w:color="FFFFFF"/>
          <w:bottom w:val="single" w:sz="6" w:space="0" w:color="FFFFFF"/>
          <w:right w:val="single" w:sz="6" w:space="0" w:color="FFFFFF"/>
        </w:pBdr>
        <w:spacing w:after="240"/>
        <w:rPr>
          <w:rFonts w:ascii="Arial" w:hAnsi="Arial" w:cs="Arial"/>
          <w:sz w:val="20"/>
        </w:rPr>
      </w:pPr>
      <w:r w:rsidRPr="00D94F69">
        <w:rPr>
          <w:rFonts w:ascii="Arial" w:hAnsi="Arial" w:cs="Arial"/>
          <w:sz w:val="20"/>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200.305(b)(9)).</w:t>
      </w:r>
    </w:p>
    <w:p w14:paraId="2312DACE" w14:textId="629F1B3D" w:rsidR="00341FBE" w:rsidRPr="00D94F69" w:rsidRDefault="007D6ED6" w:rsidP="004F7E26">
      <w:pPr>
        <w:pBdr>
          <w:top w:val="single" w:sz="6" w:space="0" w:color="FFFFFF"/>
          <w:left w:val="single" w:sz="6" w:space="0" w:color="FFFFFF"/>
          <w:bottom w:val="single" w:sz="6" w:space="0" w:color="FFFFFF"/>
          <w:right w:val="single" w:sz="6" w:space="0" w:color="FFFFFF"/>
        </w:pBdr>
        <w:spacing w:after="240"/>
        <w:rPr>
          <w:rFonts w:ascii="Arial" w:hAnsi="Arial" w:cs="Arial"/>
          <w:i/>
          <w:sz w:val="20"/>
        </w:rPr>
      </w:pPr>
      <w:hyperlink r:id="rId113" w:history="1">
        <w:r w:rsidR="00341FBE" w:rsidRPr="00D94F69">
          <w:rPr>
            <w:rStyle w:val="Hyperlink"/>
            <w:rFonts w:ascii="Arial" w:hAnsi="Arial" w:cs="Arial"/>
            <w:sz w:val="20"/>
          </w:rPr>
          <w:t>Cost-Reimbursement Contracts under the Federal Acquisition Regulation</w:t>
        </w:r>
      </w:hyperlink>
      <w:r w:rsidR="00341FBE" w:rsidRPr="00D94F69">
        <w:rPr>
          <w:rFonts w:ascii="Arial" w:hAnsi="Arial" w:cs="Arial"/>
          <w:b/>
          <w:i/>
          <w:sz w:val="20"/>
        </w:rPr>
        <w:t xml:space="preserve"> </w:t>
      </w:r>
    </w:p>
    <w:p w14:paraId="2560CBBB" w14:textId="77777777" w:rsidR="00341FBE" w:rsidRPr="00D94F69" w:rsidRDefault="00341FBE" w:rsidP="004F7E26">
      <w:pPr>
        <w:tabs>
          <w:tab w:val="left" w:pos="0"/>
        </w:tabs>
        <w:autoSpaceDE w:val="0"/>
        <w:autoSpaceDN w:val="0"/>
        <w:adjustRightInd w:val="0"/>
        <w:spacing w:after="240"/>
        <w:rPr>
          <w:rFonts w:ascii="Arial" w:hAnsi="Arial" w:cs="Arial"/>
          <w:b/>
          <w:i/>
          <w:color w:val="000000"/>
          <w:sz w:val="20"/>
        </w:rPr>
      </w:pPr>
      <w:r w:rsidRPr="00D94F69">
        <w:rPr>
          <w:rFonts w:ascii="Arial" w:hAnsi="Arial" w:cs="Arial"/>
          <w:b/>
          <w:i/>
          <w:color w:val="000000"/>
          <w:sz w:val="20"/>
        </w:rPr>
        <w:t>Loans, Loan Guarantees, Interest Subsidies, and Insurance</w:t>
      </w:r>
    </w:p>
    <w:p w14:paraId="0D7495EF" w14:textId="77777777" w:rsidR="00341FBE" w:rsidRPr="00D94F69" w:rsidRDefault="00341FBE" w:rsidP="004F7E26">
      <w:pPr>
        <w:tabs>
          <w:tab w:val="left" w:pos="0"/>
        </w:tabs>
        <w:autoSpaceDE w:val="0"/>
        <w:autoSpaceDN w:val="0"/>
        <w:adjustRightInd w:val="0"/>
        <w:spacing w:after="240"/>
        <w:rPr>
          <w:rFonts w:ascii="Arial" w:hAnsi="Arial" w:cs="Arial"/>
          <w:color w:val="000000"/>
          <w:sz w:val="20"/>
        </w:rPr>
      </w:pPr>
      <w:r w:rsidRPr="00D94F69">
        <w:rPr>
          <w:rFonts w:ascii="Arial" w:hAnsi="Arial" w:cs="Arial"/>
          <w:color w:val="000000"/>
          <w:sz w:val="20"/>
        </w:rPr>
        <w:t>Non-Federal entities must comply with applicable program requirements for payment under loans, loan guarantees, interest subsidies, and insurance.</w:t>
      </w:r>
    </w:p>
    <w:p w14:paraId="4CA8B2DD" w14:textId="77777777" w:rsidR="00341FBE" w:rsidRPr="00D94F69" w:rsidRDefault="00341FBE" w:rsidP="004F7E26">
      <w:pPr>
        <w:tabs>
          <w:tab w:val="left" w:pos="0"/>
        </w:tabs>
        <w:autoSpaceDE w:val="0"/>
        <w:autoSpaceDN w:val="0"/>
        <w:adjustRightInd w:val="0"/>
        <w:spacing w:after="240"/>
        <w:rPr>
          <w:rFonts w:ascii="Arial" w:hAnsi="Arial" w:cs="Arial"/>
          <w:b/>
          <w:i/>
          <w:color w:val="000000"/>
          <w:sz w:val="20"/>
        </w:rPr>
      </w:pPr>
      <w:r w:rsidRPr="00D94F69">
        <w:rPr>
          <w:rFonts w:ascii="Arial" w:hAnsi="Arial" w:cs="Arial"/>
          <w:b/>
          <w:i/>
          <w:color w:val="000000"/>
          <w:sz w:val="20"/>
        </w:rPr>
        <w:lastRenderedPageBreak/>
        <w:t>Pass-through Entities</w:t>
      </w:r>
    </w:p>
    <w:p w14:paraId="7EE2953C" w14:textId="77777777" w:rsidR="00341FBE" w:rsidRPr="00D94F69" w:rsidRDefault="00341FBE" w:rsidP="004F7E26">
      <w:pPr>
        <w:pBdr>
          <w:top w:val="single" w:sz="6" w:space="0" w:color="FFFFFF"/>
          <w:left w:val="single" w:sz="6" w:space="0" w:color="FFFFFF"/>
          <w:bottom w:val="single" w:sz="6" w:space="0" w:color="FFFFFF"/>
          <w:right w:val="single" w:sz="6" w:space="0" w:color="FFFFFF"/>
        </w:pBdr>
        <w:spacing w:after="240"/>
        <w:rPr>
          <w:rFonts w:ascii="Arial" w:hAnsi="Arial" w:cs="Arial"/>
          <w:sz w:val="20"/>
        </w:rPr>
      </w:pPr>
      <w:r w:rsidRPr="00D94F69">
        <w:rPr>
          <w:rFonts w:ascii="Arial" w:hAnsi="Arial" w:cs="Arial"/>
          <w:sz w:val="20"/>
        </w:rPr>
        <w:t>Pass-through entities must monitor cash drawdowns by their subrecipients to ensure that the time elapsing between the transfer of Federal funds to the subrecipient and their disbursement for program purposes is minimized as required by the applicable cash management requirements in the Federal award to the recipient (2 CFR section 200.3</w:t>
      </w:r>
      <w:r w:rsidR="00CD372D" w:rsidRPr="00D94F69">
        <w:rPr>
          <w:rFonts w:ascii="Arial" w:hAnsi="Arial" w:cs="Arial"/>
          <w:sz w:val="20"/>
        </w:rPr>
        <w:t>05(b)(1)</w:t>
      </w:r>
      <w:r w:rsidRPr="00D94F69">
        <w:rPr>
          <w:rFonts w:ascii="Arial" w:hAnsi="Arial" w:cs="Arial"/>
          <w:sz w:val="20"/>
        </w:rPr>
        <w:t>).</w:t>
      </w:r>
    </w:p>
    <w:p w14:paraId="55840D8A" w14:textId="77777777" w:rsidR="00341FBE" w:rsidRPr="00D94F69" w:rsidRDefault="00341FBE" w:rsidP="004F7E26">
      <w:pPr>
        <w:pBdr>
          <w:top w:val="single" w:sz="6" w:space="0" w:color="FFFFFF"/>
          <w:left w:val="single" w:sz="6" w:space="0" w:color="FFFFFF"/>
          <w:bottom w:val="single" w:sz="6" w:space="0" w:color="FFFFFF"/>
          <w:right w:val="single" w:sz="6" w:space="0" w:color="FFFFFF"/>
        </w:pBdr>
        <w:spacing w:after="240"/>
        <w:rPr>
          <w:rFonts w:ascii="Arial" w:hAnsi="Arial" w:cs="Arial"/>
          <w:b/>
          <w:sz w:val="20"/>
        </w:rPr>
      </w:pPr>
      <w:r w:rsidRPr="00D94F69">
        <w:rPr>
          <w:rFonts w:ascii="Arial" w:hAnsi="Arial" w:cs="Arial"/>
          <w:b/>
          <w:sz w:val="20"/>
        </w:rPr>
        <w:t>Source of Governing Requirements</w:t>
      </w:r>
    </w:p>
    <w:p w14:paraId="460852F4" w14:textId="45FC2297" w:rsidR="00341FBE" w:rsidRPr="00D94F69" w:rsidRDefault="00341FBE" w:rsidP="004F7E26">
      <w:pPr>
        <w:pBdr>
          <w:top w:val="single" w:sz="6" w:space="0" w:color="FFFFFF"/>
          <w:left w:val="single" w:sz="6" w:space="0" w:color="FFFFFF"/>
          <w:bottom w:val="single" w:sz="6" w:space="0" w:color="FFFFFF"/>
          <w:right w:val="single" w:sz="6" w:space="0" w:color="FFFFFF"/>
        </w:pBdr>
        <w:spacing w:after="240"/>
        <w:rPr>
          <w:rFonts w:ascii="Arial" w:hAnsi="Arial" w:cs="Arial"/>
          <w:sz w:val="20"/>
        </w:rPr>
      </w:pPr>
      <w:r w:rsidRPr="00D94F69">
        <w:rPr>
          <w:rFonts w:ascii="Arial" w:hAnsi="Arial" w:cs="Arial"/>
          <w:sz w:val="20"/>
        </w:rPr>
        <w:t xml:space="preserve">The requirements for cash management are contained in </w:t>
      </w:r>
      <w:hyperlink r:id="rId114" w:history="1">
        <w:r w:rsidR="00D76212" w:rsidRPr="00D94F69">
          <w:rPr>
            <w:rStyle w:val="Hyperlink"/>
            <w:rFonts w:ascii="Arial" w:hAnsi="Arial" w:cs="Arial"/>
            <w:sz w:val="20"/>
          </w:rPr>
          <w:t>2 CFR sections 200.302</w:t>
        </w:r>
        <w:r w:rsidRPr="00D94F69">
          <w:rPr>
            <w:rStyle w:val="Hyperlink"/>
            <w:rFonts w:ascii="Arial" w:hAnsi="Arial" w:cs="Arial"/>
            <w:sz w:val="20"/>
          </w:rPr>
          <w:t>(b)(6)</w:t>
        </w:r>
      </w:hyperlink>
      <w:r w:rsidRPr="00D94F69">
        <w:rPr>
          <w:rFonts w:ascii="Arial" w:hAnsi="Arial" w:cs="Arial"/>
          <w:sz w:val="20"/>
        </w:rPr>
        <w:t xml:space="preserve"> and </w:t>
      </w:r>
      <w:hyperlink r:id="rId115" w:history="1">
        <w:r w:rsidRPr="00D94F69">
          <w:rPr>
            <w:rStyle w:val="Hyperlink"/>
            <w:rFonts w:ascii="Arial" w:hAnsi="Arial" w:cs="Arial"/>
            <w:sz w:val="20"/>
          </w:rPr>
          <w:t>200.305</w:t>
        </w:r>
      </w:hyperlink>
      <w:r w:rsidRPr="00D94F69">
        <w:rPr>
          <w:rFonts w:ascii="Arial" w:hAnsi="Arial" w:cs="Arial"/>
          <w:sz w:val="20"/>
        </w:rPr>
        <w:t xml:space="preserve">, </w:t>
      </w:r>
      <w:hyperlink r:id="rId116" w:history="1">
        <w:r w:rsidRPr="00D94F69">
          <w:rPr>
            <w:rStyle w:val="Hyperlink"/>
            <w:rFonts w:ascii="Arial" w:hAnsi="Arial" w:cs="Arial"/>
            <w:sz w:val="20"/>
          </w:rPr>
          <w:t>31 CFR part 205</w:t>
        </w:r>
      </w:hyperlink>
      <w:r w:rsidRPr="00D94F69">
        <w:rPr>
          <w:rFonts w:ascii="Arial" w:hAnsi="Arial" w:cs="Arial"/>
          <w:sz w:val="20"/>
        </w:rPr>
        <w:t xml:space="preserve">, </w:t>
      </w:r>
      <w:hyperlink r:id="rId117" w:history="1">
        <w:r w:rsidRPr="00D94F69">
          <w:rPr>
            <w:rStyle w:val="Hyperlink"/>
            <w:rFonts w:ascii="Arial" w:hAnsi="Arial" w:cs="Arial"/>
            <w:sz w:val="20"/>
          </w:rPr>
          <w:t>48 CFR sections 52.216-7(b)</w:t>
        </w:r>
      </w:hyperlink>
      <w:r w:rsidRPr="00D94F69">
        <w:rPr>
          <w:rFonts w:ascii="Arial" w:hAnsi="Arial" w:cs="Arial"/>
          <w:sz w:val="20"/>
        </w:rPr>
        <w:t xml:space="preserve"> and </w:t>
      </w:r>
      <w:hyperlink r:id="rId118" w:history="1">
        <w:r w:rsidRPr="00D94F69">
          <w:rPr>
            <w:rStyle w:val="Hyperlink"/>
            <w:rFonts w:ascii="Arial" w:hAnsi="Arial" w:cs="Arial"/>
            <w:sz w:val="20"/>
          </w:rPr>
          <w:t>52.232-12</w:t>
        </w:r>
      </w:hyperlink>
      <w:r w:rsidRPr="00D94F69">
        <w:rPr>
          <w:rFonts w:ascii="Arial" w:hAnsi="Arial" w:cs="Arial"/>
          <w:sz w:val="20"/>
        </w:rPr>
        <w:t>, program legislation, Federal awarding agency regulations, and the terms and conditions of the Federal award.</w:t>
      </w:r>
    </w:p>
    <w:p w14:paraId="48634317" w14:textId="6D5C36D2" w:rsidR="00B307F9" w:rsidRPr="00D94F69" w:rsidRDefault="00B307F9" w:rsidP="004F7E26">
      <w:pPr>
        <w:spacing w:after="240"/>
        <w:rPr>
          <w:rFonts w:ascii="Arial" w:hAnsi="Arial" w:cs="Arial"/>
          <w:i/>
          <w:sz w:val="20"/>
        </w:rPr>
      </w:pPr>
      <w:r w:rsidRPr="00D94F69">
        <w:rPr>
          <w:rFonts w:ascii="Arial" w:hAnsi="Arial" w:cs="Arial"/>
          <w:i/>
          <w:sz w:val="20"/>
        </w:rPr>
        <w:t xml:space="preserve">(Source: </w:t>
      </w:r>
      <w:r w:rsidR="00886F89" w:rsidRPr="00D94F69">
        <w:rPr>
          <w:rFonts w:ascii="Arial" w:hAnsi="Arial" w:cs="Arial"/>
          <w:i/>
          <w:sz w:val="20"/>
        </w:rPr>
        <w:t>20</w:t>
      </w:r>
      <w:r w:rsidR="00886F89">
        <w:rPr>
          <w:rFonts w:ascii="Arial" w:hAnsi="Arial" w:cs="Arial"/>
          <w:i/>
          <w:sz w:val="20"/>
        </w:rPr>
        <w:t>21</w:t>
      </w:r>
      <w:r w:rsidR="00886F8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5B586B">
        <w:rPr>
          <w:rFonts w:ascii="Arial" w:hAnsi="Arial" w:cs="Arial"/>
          <w:i/>
          <w:sz w:val="20"/>
        </w:rPr>
        <w:t xml:space="preserve">Part </w:t>
      </w:r>
      <w:r w:rsidRPr="00D94F69">
        <w:rPr>
          <w:rFonts w:ascii="Arial" w:hAnsi="Arial" w:cs="Arial"/>
          <w:i/>
          <w:sz w:val="20"/>
        </w:rPr>
        <w:t>3)</w:t>
      </w:r>
    </w:p>
    <w:p w14:paraId="2311AB24" w14:textId="77777777" w:rsidR="00134E0E" w:rsidRPr="00D94F69" w:rsidRDefault="0092446F" w:rsidP="004F7E26">
      <w:pPr>
        <w:spacing w:after="240"/>
        <w:rPr>
          <w:rFonts w:ascii="Arial" w:hAnsi="Arial" w:cs="Arial"/>
          <w:b/>
          <w:szCs w:val="24"/>
        </w:rPr>
      </w:pPr>
      <w:r w:rsidRPr="00D94F69">
        <w:rPr>
          <w:rFonts w:ascii="Arial" w:hAnsi="Arial" w:cs="Arial"/>
          <w:b/>
          <w:szCs w:val="24"/>
        </w:rPr>
        <w:t>Agency</w:t>
      </w:r>
      <w:r w:rsidR="00134E0E" w:rsidRPr="00D94F69">
        <w:rPr>
          <w:rFonts w:ascii="Arial" w:hAnsi="Arial" w:cs="Arial"/>
          <w:b/>
          <w:szCs w:val="24"/>
        </w:rPr>
        <w:t xml:space="preserve"> Codification Adjustments/Exceptions:</w:t>
      </w:r>
    </w:p>
    <w:p w14:paraId="77DF3920" w14:textId="05EE94FD" w:rsidR="0092446F" w:rsidRPr="00D94F69" w:rsidRDefault="0092446F" w:rsidP="004F7E26">
      <w:pPr>
        <w:pStyle w:val="ListParagraph"/>
        <w:numPr>
          <w:ilvl w:val="0"/>
          <w:numId w:val="61"/>
        </w:numPr>
        <w:spacing w:after="240"/>
        <w:rPr>
          <w:rFonts w:ascii="Arial" w:hAnsi="Arial" w:cs="Arial"/>
        </w:rPr>
      </w:pPr>
      <w:r w:rsidRPr="00D94F69">
        <w:rPr>
          <w:rFonts w:ascii="Arial" w:hAnsi="Arial" w:cs="Arial"/>
        </w:rPr>
        <w:t>HUD, HHS, and DOL have made additions and edits to part 305.  The most recent compilation of agency additions and exceptions is provided</w:t>
      </w:r>
      <w:r w:rsidRPr="00AB6B37">
        <w:rPr>
          <w:rFonts w:ascii="Arial" w:hAnsi="Arial" w:cs="Arial"/>
        </w:rPr>
        <w:t xml:space="preserve"> on the </w:t>
      </w:r>
      <w:r w:rsidR="00216FD6" w:rsidRPr="00AB6B37">
        <w:rPr>
          <w:rFonts w:ascii="Arial" w:hAnsi="Arial" w:cs="Arial"/>
        </w:rPr>
        <w:t>CFO</w:t>
      </w:r>
      <w:r w:rsidRPr="00AB6B37">
        <w:rPr>
          <w:rFonts w:ascii="Arial" w:hAnsi="Arial" w:cs="Arial"/>
        </w:rPr>
        <w:t xml:space="preserve"> website here </w:t>
      </w:r>
      <w:hyperlink r:id="rId119"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Pr="00D94F69">
        <w:rPr>
          <w:rFonts w:ascii="Arial" w:hAnsi="Arial" w:cs="Arial"/>
        </w:rPr>
        <w:t>However</w:t>
      </w:r>
      <w:r w:rsidR="00693D5C" w:rsidRPr="00D94F69">
        <w:rPr>
          <w:rFonts w:ascii="Arial" w:hAnsi="Arial" w:cs="Arial"/>
        </w:rPr>
        <w:t>,</w:t>
      </w:r>
      <w:r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5B586B">
        <w:rPr>
          <w:rFonts w:ascii="Arial" w:hAnsi="Arial" w:cs="Arial"/>
        </w:rPr>
        <w:t xml:space="preserve">only </w:t>
      </w:r>
      <w:r w:rsidR="00EE18FB" w:rsidRPr="00D94F69">
        <w:rPr>
          <w:rFonts w:ascii="Arial" w:hAnsi="Arial" w:cs="Arial"/>
        </w:rPr>
        <w:t>will need to reference our internal AOS evaluation process</w:t>
      </w:r>
      <w:r w:rsidR="001B3FDF" w:rsidRPr="00D94F69">
        <w:rPr>
          <w:rFonts w:ascii="Arial" w:hAnsi="Arial" w:cs="Arial"/>
        </w:rPr>
        <w:t xml:space="preserve"> </w:t>
      </w:r>
      <w:hyperlink r:id="rId120" w:history="1">
        <w:r w:rsidR="001B3FDF" w:rsidRPr="00D94F69">
          <w:rPr>
            <w:rStyle w:val="Hyperlink"/>
            <w:rFonts w:ascii="Arial" w:hAnsi="Arial" w:cs="Arial"/>
            <w:color w:val="FF0000"/>
          </w:rPr>
          <w:t>at the following link</w:t>
        </w:r>
      </w:hyperlink>
      <w:r w:rsidR="001B3FDF" w:rsidRPr="00D94F69">
        <w:rPr>
          <w:rFonts w:ascii="Arial" w:hAnsi="Arial" w:cs="Arial"/>
          <w:color w:val="FF0000"/>
        </w:rPr>
        <w:t>.</w:t>
      </w:r>
    </w:p>
    <w:p w14:paraId="04D3B126" w14:textId="77777777" w:rsidR="00341FBE" w:rsidRPr="00D94F69" w:rsidRDefault="00341FBE" w:rsidP="004F7E26">
      <w:pPr>
        <w:pBdr>
          <w:top w:val="single" w:sz="6" w:space="0" w:color="FFFFFF"/>
          <w:left w:val="single" w:sz="6" w:space="0" w:color="FFFFFF"/>
          <w:bottom w:val="single" w:sz="6" w:space="0" w:color="FFFFFF"/>
          <w:right w:val="single" w:sz="6" w:space="0" w:color="FFFFFF"/>
        </w:pBdr>
        <w:spacing w:after="240"/>
        <w:ind w:right="432"/>
        <w:rPr>
          <w:rFonts w:ascii="Arial" w:hAnsi="Arial" w:cs="Arial"/>
          <w:sz w:val="20"/>
        </w:rPr>
      </w:pPr>
      <w:r w:rsidRPr="00D94F69">
        <w:rPr>
          <w:rFonts w:ascii="Arial" w:hAnsi="Arial" w:cs="Arial"/>
          <w:b/>
          <w:bCs/>
          <w:sz w:val="20"/>
        </w:rPr>
        <w:t>Availability of Other Information</w:t>
      </w:r>
    </w:p>
    <w:p w14:paraId="16DCDC69" w14:textId="379854D1" w:rsidR="00585D53" w:rsidRPr="00572181" w:rsidRDefault="00341FBE" w:rsidP="004F7E26">
      <w:pPr>
        <w:pStyle w:val="BodyText"/>
        <w:rPr>
          <w:rFonts w:ascii="Arial" w:hAnsi="Arial"/>
          <w:sz w:val="20"/>
        </w:rPr>
      </w:pPr>
      <w:r w:rsidRPr="00D94F69">
        <w:rPr>
          <w:rFonts w:ascii="Arial" w:hAnsi="Arial" w:cs="Arial"/>
          <w:sz w:val="20"/>
        </w:rPr>
        <w:t>Treasury’s Financial Management Service maintains a Cash Management Improvement Act web page (</w:t>
      </w:r>
      <w:hyperlink r:id="rId121" w:history="1">
        <w:r w:rsidRPr="00D94F69">
          <w:rPr>
            <w:rStyle w:val="Hyperlink"/>
            <w:rFonts w:ascii="Arial" w:hAnsi="Arial" w:cs="Arial"/>
            <w:sz w:val="20"/>
          </w:rPr>
          <w:t>http://www.fms.treas.gov/cmia/</w:t>
        </w:r>
      </w:hyperlink>
      <w:r w:rsidRPr="00D94F69">
        <w:rPr>
          <w:rFonts w:ascii="Arial" w:hAnsi="Arial" w:cs="Arial"/>
          <w:sz w:val="20"/>
        </w:rPr>
        <w:t>).</w:t>
      </w:r>
      <w:r w:rsidR="005D136A" w:rsidRPr="00D94F69">
        <w:rPr>
          <w:rFonts w:ascii="Arial" w:hAnsi="Arial" w:cs="Arial"/>
          <w:sz w:val="20"/>
        </w:rPr>
        <w:t xml:space="preserve">  Information </w:t>
      </w:r>
      <w:r w:rsidR="001266B9" w:rsidRPr="00D94F69">
        <w:rPr>
          <w:rFonts w:ascii="Arial" w:hAnsi="Arial" w:cs="Arial"/>
          <w:sz w:val="20"/>
        </w:rPr>
        <w:t xml:space="preserve">about the Department of Health and Human Services Payment Management System and the Department of the Treasury’ Automated </w:t>
      </w:r>
      <w:r w:rsidR="00585D53" w:rsidRPr="00FA2195">
        <w:rPr>
          <w:rFonts w:ascii="Arial" w:hAnsi="Arial" w:cs="Arial"/>
          <w:sz w:val="20"/>
          <w:szCs w:val="20"/>
        </w:rPr>
        <w:t xml:space="preserve">Standard Application for Payments is available at </w:t>
      </w:r>
      <w:hyperlink r:id="rId122" w:history="1">
        <w:r w:rsidR="00A133DA" w:rsidRPr="00A133DA">
          <w:rPr>
            <w:rStyle w:val="Hyperlink"/>
            <w:rFonts w:ascii="Arial" w:hAnsi="Arial" w:cs="Arial"/>
            <w:sz w:val="20"/>
            <w:szCs w:val="20"/>
          </w:rPr>
          <w:t>https://pms.psc.gov/</w:t>
        </w:r>
      </w:hyperlink>
      <w:r w:rsidR="00585D53" w:rsidRPr="00FA2195">
        <w:rPr>
          <w:rFonts w:ascii="Arial" w:hAnsi="Arial" w:cs="Arial"/>
          <w:sz w:val="20"/>
          <w:szCs w:val="20"/>
        </w:rPr>
        <w:t xml:space="preserve">and </w:t>
      </w:r>
      <w:hyperlink r:id="rId123">
        <w:r w:rsidR="00585D53" w:rsidRPr="00FA2195">
          <w:rPr>
            <w:rFonts w:ascii="Arial" w:hAnsi="Arial" w:cs="Arial"/>
            <w:color w:val="0000FF"/>
            <w:sz w:val="20"/>
            <w:szCs w:val="20"/>
            <w:u w:val="single" w:color="0000FF"/>
          </w:rPr>
          <w:t>http://fms.treas.gov/asap/index.html</w:t>
        </w:r>
        <w:r w:rsidR="00585D53" w:rsidRPr="00FA2195">
          <w:rPr>
            <w:rFonts w:ascii="Arial" w:hAnsi="Arial" w:cs="Arial"/>
            <w:sz w:val="20"/>
            <w:szCs w:val="20"/>
          </w:rPr>
          <w:t xml:space="preserve">, </w:t>
        </w:r>
      </w:hyperlink>
      <w:r w:rsidR="00585D53" w:rsidRPr="00FA2195">
        <w:rPr>
          <w:rFonts w:ascii="Arial" w:hAnsi="Arial" w:cs="Arial"/>
          <w:sz w:val="20"/>
          <w:szCs w:val="20"/>
        </w:rPr>
        <w:t>respectively.</w:t>
      </w:r>
    </w:p>
    <w:p w14:paraId="4F22E044" w14:textId="3598A2BA" w:rsidR="009C2F7C" w:rsidRPr="00D94F69" w:rsidRDefault="006230CF" w:rsidP="004F7E26">
      <w:pPr>
        <w:spacing w:after="240"/>
        <w:rPr>
          <w:rFonts w:ascii="Arial" w:hAnsi="Arial" w:cs="Arial"/>
          <w:i/>
          <w:sz w:val="20"/>
        </w:rPr>
      </w:pPr>
      <w:r w:rsidRPr="00D94F69">
        <w:rPr>
          <w:rFonts w:ascii="Arial" w:hAnsi="Arial" w:cs="Arial"/>
          <w:i/>
          <w:sz w:val="20"/>
        </w:rPr>
        <w:t xml:space="preserve">(Source: </w:t>
      </w:r>
      <w:r w:rsidR="00886F89" w:rsidRPr="00D94F69">
        <w:rPr>
          <w:rFonts w:ascii="Arial" w:hAnsi="Arial" w:cs="Arial"/>
          <w:i/>
          <w:sz w:val="20"/>
        </w:rPr>
        <w:t>20</w:t>
      </w:r>
      <w:r w:rsidR="00886F89">
        <w:rPr>
          <w:rFonts w:ascii="Arial" w:hAnsi="Arial" w:cs="Arial"/>
          <w:i/>
          <w:sz w:val="20"/>
        </w:rPr>
        <w:t>21</w:t>
      </w:r>
      <w:r w:rsidR="00886F8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5B586B">
        <w:rPr>
          <w:rFonts w:ascii="Arial" w:hAnsi="Arial" w:cs="Arial"/>
          <w:i/>
          <w:sz w:val="20"/>
        </w:rPr>
        <w:t xml:space="preserve">Part </w:t>
      </w:r>
      <w:r w:rsidRPr="00D94F69">
        <w:rPr>
          <w:rFonts w:ascii="Arial" w:hAnsi="Arial" w:cs="Arial"/>
          <w:i/>
          <w:sz w:val="20"/>
        </w:rPr>
        <w:t>3)</w:t>
      </w:r>
    </w:p>
    <w:p w14:paraId="61DD6FB9" w14:textId="77777777" w:rsidR="00AD7524" w:rsidRPr="00D94F69" w:rsidRDefault="00A12F08" w:rsidP="004F7E26">
      <w:pPr>
        <w:pBdr>
          <w:top w:val="single" w:sz="6" w:space="0" w:color="FFFFFF"/>
          <w:left w:val="single" w:sz="6" w:space="0" w:color="FFFFFF"/>
          <w:bottom w:val="single" w:sz="6" w:space="0" w:color="FFFFFF"/>
          <w:right w:val="single" w:sz="6" w:space="0" w:color="FFFFFF"/>
        </w:pBdr>
        <w:spacing w:after="240"/>
        <w:rPr>
          <w:rFonts w:ascii="Arial" w:eastAsia="MS PGothic" w:hAnsi="Arial" w:cs="Arial"/>
          <w:sz w:val="20"/>
        </w:rPr>
      </w:pPr>
      <w:r w:rsidRPr="00D94F69">
        <w:rPr>
          <w:rFonts w:ascii="Arial" w:eastAsia="MS PGothic" w:hAnsi="Arial" w:cs="Arial"/>
          <w:b/>
          <w:sz w:val="20"/>
        </w:rPr>
        <w:t>Note:</w:t>
      </w:r>
      <w:r w:rsidRPr="00D94F69">
        <w:rPr>
          <w:rFonts w:ascii="Arial" w:eastAsia="MS PGothic" w:hAnsi="Arial" w:cs="Arial"/>
          <w:sz w:val="20"/>
        </w:rPr>
        <w:t xml:space="preserve">  Violations of cash management rules </w:t>
      </w:r>
      <w:r w:rsidRPr="00D94F69">
        <w:rPr>
          <w:rFonts w:ascii="Arial" w:eastAsia="MS PGothic" w:hAnsi="Arial" w:cs="Arial"/>
          <w:i/>
          <w:iCs/>
          <w:sz w:val="20"/>
        </w:rPr>
        <w:t>alone</w:t>
      </w:r>
      <w:r w:rsidRPr="00D94F69">
        <w:rPr>
          <w:rFonts w:ascii="Arial" w:eastAsia="MS PGothic" w:hAnsi="Arial" w:cs="Arial"/>
          <w:sz w:val="20"/>
        </w:rPr>
        <w:t xml:space="preserv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p w14:paraId="0714005A" w14:textId="77777777" w:rsidR="00A12F08" w:rsidRPr="00D94F69" w:rsidRDefault="00A12F08" w:rsidP="004F7E26">
      <w:pPr>
        <w:pBdr>
          <w:top w:val="single" w:sz="6" w:space="0" w:color="FFFFFF"/>
          <w:left w:val="single" w:sz="6" w:space="0" w:color="FFFFFF"/>
          <w:bottom w:val="single" w:sz="6" w:space="0" w:color="FFFFFF"/>
          <w:right w:val="single" w:sz="6" w:space="0" w:color="FFFFFF"/>
        </w:pBdr>
        <w:spacing w:after="240"/>
        <w:rPr>
          <w:rFonts w:ascii="Arial" w:hAnsi="Arial" w:cs="Arial"/>
          <w:i/>
          <w:sz w:val="20"/>
        </w:rPr>
      </w:pPr>
      <w:r w:rsidRPr="00D94F69">
        <w:rPr>
          <w:rFonts w:ascii="Arial" w:eastAsia="MS PGothic" w:hAnsi="Arial" w:cs="Arial"/>
          <w:i/>
          <w:sz w:val="20"/>
          <w:highlight w:val="green"/>
        </w:rPr>
        <w:t>(Source:  AOS CFAE)</w:t>
      </w:r>
    </w:p>
    <w:p w14:paraId="255E1EA4" w14:textId="629E01A9" w:rsidR="009F5C5E" w:rsidRPr="00D94F69" w:rsidRDefault="009F5C5E" w:rsidP="004F7E26">
      <w:pPr>
        <w:spacing w:after="240"/>
        <w:rPr>
          <w:rFonts w:ascii="Arial" w:hAnsi="Arial" w:cs="Arial"/>
          <w:b/>
        </w:rPr>
      </w:pPr>
      <w:r w:rsidRPr="00D94F69">
        <w:rPr>
          <w:rFonts w:ascii="Arial" w:hAnsi="Arial" w:cs="Arial"/>
          <w:b/>
        </w:rPr>
        <w:t>Part 4 OMB Program Specific Requirements</w:t>
      </w:r>
    </w:p>
    <w:p w14:paraId="099CF064" w14:textId="36DE940F" w:rsidR="00ED1CFA" w:rsidRPr="00ED1CFA" w:rsidRDefault="00ED1CFA" w:rsidP="004F7E26">
      <w:pPr>
        <w:spacing w:after="240"/>
        <w:rPr>
          <w:rFonts w:ascii="Arial" w:hAnsi="Arial" w:cs="Arial"/>
          <w:sz w:val="20"/>
          <w:highlight w:val="yellow"/>
        </w:rPr>
      </w:pPr>
      <w:r w:rsidRPr="00ED1CFA">
        <w:rPr>
          <w:rFonts w:ascii="Arial" w:hAnsi="Arial" w:cs="Arial"/>
          <w:sz w:val="20"/>
        </w:rPr>
        <w:t>SAMHSA will make payments at such times and in such amounts to each state from its awards in advance or by way of reimbursement in accordance with section 203 of the Intergovernmental Cooperation Act (42 USC 4213) and Treasury Circular No. 1075 (31 CFR Part 205) (45 CFR section 96.12).</w:t>
      </w:r>
    </w:p>
    <w:p w14:paraId="26CA37EC" w14:textId="565E439C" w:rsidR="006A15E5" w:rsidRPr="00D94F69" w:rsidRDefault="00ED1CFA" w:rsidP="004F7E26">
      <w:pPr>
        <w:spacing w:after="240"/>
        <w:rPr>
          <w:rFonts w:ascii="Arial" w:hAnsi="Arial" w:cs="Arial"/>
          <w:b/>
          <w:sz w:val="20"/>
        </w:rPr>
      </w:pPr>
      <w:r>
        <w:rPr>
          <w:rFonts w:ascii="Arial" w:hAnsi="Arial" w:cs="Arial"/>
          <w:bCs/>
          <w:i/>
          <w:sz w:val="20"/>
        </w:rPr>
        <w:t>(Source: 2021</w:t>
      </w:r>
      <w:r w:rsidRPr="00064B66">
        <w:rPr>
          <w:rFonts w:ascii="Arial" w:hAnsi="Arial" w:cs="Arial"/>
          <w:bCs/>
          <w:i/>
          <w:sz w:val="20"/>
        </w:rPr>
        <w:t xml:space="preserve"> OMB Compliance Supplement Part 4 Department of Health and Human Services CFDA 93.959 Block Grants for Prevention and Treatment or Substance Abuse)</w:t>
      </w:r>
    </w:p>
    <w:p w14:paraId="36D01102" w14:textId="77777777" w:rsidR="00E039F3" w:rsidRPr="00D94F69" w:rsidRDefault="00E039F3" w:rsidP="004F7E26">
      <w:pPr>
        <w:pStyle w:val="Heading3"/>
        <w:rPr>
          <w:rFonts w:cs="Arial"/>
        </w:rPr>
      </w:pPr>
      <w:bookmarkStart w:id="46" w:name="_Toc89927585"/>
      <w:r w:rsidRPr="00D94F69">
        <w:rPr>
          <w:rFonts w:cs="Arial"/>
        </w:rPr>
        <w:t>Additional Program Specific Information</w:t>
      </w:r>
      <w:bookmarkEnd w:id="46"/>
    </w:p>
    <w:p w14:paraId="3FE55744" w14:textId="77777777" w:rsidR="004849DB" w:rsidRDefault="004849DB" w:rsidP="004F7E26">
      <w:pPr>
        <w:spacing w:after="240"/>
        <w:rPr>
          <w:rFonts w:ascii="Arial" w:hAnsi="Arial" w:cs="Arial"/>
          <w:sz w:val="20"/>
        </w:rPr>
      </w:pPr>
      <w:r w:rsidRPr="00F822BB">
        <w:rPr>
          <w:rFonts w:ascii="Arial" w:hAnsi="Arial" w:cs="Arial"/>
          <w:b/>
          <w:i/>
          <w:sz w:val="20"/>
          <w:u w:val="single"/>
        </w:rPr>
        <w:t>OhioMHAS:</w:t>
      </w:r>
    </w:p>
    <w:p w14:paraId="5C51B14E" w14:textId="77777777" w:rsidR="004849DB" w:rsidRPr="007E4EA6" w:rsidRDefault="004849DB" w:rsidP="004F7E26">
      <w:pPr>
        <w:spacing w:after="240"/>
        <w:rPr>
          <w:rFonts w:ascii="Arial" w:hAnsi="Arial" w:cs="Arial"/>
          <w:sz w:val="20"/>
        </w:rPr>
      </w:pPr>
      <w:r w:rsidRPr="007E4EA6">
        <w:rPr>
          <w:rFonts w:ascii="Arial" w:hAnsi="Arial" w:cs="Arial"/>
          <w:sz w:val="20"/>
        </w:rPr>
        <w:lastRenderedPageBreak/>
        <w:t>Ohio MHAS processes funds to local Boards through automatic quarterl</w:t>
      </w:r>
      <w:r>
        <w:rPr>
          <w:rFonts w:ascii="Arial" w:hAnsi="Arial" w:cs="Arial"/>
          <w:sz w:val="20"/>
        </w:rPr>
        <w:t>y distributions via Grants and Funds Management System (GFMS)</w:t>
      </w:r>
      <w:r w:rsidRPr="007E4EA6">
        <w:rPr>
          <w:rFonts w:ascii="Arial" w:hAnsi="Arial" w:cs="Arial"/>
          <w:sz w:val="20"/>
        </w:rPr>
        <w:t xml:space="preserve">. </w:t>
      </w:r>
    </w:p>
    <w:p w14:paraId="67293D03" w14:textId="535233A3" w:rsidR="00115904" w:rsidRPr="00D94F69" w:rsidRDefault="00096197" w:rsidP="004F7E26">
      <w:pPr>
        <w:spacing w:after="240"/>
        <w:rPr>
          <w:rFonts w:ascii="Arial" w:hAnsi="Arial" w:cs="Arial"/>
          <w:b/>
          <w:sz w:val="20"/>
          <w:highlight w:val="yellow"/>
        </w:rPr>
      </w:pPr>
      <w:r w:rsidRPr="004849DB">
        <w:rPr>
          <w:rFonts w:ascii="Arial" w:hAnsi="Arial" w:cs="Arial"/>
          <w:i/>
          <w:sz w:val="20"/>
          <w:highlight w:val="cyan"/>
        </w:rPr>
        <w:t>(Source:</w:t>
      </w:r>
      <w:r w:rsidRPr="004849DB">
        <w:rPr>
          <w:rStyle w:val="Hyperlink"/>
          <w:rFonts w:ascii="Arial" w:hAnsi="Arial" w:cs="Arial"/>
          <w:i/>
          <w:color w:val="auto"/>
          <w:sz w:val="20"/>
          <w:highlight w:val="cyan"/>
          <w:u w:val="none"/>
        </w:rPr>
        <w:t xml:space="preserve"> </w:t>
      </w:r>
      <w:hyperlink r:id="rId124" w:history="1">
        <w:r w:rsidRPr="004849DB">
          <w:rPr>
            <w:rStyle w:val="Hyperlink"/>
            <w:rFonts w:ascii="Arial" w:hAnsi="Arial" w:cs="Arial"/>
            <w:i/>
            <w:sz w:val="20"/>
            <w:highlight w:val="cyan"/>
          </w:rPr>
          <w:t>SFY 2021 Community Allocations Guidelines</w:t>
        </w:r>
      </w:hyperlink>
      <w:r w:rsidRPr="004849DB">
        <w:rPr>
          <w:rStyle w:val="Hyperlink"/>
          <w:rFonts w:ascii="Arial" w:hAnsi="Arial" w:cs="Arial"/>
          <w:i/>
          <w:color w:val="auto"/>
          <w:sz w:val="20"/>
          <w:highlight w:val="cyan"/>
          <w:u w:val="none"/>
        </w:rPr>
        <w:t xml:space="preserve"> p. 26</w:t>
      </w:r>
      <w:r w:rsidRPr="004849DB">
        <w:rPr>
          <w:rFonts w:ascii="Arial" w:hAnsi="Arial" w:cs="Arial"/>
          <w:i/>
          <w:sz w:val="20"/>
          <w:highlight w:val="cyan"/>
        </w:rPr>
        <w:t>)</w:t>
      </w:r>
    </w:p>
    <w:p w14:paraId="34167A47" w14:textId="77777777" w:rsidR="00E039F3" w:rsidRPr="00D94F69" w:rsidRDefault="00E039F3" w:rsidP="004F7E26">
      <w:pPr>
        <w:keepNext/>
        <w:keepLines/>
        <w:pBdr>
          <w:top w:val="single" w:sz="6" w:space="0" w:color="FFFFFF"/>
          <w:left w:val="single" w:sz="6" w:space="0" w:color="FFFFFF"/>
          <w:bottom w:val="single" w:sz="6" w:space="0" w:color="FFFFFF"/>
          <w:right w:val="single" w:sz="6" w:space="0" w:color="FFFFFF"/>
        </w:pBdr>
        <w:spacing w:after="240"/>
        <w:rPr>
          <w:rFonts w:ascii="Arial" w:hAnsi="Arial" w:cs="Arial"/>
          <w:b/>
          <w:bCs/>
          <w:sz w:val="20"/>
        </w:rPr>
        <w:sectPr w:rsidR="00E039F3" w:rsidRPr="00D94F69" w:rsidSect="00257772">
          <w:headerReference w:type="default" r:id="rId125"/>
          <w:pgSz w:w="12240" w:h="15840" w:code="1"/>
          <w:pgMar w:top="1440" w:right="1440" w:bottom="1440" w:left="1440" w:header="720" w:footer="720" w:gutter="0"/>
          <w:cols w:space="720"/>
          <w:noEndnote/>
        </w:sectPr>
      </w:pPr>
    </w:p>
    <w:p w14:paraId="5D5DB5A1" w14:textId="77777777" w:rsidR="00341FBE" w:rsidRPr="00D94F69" w:rsidRDefault="00341FBE" w:rsidP="004F7E26">
      <w:pPr>
        <w:pStyle w:val="Heading3"/>
        <w:rPr>
          <w:rFonts w:cs="Arial"/>
        </w:rPr>
      </w:pPr>
      <w:bookmarkStart w:id="47" w:name="_Toc442267692"/>
      <w:bookmarkStart w:id="48" w:name="_Toc89927586"/>
      <w:r w:rsidRPr="00D94F69">
        <w:rPr>
          <w:rFonts w:cs="Arial"/>
        </w:rPr>
        <w:lastRenderedPageBreak/>
        <w:t>Audit Objectives</w:t>
      </w:r>
      <w:r w:rsidR="00072C5E" w:rsidRPr="00D94F69">
        <w:rPr>
          <w:rFonts w:cs="Arial"/>
        </w:rPr>
        <w:t xml:space="preserve"> </w:t>
      </w:r>
      <w:r w:rsidR="002A3BB7" w:rsidRPr="00D94F69">
        <w:rPr>
          <w:rFonts w:cs="Arial"/>
        </w:rPr>
        <w:t>and Control Testing</w:t>
      </w:r>
      <w:bookmarkEnd w:id="47"/>
      <w:bookmarkEnd w:id="48"/>
    </w:p>
    <w:p w14:paraId="6F0DD866" w14:textId="38BBEBFE" w:rsidR="009138DB" w:rsidRPr="00D94F69" w:rsidRDefault="007D6ED6" w:rsidP="004F7E26">
      <w:pPr>
        <w:spacing w:after="240"/>
        <w:rPr>
          <w:rStyle w:val="Hyperlink"/>
          <w:rFonts w:ascii="Arial" w:hAnsi="Arial" w:cs="Arial"/>
          <w:b/>
          <w:sz w:val="20"/>
        </w:rPr>
      </w:pPr>
      <w:hyperlink r:id="rId126" w:history="1">
        <w:r w:rsidR="00EF3063" w:rsidRPr="00D94F69">
          <w:rPr>
            <w:rStyle w:val="Hyperlink"/>
            <w:rFonts w:ascii="Arial" w:hAnsi="Arial" w:cs="Arial"/>
            <w:b/>
            <w:sz w:val="20"/>
          </w:rPr>
          <w:t>See here for the OMB Supplement Audit Objectives and Compliance Requirements</w:t>
        </w:r>
      </w:hyperlink>
    </w:p>
    <w:p w14:paraId="0133A503" w14:textId="77777777" w:rsidR="009138DB" w:rsidRPr="00D94F69" w:rsidRDefault="009138DB" w:rsidP="004F7E26">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354E238E" w14:textId="77777777" w:rsidR="009138DB" w:rsidRPr="00D94F69" w:rsidRDefault="009138DB" w:rsidP="004F7E26">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11B6D2A9" w14:textId="1C593329" w:rsidR="009138DB" w:rsidRPr="00D94F69" w:rsidRDefault="009138DB" w:rsidP="004F7E26">
      <w:pPr>
        <w:pStyle w:val="ListParagraph"/>
        <w:numPr>
          <w:ilvl w:val="0"/>
          <w:numId w:val="61"/>
        </w:numPr>
        <w:spacing w:after="240"/>
        <w:rPr>
          <w:rStyle w:val="Hyperlink"/>
          <w:rFonts w:ascii="Arial" w:hAnsi="Arial" w:cs="Arial"/>
          <w:color w:val="auto"/>
          <w:u w:val="none"/>
        </w:rPr>
      </w:pPr>
      <w:r w:rsidRPr="00D94F69">
        <w:rPr>
          <w:rStyle w:val="Hyperlink"/>
          <w:rFonts w:ascii="Arial" w:hAnsi="Arial" w:cs="Arial"/>
          <w:color w:val="auto"/>
          <w:u w:val="none"/>
        </w:rPr>
        <w:t xml:space="preserve">UG requires a written policy for the requirements outlined in </w:t>
      </w:r>
      <w:hyperlink r:id="rId127" w:history="1">
        <w:r w:rsidRPr="00D94F69">
          <w:rPr>
            <w:rStyle w:val="Hyperlink"/>
            <w:rFonts w:ascii="Arial" w:hAnsi="Arial" w:cs="Arial"/>
          </w:rPr>
          <w:t>2 CFR 200.302(b)(6)</w:t>
        </w:r>
      </w:hyperlink>
      <w:r w:rsidRPr="00D94F69">
        <w:rPr>
          <w:rStyle w:val="Hyperlink"/>
          <w:rFonts w:ascii="Arial" w:hAnsi="Arial" w:cs="Arial"/>
          <w:color w:val="auto"/>
          <w:u w:val="none"/>
        </w:rPr>
        <w:t xml:space="preserve"> </w:t>
      </w:r>
      <w:r w:rsidRPr="00D94F69">
        <w:rPr>
          <w:rStyle w:val="Hyperlink"/>
          <w:rFonts w:ascii="Arial" w:hAnsi="Arial" w:cs="Arial"/>
          <w:i/>
          <w:color w:val="auto"/>
          <w:u w:val="none"/>
        </w:rPr>
        <w:t>Payments</w:t>
      </w:r>
    </w:p>
    <w:p w14:paraId="2DBC54BB" w14:textId="77777777" w:rsidR="009138DB" w:rsidRPr="00D94F69" w:rsidRDefault="009138DB" w:rsidP="004F7E26">
      <w:pPr>
        <w:pStyle w:val="AuditProcedureHeading"/>
        <w:numPr>
          <w:ilvl w:val="0"/>
          <w:numId w:val="61"/>
        </w:numPr>
        <w:spacing w:after="240"/>
        <w:rPr>
          <w:rFonts w:cs="Arial"/>
          <w:bCs/>
          <w:szCs w:val="20"/>
        </w:rPr>
      </w:pPr>
      <w:r w:rsidRPr="00D94F69">
        <w:rPr>
          <w:rFonts w:cs="Arial"/>
          <w:bCs/>
          <w:szCs w:val="20"/>
        </w:rPr>
        <w:t xml:space="preserve">Document whether the non-Federal entity established written procedures consistent with the requirements in 2 CFR 200.302(b)(6) to minimize the time elapsing between the transfer of funds. </w:t>
      </w:r>
    </w:p>
    <w:p w14:paraId="2D0B5606" w14:textId="77777777" w:rsidR="009138DB" w:rsidRPr="00D94F69" w:rsidRDefault="009138DB" w:rsidP="004F7E26">
      <w:pPr>
        <w:pStyle w:val="AuditProcedureHeading"/>
        <w:numPr>
          <w:ilvl w:val="0"/>
          <w:numId w:val="61"/>
        </w:numPr>
        <w:spacing w:after="240"/>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200.302(b)(6).</w:t>
      </w:r>
    </w:p>
    <w:p w14:paraId="26EFFC56" w14:textId="77777777" w:rsidR="009138DB" w:rsidRPr="00D94F69" w:rsidRDefault="009138DB" w:rsidP="004F7E26">
      <w:pPr>
        <w:pStyle w:val="AuditProcedureHeading"/>
        <w:numPr>
          <w:ilvl w:val="1"/>
          <w:numId w:val="61"/>
        </w:numPr>
        <w:spacing w:after="240"/>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5FB02A65" w14:textId="77777777" w:rsidR="009138DB" w:rsidRPr="00D94F69" w:rsidRDefault="009138DB" w:rsidP="004F7E26">
      <w:pPr>
        <w:pStyle w:val="AuditProcedureHeading"/>
        <w:numPr>
          <w:ilvl w:val="1"/>
          <w:numId w:val="61"/>
        </w:numPr>
        <w:spacing w:after="240"/>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04576143" w14:textId="77777777" w:rsidR="00341FBE" w:rsidRPr="00D94F69" w:rsidRDefault="009138DB" w:rsidP="004F7E26">
      <w:pPr>
        <w:pStyle w:val="ListParagraph"/>
        <w:numPr>
          <w:ilvl w:val="2"/>
          <w:numId w:val="61"/>
        </w:numPr>
        <w:spacing w:after="240"/>
        <w:rPr>
          <w:rFonts w:ascii="Arial" w:hAnsi="Arial" w:cs="Arial"/>
          <w:b/>
        </w:rPr>
      </w:pPr>
      <w:r w:rsidRPr="00D94F69">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D96E56" w:rsidRPr="00D94F69" w14:paraId="1F7535EA" w14:textId="77777777" w:rsidTr="004F7E26">
        <w:tc>
          <w:tcPr>
            <w:tcW w:w="5000" w:type="pct"/>
            <w:shd w:val="clear" w:color="auto" w:fill="548DD4" w:themeFill="text2" w:themeFillTint="99"/>
          </w:tcPr>
          <w:p w14:paraId="273B0D2D" w14:textId="77777777" w:rsidR="00D96E56" w:rsidRPr="00D94F69" w:rsidRDefault="00D96E56" w:rsidP="004F7E26">
            <w:pPr>
              <w:pStyle w:val="AuditProcedureHeading"/>
              <w:ind w:left="5"/>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D96E56" w:rsidRPr="00D94F69" w14:paraId="06B4F835" w14:textId="77777777" w:rsidTr="004F7E26">
        <w:tc>
          <w:tcPr>
            <w:tcW w:w="5000" w:type="pct"/>
          </w:tcPr>
          <w:p w14:paraId="6EA21F2E"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5C932B5C" w14:textId="77777777" w:rsidR="00D96E56" w:rsidRPr="00D94F69" w:rsidRDefault="00D96E56" w:rsidP="006672EA">
            <w:pPr>
              <w:pStyle w:val="AuditProcedureHeading"/>
              <w:spacing w:after="240"/>
              <w:jc w:val="both"/>
              <w:rPr>
                <w:rFonts w:cs="Arial"/>
                <w:b/>
                <w:bCs/>
                <w:szCs w:val="20"/>
                <w:u w:val="single"/>
              </w:rPr>
            </w:pPr>
          </w:p>
          <w:p w14:paraId="14F347CF" w14:textId="77777777" w:rsidR="00D96E56" w:rsidRPr="00D94F69" w:rsidRDefault="00D96E56"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4168C71" w14:textId="77777777" w:rsidR="00D96E56" w:rsidRPr="00D94F69" w:rsidRDefault="00D96E56" w:rsidP="006672EA">
            <w:pPr>
              <w:pStyle w:val="AuditProcedureHeading"/>
              <w:spacing w:after="240"/>
              <w:jc w:val="both"/>
              <w:rPr>
                <w:rFonts w:cs="Arial"/>
                <w:b/>
                <w:bCs/>
                <w:szCs w:val="20"/>
                <w:u w:val="single"/>
              </w:rPr>
            </w:pPr>
          </w:p>
          <w:p w14:paraId="0016A665"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FFA0DE9" w14:textId="77777777" w:rsidR="00D96E56" w:rsidRPr="00D94F69" w:rsidRDefault="00D96E56" w:rsidP="006672EA">
            <w:pPr>
              <w:spacing w:after="240"/>
              <w:jc w:val="both"/>
              <w:rPr>
                <w:rFonts w:ascii="Arial" w:hAnsi="Arial" w:cs="Arial"/>
                <w:b/>
                <w:sz w:val="20"/>
                <w:u w:val="single"/>
              </w:rPr>
            </w:pPr>
          </w:p>
          <w:p w14:paraId="36F49DB4" w14:textId="77777777" w:rsidR="00D96E56" w:rsidRPr="00D94F69" w:rsidRDefault="00D96E56"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152E5D2" w14:textId="77777777" w:rsidR="00D96E56" w:rsidRPr="00D94F69" w:rsidRDefault="00D96E56" w:rsidP="006672EA">
            <w:pPr>
              <w:pStyle w:val="AuditProcedureHeading"/>
              <w:spacing w:after="240"/>
              <w:jc w:val="both"/>
              <w:rPr>
                <w:rFonts w:cs="Arial"/>
                <w:b/>
                <w:bCs/>
                <w:szCs w:val="20"/>
                <w:u w:val="single"/>
              </w:rPr>
            </w:pPr>
          </w:p>
          <w:p w14:paraId="4447848D" w14:textId="77777777" w:rsidR="00D96E56" w:rsidRPr="00D94F69" w:rsidRDefault="00D96E56" w:rsidP="006672EA">
            <w:pPr>
              <w:spacing w:after="240"/>
              <w:jc w:val="both"/>
              <w:rPr>
                <w:rFonts w:ascii="Arial" w:eastAsiaTheme="minorHAnsi" w:hAnsi="Arial" w:cs="Arial"/>
              </w:rPr>
            </w:pPr>
          </w:p>
        </w:tc>
      </w:tr>
    </w:tbl>
    <w:p w14:paraId="67A2BAB4" w14:textId="77777777"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14:paraId="68E18718" w14:textId="77777777"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sectPr w:rsidR="00FF7307" w:rsidRPr="00D94F69" w:rsidSect="00257772">
          <w:headerReference w:type="default" r:id="rId128"/>
          <w:pgSz w:w="12240" w:h="15840" w:code="1"/>
          <w:pgMar w:top="1440" w:right="1440" w:bottom="1440" w:left="1440" w:header="720" w:footer="720" w:gutter="0"/>
          <w:cols w:space="720"/>
          <w:noEndnote/>
        </w:sectPr>
      </w:pPr>
    </w:p>
    <w:p w14:paraId="2F089FA7" w14:textId="6CE1D8A2" w:rsidR="00341FBE" w:rsidRPr="00D94F69" w:rsidRDefault="00341FBE" w:rsidP="004F7E26">
      <w:pPr>
        <w:pStyle w:val="Heading3"/>
        <w:rPr>
          <w:rFonts w:cs="Arial"/>
        </w:rPr>
      </w:pPr>
      <w:bookmarkStart w:id="49" w:name="_Toc442267693"/>
      <w:bookmarkStart w:id="50" w:name="_Toc89927587"/>
      <w:r w:rsidRPr="00D94F69">
        <w:rPr>
          <w:rFonts w:cs="Arial"/>
        </w:rPr>
        <w:lastRenderedPageBreak/>
        <w:t>Suggested Audit Procedures – Compliance</w:t>
      </w:r>
      <w:bookmarkEnd w:id="49"/>
      <w:bookmarkEnd w:id="50"/>
    </w:p>
    <w:tbl>
      <w:tblPr>
        <w:tblStyle w:val="TableGrid"/>
        <w:tblW w:w="5000" w:type="pct"/>
        <w:tblLook w:val="04A0" w:firstRow="1" w:lastRow="0" w:firstColumn="1" w:lastColumn="0" w:noHBand="0" w:noVBand="1"/>
      </w:tblPr>
      <w:tblGrid>
        <w:gridCol w:w="9350"/>
      </w:tblGrid>
      <w:tr w:rsidR="00D96E56" w:rsidRPr="00D94F69" w14:paraId="70EEF3A6" w14:textId="77777777" w:rsidTr="00E0350C">
        <w:tc>
          <w:tcPr>
            <w:tcW w:w="5000" w:type="pct"/>
            <w:shd w:val="clear" w:color="auto" w:fill="548DD4" w:themeFill="text2" w:themeFillTint="99"/>
          </w:tcPr>
          <w:p w14:paraId="78E18DC6" w14:textId="77777777" w:rsidR="00D96E56" w:rsidRPr="00D94F69" w:rsidRDefault="00D96E56" w:rsidP="004F7E26">
            <w:pPr>
              <w:pStyle w:val="AuditProcedureHeading"/>
              <w:rPr>
                <w:rFonts w:cs="Arial"/>
                <w:sz w:val="28"/>
                <w:szCs w:val="28"/>
              </w:rPr>
            </w:pPr>
            <w:r w:rsidRPr="00D94F69">
              <w:rPr>
                <w:rFonts w:cs="Arial"/>
                <w:b/>
                <w:sz w:val="28"/>
                <w:szCs w:val="28"/>
              </w:rPr>
              <w:t>Suggested Audit Procedures – Compliance (Substantive Tests)</w:t>
            </w:r>
          </w:p>
          <w:p w14:paraId="0008E968" w14:textId="77777777" w:rsidR="00D96E56" w:rsidRPr="00D94F69" w:rsidRDefault="00D96E56" w:rsidP="004F7E26">
            <w:pPr>
              <w:pStyle w:val="AuditProcedureHeading"/>
              <w:rPr>
                <w:rFonts w:cs="Arial"/>
                <w:b/>
                <w:sz w:val="28"/>
                <w:szCs w:val="28"/>
              </w:rPr>
            </w:pPr>
            <w:r w:rsidRPr="00D94F69">
              <w:rPr>
                <w:rFonts w:cs="Arial"/>
                <w:b/>
                <w:bCs/>
                <w:u w:val="single"/>
              </w:rPr>
              <w:t>(Reference / link to documentation where testing was performed testing):</w:t>
            </w:r>
          </w:p>
        </w:tc>
      </w:tr>
      <w:tr w:rsidR="00D96E56" w:rsidRPr="00D94F69" w14:paraId="2E5A0F08" w14:textId="77777777" w:rsidTr="00E0350C">
        <w:tc>
          <w:tcPr>
            <w:tcW w:w="5000" w:type="pct"/>
          </w:tcPr>
          <w:p w14:paraId="1A062257" w14:textId="77777777" w:rsidR="00D96E56" w:rsidRPr="00D94F69" w:rsidRDefault="00D96E56" w:rsidP="004F7E26">
            <w:pPr>
              <w:spacing w:after="240"/>
              <w:rPr>
                <w:rFonts w:ascii="Arial" w:hAnsi="Arial" w:cs="Arial"/>
                <w:sz w:val="20"/>
              </w:rPr>
            </w:pPr>
            <w:r w:rsidRPr="00D94F69">
              <w:rPr>
                <w:rFonts w:ascii="Arial" w:hAnsi="Arial" w:cs="Arial"/>
                <w:b/>
                <w:sz w:val="20"/>
              </w:rPr>
              <w:t>Note</w:t>
            </w:r>
            <w:r w:rsidRPr="00D94F69">
              <w:rPr>
                <w:rFonts w:ascii="Arial" w:hAnsi="Arial" w:cs="Arial"/>
                <w:sz w:val="20"/>
              </w:rPr>
              <w:t>: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 separately for each program.</w:t>
            </w:r>
          </w:p>
          <w:p w14:paraId="1CE8E9B2" w14:textId="77777777" w:rsidR="005D0AC2" w:rsidRPr="00D94F69" w:rsidRDefault="005D0AC2" w:rsidP="004F7E26">
            <w:pPr>
              <w:spacing w:after="240"/>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w:t>
            </w:r>
            <w:r w:rsidRPr="00D94F69">
              <w:rPr>
                <w:rFonts w:ascii="Arial" w:hAnsi="Arial" w:cs="Arial"/>
                <w:b/>
                <w:sz w:val="20"/>
              </w:rPr>
              <w:t>e nature, timing, and extent (e.g., number of transactions to be selected) of substantive tests of compliance.</w:t>
            </w:r>
          </w:p>
        </w:tc>
      </w:tr>
      <w:tr w:rsidR="00D96E56" w:rsidRPr="00D94F69" w14:paraId="7AEA0B00" w14:textId="77777777" w:rsidTr="00E0350C">
        <w:tc>
          <w:tcPr>
            <w:tcW w:w="5000" w:type="pct"/>
          </w:tcPr>
          <w:p w14:paraId="4FFF76AE" w14:textId="77777777" w:rsidR="00D96E56" w:rsidRPr="00D94F69" w:rsidRDefault="00D96E56" w:rsidP="004F7E26">
            <w:pPr>
              <w:pBdr>
                <w:top w:val="single" w:sz="6" w:space="0" w:color="FFFFFF"/>
                <w:left w:val="single" w:sz="6" w:space="0" w:color="FFFFFF"/>
                <w:bottom w:val="single" w:sz="6" w:space="0" w:color="FFFFFF"/>
                <w:right w:val="single" w:sz="6" w:space="0" w:color="FFFFFF"/>
              </w:pBdr>
              <w:tabs>
                <w:tab w:val="left" w:pos="-1440"/>
              </w:tabs>
              <w:spacing w:after="240"/>
              <w:ind w:left="720" w:hanging="720"/>
              <w:rPr>
                <w:rFonts w:ascii="Arial" w:hAnsi="Arial" w:cs="Arial"/>
                <w:i/>
                <w:sz w:val="20"/>
              </w:rPr>
            </w:pPr>
            <w:r w:rsidRPr="00D94F69">
              <w:rPr>
                <w:rFonts w:ascii="Arial" w:hAnsi="Arial" w:cs="Arial"/>
                <w:i/>
                <w:sz w:val="20"/>
              </w:rPr>
              <w:t>Grants and cooperative agreements to non-Federal entities other than States</w:t>
            </w:r>
          </w:p>
          <w:p w14:paraId="1678C3B6" w14:textId="77777777" w:rsidR="00D96E56" w:rsidRPr="00D94F69" w:rsidRDefault="00D96E56" w:rsidP="004F7E26">
            <w:pPr>
              <w:pBdr>
                <w:top w:val="single" w:sz="6" w:space="0" w:color="FFFFFF"/>
                <w:left w:val="single" w:sz="6" w:space="0" w:color="FFFFFF"/>
                <w:bottom w:val="single" w:sz="6" w:space="0" w:color="FFFFFF"/>
                <w:right w:val="single" w:sz="6" w:space="0" w:color="FFFFFF"/>
              </w:pBdr>
              <w:tabs>
                <w:tab w:val="left" w:pos="-1440"/>
              </w:tabs>
              <w:spacing w:after="240"/>
              <w:ind w:left="720" w:hanging="720"/>
              <w:rPr>
                <w:rFonts w:ascii="Arial" w:hAnsi="Arial" w:cs="Arial"/>
                <w:sz w:val="20"/>
              </w:rPr>
            </w:pPr>
            <w:r w:rsidRPr="00D94F69">
              <w:rPr>
                <w:rFonts w:ascii="Arial" w:hAnsi="Arial" w:cs="Arial"/>
                <w:sz w:val="20"/>
              </w:rPr>
              <w:t>1.</w:t>
            </w:r>
            <w:r w:rsidRPr="00D94F69">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14:paraId="31F8D012" w14:textId="77777777" w:rsidR="00D96E56" w:rsidRPr="00D94F69" w:rsidRDefault="00D96E56" w:rsidP="004F7E26">
            <w:pPr>
              <w:pBdr>
                <w:top w:val="single" w:sz="6" w:space="0" w:color="FFFFFF"/>
                <w:left w:val="single" w:sz="6" w:space="0" w:color="FFFFFF"/>
                <w:bottom w:val="single" w:sz="6" w:space="0" w:color="FFFFFF"/>
                <w:right w:val="single" w:sz="6" w:space="0" w:color="FFFFFF"/>
              </w:pBdr>
              <w:tabs>
                <w:tab w:val="left" w:pos="-1440"/>
              </w:tabs>
              <w:spacing w:after="240"/>
              <w:ind w:left="720" w:hanging="720"/>
              <w:rPr>
                <w:rFonts w:ascii="Arial" w:hAnsi="Arial" w:cs="Arial"/>
                <w:sz w:val="20"/>
              </w:rPr>
            </w:pPr>
            <w:r w:rsidRPr="00D94F69">
              <w:rPr>
                <w:rFonts w:ascii="Arial" w:hAnsi="Arial" w:cs="Arial"/>
                <w:sz w:val="20"/>
              </w:rPr>
              <w:t>2.</w:t>
            </w:r>
            <w:r w:rsidRPr="00D94F69">
              <w:rPr>
                <w:rFonts w:ascii="Arial" w:hAnsi="Arial" w:cs="Arial"/>
                <w:sz w:val="20"/>
              </w:rPr>
              <w:tab/>
              <w:t xml:space="preserve">Select a sample of advance payments and verify that the non-Federal entity minimized the time elapsing between the transfer of funds from the U.S. Treasury or pass-through entity and disbursement by the non-Federal entity. </w:t>
            </w:r>
          </w:p>
          <w:p w14:paraId="315309CC" w14:textId="250C751A" w:rsidR="00D96E56" w:rsidRPr="00D94F69" w:rsidRDefault="00D96E56" w:rsidP="004F7E26">
            <w:pPr>
              <w:pBdr>
                <w:top w:val="single" w:sz="6" w:space="0" w:color="FFFFFF"/>
                <w:left w:val="single" w:sz="6" w:space="0" w:color="FFFFFF"/>
                <w:bottom w:val="single" w:sz="6" w:space="0" w:color="FFFFFF"/>
                <w:right w:val="single" w:sz="6" w:space="0" w:color="FFFFFF"/>
              </w:pBdr>
              <w:tabs>
                <w:tab w:val="left" w:pos="-1440"/>
              </w:tabs>
              <w:spacing w:after="240"/>
              <w:ind w:left="720" w:hanging="720"/>
              <w:rPr>
                <w:rFonts w:ascii="Arial" w:hAnsi="Arial" w:cs="Arial"/>
                <w:sz w:val="20"/>
              </w:rPr>
            </w:pPr>
            <w:r w:rsidRPr="00D94F69">
              <w:rPr>
                <w:rFonts w:ascii="Arial" w:hAnsi="Arial" w:cs="Arial"/>
                <w:sz w:val="20"/>
              </w:rPr>
              <w:t>3.</w:t>
            </w:r>
            <w:r w:rsidRPr="00D94F69">
              <w:rPr>
                <w:rFonts w:ascii="Arial" w:hAnsi="Arial" w:cs="Arial"/>
                <w:sz w:val="20"/>
              </w:rPr>
              <w:tab/>
              <w:t>When non-Federal entities are funded under the reimbursement method, select a sample of transfers of funds from the U.S. Treasury or pass-through entity and trace to supporting documentation and ascertain if the entity paid for the costs for which reimbursement was requested prior to the date of the reimbursement request (</w:t>
            </w:r>
            <w:hyperlink r:id="rId129" w:history="1">
              <w:r w:rsidRPr="00D94F69">
                <w:rPr>
                  <w:rStyle w:val="Hyperlink"/>
                  <w:rFonts w:ascii="Arial" w:hAnsi="Arial" w:cs="Arial"/>
                  <w:sz w:val="20"/>
                </w:rPr>
                <w:t>2 CFR section 200.305(b)(3)</w:t>
              </w:r>
            </w:hyperlink>
            <w:r w:rsidRPr="00D94F69">
              <w:rPr>
                <w:rFonts w:ascii="Arial" w:hAnsi="Arial" w:cs="Arial"/>
                <w:sz w:val="20"/>
              </w:rPr>
              <w:t xml:space="preserve">). </w:t>
            </w:r>
          </w:p>
          <w:p w14:paraId="59ABA6FB" w14:textId="69F52BAD" w:rsidR="00D96E56" w:rsidRPr="00D94F69" w:rsidRDefault="00D96E56" w:rsidP="004F7E26">
            <w:pPr>
              <w:pBdr>
                <w:top w:val="single" w:sz="6" w:space="0" w:color="FFFFFF"/>
                <w:left w:val="single" w:sz="6" w:space="0" w:color="FFFFFF"/>
                <w:bottom w:val="single" w:sz="6" w:space="0" w:color="FFFFFF"/>
                <w:right w:val="single" w:sz="6" w:space="0" w:color="FFFFFF"/>
              </w:pBdr>
              <w:tabs>
                <w:tab w:val="left" w:pos="-1440"/>
              </w:tabs>
              <w:spacing w:after="240"/>
              <w:ind w:left="720" w:hanging="720"/>
              <w:rPr>
                <w:rFonts w:ascii="Arial" w:hAnsi="Arial" w:cs="Arial"/>
                <w:sz w:val="20"/>
              </w:rPr>
            </w:pPr>
            <w:r w:rsidRPr="00D94F69">
              <w:rPr>
                <w:rFonts w:ascii="Arial" w:hAnsi="Arial" w:cs="Arial"/>
                <w:sz w:val="20"/>
              </w:rPr>
              <w:t>4.</w:t>
            </w:r>
            <w:r w:rsidRPr="00D94F69">
              <w:rPr>
                <w:rFonts w:ascii="Arial" w:hAnsi="Arial" w:cs="Arial"/>
                <w:sz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hyperlink r:id="rId130" w:history="1">
              <w:r w:rsidRPr="00D94F69">
                <w:rPr>
                  <w:rStyle w:val="Hyperlink"/>
                  <w:rFonts w:ascii="Arial" w:hAnsi="Arial" w:cs="Arial"/>
                  <w:sz w:val="20"/>
                </w:rPr>
                <w:t>(2 CFR section 200.305(b)(5)</w:t>
              </w:r>
            </w:hyperlink>
            <w:r w:rsidRPr="00D94F69">
              <w:rPr>
                <w:rFonts w:ascii="Arial" w:hAnsi="Arial" w:cs="Arial"/>
                <w:sz w:val="20"/>
              </w:rPr>
              <w:t>).</w:t>
            </w:r>
          </w:p>
          <w:p w14:paraId="2931DD27" w14:textId="7D9985C1" w:rsidR="00D96E56" w:rsidRPr="00D94F69" w:rsidRDefault="00D96E56" w:rsidP="004F7E26">
            <w:pPr>
              <w:pBdr>
                <w:top w:val="single" w:sz="6" w:space="0" w:color="FFFFFF"/>
                <w:left w:val="single" w:sz="6" w:space="0" w:color="FFFFFF"/>
                <w:bottom w:val="single" w:sz="6" w:space="0" w:color="FFFFFF"/>
                <w:right w:val="single" w:sz="6" w:space="0" w:color="FFFFFF"/>
              </w:pBdr>
              <w:tabs>
                <w:tab w:val="left" w:pos="-1440"/>
              </w:tabs>
              <w:spacing w:after="240"/>
              <w:ind w:left="720" w:hanging="720"/>
              <w:rPr>
                <w:rFonts w:ascii="Arial" w:hAnsi="Arial" w:cs="Arial"/>
                <w:i/>
                <w:sz w:val="20"/>
              </w:rPr>
            </w:pPr>
            <w:r w:rsidRPr="00D94F69">
              <w:rPr>
                <w:rFonts w:ascii="Arial" w:hAnsi="Arial" w:cs="Arial"/>
                <w:sz w:val="20"/>
              </w:rPr>
              <w:t>5.</w:t>
            </w:r>
            <w:r w:rsidRPr="00D94F69">
              <w:rPr>
                <w:rFonts w:ascii="Arial" w:hAnsi="Arial" w:cs="Arial"/>
                <w:sz w:val="20"/>
              </w:rPr>
              <w:tab/>
              <w:t xml:space="preserve">Review records to determine if interest in excess of $500 per year was earned on Federal cash draws.  If so, </w:t>
            </w:r>
            <w:r w:rsidR="009C2F7C" w:rsidRPr="00D94F69">
              <w:rPr>
                <w:rFonts w:ascii="Arial" w:hAnsi="Arial" w:cs="Arial"/>
                <w:sz w:val="20"/>
              </w:rPr>
              <w:t>determine</w:t>
            </w:r>
            <w:r w:rsidRPr="00D94F69">
              <w:rPr>
                <w:rFonts w:ascii="Arial" w:hAnsi="Arial" w:cs="Arial"/>
                <w:sz w:val="20"/>
              </w:rPr>
              <w:t xml:space="preserve"> if it was remitted annually to the Department of Health and Human Services, Payment Management System (</w:t>
            </w:r>
            <w:hyperlink r:id="rId131" w:history="1">
              <w:r w:rsidRPr="00D94F69">
                <w:rPr>
                  <w:rStyle w:val="Hyperlink"/>
                  <w:rFonts w:ascii="Arial" w:hAnsi="Arial" w:cs="Arial"/>
                  <w:sz w:val="20"/>
                </w:rPr>
                <w:t>2 CFR section 200.305</w:t>
              </w:r>
              <w:r w:rsidR="000E25C8" w:rsidRPr="00D94F69">
                <w:rPr>
                  <w:rStyle w:val="Hyperlink"/>
                  <w:rFonts w:ascii="Arial" w:hAnsi="Arial" w:cs="Arial"/>
                  <w:sz w:val="20"/>
                </w:rPr>
                <w:t>(b)</w:t>
              </w:r>
              <w:r w:rsidRPr="00D94F69">
                <w:rPr>
                  <w:rStyle w:val="Hyperlink"/>
                  <w:rFonts w:ascii="Arial" w:hAnsi="Arial" w:cs="Arial"/>
                  <w:sz w:val="20"/>
                </w:rPr>
                <w:t>(9)</w:t>
              </w:r>
            </w:hyperlink>
            <w:r w:rsidRPr="00D94F69">
              <w:rPr>
                <w:rFonts w:ascii="Arial" w:hAnsi="Arial" w:cs="Arial"/>
                <w:sz w:val="20"/>
              </w:rPr>
              <w:t xml:space="preserve">). </w:t>
            </w:r>
          </w:p>
          <w:p w14:paraId="78FDDF35" w14:textId="77777777" w:rsidR="00D96E56" w:rsidRPr="00D94F69" w:rsidRDefault="00D96E56" w:rsidP="004F7E26">
            <w:pPr>
              <w:keepNext/>
              <w:keepLines/>
              <w:pBdr>
                <w:top w:val="single" w:sz="6" w:space="0" w:color="FFFFFF"/>
                <w:left w:val="single" w:sz="6" w:space="0" w:color="FFFFFF"/>
                <w:bottom w:val="single" w:sz="6" w:space="0" w:color="FFFFFF"/>
                <w:right w:val="single" w:sz="6" w:space="0" w:color="FFFFFF"/>
              </w:pBdr>
              <w:spacing w:after="240"/>
              <w:rPr>
                <w:rFonts w:ascii="Arial" w:hAnsi="Arial" w:cs="Arial"/>
                <w:i/>
                <w:sz w:val="20"/>
              </w:rPr>
            </w:pPr>
            <w:r w:rsidRPr="00D94F69">
              <w:rPr>
                <w:rFonts w:ascii="Arial" w:hAnsi="Arial" w:cs="Arial"/>
                <w:i/>
                <w:sz w:val="20"/>
              </w:rPr>
              <w:t xml:space="preserve">Cost-reimbursement contracts under the Federal Acquisition Regulation </w:t>
            </w:r>
          </w:p>
          <w:p w14:paraId="3E68DD61" w14:textId="05AD2B43" w:rsidR="00D96E56" w:rsidRPr="00D94F69" w:rsidRDefault="00D96E56" w:rsidP="004F7E26">
            <w:pPr>
              <w:keepNext/>
              <w:keepLines/>
              <w:pBdr>
                <w:top w:val="single" w:sz="6" w:space="0" w:color="FFFFFF"/>
                <w:left w:val="single" w:sz="6" w:space="0" w:color="FFFFFF"/>
                <w:bottom w:val="single" w:sz="6" w:space="0" w:color="FFFFFF"/>
                <w:right w:val="single" w:sz="6" w:space="0" w:color="FFFFFF"/>
              </w:pBdr>
              <w:spacing w:after="240"/>
              <w:ind w:left="720" w:hanging="720"/>
              <w:rPr>
                <w:rFonts w:ascii="Arial" w:hAnsi="Arial" w:cs="Arial"/>
                <w:sz w:val="20"/>
              </w:rPr>
            </w:pPr>
            <w:r w:rsidRPr="00D94F69">
              <w:rPr>
                <w:rFonts w:ascii="Arial" w:hAnsi="Arial" w:cs="Arial"/>
                <w:sz w:val="20"/>
              </w:rPr>
              <w:t>6.</w:t>
            </w:r>
            <w:r w:rsidRPr="00D94F69">
              <w:rPr>
                <w:rFonts w:ascii="Arial" w:hAnsi="Arial" w:cs="Arial"/>
                <w:sz w:val="20"/>
              </w:rPr>
              <w:tab/>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132" w:history="1">
              <w:r w:rsidRPr="00D94F69">
                <w:rPr>
                  <w:rStyle w:val="Hyperlink"/>
                  <w:rFonts w:ascii="Arial" w:hAnsi="Arial" w:cs="Arial"/>
                  <w:sz w:val="20"/>
                </w:rPr>
                <w:t>48 CFR section 52.216-7(b</w:t>
              </w:r>
            </w:hyperlink>
            <w:r w:rsidRPr="00D94F69">
              <w:rPr>
                <w:rFonts w:ascii="Arial" w:hAnsi="Arial" w:cs="Arial"/>
                <w:sz w:val="20"/>
              </w:rPr>
              <w:t xml:space="preserve">)).  </w:t>
            </w:r>
          </w:p>
          <w:p w14:paraId="5801A615" w14:textId="77777777" w:rsidR="00D96E56" w:rsidRPr="00D94F69" w:rsidRDefault="00D96E56" w:rsidP="004F7E26">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rPr>
                <w:rFonts w:ascii="Arial" w:hAnsi="Arial" w:cs="Arial"/>
                <w:i/>
                <w:color w:val="000000"/>
                <w:sz w:val="20"/>
              </w:rPr>
            </w:pPr>
            <w:r w:rsidRPr="00D94F69">
              <w:rPr>
                <w:rFonts w:ascii="Arial" w:hAnsi="Arial" w:cs="Arial"/>
                <w:i/>
                <w:color w:val="000000"/>
                <w:sz w:val="20"/>
              </w:rPr>
              <w:t>Loans, Loan Guarantees, Interest Subsidies, and Insurance</w:t>
            </w:r>
          </w:p>
          <w:p w14:paraId="524D5748" w14:textId="77777777" w:rsidR="00D96E56" w:rsidRPr="00D94F69" w:rsidRDefault="00D96E56" w:rsidP="004F7E26">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rPr>
                <w:rFonts w:ascii="Arial" w:hAnsi="Arial" w:cs="Arial"/>
                <w:sz w:val="20"/>
              </w:rPr>
            </w:pPr>
            <w:r w:rsidRPr="00D94F69">
              <w:rPr>
                <w:rFonts w:ascii="Arial" w:hAnsi="Arial" w:cs="Arial"/>
                <w:sz w:val="20"/>
              </w:rPr>
              <w:t>7.</w:t>
            </w:r>
            <w:r w:rsidRPr="00D94F69">
              <w:rPr>
                <w:rFonts w:ascii="Arial" w:hAnsi="Arial" w:cs="Arial"/>
                <w:sz w:val="20"/>
              </w:rPr>
              <w:tab/>
              <w:t>Perform tests to ascertain if the non-Federal entity complied with applicable program requirements.</w:t>
            </w:r>
          </w:p>
          <w:p w14:paraId="7C1A5552" w14:textId="77777777" w:rsidR="00D96E56" w:rsidRPr="00D94F69" w:rsidRDefault="00D96E56" w:rsidP="004F7E26">
            <w:pPr>
              <w:pBdr>
                <w:top w:val="single" w:sz="6" w:space="0" w:color="FFFFFF"/>
                <w:left w:val="single" w:sz="6" w:space="0" w:color="FFFFFF"/>
                <w:bottom w:val="single" w:sz="6" w:space="0" w:color="FFFFFF"/>
                <w:right w:val="single" w:sz="6" w:space="0" w:color="FFFFFF"/>
              </w:pBdr>
              <w:spacing w:after="240"/>
              <w:ind w:left="720" w:hanging="630"/>
              <w:rPr>
                <w:rFonts w:ascii="Arial" w:hAnsi="Arial" w:cs="Arial"/>
                <w:i/>
                <w:sz w:val="20"/>
              </w:rPr>
            </w:pPr>
            <w:r w:rsidRPr="00D94F69">
              <w:rPr>
                <w:rFonts w:ascii="Arial" w:hAnsi="Arial" w:cs="Arial"/>
                <w:i/>
                <w:sz w:val="20"/>
              </w:rPr>
              <w:t>All Pass-Through Entities</w:t>
            </w:r>
          </w:p>
          <w:p w14:paraId="194827C6" w14:textId="35498E90" w:rsidR="00D96E56" w:rsidRPr="00D94F69" w:rsidRDefault="00D96E56" w:rsidP="004F7E26">
            <w:pPr>
              <w:pBdr>
                <w:top w:val="single" w:sz="6" w:space="0" w:color="FFFFFF"/>
                <w:left w:val="single" w:sz="6" w:space="0" w:color="FFFFFF"/>
                <w:bottom w:val="single" w:sz="6" w:space="0" w:color="FFFFFF"/>
                <w:right w:val="single" w:sz="6" w:space="0" w:color="FFFFFF"/>
              </w:pBdr>
              <w:spacing w:after="240"/>
              <w:ind w:left="720" w:hanging="720"/>
              <w:rPr>
                <w:rFonts w:ascii="Arial" w:hAnsi="Arial" w:cs="Arial"/>
                <w:sz w:val="20"/>
              </w:rPr>
            </w:pPr>
            <w:r w:rsidRPr="00D94F69">
              <w:rPr>
                <w:rFonts w:ascii="Arial" w:hAnsi="Arial" w:cs="Arial"/>
                <w:sz w:val="20"/>
              </w:rPr>
              <w:t>8.</w:t>
            </w:r>
            <w:r w:rsidRPr="00D94F69">
              <w:rPr>
                <w:rFonts w:ascii="Arial" w:hAnsi="Arial" w:cs="Arial"/>
                <w:sz w:val="20"/>
              </w:rPr>
              <w:tab/>
              <w:t xml:space="preserve">For those programs where a pass-through entity passes Federal funds through to subrecipients, select a representative sample of subrecipient payments and ascertain if the pass-through entity implemented procedures to ensure that the time elapsing between the </w:t>
            </w:r>
            <w:r w:rsidRPr="00D94F69">
              <w:rPr>
                <w:rFonts w:ascii="Arial" w:hAnsi="Arial" w:cs="Arial"/>
                <w:sz w:val="20"/>
              </w:rPr>
              <w:lastRenderedPageBreak/>
              <w:t>transfer of Federal funds to the subrecipient and the disbursement of such funds for program purposes by the subrecipient was minimized (</w:t>
            </w:r>
            <w:hyperlink r:id="rId133" w:history="1">
              <w:r w:rsidRPr="00D94F69">
                <w:rPr>
                  <w:rStyle w:val="Hyperlink"/>
                  <w:rFonts w:ascii="Arial" w:hAnsi="Arial" w:cs="Arial"/>
                  <w:sz w:val="20"/>
                </w:rPr>
                <w:t>2 CFR section 200.305(b)(1)</w:t>
              </w:r>
            </w:hyperlink>
            <w:r w:rsidRPr="00D94F69">
              <w:rPr>
                <w:rFonts w:ascii="Arial" w:hAnsi="Arial" w:cs="Arial"/>
                <w:sz w:val="20"/>
              </w:rPr>
              <w:t>).</w:t>
            </w:r>
          </w:p>
          <w:p w14:paraId="002A8983" w14:textId="77777777" w:rsidR="00D96E56" w:rsidRPr="00D94F69" w:rsidRDefault="00D96E56" w:rsidP="004F7E26">
            <w:pPr>
              <w:pStyle w:val="APStepItem"/>
              <w:numPr>
                <w:ilvl w:val="0"/>
                <w:numId w:val="0"/>
              </w:numPr>
              <w:tabs>
                <w:tab w:val="num" w:pos="1170"/>
              </w:tabs>
              <w:ind w:left="360"/>
              <w:jc w:val="left"/>
              <w:rPr>
                <w:rFonts w:cs="Arial"/>
                <w:b/>
                <w:szCs w:val="20"/>
              </w:rPr>
            </w:pPr>
          </w:p>
        </w:tc>
      </w:tr>
    </w:tbl>
    <w:p w14:paraId="7FB509D7" w14:textId="77777777" w:rsidR="002A3BB7" w:rsidRPr="00D94F69" w:rsidRDefault="002A3BB7" w:rsidP="004F7E26">
      <w:pPr>
        <w:pBdr>
          <w:top w:val="single" w:sz="6" w:space="0" w:color="FFFFFF"/>
          <w:left w:val="single" w:sz="6" w:space="0" w:color="FFFFFF"/>
          <w:bottom w:val="single" w:sz="6" w:space="0" w:color="FFFFFF"/>
          <w:right w:val="single" w:sz="6" w:space="0" w:color="FFFFFF"/>
        </w:pBdr>
        <w:spacing w:after="240"/>
        <w:rPr>
          <w:rFonts w:ascii="Arial" w:hAnsi="Arial" w:cs="Arial"/>
          <w:b/>
          <w:szCs w:val="24"/>
        </w:rPr>
        <w:sectPr w:rsidR="002A3BB7" w:rsidRPr="00D94F69" w:rsidSect="00257772">
          <w:headerReference w:type="default" r:id="rId134"/>
          <w:pgSz w:w="12240" w:h="15840" w:code="1"/>
          <w:pgMar w:top="1440" w:right="1440" w:bottom="1440" w:left="1440" w:header="720" w:footer="720" w:gutter="0"/>
          <w:cols w:space="720"/>
          <w:noEndnote/>
        </w:sectPr>
      </w:pPr>
    </w:p>
    <w:p w14:paraId="5F477BA8" w14:textId="77777777" w:rsidR="00FF7307" w:rsidRPr="00D94F69" w:rsidRDefault="002A3BB7" w:rsidP="004F7E26">
      <w:pPr>
        <w:pStyle w:val="Heading3"/>
        <w:rPr>
          <w:rFonts w:cs="Arial"/>
          <w:b w:val="0"/>
          <w:szCs w:val="24"/>
        </w:rPr>
      </w:pPr>
      <w:bookmarkStart w:id="51" w:name="_Toc438816465"/>
      <w:bookmarkStart w:id="52" w:name="_Toc442267694"/>
      <w:bookmarkStart w:id="53" w:name="_Toc89927588"/>
      <w:r w:rsidRPr="00D94F69">
        <w:rPr>
          <w:rFonts w:cs="Arial"/>
        </w:rPr>
        <w:lastRenderedPageBreak/>
        <w:t>Audit Implications Summary</w:t>
      </w:r>
      <w:bookmarkEnd w:id="51"/>
      <w:bookmarkEnd w:id="52"/>
      <w:bookmarkEnd w:id="53"/>
    </w:p>
    <w:tbl>
      <w:tblPr>
        <w:tblStyle w:val="TableGrid"/>
        <w:tblW w:w="5000" w:type="pct"/>
        <w:tblLook w:val="04A0" w:firstRow="1" w:lastRow="0" w:firstColumn="1" w:lastColumn="0" w:noHBand="0" w:noVBand="1"/>
      </w:tblPr>
      <w:tblGrid>
        <w:gridCol w:w="9350"/>
      </w:tblGrid>
      <w:tr w:rsidR="002A3BB7" w:rsidRPr="00D94F69" w14:paraId="7B60092D" w14:textId="77777777" w:rsidTr="00E0350C">
        <w:tc>
          <w:tcPr>
            <w:tcW w:w="5000" w:type="pct"/>
            <w:shd w:val="clear" w:color="auto" w:fill="548DD4" w:themeFill="text2" w:themeFillTint="99"/>
          </w:tcPr>
          <w:p w14:paraId="545FD44A" w14:textId="77777777" w:rsidR="002A3BB7" w:rsidRPr="00D94F69" w:rsidRDefault="002A3BB7" w:rsidP="004F7E26">
            <w:pPr>
              <w:pStyle w:val="APStepItem"/>
              <w:numPr>
                <w:ilvl w:val="0"/>
                <w:numId w:val="0"/>
              </w:numPr>
              <w:jc w:val="left"/>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A3BB7" w:rsidRPr="00D94F69" w14:paraId="7EFD212D" w14:textId="77777777" w:rsidTr="00E0350C">
        <w:tc>
          <w:tcPr>
            <w:tcW w:w="5000" w:type="pct"/>
          </w:tcPr>
          <w:p w14:paraId="2E4CEB93" w14:textId="77777777" w:rsidR="002A3BB7" w:rsidRPr="00D94F69" w:rsidRDefault="002A3BB7" w:rsidP="004F7E26">
            <w:pPr>
              <w:widowControl w:val="0"/>
              <w:numPr>
                <w:ilvl w:val="0"/>
                <w:numId w:val="59"/>
              </w:numPr>
              <w:spacing w:after="240"/>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57F6335A" w14:textId="77777777" w:rsidR="002A3BB7" w:rsidRPr="00D94F69" w:rsidRDefault="002A3BB7" w:rsidP="004F7E26">
            <w:pPr>
              <w:widowControl w:val="0"/>
              <w:spacing w:after="240"/>
              <w:ind w:left="720"/>
              <w:rPr>
                <w:rFonts w:ascii="Arial" w:hAnsi="Arial" w:cs="Arial"/>
                <w:b/>
                <w:sz w:val="20"/>
              </w:rPr>
            </w:pPr>
          </w:p>
          <w:p w14:paraId="1B1CF271" w14:textId="77777777" w:rsidR="002A3BB7" w:rsidRPr="00D94F69" w:rsidRDefault="002A3BB7" w:rsidP="004F7E26">
            <w:pPr>
              <w:widowControl w:val="0"/>
              <w:numPr>
                <w:ilvl w:val="0"/>
                <w:numId w:val="59"/>
              </w:numPr>
              <w:spacing w:after="240"/>
              <w:rPr>
                <w:rFonts w:ascii="Arial" w:eastAsiaTheme="minorHAnsi" w:hAnsi="Arial" w:cs="Arial"/>
                <w:b/>
                <w:sz w:val="20"/>
              </w:rPr>
            </w:pPr>
            <w:r w:rsidRPr="00D94F69">
              <w:rPr>
                <w:rFonts w:ascii="Arial" w:hAnsi="Arial" w:cs="Arial"/>
                <w:b/>
                <w:sz w:val="20"/>
              </w:rPr>
              <w:t>Assessment of Control Risk:</w:t>
            </w:r>
          </w:p>
          <w:p w14:paraId="408D9E5C" w14:textId="77777777" w:rsidR="002A3BB7" w:rsidRPr="00D94F69" w:rsidRDefault="002A3BB7" w:rsidP="004F7E26">
            <w:pPr>
              <w:pStyle w:val="ListParagraph"/>
              <w:spacing w:after="240"/>
              <w:rPr>
                <w:rFonts w:ascii="Arial" w:hAnsi="Arial" w:cs="Arial"/>
                <w:b/>
              </w:rPr>
            </w:pPr>
          </w:p>
          <w:p w14:paraId="140109F0" w14:textId="77777777" w:rsidR="002A3BB7" w:rsidRPr="00D94F69" w:rsidRDefault="002A3BB7" w:rsidP="004F7E26">
            <w:pPr>
              <w:widowControl w:val="0"/>
              <w:numPr>
                <w:ilvl w:val="0"/>
                <w:numId w:val="59"/>
              </w:numPr>
              <w:spacing w:after="240"/>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06E6FFDA" w14:textId="77777777" w:rsidR="002A3BB7" w:rsidRPr="00D94F69" w:rsidRDefault="002A3BB7" w:rsidP="004F7E26">
            <w:pPr>
              <w:pStyle w:val="ListParagraph"/>
              <w:spacing w:after="240"/>
              <w:rPr>
                <w:rFonts w:ascii="Arial" w:hAnsi="Arial" w:cs="Arial"/>
                <w:b/>
              </w:rPr>
            </w:pPr>
          </w:p>
          <w:p w14:paraId="66F2027E" w14:textId="77777777" w:rsidR="002A3BB7" w:rsidRPr="00D94F69" w:rsidRDefault="002A3BB7" w:rsidP="004F7E26">
            <w:pPr>
              <w:widowControl w:val="0"/>
              <w:numPr>
                <w:ilvl w:val="0"/>
                <w:numId w:val="59"/>
              </w:numPr>
              <w:spacing w:after="240"/>
              <w:rPr>
                <w:rFonts w:ascii="Arial" w:eastAsiaTheme="minorHAnsi" w:hAnsi="Arial" w:cs="Arial"/>
                <w:b/>
                <w:sz w:val="20"/>
              </w:rPr>
            </w:pPr>
            <w:r w:rsidRPr="00D94F69">
              <w:rPr>
                <w:rFonts w:ascii="Arial" w:hAnsi="Arial" w:cs="Arial"/>
                <w:b/>
                <w:sz w:val="20"/>
              </w:rPr>
              <w:t>Results of Compliance (Substantive Tests) Tests:</w:t>
            </w:r>
          </w:p>
          <w:p w14:paraId="6D5693BB" w14:textId="77777777" w:rsidR="002A3BB7" w:rsidRPr="00D94F69" w:rsidRDefault="002A3BB7" w:rsidP="004F7E26">
            <w:pPr>
              <w:pStyle w:val="ListParagraph"/>
              <w:spacing w:after="240"/>
              <w:rPr>
                <w:rFonts w:ascii="Arial" w:hAnsi="Arial" w:cs="Arial"/>
                <w:b/>
              </w:rPr>
            </w:pPr>
          </w:p>
          <w:p w14:paraId="2D6E65B8" w14:textId="77777777" w:rsidR="002A3BB7" w:rsidRPr="00D94F69" w:rsidRDefault="002A3BB7" w:rsidP="004F7E26">
            <w:pPr>
              <w:widowControl w:val="0"/>
              <w:numPr>
                <w:ilvl w:val="0"/>
                <w:numId w:val="59"/>
              </w:numPr>
              <w:spacing w:after="240"/>
              <w:rPr>
                <w:rFonts w:ascii="Arial" w:eastAsiaTheme="minorHAnsi" w:hAnsi="Arial" w:cs="Arial"/>
                <w:b/>
                <w:sz w:val="20"/>
              </w:rPr>
            </w:pPr>
            <w:r w:rsidRPr="00D94F69">
              <w:rPr>
                <w:rFonts w:ascii="Arial" w:hAnsi="Arial" w:cs="Arial"/>
                <w:b/>
                <w:sz w:val="20"/>
              </w:rPr>
              <w:t>Questioned Costs:  Actual __________     Projected __________</w:t>
            </w:r>
          </w:p>
          <w:p w14:paraId="7F411630" w14:textId="77777777" w:rsidR="002A3BB7" w:rsidRPr="00D94F69" w:rsidRDefault="002A3BB7" w:rsidP="004F7E26">
            <w:pPr>
              <w:pStyle w:val="APStepItem"/>
              <w:numPr>
                <w:ilvl w:val="0"/>
                <w:numId w:val="0"/>
              </w:numPr>
              <w:spacing w:after="240"/>
              <w:jc w:val="left"/>
              <w:rPr>
                <w:rFonts w:cs="Arial"/>
                <w:b/>
              </w:rPr>
            </w:pPr>
          </w:p>
        </w:tc>
      </w:tr>
    </w:tbl>
    <w:p w14:paraId="4FEEB15C" w14:textId="77777777" w:rsidR="00341FBE" w:rsidRPr="00D94F69" w:rsidRDefault="00341FBE" w:rsidP="004F7E26">
      <w:pPr>
        <w:pBdr>
          <w:top w:val="single" w:sz="6" w:space="0" w:color="FFFFFF"/>
          <w:left w:val="single" w:sz="6" w:space="0" w:color="FFFFFF"/>
          <w:bottom w:val="single" w:sz="6" w:space="0" w:color="FFFFFF"/>
          <w:right w:val="single" w:sz="6" w:space="0" w:color="FFFFFF"/>
        </w:pBdr>
        <w:tabs>
          <w:tab w:val="left" w:pos="-1440"/>
        </w:tabs>
        <w:spacing w:after="240"/>
        <w:ind w:left="720" w:hanging="720"/>
        <w:rPr>
          <w:rFonts w:ascii="Arial" w:hAnsi="Arial" w:cs="Arial"/>
          <w:szCs w:val="24"/>
        </w:rPr>
      </w:pPr>
    </w:p>
    <w:p w14:paraId="1316F390" w14:textId="77777777" w:rsidR="007E5B12" w:rsidRPr="00D94F69" w:rsidRDefault="007E5B12" w:rsidP="004F7E26">
      <w:pPr>
        <w:pBdr>
          <w:top w:val="single" w:sz="6" w:space="0" w:color="FFFFFF"/>
          <w:left w:val="single" w:sz="6" w:space="0" w:color="FFFFFF"/>
          <w:bottom w:val="single" w:sz="6" w:space="0" w:color="FFFFFF"/>
          <w:right w:val="single" w:sz="6" w:space="0" w:color="FFFFFF"/>
        </w:pBdr>
        <w:tabs>
          <w:tab w:val="left" w:pos="-1440"/>
        </w:tabs>
        <w:spacing w:after="240"/>
        <w:ind w:left="720" w:hanging="720"/>
        <w:rPr>
          <w:rFonts w:ascii="Arial" w:hAnsi="Arial" w:cs="Arial"/>
        </w:rPr>
      </w:pPr>
    </w:p>
    <w:p w14:paraId="728A8652" w14:textId="77777777" w:rsidR="007E5B12" w:rsidRPr="00D94F69" w:rsidRDefault="007E5B12" w:rsidP="004F7E26">
      <w:pPr>
        <w:pBdr>
          <w:top w:val="single" w:sz="6" w:space="0" w:color="FFFFFF"/>
          <w:left w:val="single" w:sz="6" w:space="0" w:color="FFFFFF"/>
          <w:bottom w:val="single" w:sz="6" w:space="0" w:color="FFFFFF"/>
          <w:right w:val="single" w:sz="6" w:space="0" w:color="FFFFFF"/>
        </w:pBdr>
        <w:spacing w:after="240"/>
        <w:rPr>
          <w:rFonts w:ascii="Arial" w:hAnsi="Arial" w:cs="Arial"/>
        </w:rPr>
        <w:sectPr w:rsidR="007E5B12" w:rsidRPr="00D94F69" w:rsidSect="00257772">
          <w:headerReference w:type="default" r:id="rId135"/>
          <w:pgSz w:w="12240" w:h="15840" w:code="1"/>
          <w:pgMar w:top="1440" w:right="1440" w:bottom="1440" w:left="1440" w:header="720" w:footer="720" w:gutter="0"/>
          <w:cols w:space="720"/>
          <w:noEndnote/>
        </w:sectPr>
      </w:pPr>
    </w:p>
    <w:p w14:paraId="45B87071" w14:textId="77777777" w:rsidR="007E5B12" w:rsidRPr="00D94F69" w:rsidRDefault="007E5B12" w:rsidP="004F7E26">
      <w:pPr>
        <w:pStyle w:val="Heading2"/>
        <w:rPr>
          <w:rFonts w:cs="Arial"/>
        </w:rPr>
      </w:pPr>
      <w:bookmarkStart w:id="54" w:name="_Toc89927589"/>
      <w:r w:rsidRPr="00D94F69">
        <w:rPr>
          <w:rFonts w:cs="Arial"/>
        </w:rPr>
        <w:lastRenderedPageBreak/>
        <w:t xml:space="preserve">G.  </w:t>
      </w:r>
      <w:bookmarkStart w:id="55" w:name="_Toc442267697"/>
      <w:r w:rsidRPr="00D94F69">
        <w:rPr>
          <w:rFonts w:cs="Arial"/>
        </w:rPr>
        <w:t>MATCHING, LEVEL OF EFFORT, EARMARKING</w:t>
      </w:r>
      <w:bookmarkEnd w:id="54"/>
      <w:bookmarkEnd w:id="55"/>
    </w:p>
    <w:p w14:paraId="4FBE7CDD" w14:textId="623B299A" w:rsidR="00CF4CC9" w:rsidRPr="00D94F69" w:rsidRDefault="00805DDB" w:rsidP="004F7E26">
      <w:pPr>
        <w:spacing w:after="240"/>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36"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59C904A6" w14:textId="77777777" w:rsidR="00223898" w:rsidRPr="00D94F69" w:rsidRDefault="004655E0" w:rsidP="004F7E26">
      <w:pPr>
        <w:pStyle w:val="Heading3"/>
        <w:rPr>
          <w:rFonts w:cs="Arial"/>
        </w:rPr>
      </w:pPr>
      <w:bookmarkStart w:id="56" w:name="_Toc89927590"/>
      <w:r w:rsidRPr="00D94F69">
        <w:rPr>
          <w:rFonts w:cs="Arial"/>
        </w:rPr>
        <w:t xml:space="preserve">OMB </w:t>
      </w:r>
      <w:r w:rsidR="00223898" w:rsidRPr="00D94F69">
        <w:rPr>
          <w:rFonts w:cs="Arial"/>
        </w:rPr>
        <w:t>Compliance Requirements</w:t>
      </w:r>
      <w:bookmarkEnd w:id="56"/>
    </w:p>
    <w:p w14:paraId="0FC43065" w14:textId="77777777" w:rsidR="00223898" w:rsidRPr="00D94F69" w:rsidRDefault="00223898" w:rsidP="004F7E26">
      <w:pPr>
        <w:pBdr>
          <w:top w:val="single" w:sz="6" w:space="0" w:color="FFFFFF"/>
          <w:left w:val="single" w:sz="6" w:space="0" w:color="FFFFFF"/>
          <w:bottom w:val="single" w:sz="6" w:space="0" w:color="FFFFFF"/>
          <w:right w:val="single" w:sz="6" w:space="0" w:color="FFFFFF"/>
        </w:pBdr>
        <w:spacing w:after="240"/>
        <w:rPr>
          <w:rFonts w:ascii="Arial" w:hAnsi="Arial" w:cs="Arial"/>
          <w:sz w:val="20"/>
        </w:rPr>
      </w:pPr>
      <w:r w:rsidRPr="00D94F69">
        <w:rPr>
          <w:rFonts w:ascii="Arial" w:hAnsi="Arial" w:cs="Arial"/>
          <w:sz w:val="20"/>
        </w:rPr>
        <w:t xml:space="preserve">The specific requirements for matching, level of effort, and earmarking are unique to each Federal program and are found in the statutes, regulations, and the </w:t>
      </w:r>
      <w:r w:rsidR="007C33DF" w:rsidRPr="00D94F69">
        <w:rPr>
          <w:rFonts w:ascii="Arial" w:hAnsi="Arial" w:cs="Arial"/>
          <w:sz w:val="20"/>
        </w:rPr>
        <w:t xml:space="preserve">terms and conditions </w:t>
      </w:r>
      <w:r w:rsidRPr="00D94F69">
        <w:rPr>
          <w:rFonts w:ascii="Arial" w:hAnsi="Arial" w:cs="Arial"/>
          <w:sz w:val="20"/>
        </w:rPr>
        <w:t>of awards pertaining to the program.  For programs listed in this Supplement, these specific requirements are in Part 4, “Agency Program Requirements,” or Part 5, “Clusters of Programs,” as applicable.</w:t>
      </w:r>
    </w:p>
    <w:p w14:paraId="74814F3B" w14:textId="12B7F6E7" w:rsidR="00223898" w:rsidRPr="00D94F69" w:rsidRDefault="007C33DF" w:rsidP="004F7E26">
      <w:pPr>
        <w:pBdr>
          <w:top w:val="single" w:sz="6" w:space="0" w:color="FFFFFF"/>
          <w:left w:val="single" w:sz="6" w:space="0" w:color="FFFFFF"/>
          <w:bottom w:val="single" w:sz="6" w:space="0" w:color="FFFFFF"/>
          <w:right w:val="single" w:sz="6" w:space="0" w:color="FFFFFF"/>
        </w:pBdr>
        <w:spacing w:after="240"/>
        <w:rPr>
          <w:rFonts w:ascii="Arial" w:hAnsi="Arial" w:cs="Arial"/>
          <w:sz w:val="20"/>
        </w:rPr>
      </w:pPr>
      <w:r w:rsidRPr="00D94F69">
        <w:rPr>
          <w:rFonts w:ascii="Arial" w:hAnsi="Arial" w:cs="Arial"/>
          <w:sz w:val="20"/>
        </w:rPr>
        <w:t xml:space="preserve">However, for matching, </w:t>
      </w:r>
      <w:hyperlink r:id="rId137" w:history="1">
        <w:r w:rsidR="00223898" w:rsidRPr="00D94F69">
          <w:rPr>
            <w:rStyle w:val="Hyperlink"/>
            <w:rFonts w:ascii="Arial" w:hAnsi="Arial" w:cs="Arial"/>
            <w:sz w:val="20"/>
          </w:rPr>
          <w:t>2 CFR section 200.306</w:t>
        </w:r>
      </w:hyperlink>
      <w:r w:rsidR="00223898" w:rsidRPr="00D94F69">
        <w:rPr>
          <w:rFonts w:ascii="Arial" w:hAnsi="Arial" w:cs="Arial"/>
          <w:sz w:val="20"/>
        </w:rPr>
        <w:t xml:space="preserve"> provides detailed criteria for acceptable costs and contributions.  The following is a list of the basic criteria for acceptable matching:</w:t>
      </w:r>
    </w:p>
    <w:p w14:paraId="1FC981A6" w14:textId="77777777" w:rsidR="00223898" w:rsidRPr="00D94F69" w:rsidRDefault="00223898" w:rsidP="004F7E26">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rPr>
          <w:rFonts w:ascii="Arial" w:hAnsi="Arial" w:cs="Arial"/>
          <w:sz w:val="20"/>
        </w:rPr>
      </w:pPr>
      <w:r w:rsidRPr="00D94F69">
        <w:rPr>
          <w:rFonts w:ascii="Arial" w:hAnsi="Arial" w:cs="Arial"/>
          <w:sz w:val="20"/>
        </w:rPr>
        <w:t>-</w:t>
      </w:r>
      <w:r w:rsidRPr="00D94F69">
        <w:rPr>
          <w:rFonts w:ascii="Arial" w:hAnsi="Arial" w:cs="Arial"/>
          <w:sz w:val="20"/>
        </w:rPr>
        <w:tab/>
        <w:t>Are verifiable from the non-Federal entity’s records;</w:t>
      </w:r>
    </w:p>
    <w:p w14:paraId="107F707C" w14:textId="77777777" w:rsidR="00223898" w:rsidRPr="00D94F69" w:rsidRDefault="00223898" w:rsidP="004F7E26">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rPr>
          <w:rFonts w:ascii="Arial" w:hAnsi="Arial" w:cs="Arial"/>
          <w:sz w:val="20"/>
        </w:rPr>
      </w:pPr>
      <w:r w:rsidRPr="00D94F69">
        <w:rPr>
          <w:rFonts w:ascii="Arial" w:hAnsi="Arial" w:cs="Arial"/>
          <w:sz w:val="20"/>
        </w:rPr>
        <w:t>-</w:t>
      </w:r>
      <w:r w:rsidRPr="00D94F69">
        <w:rPr>
          <w:rFonts w:ascii="Arial" w:hAnsi="Arial" w:cs="Arial"/>
          <w:sz w:val="20"/>
        </w:rPr>
        <w:tab/>
        <w:t xml:space="preserve">Are not included </w:t>
      </w:r>
      <w:r w:rsidR="00CA0C83" w:rsidRPr="00D94F69">
        <w:rPr>
          <w:rFonts w:ascii="Arial" w:hAnsi="Arial" w:cs="Arial"/>
          <w:sz w:val="20"/>
        </w:rPr>
        <w:t>as contributions for any other F</w:t>
      </w:r>
      <w:r w:rsidRPr="00D94F69">
        <w:rPr>
          <w:rFonts w:ascii="Arial" w:hAnsi="Arial" w:cs="Arial"/>
          <w:sz w:val="20"/>
        </w:rPr>
        <w:t>ederal award;</w:t>
      </w:r>
    </w:p>
    <w:p w14:paraId="040AFAD9" w14:textId="77777777" w:rsidR="00223898" w:rsidRPr="00D94F69" w:rsidRDefault="00223898" w:rsidP="004F7E26">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rPr>
          <w:rFonts w:ascii="Arial" w:hAnsi="Arial" w:cs="Arial"/>
          <w:sz w:val="20"/>
        </w:rPr>
      </w:pPr>
      <w:r w:rsidRPr="00D94F69">
        <w:rPr>
          <w:rFonts w:ascii="Arial" w:hAnsi="Arial" w:cs="Arial"/>
          <w:sz w:val="20"/>
        </w:rPr>
        <w:t>-</w:t>
      </w:r>
      <w:r w:rsidRPr="00D94F69">
        <w:rPr>
          <w:rFonts w:ascii="Arial" w:hAnsi="Arial" w:cs="Arial"/>
          <w:sz w:val="20"/>
        </w:rPr>
        <w:tab/>
        <w:t xml:space="preserve">Are necessary and reasonable for accomplishment of project or program objectives; </w:t>
      </w:r>
    </w:p>
    <w:p w14:paraId="34461A58" w14:textId="3687BC5B" w:rsidR="00223898" w:rsidRPr="00D94F69" w:rsidRDefault="00223898" w:rsidP="004F7E26">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rPr>
          <w:rFonts w:ascii="Arial" w:hAnsi="Arial" w:cs="Arial"/>
          <w:sz w:val="20"/>
        </w:rPr>
      </w:pPr>
      <w:r w:rsidRPr="00D94F69">
        <w:rPr>
          <w:rFonts w:ascii="Arial" w:hAnsi="Arial" w:cs="Arial"/>
          <w:sz w:val="20"/>
        </w:rPr>
        <w:t>-</w:t>
      </w:r>
      <w:r w:rsidRPr="00D94F69">
        <w:rPr>
          <w:rFonts w:ascii="Arial" w:hAnsi="Arial" w:cs="Arial"/>
          <w:sz w:val="20"/>
        </w:rPr>
        <w:tab/>
        <w:t>Are allowed under</w:t>
      </w:r>
      <w:hyperlink r:id="rId138" w:history="1">
        <w:r w:rsidRPr="00D94F69">
          <w:rPr>
            <w:rStyle w:val="Hyperlink"/>
            <w:rFonts w:ascii="Arial" w:hAnsi="Arial" w:cs="Arial"/>
            <w:sz w:val="20"/>
          </w:rPr>
          <w:t xml:space="preserve"> 2 CFR part 200, </w:t>
        </w:r>
        <w:r w:rsidR="005431EE" w:rsidRPr="00D94F69">
          <w:rPr>
            <w:rStyle w:val="Hyperlink"/>
            <w:rFonts w:ascii="Arial" w:hAnsi="Arial" w:cs="Arial"/>
            <w:sz w:val="20"/>
          </w:rPr>
          <w:t>subpart E</w:t>
        </w:r>
      </w:hyperlink>
      <w:r w:rsidR="005431EE" w:rsidRPr="00D94F69">
        <w:rPr>
          <w:rFonts w:ascii="Arial" w:hAnsi="Arial" w:cs="Arial"/>
          <w:sz w:val="20"/>
        </w:rPr>
        <w:t xml:space="preserve"> (Cost Principles)</w:t>
      </w:r>
      <w:r w:rsidRPr="00D94F69">
        <w:rPr>
          <w:rFonts w:ascii="Arial" w:hAnsi="Arial" w:cs="Arial"/>
          <w:sz w:val="20"/>
        </w:rPr>
        <w:t>;</w:t>
      </w:r>
    </w:p>
    <w:p w14:paraId="006D6EB3" w14:textId="77777777" w:rsidR="00223898" w:rsidRPr="00D94F69" w:rsidRDefault="00223898" w:rsidP="004F7E26">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rPr>
          <w:rFonts w:ascii="Arial" w:hAnsi="Arial" w:cs="Arial"/>
          <w:sz w:val="20"/>
        </w:rPr>
      </w:pPr>
      <w:r w:rsidRPr="00D94F69">
        <w:rPr>
          <w:rFonts w:ascii="Arial" w:hAnsi="Arial" w:cs="Arial"/>
          <w:sz w:val="20"/>
        </w:rPr>
        <w:t>-</w:t>
      </w:r>
      <w:r w:rsidRPr="00D94F69">
        <w:rPr>
          <w:rFonts w:ascii="Arial" w:hAnsi="Arial" w:cs="Arial"/>
          <w:sz w:val="20"/>
        </w:rPr>
        <w:tab/>
        <w:t xml:space="preserve">Are not paid by the Federal </w:t>
      </w:r>
      <w:r w:rsidR="005431EE" w:rsidRPr="00D94F69">
        <w:rPr>
          <w:rFonts w:ascii="Arial" w:hAnsi="Arial" w:cs="Arial"/>
          <w:sz w:val="20"/>
        </w:rPr>
        <w:t>G</w:t>
      </w:r>
      <w:r w:rsidRPr="00D94F69">
        <w:rPr>
          <w:rFonts w:ascii="Arial" w:hAnsi="Arial" w:cs="Arial"/>
          <w:sz w:val="20"/>
        </w:rPr>
        <w:t>overnment under another award, except where the Federal statute authorizing a program specifically provides that Federal funds made available for such program can be applied to matching or cost sharing requirements of other Federal programs;</w:t>
      </w:r>
    </w:p>
    <w:p w14:paraId="013C7C82" w14:textId="77777777" w:rsidR="00223898" w:rsidRPr="00D94F69" w:rsidRDefault="00223898" w:rsidP="004F7E26">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rPr>
          <w:rFonts w:ascii="Arial" w:hAnsi="Arial" w:cs="Arial"/>
          <w:sz w:val="20"/>
        </w:rPr>
      </w:pPr>
      <w:r w:rsidRPr="00D94F69">
        <w:rPr>
          <w:rFonts w:ascii="Arial" w:hAnsi="Arial" w:cs="Arial"/>
          <w:sz w:val="20"/>
        </w:rPr>
        <w:t>-</w:t>
      </w:r>
      <w:r w:rsidRPr="00D94F69">
        <w:rPr>
          <w:rFonts w:ascii="Arial" w:hAnsi="Arial" w:cs="Arial"/>
          <w:sz w:val="20"/>
        </w:rPr>
        <w:tab/>
        <w:t>Are provided for in the approved budget when required by the Federal awarding agency; and</w:t>
      </w:r>
    </w:p>
    <w:p w14:paraId="0881328A" w14:textId="77777777" w:rsidR="00223898" w:rsidRPr="00D94F69" w:rsidRDefault="00223898" w:rsidP="004F7E26">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rPr>
          <w:rFonts w:ascii="Arial" w:hAnsi="Arial" w:cs="Arial"/>
          <w:sz w:val="20"/>
        </w:rPr>
      </w:pPr>
      <w:r w:rsidRPr="00D94F69">
        <w:rPr>
          <w:rFonts w:ascii="Arial" w:hAnsi="Arial" w:cs="Arial"/>
          <w:sz w:val="20"/>
        </w:rPr>
        <w:t>-</w:t>
      </w:r>
      <w:r w:rsidRPr="00D94F69">
        <w:rPr>
          <w:rFonts w:ascii="Arial" w:hAnsi="Arial" w:cs="Arial"/>
          <w:sz w:val="20"/>
        </w:rPr>
        <w:tab/>
        <w:t>Conform to other provisions of this part, as applicable.</w:t>
      </w:r>
    </w:p>
    <w:p w14:paraId="5F7C96A8" w14:textId="77777777" w:rsidR="00223898" w:rsidRPr="00D94F69" w:rsidRDefault="005431EE" w:rsidP="004F7E26">
      <w:pPr>
        <w:pBdr>
          <w:top w:val="single" w:sz="6" w:space="0" w:color="FFFFFF"/>
          <w:left w:val="single" w:sz="6" w:space="0" w:color="FFFFFF"/>
          <w:bottom w:val="single" w:sz="6" w:space="0" w:color="FFFFFF"/>
          <w:right w:val="single" w:sz="6" w:space="0" w:color="FFFFFF"/>
        </w:pBdr>
        <w:spacing w:after="240"/>
        <w:rPr>
          <w:rFonts w:ascii="Arial" w:hAnsi="Arial" w:cs="Arial"/>
          <w:sz w:val="20"/>
        </w:rPr>
      </w:pPr>
      <w:r w:rsidRPr="00D94F69">
        <w:rPr>
          <w:rFonts w:ascii="Arial" w:hAnsi="Arial" w:cs="Arial"/>
          <w:sz w:val="20"/>
        </w:rPr>
        <w:t>“</w:t>
      </w:r>
      <w:r w:rsidR="00223898" w:rsidRPr="00D94F69">
        <w:rPr>
          <w:rFonts w:ascii="Arial" w:hAnsi="Arial" w:cs="Arial"/>
          <w:sz w:val="20"/>
        </w:rPr>
        <w:t>Matching,</w:t>
      </w:r>
      <w:r w:rsidRPr="00D94F69">
        <w:rPr>
          <w:rFonts w:ascii="Arial" w:hAnsi="Arial" w:cs="Arial"/>
          <w:sz w:val="20"/>
        </w:rPr>
        <w:t>”</w:t>
      </w:r>
      <w:r w:rsidR="00223898" w:rsidRPr="00D94F69">
        <w:rPr>
          <w:rFonts w:ascii="Arial" w:hAnsi="Arial" w:cs="Arial"/>
          <w:sz w:val="20"/>
        </w:rPr>
        <w:t xml:space="preserve"> </w:t>
      </w:r>
      <w:r w:rsidRPr="00D94F69">
        <w:rPr>
          <w:rFonts w:ascii="Arial" w:hAnsi="Arial" w:cs="Arial"/>
          <w:sz w:val="20"/>
        </w:rPr>
        <w:t>“</w:t>
      </w:r>
      <w:r w:rsidR="00223898" w:rsidRPr="00D94F69">
        <w:rPr>
          <w:rFonts w:ascii="Arial" w:hAnsi="Arial" w:cs="Arial"/>
          <w:sz w:val="20"/>
        </w:rPr>
        <w:t>level of effort,</w:t>
      </w:r>
      <w:r w:rsidRPr="00D94F69">
        <w:rPr>
          <w:rFonts w:ascii="Arial" w:hAnsi="Arial" w:cs="Arial"/>
          <w:sz w:val="20"/>
        </w:rPr>
        <w:t>”</w:t>
      </w:r>
      <w:r w:rsidR="00223898" w:rsidRPr="00D94F69">
        <w:rPr>
          <w:rFonts w:ascii="Arial" w:hAnsi="Arial" w:cs="Arial"/>
          <w:sz w:val="20"/>
        </w:rPr>
        <w:t xml:space="preserve"> and </w:t>
      </w:r>
      <w:r w:rsidRPr="00D94F69">
        <w:rPr>
          <w:rFonts w:ascii="Arial" w:hAnsi="Arial" w:cs="Arial"/>
          <w:sz w:val="20"/>
        </w:rPr>
        <w:t>“</w:t>
      </w:r>
      <w:r w:rsidR="00223898" w:rsidRPr="00D94F69">
        <w:rPr>
          <w:rFonts w:ascii="Arial" w:hAnsi="Arial" w:cs="Arial"/>
          <w:sz w:val="20"/>
        </w:rPr>
        <w:t>earmarking</w:t>
      </w:r>
      <w:r w:rsidRPr="00D94F69">
        <w:rPr>
          <w:rFonts w:ascii="Arial" w:hAnsi="Arial" w:cs="Arial"/>
          <w:sz w:val="20"/>
        </w:rPr>
        <w:t>”</w:t>
      </w:r>
      <w:r w:rsidR="00223898" w:rsidRPr="00D94F69">
        <w:rPr>
          <w:rFonts w:ascii="Arial" w:hAnsi="Arial" w:cs="Arial"/>
          <w:sz w:val="20"/>
        </w:rPr>
        <w:t xml:space="preserve"> are defined as follows:</w:t>
      </w:r>
    </w:p>
    <w:p w14:paraId="49AC9746" w14:textId="77777777" w:rsidR="00223898" w:rsidRPr="00D94F69" w:rsidRDefault="00223898" w:rsidP="004F7E26">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rPr>
          <w:rFonts w:ascii="Arial" w:hAnsi="Arial" w:cs="Arial"/>
          <w:sz w:val="20"/>
        </w:rPr>
      </w:pPr>
      <w:r w:rsidRPr="00D94F69">
        <w:rPr>
          <w:rFonts w:ascii="Arial" w:hAnsi="Arial" w:cs="Arial"/>
          <w:sz w:val="20"/>
        </w:rPr>
        <w:t>1.</w:t>
      </w:r>
      <w:r w:rsidRPr="00D94F69">
        <w:rPr>
          <w:rFonts w:ascii="Arial" w:hAnsi="Arial" w:cs="Arial"/>
          <w:sz w:val="20"/>
        </w:rPr>
        <w:tab/>
      </w:r>
      <w:r w:rsidRPr="00D94F69">
        <w:rPr>
          <w:rFonts w:ascii="Arial" w:hAnsi="Arial" w:cs="Arial"/>
          <w:i/>
          <w:iCs/>
          <w:sz w:val="20"/>
        </w:rPr>
        <w:t>Matching</w:t>
      </w:r>
      <w:r w:rsidRPr="00D94F69">
        <w:rPr>
          <w:rFonts w:ascii="Arial" w:hAnsi="Arial" w:cs="Arial"/>
          <w:sz w:val="20"/>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D343CE8" w14:textId="77777777" w:rsidR="00223898" w:rsidRPr="00D94F69" w:rsidRDefault="00223898" w:rsidP="004F7E26">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Level of effort</w:t>
      </w:r>
      <w:r w:rsidRPr="00D94F69">
        <w:rPr>
          <w:rFonts w:ascii="Arial" w:hAnsi="Arial" w:cs="Arial"/>
          <w:sz w:val="20"/>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811805F" w14:textId="77777777" w:rsidR="00223898" w:rsidRPr="00D94F69" w:rsidRDefault="00223898" w:rsidP="004F7E26">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Earmarking</w:t>
      </w:r>
      <w:r w:rsidRPr="00D94F69">
        <w:rPr>
          <w:rFonts w:ascii="Arial" w:hAnsi="Arial" w:cs="Arial"/>
          <w:sz w:val="20"/>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14:paraId="3276B286" w14:textId="77777777" w:rsidR="00223898" w:rsidRPr="00D94F69" w:rsidRDefault="00223898" w:rsidP="004F7E26">
      <w:pPr>
        <w:rPr>
          <w:rFonts w:ascii="Arial" w:hAnsi="Arial" w:cs="Arial"/>
          <w:b/>
          <w:sz w:val="20"/>
        </w:rPr>
      </w:pPr>
      <w:r w:rsidRPr="00D94F69">
        <w:rPr>
          <w:rFonts w:ascii="Arial" w:hAnsi="Arial" w:cs="Arial"/>
          <w:b/>
          <w:sz w:val="20"/>
        </w:rPr>
        <w:t>Source of Governing Requirements</w:t>
      </w:r>
    </w:p>
    <w:p w14:paraId="0EAB9BBE" w14:textId="1051D0FE" w:rsidR="00223898" w:rsidRPr="00D94F69" w:rsidRDefault="00223898" w:rsidP="004F7E26">
      <w:pPr>
        <w:pBdr>
          <w:top w:val="single" w:sz="6" w:space="0" w:color="FFFFFF"/>
          <w:left w:val="single" w:sz="6" w:space="0" w:color="FFFFFF"/>
          <w:bottom w:val="single" w:sz="6" w:space="0" w:color="FFFFFF"/>
          <w:right w:val="single" w:sz="6" w:space="0" w:color="FFFFFF"/>
        </w:pBdr>
        <w:spacing w:after="240"/>
        <w:rPr>
          <w:rFonts w:ascii="Arial" w:hAnsi="Arial" w:cs="Arial"/>
          <w:b/>
          <w:bCs/>
          <w:sz w:val="20"/>
        </w:rPr>
      </w:pPr>
      <w:r w:rsidRPr="00D94F69">
        <w:rPr>
          <w:rFonts w:ascii="Arial" w:hAnsi="Arial" w:cs="Arial"/>
          <w:sz w:val="20"/>
        </w:rPr>
        <w:lastRenderedPageBreak/>
        <w:t>The requirements for matching are contained in</w:t>
      </w:r>
      <w:hyperlink r:id="rId139" w:history="1">
        <w:r w:rsidRPr="00D94F69">
          <w:rPr>
            <w:rStyle w:val="Hyperlink"/>
            <w:rFonts w:ascii="Arial" w:hAnsi="Arial" w:cs="Arial"/>
            <w:sz w:val="20"/>
          </w:rPr>
          <w:t xml:space="preserve"> 2 CFR section 200.306,</w:t>
        </w:r>
      </w:hyperlink>
      <w:r w:rsidRPr="00D94F69">
        <w:rPr>
          <w:rFonts w:ascii="Arial" w:hAnsi="Arial" w:cs="Arial"/>
          <w:sz w:val="20"/>
        </w:rPr>
        <w:t xml:space="preserve"> program legislation, Federal awarding agency regulations, and the terms and conditions of the award. </w:t>
      </w:r>
      <w:r w:rsidR="005431EE" w:rsidRPr="00D94F69">
        <w:rPr>
          <w:rFonts w:ascii="Arial" w:hAnsi="Arial" w:cs="Arial"/>
          <w:sz w:val="20"/>
        </w:rPr>
        <w:t xml:space="preserve"> </w:t>
      </w:r>
      <w:r w:rsidRPr="00D94F69">
        <w:rPr>
          <w:rFonts w:ascii="Arial" w:hAnsi="Arial" w:cs="Arial"/>
          <w:sz w:val="20"/>
        </w:rPr>
        <w:t>The requirements for level of effort and earmarking are contained in program legislation, Federal awarding agency regulations, and the terms and conditions of the award.</w:t>
      </w:r>
    </w:p>
    <w:p w14:paraId="6882926D" w14:textId="16AF33A9" w:rsidR="009A0331" w:rsidRPr="00D94F69" w:rsidRDefault="006230CF" w:rsidP="004F7E26">
      <w:pPr>
        <w:spacing w:after="240"/>
        <w:rPr>
          <w:rFonts w:ascii="Arial" w:hAnsi="Arial" w:cs="Arial"/>
          <w:i/>
          <w:sz w:val="20"/>
        </w:rPr>
      </w:pPr>
      <w:r w:rsidRPr="00D94F69">
        <w:rPr>
          <w:rFonts w:ascii="Arial" w:hAnsi="Arial" w:cs="Arial"/>
          <w:i/>
          <w:sz w:val="20"/>
        </w:rPr>
        <w:t xml:space="preserve">(Source: </w:t>
      </w:r>
      <w:r w:rsidR="00D90FD6" w:rsidRPr="00D94F69">
        <w:rPr>
          <w:rFonts w:ascii="Arial" w:hAnsi="Arial" w:cs="Arial"/>
          <w:i/>
          <w:sz w:val="20"/>
        </w:rPr>
        <w:t>20</w:t>
      </w:r>
      <w:r w:rsidR="00D90FD6">
        <w:rPr>
          <w:rFonts w:ascii="Arial" w:hAnsi="Arial" w:cs="Arial"/>
          <w:i/>
          <w:sz w:val="20"/>
        </w:rPr>
        <w:t>21</w:t>
      </w:r>
      <w:r w:rsidR="00D90FD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CE7A93">
        <w:rPr>
          <w:rFonts w:ascii="Arial" w:hAnsi="Arial" w:cs="Arial"/>
          <w:i/>
          <w:sz w:val="20"/>
        </w:rPr>
        <w:t xml:space="preserve">Part </w:t>
      </w:r>
      <w:r w:rsidRPr="00D94F69">
        <w:rPr>
          <w:rFonts w:ascii="Arial" w:hAnsi="Arial" w:cs="Arial"/>
          <w:i/>
          <w:sz w:val="20"/>
        </w:rPr>
        <w:t>3)</w:t>
      </w:r>
    </w:p>
    <w:p w14:paraId="74384798" w14:textId="77777777" w:rsidR="0092446F" w:rsidRPr="00D94F69" w:rsidRDefault="0092446F" w:rsidP="004F7E26">
      <w:pPr>
        <w:spacing w:after="240"/>
        <w:rPr>
          <w:rFonts w:ascii="Arial" w:hAnsi="Arial" w:cs="Arial"/>
          <w:b/>
          <w:szCs w:val="24"/>
        </w:rPr>
      </w:pPr>
      <w:r w:rsidRPr="00D94F69">
        <w:rPr>
          <w:rFonts w:ascii="Arial" w:hAnsi="Arial" w:cs="Arial"/>
          <w:b/>
          <w:szCs w:val="24"/>
        </w:rPr>
        <w:t>Agency Codification Adjustments/Exceptions:</w:t>
      </w:r>
    </w:p>
    <w:p w14:paraId="0CED833A" w14:textId="77777777" w:rsidR="009A0331" w:rsidRPr="00D94F69" w:rsidRDefault="0092446F" w:rsidP="004F7E26">
      <w:pPr>
        <w:pStyle w:val="ListParagraph"/>
        <w:numPr>
          <w:ilvl w:val="0"/>
          <w:numId w:val="61"/>
        </w:numPr>
        <w:spacing w:after="240"/>
        <w:rPr>
          <w:rFonts w:ascii="Arial" w:hAnsi="Arial" w:cs="Arial"/>
        </w:rPr>
      </w:pPr>
      <w:r w:rsidRPr="00D94F69">
        <w:rPr>
          <w:rFonts w:ascii="Arial" w:hAnsi="Arial" w:cs="Arial"/>
        </w:rPr>
        <w:t>USDA, HUD, DOT, HHS and EPA have not made any adjustments or exceptions that directly impact references within this compliance requirement.</w:t>
      </w:r>
    </w:p>
    <w:p w14:paraId="0ECFF0FC" w14:textId="37F4C3B2" w:rsidR="009F5C5E" w:rsidRPr="00D94F69" w:rsidRDefault="009F5C5E" w:rsidP="004F7E26">
      <w:pPr>
        <w:spacing w:after="240"/>
        <w:rPr>
          <w:rFonts w:ascii="Arial" w:hAnsi="Arial" w:cs="Arial"/>
          <w:b/>
        </w:rPr>
      </w:pPr>
      <w:r w:rsidRPr="00D94F69">
        <w:rPr>
          <w:rFonts w:ascii="Arial" w:hAnsi="Arial" w:cs="Arial"/>
          <w:b/>
        </w:rPr>
        <w:t>Part 4 OMB Program Specific Requirements</w:t>
      </w:r>
    </w:p>
    <w:p w14:paraId="093E0AA3" w14:textId="35D2DB43" w:rsidR="00ED1CFA" w:rsidRPr="00ED1CFA" w:rsidRDefault="00ED1CFA" w:rsidP="004F7E26">
      <w:pPr>
        <w:pBdr>
          <w:top w:val="single" w:sz="6" w:space="0" w:color="FFFFFF"/>
          <w:left w:val="single" w:sz="6" w:space="0" w:color="FFFFFF"/>
          <w:bottom w:val="single" w:sz="6" w:space="0" w:color="FFFFFF"/>
          <w:right w:val="single" w:sz="6" w:space="0" w:color="FFFFFF"/>
        </w:pBdr>
        <w:spacing w:after="240"/>
        <w:rPr>
          <w:rFonts w:ascii="Arial" w:hAnsi="Arial" w:cs="Arial"/>
          <w:b/>
          <w:sz w:val="20"/>
        </w:rPr>
      </w:pPr>
      <w:r w:rsidRPr="00ED1CFA">
        <w:rPr>
          <w:rFonts w:ascii="Arial" w:hAnsi="Arial" w:cs="Arial"/>
          <w:b/>
          <w:sz w:val="20"/>
        </w:rPr>
        <w:t xml:space="preserve">1. </w:t>
      </w:r>
      <w:r>
        <w:rPr>
          <w:rFonts w:ascii="Arial" w:hAnsi="Arial" w:cs="Arial"/>
          <w:b/>
          <w:sz w:val="20"/>
        </w:rPr>
        <w:tab/>
      </w:r>
      <w:r w:rsidRPr="00ED1CFA">
        <w:rPr>
          <w:rFonts w:ascii="Arial" w:hAnsi="Arial" w:cs="Arial"/>
          <w:b/>
          <w:sz w:val="20"/>
        </w:rPr>
        <w:t>Matching</w:t>
      </w:r>
      <w:r>
        <w:rPr>
          <w:rFonts w:ascii="Arial" w:hAnsi="Arial" w:cs="Arial"/>
          <w:b/>
          <w:sz w:val="20"/>
        </w:rPr>
        <w:t xml:space="preserve"> - </w:t>
      </w:r>
      <w:r w:rsidRPr="00ED1CFA">
        <w:rPr>
          <w:rFonts w:ascii="Arial" w:hAnsi="Arial" w:cs="Arial"/>
          <w:sz w:val="20"/>
        </w:rPr>
        <w:t>Not Applicable</w:t>
      </w:r>
    </w:p>
    <w:p w14:paraId="2C2AD1D4" w14:textId="05BBADC6" w:rsidR="00ED1CFA" w:rsidRPr="00ED1CFA" w:rsidRDefault="00ED1CFA" w:rsidP="004F7E26">
      <w:pPr>
        <w:pBdr>
          <w:top w:val="single" w:sz="6" w:space="0" w:color="FFFFFF"/>
          <w:left w:val="single" w:sz="6" w:space="0" w:color="FFFFFF"/>
          <w:bottom w:val="single" w:sz="6" w:space="0" w:color="FFFFFF"/>
          <w:right w:val="single" w:sz="6" w:space="0" w:color="FFFFFF"/>
        </w:pBdr>
        <w:spacing w:after="240"/>
        <w:rPr>
          <w:rFonts w:ascii="Arial" w:hAnsi="Arial" w:cs="Arial"/>
          <w:b/>
          <w:sz w:val="20"/>
        </w:rPr>
      </w:pPr>
      <w:r w:rsidRPr="00ED1CFA">
        <w:rPr>
          <w:rFonts w:ascii="Arial" w:hAnsi="Arial" w:cs="Arial"/>
          <w:b/>
          <w:sz w:val="20"/>
        </w:rPr>
        <w:t xml:space="preserve">2. </w:t>
      </w:r>
      <w:r w:rsidRPr="00ED1CFA">
        <w:rPr>
          <w:rFonts w:ascii="Arial" w:hAnsi="Arial" w:cs="Arial"/>
          <w:b/>
          <w:sz w:val="20"/>
        </w:rPr>
        <w:tab/>
        <w:t>Level of Effort</w:t>
      </w:r>
    </w:p>
    <w:p w14:paraId="01C077DA" w14:textId="150763ED" w:rsidR="00ED1CFA" w:rsidRPr="00ED1CFA" w:rsidRDefault="00ED1CFA" w:rsidP="004F7E26">
      <w:pPr>
        <w:pBdr>
          <w:top w:val="single" w:sz="6" w:space="0" w:color="FFFFFF"/>
          <w:left w:val="single" w:sz="6" w:space="0" w:color="FFFFFF"/>
          <w:bottom w:val="single" w:sz="6" w:space="0" w:color="FFFFFF"/>
          <w:right w:val="single" w:sz="6" w:space="0" w:color="FFFFFF"/>
        </w:pBdr>
        <w:spacing w:after="240"/>
        <w:ind w:firstLine="720"/>
        <w:rPr>
          <w:rFonts w:ascii="Arial" w:hAnsi="Arial" w:cs="Arial"/>
          <w:sz w:val="20"/>
        </w:rPr>
      </w:pPr>
      <w:r w:rsidRPr="00ED1CFA">
        <w:rPr>
          <w:rFonts w:ascii="Arial" w:hAnsi="Arial" w:cs="Arial"/>
          <w:b/>
          <w:sz w:val="20"/>
        </w:rPr>
        <w:t xml:space="preserve">2.1 </w:t>
      </w:r>
      <w:r>
        <w:rPr>
          <w:rFonts w:ascii="Arial" w:hAnsi="Arial" w:cs="Arial"/>
          <w:b/>
          <w:sz w:val="20"/>
        </w:rPr>
        <w:tab/>
      </w:r>
      <w:r w:rsidRPr="00ED1CFA">
        <w:rPr>
          <w:rFonts w:ascii="Arial" w:hAnsi="Arial" w:cs="Arial"/>
          <w:b/>
          <w:sz w:val="20"/>
        </w:rPr>
        <w:t>Level of Effort</w:t>
      </w:r>
      <w:r w:rsidRPr="00ED1CFA">
        <w:rPr>
          <w:rFonts w:ascii="Arial" w:hAnsi="Arial" w:cs="Arial"/>
          <w:sz w:val="20"/>
        </w:rPr>
        <w:t xml:space="preserve"> – </w:t>
      </w:r>
      <w:r w:rsidRPr="00ED1CFA">
        <w:rPr>
          <w:rFonts w:ascii="Arial" w:hAnsi="Arial" w:cs="Arial"/>
          <w:i/>
          <w:sz w:val="20"/>
        </w:rPr>
        <w:t>Maintenance of Effort</w:t>
      </w:r>
    </w:p>
    <w:p w14:paraId="5C25FA5D" w14:textId="77777777" w:rsidR="00ED1CFA" w:rsidRPr="00ED1CFA" w:rsidRDefault="00ED1CFA" w:rsidP="004F7E26">
      <w:pPr>
        <w:pBdr>
          <w:top w:val="single" w:sz="6" w:space="0" w:color="FFFFFF"/>
          <w:left w:val="single" w:sz="6" w:space="0" w:color="FFFFFF"/>
          <w:bottom w:val="single" w:sz="6" w:space="0" w:color="FFFFFF"/>
          <w:right w:val="single" w:sz="6" w:space="0" w:color="FFFFFF"/>
        </w:pBdr>
        <w:spacing w:after="240"/>
        <w:ind w:left="2160" w:hanging="720"/>
        <w:rPr>
          <w:rFonts w:ascii="Arial" w:hAnsi="Arial" w:cs="Arial"/>
          <w:sz w:val="20"/>
        </w:rPr>
      </w:pPr>
      <w:r w:rsidRPr="00ED1CFA">
        <w:rPr>
          <w:rFonts w:ascii="Arial" w:hAnsi="Arial" w:cs="Arial"/>
          <w:sz w:val="20"/>
        </w:rPr>
        <w:t xml:space="preserve">a. </w:t>
      </w:r>
      <w:r>
        <w:rPr>
          <w:rFonts w:ascii="Arial" w:hAnsi="Arial" w:cs="Arial"/>
          <w:sz w:val="20"/>
        </w:rPr>
        <w:tab/>
      </w:r>
      <w:r w:rsidRPr="00ED1CFA">
        <w:rPr>
          <w:rFonts w:ascii="Arial" w:hAnsi="Arial" w:cs="Arial"/>
          <w:sz w:val="20"/>
        </w:rPr>
        <w:t>The state shall for each fiscal year maintain aggregate state expenditures for authorized activities by the principal agency at a level that is not less than the average level of such expenditures maintained by the state for the two state fiscal years preceding the fiscal year for which the state is applying for the grant. The “principal agency” is defined as the single state agency responsible for planning, carrying out, and evaluating activities to prevent and treat SA and related activities. The secretary may exclude from the aggregate state expenditures funds appropriated to the principal</w:t>
      </w:r>
      <w:r>
        <w:rPr>
          <w:rFonts w:ascii="Arial" w:hAnsi="Arial" w:cs="Arial"/>
          <w:sz w:val="20"/>
        </w:rPr>
        <w:t xml:space="preserve"> </w:t>
      </w:r>
      <w:r w:rsidRPr="00ED1CFA">
        <w:rPr>
          <w:rFonts w:ascii="Arial" w:hAnsi="Arial" w:cs="Arial"/>
          <w:sz w:val="20"/>
        </w:rPr>
        <w:t>agency for authorized activities which are of a non-recurring nature and for a specific purpose (42 USC 300x-30; 45 CFR sections 96.121 and 96.134; and Federal Register, July 6, 2001 (66 FR 35658), and November 23, 2001 (66 FR 58746-58747), as specified in II, “Program Procedures – Availability of Other Program Information”).</w:t>
      </w:r>
    </w:p>
    <w:p w14:paraId="56D6FDC5" w14:textId="40E7600E" w:rsidR="00ED1CFA" w:rsidRPr="00ED1CFA" w:rsidRDefault="00ED1CFA" w:rsidP="004F7E26">
      <w:pPr>
        <w:pBdr>
          <w:top w:val="single" w:sz="6" w:space="0" w:color="FFFFFF"/>
          <w:left w:val="single" w:sz="6" w:space="0" w:color="FFFFFF"/>
          <w:bottom w:val="single" w:sz="6" w:space="0" w:color="FFFFFF"/>
          <w:right w:val="single" w:sz="6" w:space="0" w:color="FFFFFF"/>
        </w:pBdr>
        <w:spacing w:after="240"/>
        <w:ind w:left="2160" w:hanging="720"/>
        <w:rPr>
          <w:rFonts w:ascii="Arial" w:hAnsi="Arial" w:cs="Arial"/>
          <w:sz w:val="20"/>
        </w:rPr>
      </w:pPr>
      <w:r w:rsidRPr="00ED1CFA">
        <w:rPr>
          <w:rFonts w:ascii="Arial" w:hAnsi="Arial" w:cs="Arial"/>
          <w:sz w:val="20"/>
        </w:rPr>
        <w:t>b.</w:t>
      </w:r>
      <w:r>
        <w:rPr>
          <w:rFonts w:ascii="Arial" w:hAnsi="Arial" w:cs="Arial"/>
          <w:sz w:val="20"/>
        </w:rPr>
        <w:tab/>
      </w:r>
      <w:r w:rsidRPr="00ED1CFA">
        <w:rPr>
          <w:rFonts w:ascii="Arial" w:hAnsi="Arial" w:cs="Arial"/>
          <w:sz w:val="20"/>
        </w:rPr>
        <w:t>The state must maintain expenditures at not less than the calculated fiscal year 1994 base amount for SA treatment services for pregnant women and women with dependent children. The fiscal year 1994 base amount was reported in the state’s fiscal year 1995 application (42 USC 300x-27; 45 CFR section 96.124(c)).</w:t>
      </w:r>
    </w:p>
    <w:p w14:paraId="70D4110F" w14:textId="0EE5485B" w:rsidR="00ED1CFA" w:rsidRPr="00ED1CFA" w:rsidRDefault="00ED1CFA" w:rsidP="004F7E26">
      <w:pPr>
        <w:pBdr>
          <w:top w:val="single" w:sz="6" w:space="0" w:color="FFFFFF"/>
          <w:left w:val="single" w:sz="6" w:space="0" w:color="FFFFFF"/>
          <w:bottom w:val="single" w:sz="6" w:space="0" w:color="FFFFFF"/>
          <w:right w:val="single" w:sz="6" w:space="0" w:color="FFFFFF"/>
        </w:pBdr>
        <w:spacing w:after="240"/>
        <w:ind w:left="2160" w:hanging="720"/>
        <w:rPr>
          <w:rFonts w:ascii="Arial" w:hAnsi="Arial" w:cs="Arial"/>
          <w:sz w:val="20"/>
        </w:rPr>
      </w:pPr>
      <w:r w:rsidRPr="00ED1CFA">
        <w:rPr>
          <w:rFonts w:ascii="Arial" w:hAnsi="Arial" w:cs="Arial"/>
          <w:sz w:val="20"/>
        </w:rPr>
        <w:t>c.</w:t>
      </w:r>
      <w:r>
        <w:rPr>
          <w:rFonts w:ascii="Arial" w:hAnsi="Arial" w:cs="Arial"/>
          <w:sz w:val="20"/>
        </w:rPr>
        <w:tab/>
      </w:r>
      <w:r w:rsidRPr="00ED1CFA">
        <w:rPr>
          <w:rFonts w:ascii="Arial" w:hAnsi="Arial" w:cs="Arial"/>
          <w:sz w:val="20"/>
        </w:rPr>
        <w:t>Section 8002(c)(3) of the 21st Century Cures Act (Pub. L. No. 114-255 repealed section 1924(d) of Title XIX, Part B, Subpart II of the Public Health Service Act (42 USC 300x-24(d)). State and jurisdictions are no longer required to demonstrate compliance with the maintenance of effort requirement regarding tuberculosis and human immunodeficiency virus.</w:t>
      </w:r>
    </w:p>
    <w:p w14:paraId="129F62D7" w14:textId="616439B7" w:rsidR="00ED1CFA" w:rsidRPr="00ED1CFA" w:rsidRDefault="00ED1CFA" w:rsidP="004F7E26">
      <w:pPr>
        <w:pBdr>
          <w:top w:val="single" w:sz="6" w:space="0" w:color="FFFFFF"/>
          <w:left w:val="single" w:sz="6" w:space="0" w:color="FFFFFF"/>
          <w:bottom w:val="single" w:sz="6" w:space="0" w:color="FFFFFF"/>
          <w:right w:val="single" w:sz="6" w:space="0" w:color="FFFFFF"/>
        </w:pBdr>
        <w:spacing w:after="240"/>
        <w:ind w:left="1440" w:hanging="720"/>
        <w:rPr>
          <w:rFonts w:ascii="Arial" w:hAnsi="Arial" w:cs="Arial"/>
          <w:sz w:val="20"/>
        </w:rPr>
      </w:pPr>
      <w:r w:rsidRPr="00ED1CFA">
        <w:rPr>
          <w:rFonts w:ascii="Arial" w:hAnsi="Arial" w:cs="Arial"/>
          <w:b/>
          <w:sz w:val="20"/>
        </w:rPr>
        <w:t xml:space="preserve">2.2 </w:t>
      </w:r>
      <w:r w:rsidRPr="00ED1CFA">
        <w:rPr>
          <w:rFonts w:ascii="Arial" w:hAnsi="Arial" w:cs="Arial"/>
          <w:b/>
          <w:sz w:val="20"/>
        </w:rPr>
        <w:tab/>
        <w:t>Level of Effort</w:t>
      </w:r>
      <w:r w:rsidRPr="00ED1CFA">
        <w:rPr>
          <w:rFonts w:ascii="Arial" w:hAnsi="Arial" w:cs="Arial"/>
          <w:sz w:val="20"/>
        </w:rPr>
        <w:t xml:space="preserve"> – </w:t>
      </w:r>
      <w:r w:rsidRPr="00ED1CFA">
        <w:rPr>
          <w:rFonts w:ascii="Arial" w:hAnsi="Arial" w:cs="Arial"/>
          <w:i/>
          <w:sz w:val="20"/>
        </w:rPr>
        <w:t>Supplement Not Supplant</w:t>
      </w:r>
    </w:p>
    <w:p w14:paraId="079F8549" w14:textId="7AA17FDB" w:rsidR="00ED1CFA" w:rsidRPr="00ED1CFA" w:rsidRDefault="00ED1CFA" w:rsidP="004F7E26">
      <w:pPr>
        <w:pBdr>
          <w:top w:val="single" w:sz="6" w:space="0" w:color="FFFFFF"/>
          <w:left w:val="single" w:sz="6" w:space="0" w:color="FFFFFF"/>
          <w:bottom w:val="single" w:sz="6" w:space="0" w:color="FFFFFF"/>
          <w:right w:val="single" w:sz="6" w:space="0" w:color="FFFFFF"/>
        </w:pBdr>
        <w:spacing w:after="240"/>
        <w:ind w:left="2160"/>
        <w:rPr>
          <w:rFonts w:ascii="Arial" w:hAnsi="Arial" w:cs="Arial"/>
          <w:sz w:val="20"/>
        </w:rPr>
      </w:pPr>
      <w:r w:rsidRPr="00ED1CFA">
        <w:rPr>
          <w:rFonts w:ascii="Arial" w:hAnsi="Arial" w:cs="Arial"/>
          <w:sz w:val="20"/>
        </w:rPr>
        <w:t xml:space="preserve">The Block Grant will not be used to supplant state funding of alcohol and </w:t>
      </w:r>
      <w:r>
        <w:rPr>
          <w:rFonts w:ascii="Arial" w:hAnsi="Arial" w:cs="Arial"/>
          <w:sz w:val="20"/>
        </w:rPr>
        <w:t xml:space="preserve">other </w:t>
      </w:r>
      <w:r w:rsidRPr="00ED1CFA">
        <w:rPr>
          <w:rFonts w:ascii="Arial" w:hAnsi="Arial" w:cs="Arial"/>
          <w:sz w:val="20"/>
        </w:rPr>
        <w:t>drug prevention and treatment programs (45 CFR section 96.123(a)(10)).</w:t>
      </w:r>
    </w:p>
    <w:p w14:paraId="0DC8F752" w14:textId="1290FC87" w:rsidR="00ED1CFA" w:rsidRPr="00ED1CFA" w:rsidRDefault="00ED1CFA" w:rsidP="004F7E26">
      <w:pPr>
        <w:pBdr>
          <w:top w:val="single" w:sz="6" w:space="0" w:color="FFFFFF"/>
          <w:left w:val="single" w:sz="6" w:space="0" w:color="FFFFFF"/>
          <w:bottom w:val="single" w:sz="6" w:space="0" w:color="FFFFFF"/>
          <w:right w:val="single" w:sz="6" w:space="0" w:color="FFFFFF"/>
        </w:pBdr>
        <w:spacing w:after="240"/>
        <w:ind w:left="720" w:hanging="720"/>
        <w:rPr>
          <w:rFonts w:ascii="Arial" w:hAnsi="Arial" w:cs="Arial"/>
          <w:b/>
          <w:sz w:val="20"/>
        </w:rPr>
      </w:pPr>
      <w:r w:rsidRPr="00ED1CFA">
        <w:rPr>
          <w:rFonts w:ascii="Arial" w:hAnsi="Arial" w:cs="Arial"/>
          <w:b/>
          <w:sz w:val="20"/>
        </w:rPr>
        <w:t xml:space="preserve">3. </w:t>
      </w:r>
      <w:r w:rsidRPr="00ED1CFA">
        <w:rPr>
          <w:rFonts w:ascii="Arial" w:hAnsi="Arial" w:cs="Arial"/>
          <w:b/>
          <w:sz w:val="20"/>
        </w:rPr>
        <w:tab/>
        <w:t>Earmarking</w:t>
      </w:r>
    </w:p>
    <w:p w14:paraId="71C4C84C" w14:textId="046CC30C" w:rsidR="00ED1CFA" w:rsidRPr="00ED1CFA" w:rsidRDefault="00ED1CFA" w:rsidP="004F7E26">
      <w:pPr>
        <w:pBdr>
          <w:top w:val="single" w:sz="6" w:space="0" w:color="FFFFFF"/>
          <w:left w:val="single" w:sz="6" w:space="0" w:color="FFFFFF"/>
          <w:bottom w:val="single" w:sz="6" w:space="0" w:color="FFFFFF"/>
          <w:right w:val="single" w:sz="6" w:space="0" w:color="FFFFFF"/>
        </w:pBdr>
        <w:spacing w:after="240"/>
        <w:ind w:left="2160" w:hanging="720"/>
        <w:rPr>
          <w:rFonts w:ascii="Arial" w:hAnsi="Arial" w:cs="Arial"/>
          <w:sz w:val="20"/>
        </w:rPr>
      </w:pPr>
      <w:r w:rsidRPr="00ED1CFA">
        <w:rPr>
          <w:rFonts w:ascii="Arial" w:hAnsi="Arial" w:cs="Arial"/>
          <w:sz w:val="20"/>
        </w:rPr>
        <w:t xml:space="preserve">a. </w:t>
      </w:r>
      <w:r>
        <w:rPr>
          <w:rFonts w:ascii="Arial" w:hAnsi="Arial" w:cs="Arial"/>
          <w:sz w:val="20"/>
        </w:rPr>
        <w:tab/>
      </w:r>
      <w:r w:rsidRPr="00ED1CFA">
        <w:rPr>
          <w:rFonts w:ascii="Arial" w:hAnsi="Arial" w:cs="Arial"/>
          <w:sz w:val="20"/>
        </w:rPr>
        <w:t xml:space="preserve">The state shall expend not less than 20 percent of SABG for primary prevention programs for individuals who do not require treatment of SA. The programs should educate and counsel the individuals on such abuse and provide for </w:t>
      </w:r>
      <w:r w:rsidRPr="00ED1CFA">
        <w:rPr>
          <w:rFonts w:ascii="Arial" w:hAnsi="Arial" w:cs="Arial"/>
          <w:sz w:val="20"/>
        </w:rPr>
        <w:lastRenderedPageBreak/>
        <w:t>activities to reduce the risk of such abuse by the individuals (42 USC 300x-22; 45 CFR sections 96.124 (b)(1) and 96.125).</w:t>
      </w:r>
    </w:p>
    <w:p w14:paraId="0290A071" w14:textId="77777777" w:rsidR="00ED1CFA" w:rsidRPr="00ED1CFA" w:rsidRDefault="00ED1CFA" w:rsidP="004F7E26">
      <w:pPr>
        <w:pBdr>
          <w:top w:val="single" w:sz="6" w:space="0" w:color="FFFFFF"/>
          <w:left w:val="single" w:sz="6" w:space="0" w:color="FFFFFF"/>
          <w:bottom w:val="single" w:sz="6" w:space="0" w:color="FFFFFF"/>
          <w:right w:val="single" w:sz="6" w:space="0" w:color="FFFFFF"/>
        </w:pBdr>
        <w:spacing w:after="240"/>
        <w:ind w:left="2160" w:hanging="720"/>
        <w:rPr>
          <w:rFonts w:ascii="Arial" w:hAnsi="Arial" w:cs="Arial"/>
          <w:sz w:val="20"/>
        </w:rPr>
      </w:pPr>
      <w:r w:rsidRPr="00ED1CFA">
        <w:rPr>
          <w:rFonts w:ascii="Arial" w:hAnsi="Arial" w:cs="Arial"/>
          <w:sz w:val="20"/>
        </w:rPr>
        <w:t xml:space="preserve">b. </w:t>
      </w:r>
      <w:r>
        <w:rPr>
          <w:rFonts w:ascii="Arial" w:hAnsi="Arial" w:cs="Arial"/>
          <w:sz w:val="20"/>
        </w:rPr>
        <w:tab/>
      </w:r>
      <w:r w:rsidRPr="00ED1CFA">
        <w:rPr>
          <w:rFonts w:ascii="Arial" w:hAnsi="Arial" w:cs="Arial"/>
          <w:sz w:val="20"/>
        </w:rPr>
        <w:t>Designated states (i.e., any state whose cases of Acquired Immunodeficiency Syndrome (AIDS) is 10 or more per 100,000 individuals (as indicated by the number of such cases reported to and confirmed by the Centers for Disease Control and Prevention for the most recent calendar year for which data are available)), shall expend not less than 2 percent and not more than 5 percent of the award amount to carry out one or more projects to make available to individuals early intervention services for HIV disease (EIS HIV) at the sites where the individuals are undergoing SA treatment. If the state carries out two or more projects, the state will carry out one such project in a rural area of the state unless the secretary waives the requirement (42 USC 300x-24; 45 CFR sections 96.128(a)(1), (b), and (d)). Note: The applicable percentage is based on the percent change in a current year allotment to the base year</w:t>
      </w:r>
      <w:r>
        <w:rPr>
          <w:rFonts w:ascii="Arial" w:hAnsi="Arial" w:cs="Arial"/>
          <w:sz w:val="20"/>
        </w:rPr>
        <w:t xml:space="preserve"> </w:t>
      </w:r>
      <w:r w:rsidRPr="00ED1CFA">
        <w:rPr>
          <w:rFonts w:ascii="Arial" w:hAnsi="Arial" w:cs="Arial"/>
          <w:sz w:val="20"/>
        </w:rPr>
        <w:t>allotment under the Alcohol, Drug Abuse and Mental Health Services (ADMS) Block Grant. Any “designated state” whose percentage change in allotment is greater than 5 percent is required to obligate and expend 5 percent of the SABG allotment for the applicable federal fiscal year (FFY) to establish one or more projects designed to provide EIS HIV at the site(s) at which individuals are receiving SA treatment.</w:t>
      </w:r>
    </w:p>
    <w:p w14:paraId="0167CE38" w14:textId="77777777" w:rsidR="00ED1CFA" w:rsidRPr="00ED1CFA" w:rsidRDefault="00ED1CFA" w:rsidP="004F7E26">
      <w:pPr>
        <w:pBdr>
          <w:top w:val="single" w:sz="6" w:space="0" w:color="FFFFFF"/>
          <w:left w:val="single" w:sz="6" w:space="0" w:color="FFFFFF"/>
          <w:bottom w:val="single" w:sz="6" w:space="0" w:color="FFFFFF"/>
          <w:right w:val="single" w:sz="6" w:space="0" w:color="FFFFFF"/>
        </w:pBdr>
        <w:spacing w:after="240"/>
        <w:ind w:left="2160"/>
        <w:rPr>
          <w:rFonts w:ascii="Arial" w:hAnsi="Arial" w:cs="Arial"/>
          <w:sz w:val="20"/>
        </w:rPr>
      </w:pPr>
      <w:r w:rsidRPr="00ED1CFA">
        <w:rPr>
          <w:rFonts w:ascii="Arial" w:hAnsi="Arial" w:cs="Arial"/>
          <w:sz w:val="20"/>
        </w:rPr>
        <w:t>In FFY 2011, SAMHSA amended the EIS HIV program policy to allow states that were previously considered a “designated state” during any of the three prior FFYs for which a state was applying for a grant and whose AIDS case rates dropped below the AIDS case rate threshold, to opt to continue to set aside 5 percent of the award amount for EIS HIV. Such states are authorized to obligate and expend 5 percent of SABG funds for EIS HIV in accordance with section 1924(b)(4) and 45 CFR section 96. 128(a)(2).</w:t>
      </w:r>
    </w:p>
    <w:p w14:paraId="038B91D1" w14:textId="3D236A32" w:rsidR="00ED1CFA" w:rsidRPr="00ED1CFA" w:rsidRDefault="00ED1CFA" w:rsidP="004F7E26">
      <w:pPr>
        <w:pBdr>
          <w:top w:val="single" w:sz="6" w:space="0" w:color="FFFFFF"/>
          <w:left w:val="single" w:sz="6" w:space="0" w:color="FFFFFF"/>
          <w:bottom w:val="single" w:sz="6" w:space="0" w:color="FFFFFF"/>
          <w:right w:val="single" w:sz="6" w:space="0" w:color="FFFFFF"/>
        </w:pBdr>
        <w:spacing w:after="240"/>
        <w:ind w:left="2160" w:hanging="720"/>
        <w:rPr>
          <w:rFonts w:ascii="Arial" w:hAnsi="Arial" w:cs="Arial"/>
          <w:sz w:val="20"/>
        </w:rPr>
      </w:pPr>
      <w:r w:rsidRPr="00ED1CFA">
        <w:rPr>
          <w:rFonts w:ascii="Arial" w:hAnsi="Arial" w:cs="Arial"/>
          <w:sz w:val="20"/>
        </w:rPr>
        <w:t>c.</w:t>
      </w:r>
      <w:r>
        <w:rPr>
          <w:rFonts w:ascii="Arial" w:hAnsi="Arial" w:cs="Arial"/>
          <w:sz w:val="20"/>
        </w:rPr>
        <w:tab/>
      </w:r>
      <w:r w:rsidRPr="00ED1CFA">
        <w:rPr>
          <w:rFonts w:ascii="Arial" w:hAnsi="Arial" w:cs="Arial"/>
          <w:sz w:val="20"/>
        </w:rPr>
        <w:t>The state may not expend more than 5 percent of the grant to pay the costs of administering the grant (42 USC 300x-31; 45 CFR section 96.135 (b)(1)).</w:t>
      </w:r>
    </w:p>
    <w:p w14:paraId="5A9C74E7" w14:textId="3F9004CE" w:rsidR="00ED1CFA" w:rsidRPr="00ED1CFA" w:rsidRDefault="00ED1CFA" w:rsidP="004F7E26">
      <w:pPr>
        <w:pBdr>
          <w:top w:val="single" w:sz="6" w:space="0" w:color="FFFFFF"/>
          <w:left w:val="single" w:sz="6" w:space="0" w:color="FFFFFF"/>
          <w:bottom w:val="single" w:sz="6" w:space="0" w:color="FFFFFF"/>
          <w:right w:val="single" w:sz="6" w:space="0" w:color="FFFFFF"/>
        </w:pBdr>
        <w:spacing w:after="240"/>
        <w:ind w:left="2160" w:hanging="720"/>
        <w:rPr>
          <w:rFonts w:ascii="Arial" w:hAnsi="Arial" w:cs="Arial"/>
          <w:sz w:val="20"/>
        </w:rPr>
      </w:pPr>
      <w:r w:rsidRPr="00ED1CFA">
        <w:rPr>
          <w:rFonts w:ascii="Arial" w:hAnsi="Arial" w:cs="Arial"/>
          <w:sz w:val="20"/>
        </w:rPr>
        <w:t>d.</w:t>
      </w:r>
      <w:r>
        <w:rPr>
          <w:rFonts w:ascii="Arial" w:hAnsi="Arial" w:cs="Arial"/>
          <w:sz w:val="20"/>
        </w:rPr>
        <w:tab/>
      </w:r>
      <w:r w:rsidRPr="00ED1CFA">
        <w:rPr>
          <w:rFonts w:ascii="Arial" w:hAnsi="Arial" w:cs="Arial"/>
          <w:sz w:val="20"/>
        </w:rPr>
        <w:t>The state may not expend grant funds for providing treatment services in penal or correctional institutions in an amount more than that expended for such programs by the state for fiscal year 1991 (42 USC 300x-31; 45 CFR section 96.135(b)(2)).</w:t>
      </w:r>
    </w:p>
    <w:p w14:paraId="5A5CADC4" w14:textId="48A9343D" w:rsidR="00FC7102" w:rsidRPr="00D94F69" w:rsidRDefault="00ED1CFA" w:rsidP="004F7E26">
      <w:pPr>
        <w:pBdr>
          <w:top w:val="single" w:sz="6" w:space="0" w:color="FFFFFF"/>
          <w:left w:val="single" w:sz="6" w:space="0" w:color="FFFFFF"/>
          <w:bottom w:val="single" w:sz="6" w:space="0" w:color="FFFFFF"/>
          <w:right w:val="single" w:sz="6" w:space="0" w:color="FFFFFF"/>
        </w:pBdr>
        <w:spacing w:after="240"/>
        <w:rPr>
          <w:rFonts w:ascii="Arial" w:hAnsi="Arial" w:cs="Arial"/>
          <w:b/>
          <w:bCs/>
        </w:rPr>
      </w:pPr>
      <w:r>
        <w:rPr>
          <w:rFonts w:ascii="Arial" w:hAnsi="Arial" w:cs="Arial"/>
          <w:bCs/>
          <w:i/>
          <w:sz w:val="20"/>
        </w:rPr>
        <w:t>(Source: 2021</w:t>
      </w:r>
      <w:r w:rsidRPr="00064B66">
        <w:rPr>
          <w:rFonts w:ascii="Arial" w:hAnsi="Arial" w:cs="Arial"/>
          <w:bCs/>
          <w:i/>
          <w:sz w:val="20"/>
        </w:rPr>
        <w:t xml:space="preserve"> OMB Compliance Supplement Part 4 Department of Health and Human Services CFDA 93.959 Block Grants for Prevention and Treatment or Substance Abuse)</w:t>
      </w:r>
    </w:p>
    <w:p w14:paraId="30831737" w14:textId="77777777" w:rsidR="00FC7102" w:rsidRPr="00D94F69" w:rsidRDefault="00FC7102" w:rsidP="004F7E26">
      <w:pPr>
        <w:pStyle w:val="Heading3"/>
        <w:rPr>
          <w:rFonts w:cs="Arial"/>
        </w:rPr>
      </w:pPr>
      <w:bookmarkStart w:id="57" w:name="_Toc89927591"/>
      <w:r w:rsidRPr="00D94F69">
        <w:rPr>
          <w:rFonts w:cs="Arial"/>
        </w:rPr>
        <w:t>Additional Program Specific Information</w:t>
      </w:r>
      <w:bookmarkEnd w:id="57"/>
    </w:p>
    <w:p w14:paraId="301E58BF" w14:textId="4664B11B" w:rsidR="00FC7102" w:rsidRPr="004849DB" w:rsidRDefault="004849DB" w:rsidP="004F7E26">
      <w:pPr>
        <w:pBdr>
          <w:top w:val="single" w:sz="6" w:space="0" w:color="FFFFFF"/>
          <w:left w:val="single" w:sz="6" w:space="0" w:color="FFFFFF"/>
          <w:bottom w:val="single" w:sz="6" w:space="0" w:color="FFFFFF"/>
          <w:right w:val="single" w:sz="6" w:space="0" w:color="FFFFFF"/>
        </w:pBdr>
        <w:spacing w:after="240"/>
        <w:rPr>
          <w:rFonts w:ascii="Arial" w:hAnsi="Arial" w:cs="Arial"/>
          <w:sz w:val="20"/>
        </w:rPr>
      </w:pPr>
      <w:r w:rsidRPr="004849DB">
        <w:rPr>
          <w:rFonts w:ascii="Arial" w:hAnsi="Arial" w:cs="Arial"/>
          <w:sz w:val="20"/>
        </w:rPr>
        <w:t xml:space="preserve">None noted. </w:t>
      </w:r>
    </w:p>
    <w:p w14:paraId="173F60F8" w14:textId="77777777" w:rsidR="005B7E71" w:rsidRPr="00D94F69" w:rsidRDefault="005B7E71" w:rsidP="004F7E26">
      <w:pPr>
        <w:pBdr>
          <w:top w:val="single" w:sz="6" w:space="0" w:color="FFFFFF"/>
          <w:left w:val="single" w:sz="6" w:space="0" w:color="FFFFFF"/>
          <w:bottom w:val="single" w:sz="6" w:space="0" w:color="FFFFFF"/>
          <w:right w:val="single" w:sz="6" w:space="0" w:color="FFFFFF"/>
        </w:pBdr>
        <w:spacing w:after="240"/>
        <w:rPr>
          <w:rFonts w:ascii="Arial" w:hAnsi="Arial" w:cs="Arial"/>
          <w:b/>
          <w:bCs/>
        </w:rPr>
        <w:sectPr w:rsidR="005B7E71" w:rsidRPr="00D94F69" w:rsidSect="00257772">
          <w:headerReference w:type="default" r:id="rId140"/>
          <w:pgSz w:w="12240" w:h="15840" w:code="1"/>
          <w:pgMar w:top="1440" w:right="1440" w:bottom="1440" w:left="1440" w:header="720" w:footer="720" w:gutter="0"/>
          <w:cols w:space="720"/>
          <w:noEndnote/>
        </w:sectPr>
      </w:pPr>
    </w:p>
    <w:p w14:paraId="7577CBCE" w14:textId="77777777" w:rsidR="0038712E" w:rsidRPr="00D94F69" w:rsidRDefault="00205793" w:rsidP="004F7E26">
      <w:pPr>
        <w:pStyle w:val="Heading3"/>
        <w:rPr>
          <w:rFonts w:cs="Arial"/>
          <w:bCs/>
        </w:rPr>
      </w:pPr>
      <w:bookmarkStart w:id="58" w:name="_Toc89927592"/>
      <w:r w:rsidRPr="00D94F69">
        <w:rPr>
          <w:rFonts w:cs="Arial"/>
        </w:rPr>
        <w:lastRenderedPageBreak/>
        <w:t xml:space="preserve">Audit Objectives </w:t>
      </w:r>
      <w:r w:rsidR="0038712E" w:rsidRPr="00D94F69">
        <w:rPr>
          <w:rFonts w:cs="Arial"/>
        </w:rPr>
        <w:t>and Control Testing</w:t>
      </w:r>
      <w:bookmarkEnd w:id="58"/>
    </w:p>
    <w:p w14:paraId="0FD28324" w14:textId="520CDCDB" w:rsidR="008B2043" w:rsidRPr="00D94F69" w:rsidRDefault="007D6ED6" w:rsidP="004F7E26">
      <w:pPr>
        <w:pBdr>
          <w:top w:val="single" w:sz="6" w:space="0" w:color="FFFFFF"/>
          <w:left w:val="single" w:sz="6" w:space="0" w:color="FFFFFF"/>
          <w:bottom w:val="single" w:sz="6" w:space="0" w:color="FFFFFF"/>
          <w:right w:val="single" w:sz="6" w:space="0" w:color="FFFFFF"/>
        </w:pBdr>
        <w:spacing w:after="240"/>
        <w:rPr>
          <w:rFonts w:ascii="Arial" w:hAnsi="Arial" w:cs="Arial"/>
          <w:b/>
          <w:bCs/>
        </w:rPr>
      </w:pPr>
      <w:hyperlink r:id="rId141" w:history="1">
        <w:r w:rsidR="0038712E"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E45178" w:rsidRPr="00D94F69" w14:paraId="379785FA" w14:textId="77777777" w:rsidTr="00E0350C">
        <w:tc>
          <w:tcPr>
            <w:tcW w:w="5000" w:type="pct"/>
            <w:shd w:val="clear" w:color="auto" w:fill="548DD4" w:themeFill="text2" w:themeFillTint="99"/>
          </w:tcPr>
          <w:p w14:paraId="19FDC5BC" w14:textId="77777777" w:rsidR="00E45178" w:rsidRPr="00D94F69" w:rsidRDefault="00E45178" w:rsidP="004F7E26">
            <w:pPr>
              <w:pStyle w:val="AuditProcedureHeading"/>
              <w:ind w:left="5"/>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E45178" w:rsidRPr="00D94F69" w14:paraId="5E56F111" w14:textId="77777777" w:rsidTr="00E0350C">
        <w:tc>
          <w:tcPr>
            <w:tcW w:w="5000" w:type="pct"/>
          </w:tcPr>
          <w:p w14:paraId="4AFBA901" w14:textId="77777777" w:rsidR="00E45178" w:rsidRPr="00D94F69" w:rsidRDefault="00E45178" w:rsidP="004F7E26">
            <w:pPr>
              <w:spacing w:after="240"/>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38F5565" w14:textId="77777777" w:rsidR="00E45178" w:rsidRPr="00D94F69" w:rsidRDefault="00E45178" w:rsidP="004F7E26">
            <w:pPr>
              <w:pStyle w:val="AuditProcedureHeading"/>
              <w:spacing w:after="240"/>
              <w:rPr>
                <w:rFonts w:cs="Arial"/>
                <w:b/>
                <w:bCs/>
                <w:szCs w:val="20"/>
                <w:u w:val="single"/>
              </w:rPr>
            </w:pPr>
          </w:p>
          <w:p w14:paraId="1CCBC8DA" w14:textId="77777777" w:rsidR="00E45178" w:rsidRPr="00D94F69" w:rsidRDefault="00E45178" w:rsidP="004F7E26">
            <w:pPr>
              <w:spacing w:after="240"/>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0E51FC5" w14:textId="77777777" w:rsidR="00E45178" w:rsidRPr="00D94F69" w:rsidRDefault="00E45178" w:rsidP="004F7E26">
            <w:pPr>
              <w:pStyle w:val="AuditProcedureHeading"/>
              <w:spacing w:after="240"/>
              <w:rPr>
                <w:rFonts w:cs="Arial"/>
                <w:b/>
                <w:bCs/>
                <w:szCs w:val="20"/>
                <w:u w:val="single"/>
              </w:rPr>
            </w:pPr>
          </w:p>
          <w:p w14:paraId="0100BAD6" w14:textId="77777777" w:rsidR="00E45178" w:rsidRPr="00D94F69" w:rsidRDefault="00E45178" w:rsidP="004F7E26">
            <w:pPr>
              <w:spacing w:after="240"/>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140C574C" w14:textId="77777777" w:rsidR="00E45178" w:rsidRPr="00D94F69" w:rsidRDefault="00E45178" w:rsidP="004F7E26">
            <w:pPr>
              <w:spacing w:after="240"/>
              <w:rPr>
                <w:rFonts w:ascii="Arial" w:hAnsi="Arial" w:cs="Arial"/>
                <w:b/>
                <w:sz w:val="20"/>
              </w:rPr>
            </w:pPr>
          </w:p>
          <w:p w14:paraId="387DB0E3" w14:textId="77777777" w:rsidR="00E45178" w:rsidRPr="00D94F69" w:rsidRDefault="00E45178" w:rsidP="004F7E26">
            <w:pPr>
              <w:spacing w:after="240"/>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8F7D53C" w14:textId="77777777" w:rsidR="00E45178" w:rsidRPr="00D94F69" w:rsidRDefault="00E45178" w:rsidP="004F7E26">
            <w:pPr>
              <w:pStyle w:val="AuditProcedureHeading"/>
              <w:spacing w:after="240"/>
              <w:rPr>
                <w:rFonts w:cs="Arial"/>
                <w:b/>
                <w:bCs/>
                <w:szCs w:val="20"/>
                <w:u w:val="single"/>
              </w:rPr>
            </w:pPr>
          </w:p>
          <w:p w14:paraId="66BC3C01" w14:textId="77777777" w:rsidR="00E45178" w:rsidRPr="00D94F69" w:rsidRDefault="00E45178" w:rsidP="004F7E26">
            <w:pPr>
              <w:spacing w:after="240"/>
              <w:rPr>
                <w:rFonts w:ascii="Arial" w:eastAsiaTheme="minorHAnsi" w:hAnsi="Arial" w:cs="Arial"/>
                <w:sz w:val="20"/>
              </w:rPr>
            </w:pPr>
          </w:p>
        </w:tc>
      </w:tr>
    </w:tbl>
    <w:p w14:paraId="486AF8EF" w14:textId="77777777" w:rsidR="00EE31FB" w:rsidRPr="00D94F69" w:rsidRDefault="00EE31FB" w:rsidP="004F7E26">
      <w:pPr>
        <w:pBdr>
          <w:top w:val="single" w:sz="6" w:space="0" w:color="FFFFFF"/>
          <w:left w:val="single" w:sz="6" w:space="0" w:color="FFFFFF"/>
          <w:bottom w:val="single" w:sz="6" w:space="0" w:color="FFFFFF"/>
          <w:right w:val="single" w:sz="6" w:space="0" w:color="FFFFFF"/>
        </w:pBdr>
        <w:spacing w:after="240"/>
        <w:rPr>
          <w:rFonts w:ascii="Arial" w:hAnsi="Arial" w:cs="Arial"/>
          <w:b/>
          <w:bCs/>
        </w:rPr>
        <w:sectPr w:rsidR="00EE31FB" w:rsidRPr="00D94F69" w:rsidSect="00257772">
          <w:pgSz w:w="12240" w:h="15840" w:code="1"/>
          <w:pgMar w:top="1440" w:right="1440" w:bottom="1440" w:left="1440" w:header="720" w:footer="720" w:gutter="0"/>
          <w:cols w:space="720"/>
          <w:noEndnote/>
        </w:sectPr>
      </w:pPr>
    </w:p>
    <w:p w14:paraId="4ADCC7E8" w14:textId="77777777" w:rsidR="003500CA" w:rsidRPr="00D94F69" w:rsidRDefault="003500CA" w:rsidP="004F7E26">
      <w:pPr>
        <w:pStyle w:val="Heading3"/>
        <w:rPr>
          <w:rFonts w:cs="Arial"/>
        </w:rPr>
      </w:pPr>
      <w:bookmarkStart w:id="59" w:name="_Toc89927593"/>
      <w:r w:rsidRPr="00D94F69">
        <w:rPr>
          <w:rFonts w:cs="Arial"/>
        </w:rPr>
        <w:lastRenderedPageBreak/>
        <w:t>Suggested Audit Procedures – Compliance</w:t>
      </w:r>
      <w:bookmarkEnd w:id="59"/>
    </w:p>
    <w:tbl>
      <w:tblPr>
        <w:tblStyle w:val="TableGrid"/>
        <w:tblW w:w="5000" w:type="pct"/>
        <w:tblLook w:val="04A0" w:firstRow="1" w:lastRow="0" w:firstColumn="1" w:lastColumn="0" w:noHBand="0" w:noVBand="1"/>
      </w:tblPr>
      <w:tblGrid>
        <w:gridCol w:w="9350"/>
      </w:tblGrid>
      <w:tr w:rsidR="00E45178" w:rsidRPr="00D94F69" w14:paraId="158DC71E" w14:textId="77777777" w:rsidTr="00E0350C">
        <w:tc>
          <w:tcPr>
            <w:tcW w:w="5000" w:type="pct"/>
            <w:shd w:val="clear" w:color="auto" w:fill="548DD4" w:themeFill="text2" w:themeFillTint="99"/>
          </w:tcPr>
          <w:p w14:paraId="12EDFC61" w14:textId="77777777" w:rsidR="00E45178" w:rsidRPr="00D94F69" w:rsidRDefault="00E45178" w:rsidP="004F7E26">
            <w:pPr>
              <w:pStyle w:val="AuditProcedureHeading"/>
              <w:rPr>
                <w:rFonts w:cs="Arial"/>
                <w:sz w:val="28"/>
                <w:szCs w:val="28"/>
              </w:rPr>
            </w:pPr>
            <w:r w:rsidRPr="00D94F69">
              <w:rPr>
                <w:rFonts w:cs="Arial"/>
                <w:b/>
                <w:sz w:val="28"/>
                <w:szCs w:val="28"/>
              </w:rPr>
              <w:t>Suggested Audit Procedures – Compliance (Substantive Tests)</w:t>
            </w:r>
          </w:p>
          <w:p w14:paraId="4EF7DAB2" w14:textId="77777777" w:rsidR="00E45178" w:rsidRPr="00D94F69" w:rsidRDefault="00E45178" w:rsidP="004F7E26">
            <w:pPr>
              <w:pStyle w:val="AuditProcedureHeading"/>
              <w:rPr>
                <w:rFonts w:cs="Arial"/>
                <w:b/>
                <w:sz w:val="28"/>
                <w:szCs w:val="28"/>
              </w:rPr>
            </w:pPr>
            <w:r w:rsidRPr="00D94F69">
              <w:rPr>
                <w:rFonts w:cs="Arial"/>
                <w:b/>
                <w:bCs/>
                <w:u w:val="single"/>
              </w:rPr>
              <w:t>(Reference / link to documentation where testing was performed testing):</w:t>
            </w:r>
          </w:p>
        </w:tc>
      </w:tr>
      <w:tr w:rsidR="00E45178" w:rsidRPr="00D94F69" w14:paraId="1B8AB5A9" w14:textId="77777777" w:rsidTr="00E0350C">
        <w:tc>
          <w:tcPr>
            <w:tcW w:w="5000" w:type="pct"/>
          </w:tcPr>
          <w:p w14:paraId="10334FD7" w14:textId="77777777" w:rsidR="005D0AC2" w:rsidRPr="00082203" w:rsidRDefault="005D0AC2" w:rsidP="004F7E26">
            <w:pPr>
              <w:spacing w:after="240"/>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w:t>
            </w:r>
            <w:r w:rsidR="00337FCB" w:rsidRPr="00082203">
              <w:rPr>
                <w:rFonts w:ascii="Arial" w:hAnsi="Arial" w:cs="Arial"/>
                <w:b/>
                <w:sz w:val="20"/>
              </w:rPr>
              <w:t>-</w:t>
            </w:r>
            <w:r w:rsidRPr="00082203">
              <w:rPr>
                <w:rFonts w:ascii="Arial" w:hAnsi="Arial" w:cs="Arial"/>
                <w:b/>
                <w:sz w:val="20"/>
              </w:rPr>
              <w:t xml:space="preserve"> extent (e.g., number of transactions to be selected) of substantive tests of compliance.</w:t>
            </w:r>
          </w:p>
        </w:tc>
      </w:tr>
      <w:tr w:rsidR="00E45178" w:rsidRPr="00D94F69" w14:paraId="69394C28" w14:textId="77777777" w:rsidTr="00E0350C">
        <w:tc>
          <w:tcPr>
            <w:tcW w:w="5000" w:type="pct"/>
          </w:tcPr>
          <w:p w14:paraId="3367E3F8" w14:textId="6F1075FA" w:rsidR="00E45178" w:rsidRPr="00D94F69" w:rsidRDefault="00E45178" w:rsidP="004F7E26">
            <w:pPr>
              <w:pBdr>
                <w:top w:val="single" w:sz="6" w:space="0" w:color="FFFFFF"/>
                <w:left w:val="single" w:sz="6" w:space="0" w:color="FFFFFF"/>
                <w:bottom w:val="single" w:sz="6" w:space="0" w:color="FFFFFF"/>
                <w:right w:val="single" w:sz="6" w:space="0" w:color="FFFFFF"/>
              </w:pBdr>
              <w:tabs>
                <w:tab w:val="left" w:pos="-1440"/>
              </w:tabs>
              <w:spacing w:after="240"/>
              <w:ind w:left="720" w:hanging="720"/>
              <w:rPr>
                <w:rFonts w:ascii="Arial" w:hAnsi="Arial" w:cs="Arial"/>
                <w:sz w:val="20"/>
              </w:rPr>
            </w:pPr>
            <w:r w:rsidRPr="00D94F69">
              <w:rPr>
                <w:rFonts w:ascii="Arial" w:hAnsi="Arial" w:cs="Arial"/>
                <w:b/>
                <w:sz w:val="20"/>
              </w:rPr>
              <w:t>1.</w:t>
            </w:r>
            <w:r w:rsidRPr="00D94F69">
              <w:rPr>
                <w:rFonts w:ascii="Arial" w:hAnsi="Arial" w:cs="Arial"/>
                <w:sz w:val="20"/>
              </w:rPr>
              <w:tab/>
            </w:r>
            <w:r w:rsidRPr="00D94F69">
              <w:rPr>
                <w:rFonts w:ascii="Arial" w:hAnsi="Arial" w:cs="Arial"/>
                <w:b/>
                <w:bCs/>
                <w:sz w:val="20"/>
              </w:rPr>
              <w:t>Matching</w:t>
            </w:r>
            <w:r w:rsidR="004849DB">
              <w:rPr>
                <w:rFonts w:ascii="Arial" w:hAnsi="Arial" w:cs="Arial"/>
                <w:b/>
                <w:bCs/>
                <w:sz w:val="20"/>
              </w:rPr>
              <w:t xml:space="preserve"> – Not Applicable </w:t>
            </w:r>
          </w:p>
          <w:p w14:paraId="12750B8E" w14:textId="290323FE" w:rsidR="00585D53" w:rsidRPr="00585D53" w:rsidRDefault="00585D53" w:rsidP="004F7E26">
            <w:pPr>
              <w:pBdr>
                <w:top w:val="single" w:sz="6" w:space="0" w:color="FFFFFF"/>
                <w:left w:val="single" w:sz="6" w:space="0" w:color="FFFFFF"/>
                <w:bottom w:val="single" w:sz="6" w:space="0" w:color="FFFFFF"/>
                <w:right w:val="single" w:sz="6" w:space="0" w:color="FFFFFF"/>
              </w:pBdr>
              <w:tabs>
                <w:tab w:val="left" w:pos="-1440"/>
              </w:tabs>
              <w:spacing w:after="240"/>
              <w:ind w:left="720" w:hanging="720"/>
              <w:rPr>
                <w:rFonts w:ascii="Arial" w:hAnsi="Arial" w:cs="Arial"/>
                <w:b/>
                <w:sz w:val="20"/>
              </w:rPr>
            </w:pPr>
            <w:r w:rsidRPr="00585D53">
              <w:rPr>
                <w:rFonts w:ascii="Arial" w:hAnsi="Arial" w:cs="Arial"/>
                <w:b/>
                <w:sz w:val="20"/>
              </w:rPr>
              <w:t xml:space="preserve">2. </w:t>
            </w:r>
            <w:r w:rsidRPr="00585D53">
              <w:rPr>
                <w:rFonts w:ascii="Arial" w:hAnsi="Arial" w:cs="Arial"/>
                <w:b/>
                <w:sz w:val="20"/>
              </w:rPr>
              <w:tab/>
            </w:r>
            <w:r w:rsidRPr="00585D53">
              <w:rPr>
                <w:rFonts w:ascii="Arial" w:hAnsi="Arial" w:cs="Arial"/>
                <w:b/>
                <w:bCs/>
                <w:sz w:val="20"/>
              </w:rPr>
              <w:t>Level of Effort</w:t>
            </w:r>
          </w:p>
          <w:p w14:paraId="3195C485" w14:textId="561583FB" w:rsidR="00E45178" w:rsidRPr="00D94F69" w:rsidRDefault="00E45178" w:rsidP="004F7E26">
            <w:pPr>
              <w:pBdr>
                <w:top w:val="single" w:sz="6" w:space="0" w:color="FFFFFF"/>
                <w:left w:val="single" w:sz="6" w:space="0" w:color="FFFFFF"/>
                <w:bottom w:val="single" w:sz="6" w:space="0" w:color="FFFFFF"/>
                <w:right w:val="single" w:sz="6" w:space="0" w:color="FFFFFF"/>
              </w:pBdr>
              <w:tabs>
                <w:tab w:val="left" w:pos="-1440"/>
              </w:tabs>
              <w:spacing w:after="240"/>
              <w:ind w:left="720" w:hanging="720"/>
              <w:rPr>
                <w:rFonts w:ascii="Arial" w:hAnsi="Arial" w:cs="Arial"/>
                <w:b/>
                <w:sz w:val="20"/>
              </w:rPr>
            </w:pPr>
            <w:r w:rsidRPr="00D94F69">
              <w:rPr>
                <w:rFonts w:ascii="Arial" w:hAnsi="Arial" w:cs="Arial"/>
                <w:b/>
                <w:sz w:val="20"/>
              </w:rPr>
              <w:t>2.1</w:t>
            </w:r>
            <w:r w:rsidRPr="00D94F69">
              <w:rPr>
                <w:rFonts w:ascii="Arial" w:hAnsi="Arial" w:cs="Arial"/>
                <w:sz w:val="20"/>
              </w:rPr>
              <w:tab/>
            </w:r>
            <w:r w:rsidRPr="00D94F69">
              <w:rPr>
                <w:rFonts w:ascii="Arial" w:hAnsi="Arial" w:cs="Arial"/>
                <w:b/>
                <w:bCs/>
                <w:sz w:val="20"/>
              </w:rPr>
              <w:t>Level of Effort</w:t>
            </w:r>
            <w:r w:rsidRPr="00D94F69">
              <w:rPr>
                <w:rFonts w:ascii="Arial" w:hAnsi="Arial" w:cs="Arial"/>
                <w:sz w:val="20"/>
              </w:rPr>
              <w:t xml:space="preserve"> – </w:t>
            </w:r>
            <w:r w:rsidRPr="00D94F69">
              <w:rPr>
                <w:rFonts w:ascii="Arial" w:hAnsi="Arial" w:cs="Arial"/>
                <w:i/>
                <w:iCs/>
                <w:sz w:val="20"/>
              </w:rPr>
              <w:t>Maintenance of Effort</w:t>
            </w:r>
          </w:p>
          <w:p w14:paraId="59A0F6AF" w14:textId="77777777" w:rsidR="00E45178" w:rsidRPr="00D94F69" w:rsidRDefault="00E45178" w:rsidP="004F7E26">
            <w:pPr>
              <w:pBdr>
                <w:top w:val="single" w:sz="6" w:space="0" w:color="FFFFFF"/>
                <w:left w:val="single" w:sz="6" w:space="0" w:color="FFFFFF"/>
                <w:bottom w:val="single" w:sz="6" w:space="0" w:color="FFFFFF"/>
                <w:right w:val="single" w:sz="6" w:space="0" w:color="FFFFFF"/>
              </w:pBdr>
              <w:tabs>
                <w:tab w:val="left" w:pos="-1440"/>
              </w:tabs>
              <w:spacing w:after="240"/>
              <w:ind w:left="1440" w:hanging="720"/>
              <w:rPr>
                <w:rFonts w:ascii="Arial" w:hAnsi="Arial" w:cs="Arial"/>
                <w:sz w:val="20"/>
              </w:rPr>
            </w:pPr>
            <w:r w:rsidRPr="00D94F69">
              <w:rPr>
                <w:rFonts w:ascii="Arial" w:hAnsi="Arial" w:cs="Arial"/>
                <w:sz w:val="20"/>
              </w:rPr>
              <w:t>a.</w:t>
            </w:r>
            <w:r w:rsidRPr="00D94F69">
              <w:rPr>
                <w:rFonts w:ascii="Arial" w:hAnsi="Arial" w:cs="Arial"/>
                <w:sz w:val="20"/>
              </w:rPr>
              <w:tab/>
              <w:t>Identify the required level of effort and perform tests to verify that the level of effort requirement was met.</w:t>
            </w:r>
          </w:p>
          <w:p w14:paraId="0F2485A6" w14:textId="77777777" w:rsidR="00E45178" w:rsidRPr="00D94F69" w:rsidRDefault="00E45178" w:rsidP="004F7E26">
            <w:pPr>
              <w:pBdr>
                <w:top w:val="single" w:sz="6" w:space="0" w:color="FFFFFF"/>
                <w:left w:val="single" w:sz="6" w:space="0" w:color="FFFFFF"/>
                <w:bottom w:val="single" w:sz="6" w:space="0" w:color="FFFFFF"/>
                <w:right w:val="single" w:sz="6" w:space="0" w:color="FFFFFF"/>
              </w:pBdr>
              <w:tabs>
                <w:tab w:val="left" w:pos="-1440"/>
              </w:tabs>
              <w:spacing w:after="240"/>
              <w:ind w:left="1440" w:hanging="720"/>
              <w:rPr>
                <w:rFonts w:ascii="Arial" w:hAnsi="Arial" w:cs="Arial"/>
                <w:sz w:val="20"/>
              </w:rPr>
            </w:pPr>
            <w:r w:rsidRPr="00D94F69">
              <w:rPr>
                <w:rFonts w:ascii="Arial" w:hAnsi="Arial" w:cs="Arial"/>
                <w:sz w:val="20"/>
              </w:rPr>
              <w:t>b.</w:t>
            </w:r>
            <w:r w:rsidRPr="00D94F69">
              <w:rPr>
                <w:rFonts w:ascii="Arial" w:hAnsi="Arial" w:cs="Arial"/>
                <w:sz w:val="20"/>
              </w:rPr>
              <w:tab/>
              <w:t>Perform test to verify that only allowable categories of expenditures or other effort indicators (e.g., hours, number of people served) were included in the computation and that the categories were consistent from year to year.  For example, in some programs, capital expenditures may not be included in the computation.</w:t>
            </w:r>
          </w:p>
          <w:p w14:paraId="0727DE44" w14:textId="77777777" w:rsidR="00E45178" w:rsidRPr="00D94F69" w:rsidRDefault="00E45178" w:rsidP="004F7E26">
            <w:pPr>
              <w:pBdr>
                <w:top w:val="single" w:sz="6" w:space="0" w:color="FFFFFF"/>
                <w:left w:val="single" w:sz="6" w:space="0" w:color="FFFFFF"/>
                <w:bottom w:val="single" w:sz="6" w:space="0" w:color="FFFFFF"/>
                <w:right w:val="single" w:sz="6" w:space="0" w:color="FFFFFF"/>
              </w:pBdr>
              <w:tabs>
                <w:tab w:val="left" w:pos="-1440"/>
              </w:tabs>
              <w:spacing w:after="240"/>
              <w:ind w:left="1440" w:hanging="720"/>
              <w:rPr>
                <w:rFonts w:ascii="Arial" w:hAnsi="Arial" w:cs="Arial"/>
                <w:sz w:val="20"/>
              </w:rPr>
            </w:pPr>
            <w:r w:rsidRPr="00D94F69">
              <w:rPr>
                <w:rFonts w:ascii="Arial" w:hAnsi="Arial" w:cs="Arial"/>
                <w:sz w:val="20"/>
              </w:rPr>
              <w:t>c.</w:t>
            </w:r>
            <w:r w:rsidRPr="00D94F69">
              <w:rPr>
                <w:rFonts w:ascii="Arial" w:hAnsi="Arial" w:cs="Arial"/>
                <w:sz w:val="20"/>
              </w:rPr>
              <w:tab/>
              <w:t>Perform procedures to verify that the amounts used in the computation were derived from the books and records from which the audited financial statements were prepared.</w:t>
            </w:r>
          </w:p>
          <w:p w14:paraId="1F868995" w14:textId="77777777" w:rsidR="00E45178" w:rsidRPr="00D94F69" w:rsidRDefault="00E45178" w:rsidP="004F7E26">
            <w:pPr>
              <w:pBdr>
                <w:top w:val="single" w:sz="6" w:space="0" w:color="FFFFFF"/>
                <w:left w:val="single" w:sz="6" w:space="0" w:color="FFFFFF"/>
                <w:bottom w:val="single" w:sz="6" w:space="0" w:color="FFFFFF"/>
                <w:right w:val="single" w:sz="6" w:space="0" w:color="FFFFFF"/>
              </w:pBdr>
              <w:tabs>
                <w:tab w:val="left" w:pos="-1440"/>
              </w:tabs>
              <w:spacing w:after="240"/>
              <w:ind w:left="1440" w:hanging="720"/>
              <w:rPr>
                <w:rFonts w:ascii="Arial" w:hAnsi="Arial" w:cs="Arial"/>
                <w:sz w:val="20"/>
              </w:rPr>
            </w:pPr>
            <w:r w:rsidRPr="00D94F69">
              <w:rPr>
                <w:rFonts w:ascii="Arial" w:hAnsi="Arial" w:cs="Arial"/>
                <w:sz w:val="20"/>
              </w:rPr>
              <w:t>d.</w:t>
            </w:r>
            <w:r w:rsidRPr="00D94F69">
              <w:rPr>
                <w:rFonts w:ascii="Arial" w:hAnsi="Arial" w:cs="Arial"/>
                <w:sz w:val="20"/>
              </w:rPr>
              <w:tab/>
              <w:t>Perform procedures to verify that non-monetary effort indicators were supported by official records.</w:t>
            </w:r>
          </w:p>
          <w:p w14:paraId="0758D96C" w14:textId="77777777" w:rsidR="00E45178" w:rsidRPr="00D94F69" w:rsidRDefault="00E45178" w:rsidP="004F7E26">
            <w:pPr>
              <w:pBdr>
                <w:top w:val="single" w:sz="6" w:space="0" w:color="FFFFFF"/>
                <w:left w:val="single" w:sz="6" w:space="0" w:color="FFFFFF"/>
                <w:bottom w:val="single" w:sz="6" w:space="0" w:color="FFFFFF"/>
                <w:right w:val="single" w:sz="6" w:space="0" w:color="FFFFFF"/>
              </w:pBdr>
              <w:tabs>
                <w:tab w:val="left" w:pos="-1440"/>
              </w:tabs>
              <w:spacing w:after="240"/>
              <w:ind w:left="720" w:hanging="720"/>
              <w:rPr>
                <w:rFonts w:ascii="Arial" w:hAnsi="Arial" w:cs="Arial"/>
                <w:sz w:val="20"/>
              </w:rPr>
            </w:pPr>
            <w:r w:rsidRPr="00D94F69">
              <w:rPr>
                <w:rFonts w:ascii="Arial" w:hAnsi="Arial" w:cs="Arial"/>
                <w:b/>
                <w:sz w:val="20"/>
              </w:rPr>
              <w:t>2.2</w:t>
            </w:r>
            <w:r w:rsidRPr="00D94F69">
              <w:rPr>
                <w:rFonts w:ascii="Arial" w:hAnsi="Arial" w:cs="Arial"/>
                <w:sz w:val="20"/>
              </w:rPr>
              <w:tab/>
            </w:r>
            <w:r w:rsidRPr="00D94F69">
              <w:rPr>
                <w:rFonts w:ascii="Arial" w:hAnsi="Arial" w:cs="Arial"/>
                <w:b/>
                <w:bCs/>
                <w:sz w:val="20"/>
              </w:rPr>
              <w:t>Level of Effort</w:t>
            </w:r>
            <w:r w:rsidRPr="00D94F69">
              <w:rPr>
                <w:rFonts w:ascii="Arial" w:hAnsi="Arial" w:cs="Arial"/>
                <w:sz w:val="20"/>
              </w:rPr>
              <w:t xml:space="preserve"> – </w:t>
            </w:r>
            <w:r w:rsidRPr="00D94F69">
              <w:rPr>
                <w:rFonts w:ascii="Arial" w:hAnsi="Arial" w:cs="Arial"/>
                <w:i/>
                <w:iCs/>
                <w:sz w:val="20"/>
              </w:rPr>
              <w:t>Supplement Not Supplant</w:t>
            </w:r>
          </w:p>
          <w:p w14:paraId="7699B1DD" w14:textId="77777777" w:rsidR="00E45178" w:rsidRPr="00D94F69" w:rsidRDefault="00E45178" w:rsidP="004F7E26">
            <w:pPr>
              <w:pBdr>
                <w:top w:val="single" w:sz="6" w:space="0" w:color="FFFFFF"/>
                <w:left w:val="single" w:sz="6" w:space="0" w:color="FFFFFF"/>
                <w:bottom w:val="single" w:sz="6" w:space="0" w:color="FFFFFF"/>
                <w:right w:val="single" w:sz="6" w:space="0" w:color="FFFFFF"/>
              </w:pBdr>
              <w:tabs>
                <w:tab w:val="left" w:pos="-1440"/>
              </w:tabs>
              <w:spacing w:after="240"/>
              <w:ind w:left="1440" w:hanging="720"/>
              <w:rPr>
                <w:rFonts w:ascii="Arial" w:hAnsi="Arial" w:cs="Arial"/>
                <w:sz w:val="20"/>
              </w:rPr>
            </w:pPr>
            <w:r w:rsidRPr="00D94F69">
              <w:rPr>
                <w:rFonts w:ascii="Arial" w:hAnsi="Arial" w:cs="Arial"/>
                <w:sz w:val="20"/>
              </w:rPr>
              <w:t>a.</w:t>
            </w:r>
            <w:r w:rsidRPr="00D94F69">
              <w:rPr>
                <w:rFonts w:ascii="Arial" w:hAnsi="Arial" w:cs="Arial"/>
                <w:sz w:val="20"/>
              </w:rPr>
              <w:tab/>
              <w:t>Ascertain if the non-Federal entity used Federal funds to provide services which they were required to make available under Federal, State, or local law and were also made available by funds subject to a supplement not supplant requirement.</w:t>
            </w:r>
          </w:p>
          <w:p w14:paraId="01495CE1" w14:textId="77777777" w:rsidR="00E45178" w:rsidRPr="00D94F69" w:rsidRDefault="00E45178" w:rsidP="004F7E26">
            <w:pPr>
              <w:pBdr>
                <w:top w:val="single" w:sz="6" w:space="0" w:color="FFFFFF"/>
                <w:left w:val="single" w:sz="6" w:space="0" w:color="FFFFFF"/>
                <w:bottom w:val="single" w:sz="6" w:space="0" w:color="FFFFFF"/>
                <w:right w:val="single" w:sz="6" w:space="0" w:color="FFFFFF"/>
              </w:pBdr>
              <w:tabs>
                <w:tab w:val="left" w:pos="-1440"/>
              </w:tabs>
              <w:spacing w:after="240"/>
              <w:ind w:left="1440" w:hanging="720"/>
              <w:rPr>
                <w:rFonts w:ascii="Arial" w:hAnsi="Arial" w:cs="Arial"/>
                <w:sz w:val="20"/>
              </w:rPr>
            </w:pPr>
            <w:r w:rsidRPr="00D94F69">
              <w:rPr>
                <w:rFonts w:ascii="Arial" w:hAnsi="Arial" w:cs="Arial"/>
                <w:sz w:val="20"/>
              </w:rPr>
              <w:t>b.</w:t>
            </w:r>
            <w:r w:rsidRPr="00D94F69">
              <w:rPr>
                <w:rFonts w:ascii="Arial" w:hAnsi="Arial" w:cs="Arial"/>
                <w:sz w:val="20"/>
              </w:rPr>
              <w:tab/>
              <w:t>Ascertain if the non-Federal entity used Federal funds to provide services which were provided with non-Federal funds in the prior year.</w:t>
            </w:r>
          </w:p>
          <w:p w14:paraId="767CE54C" w14:textId="77777777" w:rsidR="00E45178" w:rsidRPr="00D94F69" w:rsidRDefault="00E45178" w:rsidP="004F7E26">
            <w:pPr>
              <w:pBdr>
                <w:top w:val="single" w:sz="6" w:space="0" w:color="FFFFFF"/>
                <w:left w:val="single" w:sz="6" w:space="0" w:color="FFFFFF"/>
                <w:bottom w:val="single" w:sz="6" w:space="0" w:color="FFFFFF"/>
                <w:right w:val="single" w:sz="6" w:space="0" w:color="FFFFFF"/>
              </w:pBdr>
              <w:tabs>
                <w:tab w:val="left" w:pos="-1440"/>
              </w:tabs>
              <w:spacing w:after="240"/>
              <w:ind w:left="2160" w:hanging="720"/>
              <w:rPr>
                <w:rFonts w:ascii="Arial" w:hAnsi="Arial" w:cs="Arial"/>
                <w:sz w:val="20"/>
              </w:rPr>
            </w:pPr>
            <w:r w:rsidRPr="00D94F69">
              <w:rPr>
                <w:rFonts w:ascii="Arial" w:hAnsi="Arial" w:cs="Arial"/>
                <w:sz w:val="20"/>
              </w:rPr>
              <w:t>(1)</w:t>
            </w:r>
            <w:r w:rsidRPr="00D94F69">
              <w:rPr>
                <w:rFonts w:ascii="Arial" w:hAnsi="Arial" w:cs="Arial"/>
                <w:sz w:val="20"/>
              </w:rPr>
              <w:tab/>
              <w:t>Identify the federally funded services.</w:t>
            </w:r>
          </w:p>
          <w:p w14:paraId="30759257" w14:textId="77777777" w:rsidR="00E45178" w:rsidRPr="00D94F69" w:rsidRDefault="00E45178" w:rsidP="004F7E26">
            <w:pPr>
              <w:pBdr>
                <w:top w:val="single" w:sz="6" w:space="0" w:color="FFFFFF"/>
                <w:left w:val="single" w:sz="6" w:space="0" w:color="FFFFFF"/>
                <w:bottom w:val="single" w:sz="6" w:space="0" w:color="FFFFFF"/>
                <w:right w:val="single" w:sz="6" w:space="0" w:color="FFFFFF"/>
              </w:pBdr>
              <w:tabs>
                <w:tab w:val="left" w:pos="-1440"/>
              </w:tabs>
              <w:spacing w:after="240"/>
              <w:ind w:left="2160" w:hanging="720"/>
              <w:rPr>
                <w:rFonts w:ascii="Arial" w:hAnsi="Arial" w:cs="Arial"/>
                <w:sz w:val="20"/>
              </w:rPr>
            </w:pPr>
            <w:r w:rsidRPr="00D94F69">
              <w:rPr>
                <w:rFonts w:ascii="Arial" w:hAnsi="Arial" w:cs="Arial"/>
                <w:sz w:val="20"/>
              </w:rPr>
              <w:t>(2)</w:t>
            </w:r>
            <w:r w:rsidRPr="00D94F69">
              <w:rPr>
                <w:rFonts w:ascii="Arial" w:hAnsi="Arial" w:cs="Arial"/>
                <w:sz w:val="20"/>
              </w:rPr>
              <w:tab/>
              <w:t>Perform procedures to determine whether the Federal program funded services that were previously provided with non-Federal funds.</w:t>
            </w:r>
          </w:p>
          <w:p w14:paraId="297BF10B" w14:textId="77777777" w:rsidR="00E45178" w:rsidRPr="00D94F69" w:rsidRDefault="00E45178" w:rsidP="004F7E26">
            <w:pPr>
              <w:pBdr>
                <w:top w:val="single" w:sz="6" w:space="0" w:color="FFFFFF"/>
                <w:left w:val="single" w:sz="6" w:space="0" w:color="FFFFFF"/>
                <w:bottom w:val="single" w:sz="6" w:space="0" w:color="FFFFFF"/>
                <w:right w:val="single" w:sz="6" w:space="0" w:color="FFFFFF"/>
              </w:pBdr>
              <w:tabs>
                <w:tab w:val="left" w:pos="-1440"/>
              </w:tabs>
              <w:spacing w:after="240"/>
              <w:ind w:left="2160" w:hanging="720"/>
              <w:rPr>
                <w:rFonts w:ascii="Arial" w:hAnsi="Arial" w:cs="Arial"/>
                <w:sz w:val="20"/>
              </w:rPr>
            </w:pPr>
            <w:r w:rsidRPr="00D94F69">
              <w:rPr>
                <w:rFonts w:ascii="Arial" w:hAnsi="Arial" w:cs="Arial"/>
                <w:sz w:val="20"/>
              </w:rPr>
              <w:t>(3)</w:t>
            </w:r>
            <w:r w:rsidRPr="00D94F69">
              <w:rPr>
                <w:rFonts w:ascii="Arial" w:hAnsi="Arial" w:cs="Arial"/>
                <w:sz w:val="20"/>
              </w:rPr>
              <w:tab/>
              <w:t>Perform procedures to ascertain if the total level of services applicable to the requirement increased in proportion to the level of Federal contribution.</w:t>
            </w:r>
          </w:p>
          <w:p w14:paraId="12DAF9E2" w14:textId="77777777" w:rsidR="00E45178" w:rsidRPr="00D94F69" w:rsidRDefault="00E45178" w:rsidP="004F7E26">
            <w:pPr>
              <w:keepNext/>
              <w:keepLines/>
              <w:pBdr>
                <w:top w:val="single" w:sz="6" w:space="0" w:color="FFFFFF"/>
                <w:left w:val="single" w:sz="6" w:space="0" w:color="FFFFFF"/>
                <w:bottom w:val="single" w:sz="6" w:space="0" w:color="FFFFFF"/>
                <w:right w:val="single" w:sz="6" w:space="0" w:color="FFFFFF"/>
              </w:pBdr>
              <w:spacing w:after="240"/>
              <w:rPr>
                <w:rFonts w:ascii="Arial" w:hAnsi="Arial" w:cs="Arial"/>
                <w:sz w:val="20"/>
              </w:rPr>
            </w:pPr>
            <w:r w:rsidRPr="00D94F69">
              <w:rPr>
                <w:rFonts w:ascii="Arial" w:hAnsi="Arial" w:cs="Arial"/>
                <w:b/>
                <w:sz w:val="20"/>
              </w:rPr>
              <w:t>3.</w:t>
            </w:r>
            <w:r w:rsidRPr="00D94F69">
              <w:rPr>
                <w:rFonts w:ascii="Arial" w:hAnsi="Arial" w:cs="Arial"/>
                <w:b/>
                <w:sz w:val="20"/>
              </w:rPr>
              <w:tab/>
            </w:r>
            <w:r w:rsidRPr="00D94F69">
              <w:rPr>
                <w:rFonts w:ascii="Arial" w:hAnsi="Arial" w:cs="Arial"/>
                <w:b/>
                <w:bCs/>
                <w:sz w:val="20"/>
              </w:rPr>
              <w:t>Earmarking</w:t>
            </w:r>
          </w:p>
          <w:p w14:paraId="75B10021" w14:textId="77777777" w:rsidR="00E45178" w:rsidRPr="00D94F69" w:rsidRDefault="00E45178" w:rsidP="004F7E26">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rPr>
                <w:rFonts w:ascii="Arial" w:hAnsi="Arial" w:cs="Arial"/>
                <w:sz w:val="20"/>
              </w:rPr>
            </w:pPr>
            <w:r w:rsidRPr="00D94F69">
              <w:rPr>
                <w:rFonts w:ascii="Arial" w:hAnsi="Arial" w:cs="Arial"/>
                <w:sz w:val="20"/>
              </w:rPr>
              <w:t>a.</w:t>
            </w:r>
            <w:r w:rsidRPr="00D94F69">
              <w:rPr>
                <w:rFonts w:ascii="Arial" w:hAnsi="Arial" w:cs="Arial"/>
                <w:sz w:val="20"/>
              </w:rPr>
              <w:tab/>
              <w:t>Identify the applicable percentage or dollar requirements for earmarking.</w:t>
            </w:r>
          </w:p>
          <w:p w14:paraId="225EF890" w14:textId="77777777" w:rsidR="00E45178" w:rsidRPr="00D94F69" w:rsidRDefault="00E45178" w:rsidP="004F7E26">
            <w:pPr>
              <w:pBdr>
                <w:top w:val="single" w:sz="6" w:space="0" w:color="FFFFFF"/>
                <w:left w:val="single" w:sz="6" w:space="0" w:color="FFFFFF"/>
                <w:bottom w:val="single" w:sz="6" w:space="0" w:color="FFFFFF"/>
                <w:right w:val="single" w:sz="6" w:space="0" w:color="FFFFFF"/>
              </w:pBdr>
              <w:tabs>
                <w:tab w:val="left" w:pos="-1440"/>
              </w:tabs>
              <w:spacing w:after="240"/>
              <w:ind w:left="1440" w:hanging="720"/>
              <w:rPr>
                <w:rFonts w:ascii="Arial" w:hAnsi="Arial" w:cs="Arial"/>
                <w:sz w:val="20"/>
              </w:rPr>
            </w:pPr>
            <w:r w:rsidRPr="00D94F69">
              <w:rPr>
                <w:rFonts w:ascii="Arial" w:hAnsi="Arial" w:cs="Arial"/>
                <w:sz w:val="20"/>
              </w:rPr>
              <w:t>b.</w:t>
            </w:r>
            <w:r w:rsidRPr="00D94F69">
              <w:rPr>
                <w:rFonts w:ascii="Arial" w:hAnsi="Arial" w:cs="Arial"/>
                <w:sz w:val="20"/>
              </w:rPr>
              <w:tab/>
              <w:t xml:space="preserve">Perform procedures to verify that the amounts recorded in the financial records met the requirements (e.g., when a minimum amount is required to be spent for a specified type of service, perform procedures to verify that the financial records show that at </w:t>
            </w:r>
            <w:r w:rsidRPr="00D94F69">
              <w:rPr>
                <w:rFonts w:ascii="Arial" w:hAnsi="Arial" w:cs="Arial"/>
                <w:sz w:val="20"/>
              </w:rPr>
              <w:lastRenderedPageBreak/>
              <w:t>least the minimum amount for this type of service was charged to the program; or, when the amount spent on a specified type of service may not exceed a maximum amount, perform procedures to verify that the financial records show no more than this maximum amount for the specified type of service was charged to the program).</w:t>
            </w:r>
          </w:p>
          <w:p w14:paraId="3072687B" w14:textId="77777777" w:rsidR="00E45178" w:rsidRPr="00D94F69" w:rsidRDefault="00E45178" w:rsidP="004F7E26">
            <w:pPr>
              <w:pBdr>
                <w:top w:val="single" w:sz="6" w:space="0" w:color="FFFFFF"/>
                <w:left w:val="single" w:sz="6" w:space="0" w:color="FFFFFF"/>
                <w:bottom w:val="single" w:sz="6" w:space="0" w:color="FFFFFF"/>
                <w:right w:val="single" w:sz="6" w:space="0" w:color="FFFFFF"/>
              </w:pBdr>
              <w:tabs>
                <w:tab w:val="left" w:pos="-1440"/>
              </w:tabs>
              <w:spacing w:after="240"/>
              <w:ind w:left="1440" w:hanging="720"/>
              <w:rPr>
                <w:rFonts w:ascii="Arial" w:hAnsi="Arial" w:cs="Arial"/>
                <w:sz w:val="20"/>
              </w:rPr>
            </w:pPr>
            <w:r w:rsidRPr="00D94F69">
              <w:rPr>
                <w:rFonts w:ascii="Arial" w:hAnsi="Arial" w:cs="Arial"/>
                <w:sz w:val="20"/>
              </w:rPr>
              <w:t>c.</w:t>
            </w:r>
            <w:r w:rsidRPr="00D94F69">
              <w:rPr>
                <w:rFonts w:ascii="Arial" w:hAnsi="Arial" w:cs="Arial"/>
                <w:sz w:val="20"/>
              </w:rPr>
              <w:tab/>
              <w:t>When earmarking requirements specify a minimum percentage or amount, select a sample of transactions supporting the specified amount or percentage and perform tests to verify proper classification to meet the minimum percentage or amount.</w:t>
            </w:r>
          </w:p>
          <w:p w14:paraId="301F0B0E" w14:textId="77777777" w:rsidR="00E45178" w:rsidRPr="00D94F69" w:rsidRDefault="00E45178" w:rsidP="004F7E26">
            <w:pPr>
              <w:pBdr>
                <w:top w:val="single" w:sz="6" w:space="0" w:color="FFFFFF"/>
                <w:left w:val="single" w:sz="6" w:space="0" w:color="FFFFFF"/>
                <w:bottom w:val="single" w:sz="6" w:space="0" w:color="FFFFFF"/>
                <w:right w:val="single" w:sz="6" w:space="0" w:color="FFFFFF"/>
              </w:pBdr>
              <w:tabs>
                <w:tab w:val="left" w:pos="-1440"/>
              </w:tabs>
              <w:spacing w:after="240"/>
              <w:ind w:left="1440" w:hanging="720"/>
              <w:rPr>
                <w:rFonts w:ascii="Arial" w:hAnsi="Arial" w:cs="Arial"/>
                <w:sz w:val="20"/>
              </w:rPr>
            </w:pPr>
            <w:r w:rsidRPr="00D94F69">
              <w:rPr>
                <w:rFonts w:ascii="Arial" w:hAnsi="Arial" w:cs="Arial"/>
                <w:sz w:val="20"/>
              </w:rPr>
              <w:t>d.</w:t>
            </w:r>
            <w:r w:rsidRPr="00D94F69">
              <w:rPr>
                <w:rFonts w:ascii="Arial" w:hAnsi="Arial" w:cs="Arial"/>
                <w:sz w:val="20"/>
              </w:rPr>
              <w:tab/>
              <w:t>When the earmarking requirements specify a maximum percentage or amount, review the financial records to identify transactions for the specified activity which were improperly classified in another account (e.g., if only 10 percent may be spent for administrative costs, review accounts for other than administrative costs to identify administrative costs which were improperly classified elsewhere and cause the maximum percentage or amount to be exceeded).</w:t>
            </w:r>
          </w:p>
          <w:p w14:paraId="31F7DFCB" w14:textId="77777777" w:rsidR="00E45178" w:rsidRPr="00D94F69" w:rsidRDefault="00E45178" w:rsidP="004F7E26">
            <w:pPr>
              <w:pBdr>
                <w:top w:val="single" w:sz="6" w:space="0" w:color="FFFFFF"/>
                <w:left w:val="single" w:sz="6" w:space="0" w:color="FFFFFF"/>
                <w:bottom w:val="single" w:sz="6" w:space="0" w:color="FFFFFF"/>
                <w:right w:val="single" w:sz="6" w:space="0" w:color="FFFFFF"/>
              </w:pBdr>
              <w:tabs>
                <w:tab w:val="left" w:pos="-1440"/>
              </w:tabs>
              <w:spacing w:after="240"/>
              <w:ind w:left="1440" w:hanging="720"/>
              <w:rPr>
                <w:rFonts w:ascii="Arial" w:hAnsi="Arial" w:cs="Arial"/>
                <w:sz w:val="20"/>
              </w:rPr>
            </w:pPr>
            <w:r w:rsidRPr="00D94F69">
              <w:rPr>
                <w:rFonts w:ascii="Arial" w:hAnsi="Arial" w:cs="Arial"/>
                <w:sz w:val="20"/>
              </w:rPr>
              <w:t>e.</w:t>
            </w:r>
            <w:r w:rsidRPr="00D94F69">
              <w:rPr>
                <w:rFonts w:ascii="Arial" w:hAnsi="Arial" w:cs="Arial"/>
                <w:sz w:val="20"/>
              </w:rPr>
              <w:tab/>
              <w:t>When earmarking requirements prescribe the minimum number or percentage of specified types of participants that can be served, select a sample of participants that are counted toward meeting the minimum requirement and perform tests to verify that they were properly classified.</w:t>
            </w:r>
          </w:p>
          <w:p w14:paraId="0D514212" w14:textId="77777777" w:rsidR="00E45178" w:rsidRPr="00D94F69" w:rsidRDefault="00E45178" w:rsidP="004F7E26">
            <w:pPr>
              <w:pBdr>
                <w:top w:val="single" w:sz="6" w:space="0" w:color="FFFFFF"/>
                <w:left w:val="single" w:sz="6" w:space="0" w:color="FFFFFF"/>
                <w:bottom w:val="single" w:sz="6" w:space="0" w:color="FFFFFF"/>
                <w:right w:val="single" w:sz="6" w:space="0" w:color="FFFFFF"/>
              </w:pBdr>
              <w:tabs>
                <w:tab w:val="left" w:pos="-1440"/>
              </w:tabs>
              <w:spacing w:after="240"/>
              <w:ind w:left="1440" w:hanging="720"/>
              <w:rPr>
                <w:rFonts w:ascii="Arial" w:hAnsi="Arial" w:cs="Arial"/>
                <w:sz w:val="20"/>
              </w:rPr>
            </w:pPr>
            <w:r w:rsidRPr="00D94F69">
              <w:rPr>
                <w:rFonts w:ascii="Arial" w:hAnsi="Arial" w:cs="Arial"/>
                <w:sz w:val="20"/>
              </w:rPr>
              <w:t>f.</w:t>
            </w:r>
            <w:r w:rsidRPr="00D94F69">
              <w:rPr>
                <w:rFonts w:ascii="Arial" w:hAnsi="Arial" w:cs="Arial"/>
                <w:sz w:val="20"/>
              </w:rPr>
              <w:tab/>
              <w:t>When earmarking requirements prescribe the maximum number or percentage of specified types of participants that can be served, select a sample of other participants and perform tests to verify that they were not of the specified type.</w:t>
            </w:r>
          </w:p>
          <w:p w14:paraId="01605F6B" w14:textId="77777777" w:rsidR="00E45178" w:rsidRPr="00D94F69" w:rsidRDefault="00E45178" w:rsidP="004F7E26">
            <w:pPr>
              <w:pStyle w:val="APStepItem"/>
              <w:numPr>
                <w:ilvl w:val="0"/>
                <w:numId w:val="0"/>
              </w:numPr>
              <w:tabs>
                <w:tab w:val="num" w:pos="1170"/>
              </w:tabs>
              <w:ind w:left="360"/>
              <w:jc w:val="left"/>
              <w:rPr>
                <w:rFonts w:cs="Arial"/>
                <w:b/>
                <w:szCs w:val="20"/>
              </w:rPr>
            </w:pPr>
          </w:p>
        </w:tc>
      </w:tr>
    </w:tbl>
    <w:p w14:paraId="562B94E4" w14:textId="77777777" w:rsidR="003500CA" w:rsidRPr="00D94F69" w:rsidRDefault="003500CA" w:rsidP="004F7E26">
      <w:pPr>
        <w:rPr>
          <w:rFonts w:ascii="Arial" w:hAnsi="Arial" w:cs="Arial"/>
        </w:rPr>
      </w:pPr>
    </w:p>
    <w:p w14:paraId="60FBC585" w14:textId="77777777" w:rsidR="005578EC" w:rsidRPr="00D94F69" w:rsidRDefault="005578EC" w:rsidP="004F7E26">
      <w:pPr>
        <w:pBdr>
          <w:top w:val="single" w:sz="6" w:space="0" w:color="FFFFFF"/>
          <w:left w:val="single" w:sz="6" w:space="0" w:color="FFFFFF"/>
          <w:bottom w:val="single" w:sz="6" w:space="0" w:color="FFFFFF"/>
          <w:right w:val="single" w:sz="6" w:space="0" w:color="FFFFFF"/>
        </w:pBdr>
        <w:tabs>
          <w:tab w:val="left" w:pos="-1440"/>
        </w:tabs>
        <w:spacing w:after="240"/>
        <w:ind w:left="1440" w:hanging="720"/>
        <w:rPr>
          <w:rFonts w:ascii="Arial" w:hAnsi="Arial" w:cs="Arial"/>
        </w:rPr>
        <w:sectPr w:rsidR="005578EC" w:rsidRPr="00D94F69" w:rsidSect="00257772">
          <w:pgSz w:w="12240" w:h="15840" w:code="1"/>
          <w:pgMar w:top="1440" w:right="1440" w:bottom="1440" w:left="1440" w:header="720" w:footer="720" w:gutter="0"/>
          <w:cols w:space="720"/>
          <w:noEndnote/>
        </w:sectPr>
      </w:pPr>
    </w:p>
    <w:p w14:paraId="35D55F3A" w14:textId="77777777" w:rsidR="005578EC" w:rsidRPr="00D94F69" w:rsidRDefault="005578EC" w:rsidP="004F7E26">
      <w:pPr>
        <w:pStyle w:val="Heading3"/>
        <w:rPr>
          <w:rFonts w:cs="Arial"/>
          <w:b w:val="0"/>
          <w:szCs w:val="24"/>
        </w:rPr>
      </w:pPr>
      <w:bookmarkStart w:id="60" w:name="_Toc89927594"/>
      <w:r w:rsidRPr="00D94F69">
        <w:rPr>
          <w:rFonts w:cs="Arial"/>
        </w:rPr>
        <w:lastRenderedPageBreak/>
        <w:t>Audit Implications Summary</w:t>
      </w:r>
      <w:bookmarkEnd w:id="60"/>
    </w:p>
    <w:tbl>
      <w:tblPr>
        <w:tblStyle w:val="TableGrid"/>
        <w:tblW w:w="5000" w:type="pct"/>
        <w:tblLook w:val="04A0" w:firstRow="1" w:lastRow="0" w:firstColumn="1" w:lastColumn="0" w:noHBand="0" w:noVBand="1"/>
      </w:tblPr>
      <w:tblGrid>
        <w:gridCol w:w="9350"/>
      </w:tblGrid>
      <w:tr w:rsidR="005578EC" w:rsidRPr="00D94F69" w14:paraId="4E49966C" w14:textId="77777777" w:rsidTr="00E0350C">
        <w:tc>
          <w:tcPr>
            <w:tcW w:w="5000" w:type="pct"/>
            <w:shd w:val="clear" w:color="auto" w:fill="548DD4" w:themeFill="text2" w:themeFillTint="99"/>
          </w:tcPr>
          <w:p w14:paraId="55B2FABA" w14:textId="77777777" w:rsidR="005578EC" w:rsidRPr="00D94F69" w:rsidRDefault="005578EC" w:rsidP="004F7E26">
            <w:pPr>
              <w:pStyle w:val="APStepItem"/>
              <w:numPr>
                <w:ilvl w:val="0"/>
                <w:numId w:val="0"/>
              </w:numPr>
              <w:jc w:val="left"/>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100A5317" w14:textId="77777777" w:rsidTr="00E0350C">
        <w:tc>
          <w:tcPr>
            <w:tcW w:w="5000" w:type="pct"/>
          </w:tcPr>
          <w:p w14:paraId="781C99CD" w14:textId="77777777" w:rsidR="005578EC" w:rsidRPr="00D94F69" w:rsidRDefault="005578EC" w:rsidP="004F7E26">
            <w:pPr>
              <w:widowControl w:val="0"/>
              <w:numPr>
                <w:ilvl w:val="0"/>
                <w:numId w:val="48"/>
              </w:numPr>
              <w:spacing w:after="240"/>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C45553D" w14:textId="77777777" w:rsidR="005578EC" w:rsidRPr="00D94F69" w:rsidRDefault="005578EC" w:rsidP="004F7E26">
            <w:pPr>
              <w:widowControl w:val="0"/>
              <w:spacing w:after="240"/>
              <w:ind w:left="720"/>
              <w:rPr>
                <w:rFonts w:ascii="Arial" w:hAnsi="Arial" w:cs="Arial"/>
                <w:b/>
                <w:sz w:val="20"/>
              </w:rPr>
            </w:pPr>
          </w:p>
          <w:p w14:paraId="0AE40A76" w14:textId="77777777" w:rsidR="005578EC" w:rsidRPr="00D94F69" w:rsidRDefault="005578EC" w:rsidP="004F7E26">
            <w:pPr>
              <w:widowControl w:val="0"/>
              <w:numPr>
                <w:ilvl w:val="0"/>
                <w:numId w:val="48"/>
              </w:numPr>
              <w:spacing w:after="240"/>
              <w:rPr>
                <w:rFonts w:ascii="Arial" w:eastAsiaTheme="minorHAnsi" w:hAnsi="Arial" w:cs="Arial"/>
                <w:b/>
                <w:sz w:val="20"/>
              </w:rPr>
            </w:pPr>
            <w:r w:rsidRPr="00D94F69">
              <w:rPr>
                <w:rFonts w:ascii="Arial" w:hAnsi="Arial" w:cs="Arial"/>
                <w:b/>
                <w:sz w:val="20"/>
              </w:rPr>
              <w:t>Assessment of Control Risk:</w:t>
            </w:r>
          </w:p>
          <w:p w14:paraId="697209BC" w14:textId="77777777" w:rsidR="005578EC" w:rsidRPr="00D94F69" w:rsidRDefault="005578EC" w:rsidP="004F7E26">
            <w:pPr>
              <w:pStyle w:val="ListParagraph"/>
              <w:spacing w:after="240"/>
              <w:rPr>
                <w:rFonts w:ascii="Arial" w:hAnsi="Arial" w:cs="Arial"/>
                <w:b/>
              </w:rPr>
            </w:pPr>
          </w:p>
          <w:p w14:paraId="56EC6C54" w14:textId="77777777" w:rsidR="005578EC" w:rsidRPr="00D94F69" w:rsidRDefault="005578EC" w:rsidP="004F7E26">
            <w:pPr>
              <w:widowControl w:val="0"/>
              <w:numPr>
                <w:ilvl w:val="0"/>
                <w:numId w:val="48"/>
              </w:numPr>
              <w:spacing w:after="240"/>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4704B618" w14:textId="77777777" w:rsidR="005578EC" w:rsidRPr="00D94F69" w:rsidRDefault="005578EC" w:rsidP="004F7E26">
            <w:pPr>
              <w:pStyle w:val="ListParagraph"/>
              <w:spacing w:after="240"/>
              <w:rPr>
                <w:rFonts w:ascii="Arial" w:hAnsi="Arial" w:cs="Arial"/>
                <w:b/>
              </w:rPr>
            </w:pPr>
          </w:p>
          <w:p w14:paraId="1ACA9FEC" w14:textId="77777777" w:rsidR="005578EC" w:rsidRPr="00D94F69" w:rsidRDefault="005578EC" w:rsidP="004F7E26">
            <w:pPr>
              <w:widowControl w:val="0"/>
              <w:numPr>
                <w:ilvl w:val="0"/>
                <w:numId w:val="48"/>
              </w:numPr>
              <w:spacing w:after="240"/>
              <w:rPr>
                <w:rFonts w:ascii="Arial" w:eastAsiaTheme="minorHAnsi" w:hAnsi="Arial" w:cs="Arial"/>
                <w:b/>
                <w:sz w:val="20"/>
              </w:rPr>
            </w:pPr>
            <w:r w:rsidRPr="00D94F69">
              <w:rPr>
                <w:rFonts w:ascii="Arial" w:hAnsi="Arial" w:cs="Arial"/>
                <w:b/>
                <w:sz w:val="20"/>
              </w:rPr>
              <w:t>Results of Compliance (Substantive Tests) Tests:</w:t>
            </w:r>
          </w:p>
          <w:p w14:paraId="6A65D51B" w14:textId="77777777" w:rsidR="005578EC" w:rsidRPr="00D94F69" w:rsidRDefault="005578EC" w:rsidP="004F7E26">
            <w:pPr>
              <w:pStyle w:val="ListParagraph"/>
              <w:spacing w:after="240"/>
              <w:rPr>
                <w:rFonts w:ascii="Arial" w:hAnsi="Arial" w:cs="Arial"/>
                <w:b/>
              </w:rPr>
            </w:pPr>
          </w:p>
          <w:p w14:paraId="5FAD6BBC" w14:textId="77777777" w:rsidR="005578EC" w:rsidRPr="00D94F69" w:rsidRDefault="005578EC" w:rsidP="004F7E26">
            <w:pPr>
              <w:widowControl w:val="0"/>
              <w:numPr>
                <w:ilvl w:val="0"/>
                <w:numId w:val="48"/>
              </w:numPr>
              <w:spacing w:after="240"/>
              <w:rPr>
                <w:rFonts w:ascii="Arial" w:eastAsiaTheme="minorHAnsi" w:hAnsi="Arial" w:cs="Arial"/>
                <w:b/>
                <w:sz w:val="20"/>
              </w:rPr>
            </w:pPr>
            <w:r w:rsidRPr="00D94F69">
              <w:rPr>
                <w:rFonts w:ascii="Arial" w:hAnsi="Arial" w:cs="Arial"/>
                <w:b/>
                <w:sz w:val="20"/>
              </w:rPr>
              <w:t>Questioned Costs:  Actual __________     Projected __________</w:t>
            </w:r>
          </w:p>
          <w:p w14:paraId="1B0AFFF6" w14:textId="77777777" w:rsidR="005578EC" w:rsidRPr="00D94F69" w:rsidRDefault="005578EC" w:rsidP="004F7E26">
            <w:pPr>
              <w:pStyle w:val="APStepItem"/>
              <w:numPr>
                <w:ilvl w:val="0"/>
                <w:numId w:val="0"/>
              </w:numPr>
              <w:spacing w:after="240"/>
              <w:jc w:val="left"/>
              <w:rPr>
                <w:rFonts w:cs="Arial"/>
                <w:b/>
              </w:rPr>
            </w:pPr>
          </w:p>
        </w:tc>
      </w:tr>
    </w:tbl>
    <w:p w14:paraId="77226135" w14:textId="77777777" w:rsidR="00223898" w:rsidRPr="00D94F69" w:rsidRDefault="00223898" w:rsidP="004F7E26">
      <w:pPr>
        <w:pBdr>
          <w:top w:val="single" w:sz="6" w:space="0" w:color="FFFFFF"/>
          <w:left w:val="single" w:sz="6" w:space="0" w:color="FFFFFF"/>
          <w:bottom w:val="single" w:sz="6" w:space="0" w:color="FFFFFF"/>
          <w:right w:val="single" w:sz="6" w:space="0" w:color="FFFFFF"/>
        </w:pBdr>
        <w:tabs>
          <w:tab w:val="left" w:pos="-1440"/>
        </w:tabs>
        <w:spacing w:after="240"/>
        <w:ind w:left="1440" w:hanging="720"/>
        <w:rPr>
          <w:rFonts w:ascii="Arial" w:hAnsi="Arial" w:cs="Arial"/>
        </w:rPr>
      </w:pPr>
    </w:p>
    <w:p w14:paraId="7CF835DF" w14:textId="77777777" w:rsidR="007E5B12" w:rsidRPr="00D94F69" w:rsidRDefault="007E5B12" w:rsidP="004F7E26">
      <w:pPr>
        <w:pBdr>
          <w:top w:val="single" w:sz="6" w:space="0" w:color="FFFFFF"/>
          <w:left w:val="single" w:sz="6" w:space="0" w:color="FFFFFF"/>
          <w:bottom w:val="single" w:sz="6" w:space="0" w:color="FFFFFF"/>
          <w:right w:val="single" w:sz="6" w:space="0" w:color="FFFFFF"/>
        </w:pBdr>
        <w:spacing w:after="240"/>
        <w:rPr>
          <w:rFonts w:ascii="Arial" w:hAnsi="Arial" w:cs="Arial"/>
        </w:rPr>
      </w:pPr>
    </w:p>
    <w:p w14:paraId="5937A385" w14:textId="77777777" w:rsidR="00DA6A9D" w:rsidRPr="00D94F69" w:rsidRDefault="00DA6A9D" w:rsidP="004F7E26">
      <w:pPr>
        <w:pBdr>
          <w:top w:val="single" w:sz="6" w:space="0" w:color="FFFFFF"/>
          <w:left w:val="single" w:sz="6" w:space="0" w:color="FFFFFF"/>
          <w:bottom w:val="single" w:sz="6" w:space="0" w:color="FFFFFF"/>
          <w:right w:val="single" w:sz="6" w:space="0" w:color="FFFFFF"/>
        </w:pBdr>
        <w:spacing w:after="240"/>
        <w:rPr>
          <w:rFonts w:ascii="Arial" w:hAnsi="Arial" w:cs="Arial"/>
        </w:rPr>
        <w:sectPr w:rsidR="00DA6A9D" w:rsidRPr="00D94F69" w:rsidSect="00257772">
          <w:headerReference w:type="default" r:id="rId142"/>
          <w:pgSz w:w="12240" w:h="15840" w:code="1"/>
          <w:pgMar w:top="1440" w:right="1440" w:bottom="1440" w:left="1440" w:header="720" w:footer="720" w:gutter="0"/>
          <w:cols w:space="720"/>
          <w:noEndnote/>
        </w:sectPr>
      </w:pPr>
    </w:p>
    <w:p w14:paraId="46891ABB" w14:textId="77777777" w:rsidR="007E5B12" w:rsidRPr="00D94F69" w:rsidRDefault="007E5B12" w:rsidP="004F7E26">
      <w:pPr>
        <w:pStyle w:val="Heading2"/>
        <w:rPr>
          <w:rFonts w:cs="Arial"/>
        </w:rPr>
      </w:pPr>
      <w:bookmarkStart w:id="61" w:name="_Toc442267698"/>
      <w:bookmarkStart w:id="62" w:name="_Toc89927595"/>
      <w:r w:rsidRPr="00D94F69">
        <w:rPr>
          <w:rFonts w:cs="Arial"/>
        </w:rPr>
        <w:lastRenderedPageBreak/>
        <w:t xml:space="preserve">H.  PERIOD </w:t>
      </w:r>
      <w:r w:rsidR="00F12052" w:rsidRPr="00D94F69">
        <w:rPr>
          <w:rFonts w:cs="Arial"/>
        </w:rPr>
        <w:t>OF PERFORMANCE</w:t>
      </w:r>
      <w:bookmarkEnd w:id="61"/>
      <w:bookmarkEnd w:id="62"/>
    </w:p>
    <w:p w14:paraId="14D3439D" w14:textId="47109FDB" w:rsidR="00CF4CC9" w:rsidRPr="00D94F69" w:rsidRDefault="00805DDB" w:rsidP="004F7E26">
      <w:pPr>
        <w:spacing w:after="240"/>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43"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07D5A30C" w14:textId="77777777" w:rsidR="007E5B12" w:rsidRPr="00D94F69" w:rsidRDefault="004655E0" w:rsidP="004F7E26">
      <w:pPr>
        <w:pStyle w:val="Heading3"/>
        <w:rPr>
          <w:rFonts w:cs="Arial"/>
        </w:rPr>
      </w:pPr>
      <w:bookmarkStart w:id="63" w:name="_Toc89927596"/>
      <w:r w:rsidRPr="00D94F69">
        <w:rPr>
          <w:rFonts w:cs="Arial"/>
        </w:rPr>
        <w:t xml:space="preserve">OMB </w:t>
      </w:r>
      <w:r w:rsidR="007E5B12" w:rsidRPr="00D94F69">
        <w:rPr>
          <w:rFonts w:cs="Arial"/>
        </w:rPr>
        <w:t>Compliance Requirements</w:t>
      </w:r>
      <w:bookmarkEnd w:id="63"/>
    </w:p>
    <w:p w14:paraId="29DCC200" w14:textId="789611EA" w:rsidR="00DC3468" w:rsidRPr="00D94F69" w:rsidRDefault="00DC3468" w:rsidP="004F7E26">
      <w:pPr>
        <w:pBdr>
          <w:top w:val="single" w:sz="6" w:space="0" w:color="FFFFFF"/>
          <w:left w:val="single" w:sz="6" w:space="0" w:color="FFFFFF"/>
          <w:bottom w:val="single" w:sz="6" w:space="0" w:color="FFFFFF"/>
          <w:right w:val="single" w:sz="6" w:space="0" w:color="FFFFFF"/>
        </w:pBdr>
        <w:spacing w:after="240"/>
        <w:rPr>
          <w:rFonts w:ascii="Arial" w:hAnsi="Arial" w:cs="Arial"/>
          <w:sz w:val="20"/>
        </w:rPr>
      </w:pPr>
      <w:r w:rsidRPr="00D94F69">
        <w:rPr>
          <w:rFonts w:ascii="Arial" w:hAnsi="Arial" w:cs="Arial"/>
          <w:sz w:val="20"/>
        </w:rPr>
        <w:t xml:space="preserve">A non-Federal entity may charge only allowable costs incurred during the </w:t>
      </w:r>
      <w:r w:rsidR="00D90FD6">
        <w:rPr>
          <w:rFonts w:ascii="Arial" w:hAnsi="Arial" w:cs="Arial"/>
          <w:sz w:val="20"/>
        </w:rPr>
        <w:t xml:space="preserve">approved budget period of a federal award’s </w:t>
      </w:r>
      <w:r w:rsidRPr="00D94F69">
        <w:rPr>
          <w:rFonts w:ascii="Arial" w:hAnsi="Arial" w:cs="Arial"/>
          <w:sz w:val="20"/>
        </w:rPr>
        <w:t>period of performance and any costs incurred before the Federal awarding agency or pass-through entity made the Feder</w:t>
      </w:r>
      <w:r w:rsidRPr="00D90FD6">
        <w:rPr>
          <w:rFonts w:ascii="Arial" w:hAnsi="Arial" w:cs="Arial"/>
          <w:sz w:val="20"/>
        </w:rPr>
        <w:t xml:space="preserve">al award that were authorized by the Federal awarding agency or pass-through entity </w:t>
      </w:r>
      <w:r w:rsidR="00D90FD6" w:rsidRPr="00D90FD6">
        <w:rPr>
          <w:rFonts w:ascii="Arial" w:hAnsi="Arial" w:cs="Arial"/>
          <w:sz w:val="20"/>
        </w:rPr>
        <w:t xml:space="preserve">sections </w:t>
      </w:r>
      <w:r w:rsidR="00073281">
        <w:rPr>
          <w:rFonts w:ascii="Arial" w:hAnsi="Arial" w:cs="Arial"/>
          <w:sz w:val="20"/>
        </w:rPr>
        <w:t xml:space="preserve">2 CFR </w:t>
      </w:r>
      <w:hyperlink r:id="rId144" w:history="1">
        <w:r w:rsidR="00D90FD6" w:rsidRPr="00073281">
          <w:rPr>
            <w:rStyle w:val="Hyperlink"/>
            <w:rFonts w:ascii="Arial" w:hAnsi="Arial" w:cs="Arial"/>
            <w:sz w:val="20"/>
          </w:rPr>
          <w:t>200.308</w:t>
        </w:r>
      </w:hyperlink>
      <w:r w:rsidR="00D90FD6" w:rsidRPr="00D90FD6">
        <w:rPr>
          <w:rFonts w:ascii="Arial" w:hAnsi="Arial" w:cs="Arial"/>
          <w:sz w:val="20"/>
        </w:rPr>
        <w:t>,</w:t>
      </w:r>
      <w:r w:rsidR="00D90FD6">
        <w:t xml:space="preserve"> </w:t>
      </w:r>
      <w:hyperlink r:id="rId145" w:history="1">
        <w:r w:rsidR="00073281">
          <w:rPr>
            <w:rStyle w:val="Hyperlink"/>
            <w:rFonts w:ascii="Arial" w:hAnsi="Arial" w:cs="Arial"/>
            <w:sz w:val="20"/>
          </w:rPr>
          <w:t>200.309</w:t>
        </w:r>
      </w:hyperlink>
      <w:r w:rsidR="00073281">
        <w:rPr>
          <w:rFonts w:ascii="Arial" w:hAnsi="Arial" w:cs="Arial"/>
          <w:sz w:val="20"/>
        </w:rPr>
        <w:t xml:space="preserve">, and </w:t>
      </w:r>
      <w:hyperlink r:id="rId146" w:history="1">
        <w:r w:rsidR="00073281" w:rsidRPr="00073281">
          <w:rPr>
            <w:rStyle w:val="Hyperlink"/>
            <w:rFonts w:ascii="Arial" w:hAnsi="Arial" w:cs="Arial"/>
            <w:sz w:val="20"/>
          </w:rPr>
          <w:t>200.403</w:t>
        </w:r>
      </w:hyperlink>
      <w:r w:rsidR="00073281">
        <w:rPr>
          <w:rFonts w:ascii="Arial" w:hAnsi="Arial" w:cs="Arial"/>
          <w:sz w:val="20"/>
        </w:rPr>
        <w:t>(h)</w:t>
      </w:r>
      <w:r w:rsidR="00073281" w:rsidRPr="00D94F69">
        <w:rPr>
          <w:rFonts w:ascii="Arial" w:hAnsi="Arial" w:cs="Arial"/>
          <w:sz w:val="20"/>
        </w:rPr>
        <w:t>.</w:t>
      </w:r>
      <w:r w:rsidR="00073281">
        <w:rPr>
          <w:rFonts w:ascii="Arial" w:hAnsi="Arial" w:cs="Arial"/>
          <w:sz w:val="20"/>
        </w:rPr>
        <w:t xml:space="preserve"> A period of performance may contain one or more budget periods. </w:t>
      </w:r>
    </w:p>
    <w:p w14:paraId="150B4E26" w14:textId="1D31FBE9" w:rsidR="00DC3468" w:rsidRDefault="00DC3468" w:rsidP="004F7E26">
      <w:pPr>
        <w:pBdr>
          <w:top w:val="single" w:sz="6" w:space="0" w:color="FFFFFF"/>
          <w:left w:val="single" w:sz="6" w:space="0" w:color="FFFFFF"/>
          <w:bottom w:val="single" w:sz="6" w:space="0" w:color="FFFFFF"/>
          <w:right w:val="single" w:sz="6" w:space="0" w:color="FFFFFF"/>
        </w:pBdr>
        <w:spacing w:after="240"/>
        <w:rPr>
          <w:rFonts w:ascii="Arial" w:hAnsi="Arial" w:cs="Arial"/>
          <w:sz w:val="20"/>
        </w:rPr>
      </w:pPr>
      <w:r w:rsidRPr="00D94F69">
        <w:rPr>
          <w:rFonts w:ascii="Arial" w:hAnsi="Arial" w:cs="Arial"/>
          <w:sz w:val="20"/>
        </w:rPr>
        <w:t xml:space="preserve">Unless the Federal awarding agency or pass-through entity authorizes an extension, a non-Federal entity must liquidate all </w:t>
      </w:r>
      <w:r w:rsidR="00073281">
        <w:rPr>
          <w:rFonts w:ascii="Arial" w:hAnsi="Arial" w:cs="Arial"/>
          <w:sz w:val="20"/>
        </w:rPr>
        <w:t xml:space="preserve">financial </w:t>
      </w:r>
      <w:r w:rsidRPr="00D94F69">
        <w:rPr>
          <w:rFonts w:ascii="Arial" w:hAnsi="Arial" w:cs="Arial"/>
          <w:sz w:val="20"/>
        </w:rPr>
        <w:t>obligations incurred under the Federal award not later than 90 calendar days after the end date of the period of performance as specified in the terms and conditions of the Federal award (</w:t>
      </w:r>
      <w:hyperlink r:id="rId147" w:history="1">
        <w:r w:rsidR="00930B2F">
          <w:rPr>
            <w:rStyle w:val="Hyperlink"/>
            <w:rFonts w:ascii="Arial" w:hAnsi="Arial" w:cs="Arial"/>
            <w:sz w:val="20"/>
          </w:rPr>
          <w:t>2 CFR section 200.344(b)</w:t>
        </w:r>
      </w:hyperlink>
      <w:r w:rsidRPr="00D94F69">
        <w:rPr>
          <w:rFonts w:ascii="Arial" w:hAnsi="Arial" w:cs="Arial"/>
          <w:sz w:val="20"/>
        </w:rPr>
        <w:t>).  When used in connection with a non-Federal entity’s utilization of funds under a Federal award, “</w:t>
      </w:r>
      <w:r w:rsidR="00073281">
        <w:rPr>
          <w:rFonts w:ascii="Arial" w:hAnsi="Arial" w:cs="Arial"/>
          <w:sz w:val="20"/>
        </w:rPr>
        <w:t xml:space="preserve">financial </w:t>
      </w:r>
      <w:r w:rsidRPr="00D94F69">
        <w:rPr>
          <w:rFonts w:ascii="Arial" w:hAnsi="Arial" w:cs="Arial"/>
          <w:sz w:val="20"/>
        </w:rPr>
        <w:t>obligations” means orders placed for property and services, contracts and subawards made, and similar transactions during a given period that require payment by the non-Federal entity during the same or a future period (</w:t>
      </w:r>
      <w:hyperlink r:id="rId148" w:history="1">
        <w:r w:rsidR="00930B2F">
          <w:rPr>
            <w:rStyle w:val="Hyperlink"/>
            <w:rFonts w:ascii="Arial" w:hAnsi="Arial" w:cs="Arial"/>
            <w:sz w:val="20"/>
          </w:rPr>
          <w:t>2 CFR section 200.1_Obligations</w:t>
        </w:r>
      </w:hyperlink>
      <w:r w:rsidRPr="00D94F69">
        <w:rPr>
          <w:rFonts w:ascii="Arial" w:hAnsi="Arial" w:cs="Arial"/>
          <w:sz w:val="20"/>
        </w:rPr>
        <w:t>).</w:t>
      </w:r>
    </w:p>
    <w:p w14:paraId="0D59C9B0" w14:textId="1FC83313" w:rsidR="00073281" w:rsidRPr="00D94F69" w:rsidRDefault="00073281" w:rsidP="004F7E26">
      <w:pPr>
        <w:pBdr>
          <w:top w:val="single" w:sz="6" w:space="0" w:color="FFFFFF"/>
          <w:left w:val="single" w:sz="6" w:space="0" w:color="FFFFFF"/>
          <w:bottom w:val="single" w:sz="6" w:space="0" w:color="FFFFFF"/>
          <w:right w:val="single" w:sz="6" w:space="0" w:color="FFFFFF"/>
        </w:pBdr>
        <w:spacing w:after="240"/>
        <w:rPr>
          <w:rFonts w:ascii="Arial" w:hAnsi="Arial" w:cs="Arial"/>
          <w:sz w:val="20"/>
        </w:rPr>
      </w:pPr>
      <w:r w:rsidRPr="00073281">
        <w:rPr>
          <w:rFonts w:ascii="Arial" w:hAnsi="Arial" w:cs="Arial"/>
          <w:sz w:val="20"/>
        </w:rPr>
        <w:t>Period of Performance requirements for cost reimbursement contracts subject to the FAR are contained in the terms and conditions of the contract.</w:t>
      </w:r>
    </w:p>
    <w:p w14:paraId="6DC1BA9B" w14:textId="77777777" w:rsidR="00DC3468" w:rsidRPr="00D94F69" w:rsidRDefault="00DC3468" w:rsidP="004F7E26">
      <w:pPr>
        <w:pBdr>
          <w:top w:val="single" w:sz="6" w:space="0" w:color="FFFFFF"/>
          <w:left w:val="single" w:sz="6" w:space="0" w:color="FFFFFF"/>
          <w:bottom w:val="single" w:sz="6" w:space="0" w:color="FFFFFF"/>
          <w:right w:val="single" w:sz="6" w:space="0" w:color="FFFFFF"/>
        </w:pBdr>
        <w:spacing w:after="240"/>
        <w:rPr>
          <w:rFonts w:ascii="Arial" w:hAnsi="Arial" w:cs="Arial"/>
          <w:b/>
          <w:sz w:val="20"/>
        </w:rPr>
      </w:pPr>
      <w:r w:rsidRPr="00D94F69">
        <w:rPr>
          <w:rFonts w:ascii="Arial" w:hAnsi="Arial" w:cs="Arial"/>
          <w:b/>
          <w:sz w:val="20"/>
        </w:rPr>
        <w:t>Source of Governing Requirements</w:t>
      </w:r>
    </w:p>
    <w:p w14:paraId="3C20ABFE" w14:textId="30017A5D" w:rsidR="00DC3468" w:rsidRPr="00D94F69" w:rsidRDefault="00DC3468" w:rsidP="004F7E26">
      <w:pPr>
        <w:pBdr>
          <w:top w:val="single" w:sz="6" w:space="0" w:color="FFFFFF"/>
          <w:left w:val="single" w:sz="6" w:space="0" w:color="FFFFFF"/>
          <w:bottom w:val="single" w:sz="6" w:space="0" w:color="FFFFFF"/>
          <w:right w:val="single" w:sz="6" w:space="0" w:color="FFFFFF"/>
        </w:pBdr>
        <w:spacing w:after="240"/>
        <w:rPr>
          <w:rFonts w:ascii="Arial" w:hAnsi="Arial" w:cs="Arial"/>
          <w:sz w:val="20"/>
        </w:rPr>
      </w:pPr>
      <w:r w:rsidRPr="00D94F69">
        <w:rPr>
          <w:rFonts w:ascii="Arial" w:hAnsi="Arial" w:cs="Arial"/>
          <w:sz w:val="20"/>
        </w:rPr>
        <w:t xml:space="preserve">The requirements for the period of performance are contained in </w:t>
      </w:r>
      <w:hyperlink r:id="rId149" w:history="1">
        <w:r w:rsidR="009C2A3E">
          <w:rPr>
            <w:rStyle w:val="Hyperlink"/>
            <w:rFonts w:ascii="Arial" w:hAnsi="Arial" w:cs="Arial"/>
            <w:sz w:val="20"/>
          </w:rPr>
          <w:t>2 CFR section 200.1</w:t>
        </w:r>
      </w:hyperlink>
      <w:r w:rsidRPr="00D94F69">
        <w:rPr>
          <w:rFonts w:ascii="Arial" w:hAnsi="Arial" w:cs="Arial"/>
          <w:sz w:val="20"/>
        </w:rPr>
        <w:t xml:space="preserve"> </w:t>
      </w:r>
      <w:r w:rsidR="009C2A3E">
        <w:rPr>
          <w:rFonts w:ascii="Arial" w:hAnsi="Arial" w:cs="Arial"/>
          <w:sz w:val="20"/>
        </w:rPr>
        <w:t>D</w:t>
      </w:r>
      <w:r w:rsidR="009C2A3E" w:rsidRPr="00D94F69">
        <w:rPr>
          <w:rFonts w:ascii="Arial" w:hAnsi="Arial" w:cs="Arial"/>
          <w:sz w:val="20"/>
        </w:rPr>
        <w:t>efinition</w:t>
      </w:r>
      <w:r w:rsidR="009C2A3E">
        <w:rPr>
          <w:rFonts w:ascii="Arial" w:hAnsi="Arial" w:cs="Arial"/>
          <w:sz w:val="20"/>
        </w:rPr>
        <w:t>s</w:t>
      </w:r>
      <w:r w:rsidR="009C2A3E" w:rsidRPr="00D94F69">
        <w:rPr>
          <w:rFonts w:ascii="Arial" w:hAnsi="Arial" w:cs="Arial"/>
          <w:sz w:val="20"/>
        </w:rPr>
        <w:t xml:space="preserve"> </w:t>
      </w:r>
      <w:r w:rsidR="009C2A3E">
        <w:rPr>
          <w:rFonts w:ascii="Arial" w:hAnsi="Arial" w:cs="Arial"/>
          <w:sz w:val="20"/>
        </w:rPr>
        <w:t>for</w:t>
      </w:r>
      <w:r w:rsidR="009C2A3E" w:rsidRPr="00D94F69">
        <w:rPr>
          <w:rFonts w:ascii="Arial" w:hAnsi="Arial" w:cs="Arial"/>
          <w:sz w:val="20"/>
        </w:rPr>
        <w:t xml:space="preserve"> “</w:t>
      </w:r>
      <w:r w:rsidR="009C2A3E">
        <w:rPr>
          <w:rFonts w:ascii="Arial" w:hAnsi="Arial" w:cs="Arial"/>
          <w:sz w:val="20"/>
        </w:rPr>
        <w:t xml:space="preserve">budget period,” “financial </w:t>
      </w:r>
      <w:r w:rsidR="009C2A3E" w:rsidRPr="00D94F69">
        <w:rPr>
          <w:rFonts w:ascii="Arial" w:hAnsi="Arial" w:cs="Arial"/>
          <w:sz w:val="20"/>
        </w:rPr>
        <w:t>obligations</w:t>
      </w:r>
      <w:r w:rsidR="009C2A3E">
        <w:rPr>
          <w:rFonts w:ascii="Arial" w:hAnsi="Arial" w:cs="Arial"/>
          <w:sz w:val="20"/>
        </w:rPr>
        <w:t>,</w:t>
      </w:r>
      <w:r w:rsidR="009C2A3E" w:rsidRPr="00D94F69">
        <w:rPr>
          <w:rFonts w:ascii="Arial" w:hAnsi="Arial" w:cs="Arial"/>
          <w:sz w:val="20"/>
        </w:rPr>
        <w:t xml:space="preserve">” </w:t>
      </w:r>
      <w:r w:rsidRPr="00D94F69">
        <w:rPr>
          <w:rFonts w:ascii="Arial" w:hAnsi="Arial" w:cs="Arial"/>
          <w:sz w:val="20"/>
        </w:rPr>
        <w:t xml:space="preserve">“period of performance”, </w:t>
      </w:r>
      <w:hyperlink r:id="rId150" w:history="1">
        <w:r w:rsidR="009C2A3E" w:rsidRPr="009C2A3E">
          <w:rPr>
            <w:rStyle w:val="Hyperlink"/>
            <w:rFonts w:ascii="Arial" w:hAnsi="Arial" w:cs="Arial"/>
            <w:sz w:val="20"/>
          </w:rPr>
          <w:t>2 CFR section 200.308</w:t>
        </w:r>
      </w:hyperlink>
      <w:r w:rsidR="009C2A3E">
        <w:rPr>
          <w:rFonts w:ascii="Arial" w:hAnsi="Arial" w:cs="Arial"/>
          <w:sz w:val="20"/>
        </w:rPr>
        <w:t xml:space="preserve"> Revisions of budget and program plans, </w:t>
      </w:r>
      <w:hyperlink r:id="rId151" w:history="1">
        <w:r w:rsidRPr="009C2A3E">
          <w:rPr>
            <w:rStyle w:val="Hyperlink"/>
            <w:rFonts w:ascii="Arial" w:hAnsi="Arial" w:cs="Arial"/>
            <w:sz w:val="20"/>
          </w:rPr>
          <w:t>2 CFR section 200.309</w:t>
        </w:r>
      </w:hyperlink>
      <w:r w:rsidRPr="00D94F69">
        <w:rPr>
          <w:rFonts w:ascii="Arial" w:hAnsi="Arial" w:cs="Arial"/>
          <w:sz w:val="20"/>
        </w:rPr>
        <w:t xml:space="preserve"> </w:t>
      </w:r>
      <w:r w:rsidR="009C2A3E">
        <w:rPr>
          <w:rFonts w:ascii="Arial" w:hAnsi="Arial" w:cs="Arial"/>
          <w:sz w:val="20"/>
        </w:rPr>
        <w:t xml:space="preserve">Modifications to </w:t>
      </w:r>
      <w:r w:rsidRPr="00D94F69">
        <w:rPr>
          <w:rFonts w:ascii="Arial" w:hAnsi="Arial" w:cs="Arial"/>
          <w:sz w:val="20"/>
        </w:rPr>
        <w:t xml:space="preserve">period of performance, </w:t>
      </w:r>
      <w:hyperlink r:id="rId152" w:history="1">
        <w:r w:rsidR="00930B2F">
          <w:rPr>
            <w:rStyle w:val="Hyperlink"/>
            <w:rFonts w:ascii="Arial" w:hAnsi="Arial" w:cs="Arial"/>
            <w:sz w:val="20"/>
          </w:rPr>
          <w:t>2 CFR section 200.344</w:t>
        </w:r>
      </w:hyperlink>
      <w:r w:rsidRPr="00D94F69">
        <w:rPr>
          <w:rFonts w:ascii="Arial" w:hAnsi="Arial" w:cs="Arial"/>
          <w:sz w:val="20"/>
        </w:rPr>
        <w:t xml:space="preserve"> (closeout), program</w:t>
      </w:r>
      <w:r w:rsidR="001A2A06" w:rsidRPr="00D94F69">
        <w:rPr>
          <w:rFonts w:ascii="Arial" w:hAnsi="Arial" w:cs="Arial"/>
          <w:sz w:val="20"/>
        </w:rPr>
        <w:t xml:space="preserve"> legislation</w:t>
      </w:r>
      <w:r w:rsidRPr="00D94F69">
        <w:rPr>
          <w:rFonts w:ascii="Arial" w:hAnsi="Arial" w:cs="Arial"/>
          <w:sz w:val="20"/>
        </w:rPr>
        <w:t>, Federal awarding agency regulations; and the terms and conditions of the award.</w:t>
      </w:r>
    </w:p>
    <w:p w14:paraId="4C730777" w14:textId="43C015DB" w:rsidR="00AA3456" w:rsidRPr="00D94F69" w:rsidRDefault="006230CF" w:rsidP="004F7E26">
      <w:pPr>
        <w:spacing w:after="240"/>
        <w:rPr>
          <w:rFonts w:ascii="Arial" w:hAnsi="Arial" w:cs="Arial"/>
          <w:i/>
          <w:sz w:val="20"/>
        </w:rPr>
      </w:pPr>
      <w:r w:rsidRPr="00D94F69">
        <w:rPr>
          <w:rFonts w:ascii="Arial" w:hAnsi="Arial" w:cs="Arial"/>
          <w:i/>
          <w:sz w:val="20"/>
        </w:rPr>
        <w:t xml:space="preserve">(Source: </w:t>
      </w:r>
      <w:r w:rsidR="00236F1F" w:rsidRPr="00D94F69">
        <w:rPr>
          <w:rFonts w:ascii="Arial" w:hAnsi="Arial" w:cs="Arial"/>
          <w:i/>
          <w:sz w:val="20"/>
        </w:rPr>
        <w:t>20</w:t>
      </w:r>
      <w:r w:rsidR="00236F1F">
        <w:rPr>
          <w:rFonts w:ascii="Arial" w:hAnsi="Arial" w:cs="Arial"/>
          <w:i/>
          <w:sz w:val="20"/>
        </w:rPr>
        <w:t>2</w:t>
      </w:r>
      <w:r w:rsidR="00D90FD6">
        <w:rPr>
          <w:rFonts w:ascii="Arial" w:hAnsi="Arial" w:cs="Arial"/>
          <w:i/>
          <w:sz w:val="20"/>
        </w:rPr>
        <w:t>1</w:t>
      </w:r>
      <w:r w:rsidR="00236F1F"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36F1F">
        <w:rPr>
          <w:rFonts w:ascii="Arial" w:hAnsi="Arial" w:cs="Arial"/>
          <w:i/>
          <w:sz w:val="20"/>
        </w:rPr>
        <w:t xml:space="preserve">Part </w:t>
      </w:r>
      <w:r w:rsidRPr="00D94F69">
        <w:rPr>
          <w:rFonts w:ascii="Arial" w:hAnsi="Arial" w:cs="Arial"/>
          <w:i/>
          <w:sz w:val="20"/>
        </w:rPr>
        <w:t>3)</w:t>
      </w:r>
    </w:p>
    <w:p w14:paraId="73F2320D" w14:textId="77777777" w:rsidR="00D7245B" w:rsidRPr="00D94F69" w:rsidRDefault="00D7245B" w:rsidP="004F7E26">
      <w:pPr>
        <w:spacing w:after="240"/>
        <w:rPr>
          <w:rFonts w:ascii="Arial" w:hAnsi="Arial" w:cs="Arial"/>
          <w:b/>
          <w:szCs w:val="24"/>
        </w:rPr>
      </w:pPr>
      <w:r w:rsidRPr="00D94F69">
        <w:rPr>
          <w:rFonts w:ascii="Arial" w:hAnsi="Arial" w:cs="Arial"/>
          <w:b/>
          <w:szCs w:val="24"/>
        </w:rPr>
        <w:t>Agency Codification Adjustments/Exceptions:</w:t>
      </w:r>
    </w:p>
    <w:p w14:paraId="2D77040D" w14:textId="195FD937" w:rsidR="00D7245B" w:rsidRPr="00D94F69" w:rsidRDefault="00D7245B" w:rsidP="004F7E26">
      <w:pPr>
        <w:pStyle w:val="ListParagraph"/>
        <w:numPr>
          <w:ilvl w:val="0"/>
          <w:numId w:val="61"/>
        </w:numPr>
        <w:spacing w:after="240"/>
        <w:rPr>
          <w:rFonts w:ascii="Arial" w:hAnsi="Arial" w:cs="Arial"/>
        </w:rPr>
      </w:pPr>
      <w:r w:rsidRPr="00D94F69">
        <w:rPr>
          <w:rFonts w:ascii="Arial" w:hAnsi="Arial" w:cs="Arial"/>
        </w:rPr>
        <w:t xml:space="preserve">HHS has made additions and edits to parts 71, 77, 309 and 343.  DOL has made additions and edits to part 343.  </w:t>
      </w:r>
      <w:r w:rsidR="0094732C" w:rsidRPr="00D94F69">
        <w:rPr>
          <w:rFonts w:ascii="Arial" w:hAnsi="Arial" w:cs="Arial"/>
        </w:rPr>
        <w:t xml:space="preserve">The most recent compilation of agency additions and exceptions is provided on </w:t>
      </w:r>
      <w:r w:rsidR="0094732C" w:rsidRPr="00AB6B37">
        <w:rPr>
          <w:rFonts w:ascii="Arial" w:hAnsi="Arial" w:cs="Arial"/>
        </w:rPr>
        <w:t xml:space="preserve">the </w:t>
      </w:r>
      <w:r w:rsidR="00216FD6" w:rsidRPr="00AB6B37">
        <w:rPr>
          <w:rFonts w:ascii="Arial" w:hAnsi="Arial" w:cs="Arial"/>
        </w:rPr>
        <w:t>CFO</w:t>
      </w:r>
      <w:r w:rsidR="0094732C" w:rsidRPr="00AB6B37">
        <w:rPr>
          <w:rFonts w:ascii="Arial" w:hAnsi="Arial" w:cs="Arial"/>
        </w:rPr>
        <w:t xml:space="preserve"> website here </w:t>
      </w:r>
      <w:hyperlink r:id="rId153"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Pr="00D94F69">
        <w:rPr>
          <w:rFonts w:ascii="Arial" w:hAnsi="Arial" w:cs="Arial"/>
        </w:rPr>
        <w:t>However</w:t>
      </w:r>
      <w:r w:rsidR="00205793" w:rsidRPr="00D94F69">
        <w:rPr>
          <w:rFonts w:ascii="Arial" w:hAnsi="Arial" w:cs="Arial"/>
        </w:rPr>
        <w:t>,</w:t>
      </w:r>
      <w:r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236F1F">
        <w:rPr>
          <w:rFonts w:ascii="Arial" w:hAnsi="Arial" w:cs="Arial"/>
        </w:rPr>
        <w:t xml:space="preserve">only </w:t>
      </w:r>
      <w:r w:rsidR="00EE18FB" w:rsidRPr="00D94F69">
        <w:rPr>
          <w:rFonts w:ascii="Arial" w:hAnsi="Arial" w:cs="Arial"/>
        </w:rPr>
        <w:t>will need to reference our internal AOS evaluation process</w:t>
      </w:r>
      <w:r w:rsidR="001B3FDF" w:rsidRPr="00D94F69">
        <w:rPr>
          <w:rFonts w:ascii="Arial" w:hAnsi="Arial" w:cs="Arial"/>
        </w:rPr>
        <w:t xml:space="preserve"> </w:t>
      </w:r>
      <w:hyperlink r:id="rId154" w:history="1">
        <w:r w:rsidR="001B3FDF" w:rsidRPr="00D94F69">
          <w:rPr>
            <w:rStyle w:val="Hyperlink"/>
            <w:rFonts w:ascii="Arial" w:hAnsi="Arial" w:cs="Arial"/>
            <w:color w:val="FF0000"/>
          </w:rPr>
          <w:t>at the following link</w:t>
        </w:r>
      </w:hyperlink>
      <w:r w:rsidR="001B3FDF" w:rsidRPr="00D94F69">
        <w:rPr>
          <w:rFonts w:ascii="Arial" w:hAnsi="Arial" w:cs="Arial"/>
          <w:color w:val="FF0000"/>
        </w:rPr>
        <w:t>.</w:t>
      </w:r>
    </w:p>
    <w:p w14:paraId="2B39C821" w14:textId="7BDA974D" w:rsidR="009F5C5E" w:rsidRPr="00D94F69" w:rsidRDefault="009F5C5E" w:rsidP="004F7E26">
      <w:pPr>
        <w:spacing w:after="240"/>
        <w:rPr>
          <w:rFonts w:ascii="Arial" w:hAnsi="Arial" w:cs="Arial"/>
          <w:b/>
        </w:rPr>
      </w:pPr>
      <w:r w:rsidRPr="00D94F69">
        <w:rPr>
          <w:rFonts w:ascii="Arial" w:hAnsi="Arial" w:cs="Arial"/>
          <w:b/>
        </w:rPr>
        <w:t>Part 4 OMB Program Specific Requirements</w:t>
      </w:r>
    </w:p>
    <w:p w14:paraId="4F48756C" w14:textId="66FAA04D" w:rsidR="00ED1CFA" w:rsidRPr="00ED1CFA" w:rsidRDefault="00ED1CFA" w:rsidP="004F7E26">
      <w:pPr>
        <w:pBdr>
          <w:top w:val="single" w:sz="6" w:space="0" w:color="FFFFFF"/>
          <w:left w:val="single" w:sz="6" w:space="0" w:color="FFFFFF"/>
          <w:bottom w:val="single" w:sz="6" w:space="0" w:color="FFFFFF"/>
          <w:right w:val="single" w:sz="6" w:space="0" w:color="FFFFFF"/>
        </w:pBdr>
        <w:spacing w:after="240"/>
        <w:rPr>
          <w:rFonts w:ascii="Arial" w:hAnsi="Arial" w:cs="Arial"/>
          <w:sz w:val="20"/>
          <w:highlight w:val="yellow"/>
        </w:rPr>
      </w:pPr>
      <w:r w:rsidRPr="00ED1CFA">
        <w:rPr>
          <w:rFonts w:ascii="Arial" w:hAnsi="Arial" w:cs="Arial"/>
          <w:sz w:val="20"/>
        </w:rPr>
        <w:t>Any amounts awarded to the state for a fiscal year shall be available for obligation and expenditure until the end of the fiscal year following the fiscal year for which the amounts were awarded (42 USC 300x-62).</w:t>
      </w:r>
    </w:p>
    <w:p w14:paraId="62BF5ACD" w14:textId="41AECDB7" w:rsidR="008B2043" w:rsidRPr="00D94F69" w:rsidRDefault="00ED1CFA" w:rsidP="004F7E26">
      <w:pPr>
        <w:pBdr>
          <w:top w:val="single" w:sz="6" w:space="0" w:color="FFFFFF"/>
          <w:left w:val="single" w:sz="6" w:space="0" w:color="FFFFFF"/>
          <w:bottom w:val="single" w:sz="6" w:space="0" w:color="FFFFFF"/>
          <w:right w:val="single" w:sz="6" w:space="0" w:color="FFFFFF"/>
        </w:pBdr>
        <w:spacing w:after="240"/>
        <w:rPr>
          <w:rFonts w:ascii="Arial" w:hAnsi="Arial" w:cs="Arial"/>
          <w:b/>
          <w:bCs/>
        </w:rPr>
      </w:pPr>
      <w:r>
        <w:rPr>
          <w:rFonts w:ascii="Arial" w:hAnsi="Arial" w:cs="Arial"/>
          <w:bCs/>
          <w:i/>
          <w:sz w:val="20"/>
        </w:rPr>
        <w:lastRenderedPageBreak/>
        <w:t>(Source: 2021</w:t>
      </w:r>
      <w:r w:rsidRPr="00064B66">
        <w:rPr>
          <w:rFonts w:ascii="Arial" w:hAnsi="Arial" w:cs="Arial"/>
          <w:bCs/>
          <w:i/>
          <w:sz w:val="20"/>
        </w:rPr>
        <w:t xml:space="preserve"> OMB Compliance Supplement Part 4 Department of Health and Human Services CFDA 93.959 Block Grants for Prevention and Treatment or Substance Abuse)</w:t>
      </w:r>
    </w:p>
    <w:p w14:paraId="620B48E1" w14:textId="77777777" w:rsidR="00FC7102" w:rsidRPr="00D94F69" w:rsidRDefault="00FC7102" w:rsidP="004F7E26">
      <w:pPr>
        <w:pStyle w:val="Heading3"/>
        <w:rPr>
          <w:rFonts w:cs="Arial"/>
        </w:rPr>
      </w:pPr>
      <w:bookmarkStart w:id="64" w:name="_Toc89927597"/>
      <w:r w:rsidRPr="00D94F69">
        <w:rPr>
          <w:rFonts w:cs="Arial"/>
        </w:rPr>
        <w:t>Additional Program Specific Information</w:t>
      </w:r>
      <w:bookmarkEnd w:id="64"/>
    </w:p>
    <w:p w14:paraId="2088FD00" w14:textId="77777777" w:rsidR="004849DB" w:rsidRPr="004849DB" w:rsidRDefault="004849DB" w:rsidP="004F7E26">
      <w:pPr>
        <w:autoSpaceDE w:val="0"/>
        <w:autoSpaceDN w:val="0"/>
        <w:adjustRightInd w:val="0"/>
        <w:spacing w:after="240"/>
        <w:rPr>
          <w:rFonts w:ascii="Arial" w:hAnsi="Arial" w:cs="Arial"/>
          <w:b/>
          <w:i/>
          <w:sz w:val="20"/>
          <w:u w:val="single"/>
        </w:rPr>
      </w:pPr>
      <w:r w:rsidRPr="004849DB">
        <w:rPr>
          <w:rFonts w:ascii="Arial" w:hAnsi="Arial" w:cs="Arial"/>
          <w:b/>
          <w:i/>
          <w:sz w:val="20"/>
          <w:u w:val="single"/>
        </w:rPr>
        <w:t>OhioMHAS:</w:t>
      </w:r>
    </w:p>
    <w:p w14:paraId="428BE728" w14:textId="77777777" w:rsidR="004849DB" w:rsidRPr="004849DB" w:rsidRDefault="004849DB" w:rsidP="004F7E26">
      <w:pPr>
        <w:pStyle w:val="Default"/>
        <w:spacing w:after="240"/>
        <w:rPr>
          <w:rFonts w:ascii="Arial" w:eastAsia="Times New Roman" w:hAnsi="Arial" w:cs="Arial"/>
          <w:sz w:val="20"/>
          <w:szCs w:val="20"/>
        </w:rPr>
      </w:pPr>
      <w:r w:rsidRPr="004849DB">
        <w:rPr>
          <w:rFonts w:ascii="Arial" w:hAnsi="Arial" w:cs="Arial"/>
          <w:sz w:val="20"/>
          <w:szCs w:val="20"/>
        </w:rPr>
        <w:t xml:space="preserve">Primary Prevention [45 CFR 96.125]. The SUB-AWARDEE shall comply with expending the minimum amount of federal SAPT Block Grant prevention funds identified in the Department’s annual per capita allocation notice to the SUB-AWARDEE. These funds must be used for prevention services to reduce the risk of alcohol and other drug abuse for individuals who do not require treatment for substance abuse. The SUB-AWARDEE shall give priority to programs for populations that are at risk of developing a pattern of such abuse and ensure that programs receiving priority develop community-based strategies for the prevention of such abuse, including strategies to discourage the use of alcoholic beverages and tobacco products by individuals to whom it is unlawful to sell or distribute such beverages or products. </w:t>
      </w:r>
    </w:p>
    <w:p w14:paraId="77817CFB" w14:textId="4B6E8355" w:rsidR="00CB44F0" w:rsidRPr="00D94F69" w:rsidRDefault="00CB44F0" w:rsidP="004F7E26">
      <w:pPr>
        <w:spacing w:after="240"/>
        <w:rPr>
          <w:rFonts w:ascii="Arial" w:hAnsi="Arial" w:cs="Arial"/>
          <w:sz w:val="20"/>
        </w:rPr>
      </w:pPr>
      <w:r w:rsidRPr="00064B66">
        <w:rPr>
          <w:rFonts w:ascii="Arial" w:hAnsi="Arial" w:cs="Arial"/>
          <w:i/>
          <w:sz w:val="20"/>
          <w:highlight w:val="cyan"/>
        </w:rPr>
        <w:t xml:space="preserve">(Source:  </w:t>
      </w:r>
      <w:r w:rsidRPr="00721401">
        <w:rPr>
          <w:rFonts w:ascii="Arial" w:hAnsi="Arial" w:cs="Arial"/>
          <w:i/>
          <w:sz w:val="20"/>
          <w:highlight w:val="cyan"/>
        </w:rPr>
        <w:t xml:space="preserve"> </w:t>
      </w:r>
      <w:r>
        <w:rPr>
          <w:rStyle w:val="Hyperlink"/>
          <w:rFonts w:ascii="Arial" w:hAnsi="Arial" w:cs="Arial"/>
          <w:i/>
          <w:color w:val="auto"/>
          <w:sz w:val="20"/>
          <w:highlight w:val="cyan"/>
          <w:u w:val="none"/>
        </w:rPr>
        <w:t xml:space="preserve">7/1/20—6/30/21 </w:t>
      </w:r>
      <w:hyperlink r:id="rId155" w:history="1">
        <w:r>
          <w:rPr>
            <w:rStyle w:val="Hyperlink"/>
            <w:rFonts w:ascii="Arial" w:hAnsi="Arial" w:cs="Arial"/>
            <w:i/>
            <w:sz w:val="20"/>
            <w:highlight w:val="cyan"/>
          </w:rPr>
          <w:t>2021 Ohio MHAS Agreement and Assurances</w:t>
        </w:r>
      </w:hyperlink>
      <w:r w:rsidRPr="00A5500B">
        <w:rPr>
          <w:rStyle w:val="Hyperlink"/>
          <w:rFonts w:ascii="Arial" w:hAnsi="Arial" w:cs="Arial"/>
          <w:i/>
          <w:color w:val="auto"/>
          <w:sz w:val="20"/>
          <w:highlight w:val="cyan"/>
          <w:u w:val="none"/>
        </w:rPr>
        <w:t xml:space="preserve"> #</w:t>
      </w:r>
      <w:r>
        <w:rPr>
          <w:rStyle w:val="Hyperlink"/>
          <w:rFonts w:ascii="Arial" w:hAnsi="Arial" w:cs="Arial"/>
          <w:i/>
          <w:color w:val="auto"/>
          <w:sz w:val="20"/>
          <w:highlight w:val="cyan"/>
          <w:u w:val="none"/>
        </w:rPr>
        <w:t xml:space="preserve">44, 7/1/21 – 6/30/22 </w:t>
      </w:r>
      <w:hyperlink r:id="rId156" w:history="1">
        <w:r>
          <w:rPr>
            <w:rStyle w:val="Hyperlink"/>
            <w:rFonts w:ascii="Arial" w:hAnsi="Arial" w:cs="Arial"/>
            <w:i/>
            <w:sz w:val="20"/>
            <w:highlight w:val="cyan"/>
          </w:rPr>
          <w:t>2022 OhioMHAS Agreement and Assurances</w:t>
        </w:r>
      </w:hyperlink>
      <w:r>
        <w:rPr>
          <w:rStyle w:val="Hyperlink"/>
          <w:rFonts w:ascii="Arial" w:hAnsi="Arial" w:cs="Arial"/>
          <w:i/>
          <w:color w:val="auto"/>
          <w:sz w:val="20"/>
          <w:highlight w:val="cyan"/>
          <w:u w:val="none"/>
        </w:rPr>
        <w:t xml:space="preserve"> #44</w:t>
      </w:r>
      <w:r w:rsidRPr="00721401">
        <w:rPr>
          <w:rStyle w:val="Hyperlink"/>
          <w:rFonts w:ascii="Arial" w:hAnsi="Arial" w:cs="Arial"/>
          <w:i/>
          <w:color w:val="auto"/>
          <w:sz w:val="20"/>
          <w:highlight w:val="cyan"/>
          <w:u w:val="none"/>
        </w:rPr>
        <w:t>.)</w:t>
      </w:r>
    </w:p>
    <w:p w14:paraId="492928F0" w14:textId="77777777" w:rsidR="00CB44F0" w:rsidRPr="004849DB" w:rsidRDefault="00CB44F0" w:rsidP="004F7E26">
      <w:pPr>
        <w:pBdr>
          <w:top w:val="single" w:sz="6" w:space="0" w:color="FFFFFF"/>
          <w:left w:val="single" w:sz="6" w:space="0" w:color="FFFFFF"/>
          <w:bottom w:val="single" w:sz="6" w:space="0" w:color="FFFFFF"/>
          <w:right w:val="single" w:sz="6" w:space="0" w:color="FFFFFF"/>
        </w:pBdr>
        <w:spacing w:after="240"/>
        <w:rPr>
          <w:rFonts w:ascii="Arial" w:hAnsi="Arial" w:cs="Arial"/>
          <w:b/>
          <w:sz w:val="20"/>
        </w:rPr>
      </w:pPr>
    </w:p>
    <w:p w14:paraId="70937B04" w14:textId="77777777" w:rsidR="00115904" w:rsidRPr="00D94F69" w:rsidRDefault="00115904" w:rsidP="004F7E26">
      <w:pPr>
        <w:pBdr>
          <w:top w:val="single" w:sz="6" w:space="0" w:color="FFFFFF"/>
          <w:left w:val="single" w:sz="6" w:space="0" w:color="FFFFFF"/>
          <w:bottom w:val="single" w:sz="6" w:space="0" w:color="FFFFFF"/>
          <w:right w:val="single" w:sz="6" w:space="0" w:color="FFFFFF"/>
        </w:pBdr>
        <w:spacing w:after="240"/>
        <w:rPr>
          <w:rFonts w:ascii="Arial" w:hAnsi="Arial" w:cs="Arial"/>
          <w:b/>
          <w:sz w:val="20"/>
        </w:rPr>
      </w:pPr>
    </w:p>
    <w:p w14:paraId="64E32D88" w14:textId="77777777" w:rsidR="00115904" w:rsidRPr="00D94F69" w:rsidRDefault="00115904" w:rsidP="004F7E26">
      <w:pPr>
        <w:pBdr>
          <w:top w:val="single" w:sz="6" w:space="0" w:color="FFFFFF"/>
          <w:left w:val="single" w:sz="6" w:space="0" w:color="FFFFFF"/>
          <w:bottom w:val="single" w:sz="6" w:space="0" w:color="FFFFFF"/>
          <w:right w:val="single" w:sz="6" w:space="0" w:color="FFFFFF"/>
        </w:pBdr>
        <w:spacing w:after="240"/>
        <w:rPr>
          <w:rFonts w:ascii="Arial" w:hAnsi="Arial" w:cs="Arial"/>
          <w:b/>
          <w:bCs/>
        </w:rPr>
        <w:sectPr w:rsidR="00115904" w:rsidRPr="00D94F69" w:rsidSect="00257772">
          <w:headerReference w:type="default" r:id="rId157"/>
          <w:pgSz w:w="12240" w:h="15840" w:code="1"/>
          <w:pgMar w:top="1440" w:right="1440" w:bottom="1440" w:left="1440" w:header="720" w:footer="720" w:gutter="0"/>
          <w:cols w:space="720"/>
          <w:noEndnote/>
        </w:sectPr>
      </w:pPr>
    </w:p>
    <w:p w14:paraId="7A569597" w14:textId="77777777" w:rsidR="00C30DAB" w:rsidRPr="00D94F69" w:rsidRDefault="00205793" w:rsidP="004F7E26">
      <w:pPr>
        <w:pStyle w:val="Heading3"/>
        <w:rPr>
          <w:rFonts w:cs="Arial"/>
          <w:bCs/>
        </w:rPr>
      </w:pPr>
      <w:bookmarkStart w:id="65" w:name="_Toc89927598"/>
      <w:r w:rsidRPr="00D94F69">
        <w:rPr>
          <w:rFonts w:cs="Arial"/>
        </w:rPr>
        <w:lastRenderedPageBreak/>
        <w:t xml:space="preserve">Audit Objectives </w:t>
      </w:r>
      <w:r w:rsidR="00C30DAB" w:rsidRPr="00D94F69">
        <w:rPr>
          <w:rFonts w:cs="Arial"/>
        </w:rPr>
        <w:t>and Control Testing</w:t>
      </w:r>
      <w:bookmarkEnd w:id="65"/>
    </w:p>
    <w:p w14:paraId="66B5C43B" w14:textId="3AC18E1B" w:rsidR="00C30DAB" w:rsidRPr="00D94F69" w:rsidRDefault="007D6ED6" w:rsidP="004F7E26">
      <w:pPr>
        <w:pBdr>
          <w:top w:val="single" w:sz="6" w:space="0" w:color="FFFFFF"/>
          <w:left w:val="single" w:sz="6" w:space="0" w:color="FFFFFF"/>
          <w:bottom w:val="single" w:sz="6" w:space="0" w:color="FFFFFF"/>
          <w:right w:val="single" w:sz="6" w:space="0" w:color="FFFFFF"/>
        </w:pBdr>
        <w:spacing w:after="240"/>
        <w:rPr>
          <w:rFonts w:ascii="Arial" w:hAnsi="Arial" w:cs="Arial"/>
          <w:b/>
          <w:bCs/>
        </w:rPr>
      </w:pPr>
      <w:hyperlink r:id="rId158" w:history="1">
        <w:r w:rsidR="00C30DAB"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839CB" w:rsidRPr="00D94F69" w14:paraId="3CF9FC7B" w14:textId="77777777" w:rsidTr="00E0350C">
        <w:tc>
          <w:tcPr>
            <w:tcW w:w="5000" w:type="pct"/>
            <w:shd w:val="clear" w:color="auto" w:fill="548DD4" w:themeFill="text2" w:themeFillTint="99"/>
          </w:tcPr>
          <w:p w14:paraId="6635E75E" w14:textId="77777777" w:rsidR="002839CB" w:rsidRPr="00D94F69" w:rsidRDefault="002839CB" w:rsidP="004F7E26">
            <w:pPr>
              <w:pStyle w:val="AuditProcedureHeading"/>
              <w:ind w:left="5"/>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839CB" w:rsidRPr="00D94F69" w14:paraId="4C23173E" w14:textId="77777777" w:rsidTr="00E0350C">
        <w:tc>
          <w:tcPr>
            <w:tcW w:w="5000" w:type="pct"/>
          </w:tcPr>
          <w:p w14:paraId="5D57D3C6" w14:textId="77777777" w:rsidR="002839CB" w:rsidRPr="00D94F69" w:rsidRDefault="002839CB" w:rsidP="004F7E26">
            <w:pPr>
              <w:spacing w:after="240"/>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D642BA6" w14:textId="77777777" w:rsidR="002839CB" w:rsidRPr="00D94F69" w:rsidRDefault="002839CB" w:rsidP="004F7E26">
            <w:pPr>
              <w:pStyle w:val="AuditProcedureHeading"/>
              <w:spacing w:after="240"/>
              <w:rPr>
                <w:rFonts w:cs="Arial"/>
                <w:b/>
                <w:bCs/>
                <w:szCs w:val="20"/>
                <w:u w:val="single"/>
              </w:rPr>
            </w:pPr>
          </w:p>
          <w:p w14:paraId="56EB352D" w14:textId="77777777" w:rsidR="002839CB" w:rsidRPr="00D94F69" w:rsidRDefault="002839CB" w:rsidP="004F7E26">
            <w:pPr>
              <w:spacing w:after="240"/>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863F031" w14:textId="77777777" w:rsidR="002839CB" w:rsidRPr="00D94F69" w:rsidRDefault="002839CB" w:rsidP="004F7E26">
            <w:pPr>
              <w:pStyle w:val="AuditProcedureHeading"/>
              <w:spacing w:after="240"/>
              <w:rPr>
                <w:rFonts w:cs="Arial"/>
                <w:b/>
                <w:bCs/>
                <w:szCs w:val="20"/>
                <w:u w:val="single"/>
              </w:rPr>
            </w:pPr>
          </w:p>
          <w:p w14:paraId="4D025068" w14:textId="77777777" w:rsidR="002839CB" w:rsidRPr="00D94F69" w:rsidRDefault="002839CB" w:rsidP="004F7E26">
            <w:pPr>
              <w:spacing w:after="240"/>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CD37FFE" w14:textId="77777777" w:rsidR="002839CB" w:rsidRPr="00D94F69" w:rsidRDefault="002839CB" w:rsidP="004F7E26">
            <w:pPr>
              <w:spacing w:after="240"/>
              <w:rPr>
                <w:rFonts w:ascii="Arial" w:hAnsi="Arial" w:cs="Arial"/>
                <w:b/>
                <w:sz w:val="20"/>
                <w:u w:val="single"/>
              </w:rPr>
            </w:pPr>
          </w:p>
          <w:p w14:paraId="08E227CA" w14:textId="77777777" w:rsidR="002839CB" w:rsidRPr="00D94F69" w:rsidRDefault="002839CB" w:rsidP="004F7E26">
            <w:pPr>
              <w:spacing w:after="240"/>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71D353D" w14:textId="77777777" w:rsidR="002839CB" w:rsidRPr="00D94F69" w:rsidRDefault="002839CB" w:rsidP="004F7E26">
            <w:pPr>
              <w:pStyle w:val="AuditProcedureHeading"/>
              <w:spacing w:after="240"/>
              <w:rPr>
                <w:rFonts w:cs="Arial"/>
                <w:b/>
                <w:bCs/>
                <w:szCs w:val="20"/>
                <w:u w:val="single"/>
              </w:rPr>
            </w:pPr>
          </w:p>
          <w:p w14:paraId="66906297" w14:textId="77777777" w:rsidR="002839CB" w:rsidRPr="00D94F69" w:rsidRDefault="002839CB" w:rsidP="004F7E26">
            <w:pPr>
              <w:spacing w:after="240"/>
              <w:rPr>
                <w:rFonts w:ascii="Arial" w:eastAsiaTheme="minorHAnsi" w:hAnsi="Arial" w:cs="Arial"/>
                <w:sz w:val="20"/>
              </w:rPr>
            </w:pPr>
          </w:p>
        </w:tc>
      </w:tr>
    </w:tbl>
    <w:p w14:paraId="793F7DF0" w14:textId="77777777" w:rsidR="00EE31FB" w:rsidRPr="00D94F69" w:rsidRDefault="00EE31FB" w:rsidP="004F7E26">
      <w:pPr>
        <w:pBdr>
          <w:top w:val="single" w:sz="6" w:space="0" w:color="FFFFFF"/>
          <w:left w:val="single" w:sz="6" w:space="0" w:color="FFFFFF"/>
          <w:bottom w:val="single" w:sz="6" w:space="0" w:color="FFFFFF"/>
          <w:right w:val="single" w:sz="6" w:space="0" w:color="FFFFFF"/>
        </w:pBdr>
        <w:spacing w:after="240"/>
        <w:rPr>
          <w:rFonts w:ascii="Arial" w:hAnsi="Arial" w:cs="Arial"/>
          <w:b/>
          <w:bCs/>
        </w:rPr>
        <w:sectPr w:rsidR="00EE31FB" w:rsidRPr="00D94F69" w:rsidSect="00257772">
          <w:headerReference w:type="default" r:id="rId159"/>
          <w:pgSz w:w="12240" w:h="15840" w:code="1"/>
          <w:pgMar w:top="1440" w:right="1440" w:bottom="1440" w:left="1440" w:header="720" w:footer="720" w:gutter="0"/>
          <w:cols w:space="720"/>
          <w:noEndnote/>
        </w:sectPr>
      </w:pPr>
    </w:p>
    <w:p w14:paraId="13CF46EB" w14:textId="77777777" w:rsidR="00DC3468" w:rsidRPr="00D94F69" w:rsidRDefault="00DC3468" w:rsidP="004F7E26">
      <w:pPr>
        <w:pStyle w:val="Heading3"/>
        <w:rPr>
          <w:rFonts w:cs="Arial"/>
        </w:rPr>
      </w:pPr>
      <w:bookmarkStart w:id="66" w:name="_Toc89927599"/>
      <w:r w:rsidRPr="00D94F69">
        <w:rPr>
          <w:rFonts w:cs="Arial"/>
        </w:rPr>
        <w:lastRenderedPageBreak/>
        <w:t>Suggested Audit Procedures – Compliance</w:t>
      </w:r>
      <w:bookmarkEnd w:id="66"/>
    </w:p>
    <w:tbl>
      <w:tblPr>
        <w:tblStyle w:val="TableGrid"/>
        <w:tblW w:w="5000" w:type="pct"/>
        <w:tblLook w:val="04A0" w:firstRow="1" w:lastRow="0" w:firstColumn="1" w:lastColumn="0" w:noHBand="0" w:noVBand="1"/>
      </w:tblPr>
      <w:tblGrid>
        <w:gridCol w:w="9350"/>
      </w:tblGrid>
      <w:tr w:rsidR="002839CB" w:rsidRPr="00D94F69" w14:paraId="6BE02280" w14:textId="77777777" w:rsidTr="00E0350C">
        <w:tc>
          <w:tcPr>
            <w:tcW w:w="5000" w:type="pct"/>
            <w:shd w:val="clear" w:color="auto" w:fill="548DD4" w:themeFill="text2" w:themeFillTint="99"/>
          </w:tcPr>
          <w:p w14:paraId="11E05A0C" w14:textId="77777777" w:rsidR="002839CB" w:rsidRPr="00D94F69" w:rsidRDefault="002839CB" w:rsidP="004F7E26">
            <w:pPr>
              <w:pStyle w:val="AuditProcedureHeading"/>
              <w:rPr>
                <w:rFonts w:cs="Arial"/>
                <w:sz w:val="28"/>
                <w:szCs w:val="28"/>
              </w:rPr>
            </w:pPr>
            <w:r w:rsidRPr="00D94F69">
              <w:rPr>
                <w:rFonts w:cs="Arial"/>
                <w:b/>
                <w:sz w:val="28"/>
                <w:szCs w:val="28"/>
              </w:rPr>
              <w:t>Suggested Audit Procedures – Compliance (Substantive Tests)</w:t>
            </w:r>
          </w:p>
          <w:p w14:paraId="66EB4C6F" w14:textId="77777777" w:rsidR="002839CB" w:rsidRPr="00D94F69" w:rsidRDefault="002839CB" w:rsidP="004F7E26">
            <w:pPr>
              <w:pStyle w:val="AuditProcedureHeading"/>
              <w:rPr>
                <w:rFonts w:cs="Arial"/>
                <w:b/>
                <w:sz w:val="28"/>
                <w:szCs w:val="28"/>
              </w:rPr>
            </w:pPr>
            <w:r w:rsidRPr="00D94F69">
              <w:rPr>
                <w:rFonts w:cs="Arial"/>
                <w:b/>
                <w:bCs/>
                <w:u w:val="single"/>
              </w:rPr>
              <w:t>(Reference / link to documentation where testing was performed testing):</w:t>
            </w:r>
          </w:p>
        </w:tc>
      </w:tr>
      <w:tr w:rsidR="002839CB" w:rsidRPr="00D94F69" w14:paraId="2E2FC067" w14:textId="77777777" w:rsidTr="00E0350C">
        <w:tc>
          <w:tcPr>
            <w:tcW w:w="5000" w:type="pct"/>
          </w:tcPr>
          <w:p w14:paraId="45E99CC3" w14:textId="77777777" w:rsidR="005D0AC2" w:rsidRPr="00082203" w:rsidRDefault="005D0AC2" w:rsidP="004F7E26">
            <w:pPr>
              <w:spacing w:after="240"/>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D94F69" w14:paraId="56675D30" w14:textId="77777777" w:rsidTr="00E0350C">
        <w:tc>
          <w:tcPr>
            <w:tcW w:w="5000" w:type="pct"/>
          </w:tcPr>
          <w:p w14:paraId="78F507E8" w14:textId="77777777" w:rsidR="002839CB" w:rsidRPr="00D94F69" w:rsidRDefault="002839CB" w:rsidP="004F7E26">
            <w:pPr>
              <w:pBdr>
                <w:top w:val="single" w:sz="6" w:space="0" w:color="FFFFFF"/>
                <w:left w:val="single" w:sz="6" w:space="0" w:color="FFFFFF"/>
                <w:bottom w:val="single" w:sz="6" w:space="0" w:color="FFFFFF"/>
                <w:right w:val="single" w:sz="6" w:space="0" w:color="FFFFFF"/>
              </w:pBdr>
              <w:tabs>
                <w:tab w:val="left" w:pos="-1440"/>
              </w:tabs>
              <w:spacing w:after="240"/>
              <w:ind w:left="720" w:hanging="720"/>
              <w:rPr>
                <w:rFonts w:ascii="Arial" w:hAnsi="Arial" w:cs="Arial"/>
                <w:sz w:val="20"/>
              </w:rPr>
            </w:pPr>
            <w:r w:rsidRPr="00D94F69">
              <w:rPr>
                <w:rFonts w:ascii="Arial" w:hAnsi="Arial" w:cs="Arial"/>
                <w:sz w:val="20"/>
              </w:rPr>
              <w:t>1.</w:t>
            </w:r>
            <w:r w:rsidRPr="00D94F69">
              <w:rPr>
                <w:rFonts w:ascii="Arial" w:hAnsi="Arial" w:cs="Arial"/>
                <w:sz w:val="20"/>
              </w:rPr>
              <w:tab/>
              <w:t>Review the award documents and regulations pertaining to the program and determine any award-specific requirements related to the period of performance.</w:t>
            </w:r>
          </w:p>
          <w:p w14:paraId="6B3D3CF9" w14:textId="77777777" w:rsidR="002839CB" w:rsidRPr="00D94F69" w:rsidRDefault="002839CB" w:rsidP="004F7E26">
            <w:pPr>
              <w:pBdr>
                <w:top w:val="single" w:sz="6" w:space="0" w:color="FFFFFF"/>
                <w:left w:val="single" w:sz="6" w:space="0" w:color="FFFFFF"/>
                <w:bottom w:val="single" w:sz="6" w:space="0" w:color="FFFFFF"/>
                <w:right w:val="single" w:sz="6" w:space="0" w:color="FFFFFF"/>
              </w:pBdr>
              <w:tabs>
                <w:tab w:val="left" w:pos="-1440"/>
              </w:tabs>
              <w:spacing w:after="240"/>
              <w:ind w:left="720" w:hanging="720"/>
              <w:rPr>
                <w:rFonts w:ascii="Arial" w:hAnsi="Arial" w:cs="Arial"/>
                <w:sz w:val="20"/>
              </w:rPr>
            </w:pPr>
            <w:r w:rsidRPr="00D94F69">
              <w:rPr>
                <w:rFonts w:ascii="Arial" w:hAnsi="Arial" w:cs="Arial"/>
                <w:sz w:val="20"/>
              </w:rPr>
              <w:t>2.</w:t>
            </w:r>
            <w:r w:rsidRPr="00D94F69">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77777777" w:rsidR="002839CB" w:rsidRPr="00D94F69" w:rsidRDefault="002839CB" w:rsidP="004F7E26">
            <w:pPr>
              <w:pBdr>
                <w:top w:val="single" w:sz="6" w:space="0" w:color="FFFFFF"/>
                <w:left w:val="single" w:sz="6" w:space="0" w:color="FFFFFF"/>
                <w:bottom w:val="single" w:sz="6" w:space="0" w:color="FFFFFF"/>
                <w:right w:val="single" w:sz="6" w:space="0" w:color="FFFFFF"/>
              </w:pBdr>
              <w:tabs>
                <w:tab w:val="left" w:pos="-1440"/>
              </w:tabs>
              <w:spacing w:after="240"/>
              <w:ind w:left="720" w:hanging="720"/>
              <w:rPr>
                <w:rFonts w:ascii="Arial" w:hAnsi="Arial" w:cs="Arial"/>
                <w:sz w:val="20"/>
              </w:rPr>
            </w:pPr>
            <w:r w:rsidRPr="00D94F69">
              <w:rPr>
                <w:rFonts w:ascii="Arial" w:hAnsi="Arial" w:cs="Arial"/>
                <w:sz w:val="20"/>
              </w:rPr>
              <w:t>3.</w:t>
            </w:r>
            <w:r w:rsidRPr="00D94F69">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77777777" w:rsidR="002839CB" w:rsidRPr="00D94F69" w:rsidRDefault="002839CB" w:rsidP="004F7E26">
            <w:pPr>
              <w:pBdr>
                <w:top w:val="single" w:sz="6" w:space="0" w:color="FFFFFF"/>
                <w:left w:val="single" w:sz="6" w:space="0" w:color="FFFFFF"/>
                <w:bottom w:val="single" w:sz="6" w:space="0" w:color="FFFFFF"/>
                <w:right w:val="single" w:sz="6" w:space="0" w:color="FFFFFF"/>
              </w:pBdr>
              <w:tabs>
                <w:tab w:val="left" w:pos="-1440"/>
              </w:tabs>
              <w:spacing w:after="240"/>
              <w:ind w:left="720" w:hanging="720"/>
              <w:rPr>
                <w:rFonts w:ascii="Arial" w:hAnsi="Arial" w:cs="Arial"/>
                <w:sz w:val="20"/>
              </w:rPr>
            </w:pPr>
            <w:r w:rsidRPr="00D94F69">
              <w:rPr>
                <w:rFonts w:ascii="Arial" w:hAnsi="Arial" w:cs="Arial"/>
                <w:sz w:val="20"/>
              </w:rPr>
              <w:t>4.</w:t>
            </w:r>
            <w:r w:rsidRPr="00D94F69">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90E26CE" w14:textId="77777777" w:rsidR="002839CB" w:rsidRPr="00D94F69" w:rsidRDefault="002839CB" w:rsidP="004F7E26">
            <w:pPr>
              <w:pBdr>
                <w:top w:val="single" w:sz="6" w:space="0" w:color="FFFFFF"/>
                <w:left w:val="single" w:sz="6" w:space="0" w:color="FFFFFF"/>
                <w:bottom w:val="single" w:sz="6" w:space="0" w:color="FFFFFF"/>
                <w:right w:val="single" w:sz="6" w:space="0" w:color="FFFFFF"/>
              </w:pBdr>
              <w:spacing w:after="240"/>
              <w:ind w:left="720" w:hanging="720"/>
              <w:rPr>
                <w:rFonts w:ascii="Arial" w:hAnsi="Arial" w:cs="Arial"/>
                <w:sz w:val="20"/>
              </w:rPr>
            </w:pPr>
            <w:r w:rsidRPr="00D94F69">
              <w:rPr>
                <w:rFonts w:ascii="Arial" w:hAnsi="Arial" w:cs="Arial"/>
                <w:sz w:val="20"/>
              </w:rPr>
              <w:t>5.</w:t>
            </w:r>
            <w:r w:rsidRPr="00D94F69">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D94F69" w:rsidRDefault="002839CB" w:rsidP="004F7E26">
            <w:pPr>
              <w:pStyle w:val="APStepItem"/>
              <w:numPr>
                <w:ilvl w:val="0"/>
                <w:numId w:val="0"/>
              </w:numPr>
              <w:tabs>
                <w:tab w:val="num" w:pos="1170"/>
              </w:tabs>
              <w:ind w:left="360"/>
              <w:jc w:val="left"/>
              <w:rPr>
                <w:rFonts w:cs="Arial"/>
                <w:b/>
                <w:szCs w:val="20"/>
              </w:rPr>
            </w:pPr>
          </w:p>
        </w:tc>
      </w:tr>
    </w:tbl>
    <w:p w14:paraId="566EDC71" w14:textId="77777777" w:rsidR="00DC3468" w:rsidRPr="00D94F69" w:rsidRDefault="00DC3468" w:rsidP="004F7E26">
      <w:pPr>
        <w:pBdr>
          <w:top w:val="single" w:sz="6" w:space="0" w:color="FFFFFF"/>
          <w:left w:val="single" w:sz="6" w:space="0" w:color="FFFFFF"/>
          <w:bottom w:val="single" w:sz="6" w:space="0" w:color="FFFFFF"/>
          <w:right w:val="single" w:sz="6" w:space="0" w:color="FFFFFF"/>
        </w:pBdr>
        <w:tabs>
          <w:tab w:val="left" w:pos="-1440"/>
        </w:tabs>
        <w:spacing w:after="240"/>
        <w:ind w:left="720" w:hanging="720"/>
        <w:rPr>
          <w:rFonts w:ascii="Arial" w:hAnsi="Arial" w:cs="Arial"/>
        </w:rPr>
      </w:pPr>
    </w:p>
    <w:p w14:paraId="760BCB5E" w14:textId="77777777" w:rsidR="00BA36CA" w:rsidRPr="00D94F69" w:rsidRDefault="00BA36CA" w:rsidP="004F7E26">
      <w:pPr>
        <w:pBdr>
          <w:top w:val="single" w:sz="6" w:space="0" w:color="FFFFFF"/>
          <w:left w:val="single" w:sz="6" w:space="0" w:color="FFFFFF"/>
          <w:bottom w:val="single" w:sz="6" w:space="0" w:color="FFFFFF"/>
          <w:right w:val="single" w:sz="6" w:space="0" w:color="FFFFFF"/>
        </w:pBdr>
        <w:spacing w:after="240"/>
        <w:rPr>
          <w:rFonts w:ascii="Arial" w:hAnsi="Arial" w:cs="Arial"/>
        </w:rPr>
        <w:sectPr w:rsidR="00BA36CA" w:rsidRPr="00D94F69" w:rsidSect="00257772">
          <w:pgSz w:w="12240" w:h="15840" w:code="1"/>
          <w:pgMar w:top="1440" w:right="1440" w:bottom="1440" w:left="1440" w:header="720" w:footer="720" w:gutter="0"/>
          <w:cols w:space="720"/>
          <w:noEndnote/>
        </w:sectPr>
      </w:pPr>
    </w:p>
    <w:p w14:paraId="3D85B9B4" w14:textId="77777777" w:rsidR="00BA36CA" w:rsidRPr="00D94F69" w:rsidRDefault="00BA36CA" w:rsidP="004F7E26">
      <w:pPr>
        <w:pStyle w:val="Heading3"/>
        <w:rPr>
          <w:rFonts w:cs="Arial"/>
          <w:b w:val="0"/>
          <w:szCs w:val="24"/>
        </w:rPr>
      </w:pPr>
      <w:bookmarkStart w:id="67" w:name="_Toc89927600"/>
      <w:r w:rsidRPr="00D94F69">
        <w:rPr>
          <w:rFonts w:cs="Arial"/>
        </w:rPr>
        <w:lastRenderedPageBreak/>
        <w:t>Audit Implications Summary</w:t>
      </w:r>
      <w:bookmarkEnd w:id="67"/>
    </w:p>
    <w:tbl>
      <w:tblPr>
        <w:tblStyle w:val="TableGrid"/>
        <w:tblW w:w="5000" w:type="pct"/>
        <w:tblLook w:val="04A0" w:firstRow="1" w:lastRow="0" w:firstColumn="1" w:lastColumn="0" w:noHBand="0" w:noVBand="1"/>
      </w:tblPr>
      <w:tblGrid>
        <w:gridCol w:w="9350"/>
      </w:tblGrid>
      <w:tr w:rsidR="00BA36CA" w:rsidRPr="00D94F69" w14:paraId="6F19A09F" w14:textId="77777777" w:rsidTr="00E0350C">
        <w:tc>
          <w:tcPr>
            <w:tcW w:w="5000" w:type="pct"/>
            <w:shd w:val="clear" w:color="auto" w:fill="548DD4" w:themeFill="text2" w:themeFillTint="99"/>
          </w:tcPr>
          <w:p w14:paraId="4E31FF3D" w14:textId="77777777" w:rsidR="00BA36CA" w:rsidRPr="00D94F69" w:rsidRDefault="00BA36CA" w:rsidP="004F7E26">
            <w:pPr>
              <w:pStyle w:val="APStepItem"/>
              <w:numPr>
                <w:ilvl w:val="0"/>
                <w:numId w:val="0"/>
              </w:numPr>
              <w:jc w:val="left"/>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BA36CA" w:rsidRPr="00D94F69" w14:paraId="209A0E3E" w14:textId="77777777" w:rsidTr="00E0350C">
        <w:tc>
          <w:tcPr>
            <w:tcW w:w="5000" w:type="pct"/>
          </w:tcPr>
          <w:p w14:paraId="4533EF52" w14:textId="77777777" w:rsidR="00BA36CA" w:rsidRPr="00D94F69" w:rsidRDefault="00BA36CA" w:rsidP="004F7E26">
            <w:pPr>
              <w:widowControl w:val="0"/>
              <w:numPr>
                <w:ilvl w:val="0"/>
                <w:numId w:val="49"/>
              </w:numPr>
              <w:spacing w:after="240"/>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470E47E" w14:textId="77777777" w:rsidR="00BA36CA" w:rsidRPr="00D94F69" w:rsidRDefault="00BA36CA" w:rsidP="004F7E26">
            <w:pPr>
              <w:widowControl w:val="0"/>
              <w:spacing w:after="240"/>
              <w:ind w:left="720"/>
              <w:rPr>
                <w:rFonts w:ascii="Arial" w:hAnsi="Arial" w:cs="Arial"/>
                <w:b/>
                <w:sz w:val="20"/>
              </w:rPr>
            </w:pPr>
          </w:p>
          <w:p w14:paraId="29FAAF75" w14:textId="77777777" w:rsidR="00BA36CA" w:rsidRPr="00D94F69" w:rsidRDefault="00BA36CA" w:rsidP="004F7E26">
            <w:pPr>
              <w:widowControl w:val="0"/>
              <w:numPr>
                <w:ilvl w:val="0"/>
                <w:numId w:val="49"/>
              </w:numPr>
              <w:spacing w:after="240"/>
              <w:rPr>
                <w:rFonts w:ascii="Arial" w:eastAsiaTheme="minorHAnsi" w:hAnsi="Arial" w:cs="Arial"/>
                <w:b/>
                <w:sz w:val="20"/>
              </w:rPr>
            </w:pPr>
            <w:r w:rsidRPr="00D94F69">
              <w:rPr>
                <w:rFonts w:ascii="Arial" w:hAnsi="Arial" w:cs="Arial"/>
                <w:b/>
                <w:sz w:val="20"/>
              </w:rPr>
              <w:t>Assessment of Control Risk:</w:t>
            </w:r>
          </w:p>
          <w:p w14:paraId="1129F4BF" w14:textId="77777777" w:rsidR="00BA36CA" w:rsidRPr="00D94F69" w:rsidRDefault="00BA36CA" w:rsidP="004F7E26">
            <w:pPr>
              <w:pStyle w:val="ListParagraph"/>
              <w:spacing w:after="240"/>
              <w:rPr>
                <w:rFonts w:ascii="Arial" w:hAnsi="Arial" w:cs="Arial"/>
                <w:b/>
              </w:rPr>
            </w:pPr>
          </w:p>
          <w:p w14:paraId="119F03AE" w14:textId="77777777" w:rsidR="00BA36CA" w:rsidRPr="00D94F69" w:rsidRDefault="00BA36CA" w:rsidP="004F7E26">
            <w:pPr>
              <w:widowControl w:val="0"/>
              <w:numPr>
                <w:ilvl w:val="0"/>
                <w:numId w:val="49"/>
              </w:numPr>
              <w:spacing w:after="240"/>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C5CD7D8" w14:textId="77777777" w:rsidR="00BA36CA" w:rsidRPr="00D94F69" w:rsidRDefault="00BA36CA" w:rsidP="004F7E26">
            <w:pPr>
              <w:pStyle w:val="ListParagraph"/>
              <w:spacing w:after="240"/>
              <w:rPr>
                <w:rFonts w:ascii="Arial" w:hAnsi="Arial" w:cs="Arial"/>
                <w:b/>
              </w:rPr>
            </w:pPr>
          </w:p>
          <w:p w14:paraId="30D144B3" w14:textId="77777777" w:rsidR="00BA36CA" w:rsidRPr="00D94F69" w:rsidRDefault="00BA36CA" w:rsidP="004F7E26">
            <w:pPr>
              <w:widowControl w:val="0"/>
              <w:numPr>
                <w:ilvl w:val="0"/>
                <w:numId w:val="49"/>
              </w:numPr>
              <w:spacing w:after="240"/>
              <w:rPr>
                <w:rFonts w:ascii="Arial" w:eastAsiaTheme="minorHAnsi" w:hAnsi="Arial" w:cs="Arial"/>
                <w:b/>
                <w:sz w:val="20"/>
              </w:rPr>
            </w:pPr>
            <w:r w:rsidRPr="00D94F69">
              <w:rPr>
                <w:rFonts w:ascii="Arial" w:hAnsi="Arial" w:cs="Arial"/>
                <w:b/>
                <w:sz w:val="20"/>
              </w:rPr>
              <w:t>Results of Compliance (Substantive Tests) Tests:</w:t>
            </w:r>
          </w:p>
          <w:p w14:paraId="67454896" w14:textId="77777777" w:rsidR="00BA36CA" w:rsidRPr="00D94F69" w:rsidRDefault="00BA36CA" w:rsidP="004F7E26">
            <w:pPr>
              <w:pStyle w:val="ListParagraph"/>
              <w:spacing w:after="240"/>
              <w:rPr>
                <w:rFonts w:ascii="Arial" w:hAnsi="Arial" w:cs="Arial"/>
                <w:b/>
              </w:rPr>
            </w:pPr>
          </w:p>
          <w:p w14:paraId="67FEA038" w14:textId="77777777" w:rsidR="00BA36CA" w:rsidRPr="00D94F69" w:rsidRDefault="00BA36CA" w:rsidP="004F7E26">
            <w:pPr>
              <w:widowControl w:val="0"/>
              <w:numPr>
                <w:ilvl w:val="0"/>
                <w:numId w:val="49"/>
              </w:numPr>
              <w:spacing w:after="240"/>
              <w:rPr>
                <w:rFonts w:ascii="Arial" w:eastAsiaTheme="minorHAnsi" w:hAnsi="Arial" w:cs="Arial"/>
                <w:b/>
                <w:sz w:val="20"/>
              </w:rPr>
            </w:pPr>
            <w:r w:rsidRPr="00D94F69">
              <w:rPr>
                <w:rFonts w:ascii="Arial" w:hAnsi="Arial" w:cs="Arial"/>
                <w:b/>
                <w:sz w:val="20"/>
              </w:rPr>
              <w:t>Questioned Costs:  Actual __________     Projected __________</w:t>
            </w:r>
          </w:p>
          <w:p w14:paraId="2E557C9B" w14:textId="77777777" w:rsidR="00BA36CA" w:rsidRPr="00D94F69" w:rsidRDefault="00BA36CA" w:rsidP="004F7E26">
            <w:pPr>
              <w:pStyle w:val="APStepItem"/>
              <w:numPr>
                <w:ilvl w:val="0"/>
                <w:numId w:val="0"/>
              </w:numPr>
              <w:spacing w:after="240"/>
              <w:jc w:val="left"/>
              <w:rPr>
                <w:rFonts w:cs="Arial"/>
                <w:b/>
              </w:rPr>
            </w:pPr>
          </w:p>
        </w:tc>
      </w:tr>
    </w:tbl>
    <w:p w14:paraId="51212262" w14:textId="77777777" w:rsidR="007E5B12" w:rsidRPr="00D94F69" w:rsidRDefault="007E5B12" w:rsidP="004F7E26">
      <w:pPr>
        <w:pBdr>
          <w:top w:val="single" w:sz="6" w:space="0" w:color="FFFFFF"/>
          <w:left w:val="single" w:sz="6" w:space="0" w:color="FFFFFF"/>
          <w:bottom w:val="single" w:sz="6" w:space="0" w:color="FFFFFF"/>
          <w:right w:val="single" w:sz="6" w:space="0" w:color="FFFFFF"/>
        </w:pBdr>
        <w:spacing w:after="240"/>
        <w:rPr>
          <w:rFonts w:ascii="Arial" w:hAnsi="Arial" w:cs="Arial"/>
        </w:rPr>
        <w:sectPr w:rsidR="007E5B12" w:rsidRPr="00D94F69" w:rsidSect="00257772">
          <w:headerReference w:type="default" r:id="rId160"/>
          <w:pgSz w:w="12240" w:h="15840" w:code="1"/>
          <w:pgMar w:top="1440" w:right="1440" w:bottom="1440" w:left="1440" w:header="720" w:footer="720" w:gutter="0"/>
          <w:cols w:space="720"/>
          <w:noEndnote/>
        </w:sectPr>
      </w:pPr>
    </w:p>
    <w:p w14:paraId="27292665" w14:textId="77777777" w:rsidR="007E5B12" w:rsidRPr="00D94F69" w:rsidRDefault="007E5B12" w:rsidP="004F7E26">
      <w:pPr>
        <w:pStyle w:val="Heading2"/>
        <w:rPr>
          <w:rFonts w:cs="Arial"/>
        </w:rPr>
      </w:pPr>
      <w:bookmarkStart w:id="68" w:name="J___PROGRAM_INCOME"/>
      <w:bookmarkStart w:id="69" w:name="L___REPORTING"/>
      <w:bookmarkStart w:id="70" w:name="_Toc442267701"/>
      <w:bookmarkStart w:id="71" w:name="_Toc89927601"/>
      <w:bookmarkEnd w:id="68"/>
      <w:bookmarkEnd w:id="69"/>
      <w:r w:rsidRPr="00D94F69">
        <w:rPr>
          <w:rFonts w:cs="Arial"/>
        </w:rPr>
        <w:lastRenderedPageBreak/>
        <w:t>L.  REPORTING</w:t>
      </w:r>
      <w:bookmarkEnd w:id="70"/>
      <w:bookmarkEnd w:id="71"/>
    </w:p>
    <w:p w14:paraId="70B2BAF1" w14:textId="0CEB9D14" w:rsidR="009A0AA4" w:rsidRPr="00D94F69" w:rsidRDefault="00805DDB" w:rsidP="004F7E26">
      <w:pPr>
        <w:spacing w:after="240"/>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61"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13BAAFFB" w14:textId="77777777" w:rsidR="007E5B12" w:rsidRPr="00D94F69" w:rsidRDefault="00261D87" w:rsidP="004F7E26">
      <w:pPr>
        <w:pStyle w:val="Heading3"/>
        <w:rPr>
          <w:rFonts w:cs="Arial"/>
        </w:rPr>
      </w:pPr>
      <w:bookmarkStart w:id="72" w:name="_Toc89927602"/>
      <w:r w:rsidRPr="00D94F69">
        <w:rPr>
          <w:rFonts w:cs="Arial"/>
        </w:rPr>
        <w:t xml:space="preserve">OMB </w:t>
      </w:r>
      <w:r w:rsidR="007E5B12" w:rsidRPr="00D94F69">
        <w:rPr>
          <w:rFonts w:cs="Arial"/>
        </w:rPr>
        <w:t>Compliance Requirements</w:t>
      </w:r>
      <w:bookmarkEnd w:id="72"/>
    </w:p>
    <w:p w14:paraId="580205D2" w14:textId="77777777" w:rsidR="007C3D02" w:rsidRPr="00D94F69" w:rsidRDefault="007C3D02" w:rsidP="004F7E26">
      <w:pPr>
        <w:pBdr>
          <w:top w:val="single" w:sz="6" w:space="0" w:color="FFFFFF"/>
          <w:left w:val="single" w:sz="6" w:space="0" w:color="FFFFFF"/>
          <w:bottom w:val="single" w:sz="6" w:space="0" w:color="FFFFFF"/>
          <w:right w:val="single" w:sz="6" w:space="0" w:color="FFFFFF"/>
        </w:pBdr>
        <w:spacing w:after="240"/>
        <w:rPr>
          <w:rFonts w:ascii="Arial" w:hAnsi="Arial" w:cs="Arial"/>
          <w:sz w:val="20"/>
        </w:rPr>
      </w:pPr>
      <w:r w:rsidRPr="00D94F69">
        <w:rPr>
          <w:rFonts w:ascii="Arial" w:hAnsi="Arial" w:cs="Arial"/>
          <w:i/>
          <w:iCs/>
          <w:sz w:val="20"/>
        </w:rPr>
        <w:t>Financial Reporting</w:t>
      </w:r>
    </w:p>
    <w:p w14:paraId="60A636E8" w14:textId="77777777" w:rsidR="007C3D02" w:rsidRPr="00D94F69" w:rsidRDefault="007C3D02" w:rsidP="004F7E26">
      <w:pPr>
        <w:pBdr>
          <w:top w:val="single" w:sz="6" w:space="0" w:color="FFFFFF"/>
          <w:left w:val="single" w:sz="6" w:space="0" w:color="FFFFFF"/>
          <w:bottom w:val="single" w:sz="6" w:space="0" w:color="FFFFFF"/>
          <w:right w:val="single" w:sz="6" w:space="0" w:color="FFFFFF"/>
        </w:pBdr>
        <w:spacing w:after="240"/>
        <w:rPr>
          <w:rFonts w:ascii="Arial" w:hAnsi="Arial" w:cs="Arial"/>
          <w:sz w:val="20"/>
        </w:rPr>
      </w:pPr>
      <w:r w:rsidRPr="00D94F69">
        <w:rPr>
          <w:rFonts w:ascii="Arial" w:hAnsi="Arial" w:cs="Arial"/>
          <w:sz w:val="20"/>
        </w:rPr>
        <w:t xml:space="preserve">Recipients </w:t>
      </w:r>
      <w:r w:rsidR="00B61023" w:rsidRPr="00D94F69">
        <w:rPr>
          <w:rFonts w:ascii="Arial" w:hAnsi="Arial" w:cs="Arial"/>
          <w:sz w:val="20"/>
        </w:rPr>
        <w:t xml:space="preserve">must </w:t>
      </w:r>
      <w:r w:rsidRPr="00D94F69">
        <w:rPr>
          <w:rFonts w:ascii="Arial" w:hAnsi="Arial" w:cs="Arial"/>
          <w:sz w:val="20"/>
        </w:rPr>
        <w:t>use the standard financial reporting forms or such other forms as may be authorized by OMB (approval is indicated by an OMB paperwork control number on the form)</w:t>
      </w:r>
      <w:r w:rsidR="00B61023" w:rsidRPr="00D94F69">
        <w:rPr>
          <w:rFonts w:ascii="Arial" w:hAnsi="Arial" w:cs="Arial"/>
          <w:sz w:val="20"/>
        </w:rPr>
        <w:t xml:space="preserve"> when reporting to the Federal awarding agency</w:t>
      </w:r>
      <w:r w:rsidRPr="00D94F69">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D94F69" w:rsidRDefault="007C3D02" w:rsidP="004F7E26">
      <w:pPr>
        <w:pBdr>
          <w:top w:val="single" w:sz="6" w:space="0" w:color="FFFFFF"/>
          <w:left w:val="single" w:sz="6" w:space="0" w:color="FFFFFF"/>
          <w:bottom w:val="single" w:sz="6" w:space="0" w:color="FFFFFF"/>
          <w:right w:val="single" w:sz="6" w:space="0" w:color="FFFFFF"/>
        </w:pBdr>
        <w:spacing w:after="240"/>
        <w:rPr>
          <w:rFonts w:ascii="Arial" w:hAnsi="Arial" w:cs="Arial"/>
          <w:sz w:val="20"/>
        </w:rPr>
      </w:pPr>
      <w:r w:rsidRPr="00D94F69">
        <w:rPr>
          <w:rFonts w:ascii="Arial" w:hAnsi="Arial" w:cs="Arial"/>
          <w:sz w:val="20"/>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D94F69" w:rsidRDefault="007C3D02" w:rsidP="004F7E26">
      <w:pPr>
        <w:pBdr>
          <w:top w:val="single" w:sz="6" w:space="0" w:color="FFFFFF"/>
          <w:left w:val="single" w:sz="6" w:space="0" w:color="FFFFFF"/>
          <w:bottom w:val="single" w:sz="6" w:space="0" w:color="FFFFFF"/>
          <w:right w:val="single" w:sz="6" w:space="0" w:color="FFFFFF"/>
        </w:pBdr>
        <w:spacing w:after="240"/>
        <w:rPr>
          <w:rFonts w:ascii="Arial" w:hAnsi="Arial" w:cs="Arial"/>
          <w:sz w:val="20"/>
        </w:rPr>
      </w:pPr>
      <w:r w:rsidRPr="00D94F69">
        <w:rPr>
          <w:rFonts w:ascii="Arial" w:hAnsi="Arial" w:cs="Arial"/>
          <w:sz w:val="20"/>
        </w:rPr>
        <w:t>The financial reporting requirements for subrecipients are as specified by the pass-through entity.  In many cases, these will be the same as or similar to th</w:t>
      </w:r>
      <w:r w:rsidR="00B61023" w:rsidRPr="00D94F69">
        <w:rPr>
          <w:rFonts w:ascii="Arial" w:hAnsi="Arial" w:cs="Arial"/>
          <w:sz w:val="20"/>
        </w:rPr>
        <w:t>ose</w:t>
      </w:r>
      <w:r w:rsidRPr="00D94F69">
        <w:rPr>
          <w:rFonts w:ascii="Arial" w:hAnsi="Arial" w:cs="Arial"/>
          <w:sz w:val="20"/>
        </w:rPr>
        <w:t xml:space="preserve"> for recipients.</w:t>
      </w:r>
    </w:p>
    <w:p w14:paraId="6BC368C6" w14:textId="77777777" w:rsidR="007C3D02" w:rsidRPr="00D94F69" w:rsidRDefault="007C3D02" w:rsidP="004F7E26">
      <w:pPr>
        <w:pBdr>
          <w:top w:val="single" w:sz="6" w:space="0" w:color="FFFFFF"/>
          <w:left w:val="single" w:sz="6" w:space="0" w:color="FFFFFF"/>
          <w:bottom w:val="single" w:sz="6" w:space="0" w:color="FFFFFF"/>
          <w:right w:val="single" w:sz="6" w:space="0" w:color="FFFFFF"/>
        </w:pBdr>
        <w:spacing w:after="240"/>
        <w:rPr>
          <w:rFonts w:ascii="Arial" w:hAnsi="Arial" w:cs="Arial"/>
          <w:sz w:val="20"/>
        </w:rPr>
      </w:pPr>
      <w:r w:rsidRPr="00D94F69">
        <w:rPr>
          <w:rFonts w:ascii="Arial" w:hAnsi="Arial" w:cs="Arial"/>
          <w:sz w:val="20"/>
        </w:rPr>
        <w:t>The standard financial reporting forms for grants and cooperative agreements are as follows:</w:t>
      </w:r>
    </w:p>
    <w:p w14:paraId="42975D0E" w14:textId="77777777" w:rsidR="007C3D02" w:rsidRPr="00D94F69" w:rsidRDefault="007C3D02" w:rsidP="004F7E26">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rPr>
          <w:rFonts w:ascii="Arial" w:hAnsi="Arial" w:cs="Arial"/>
        </w:rPr>
      </w:pPr>
      <w:r w:rsidRPr="00D94F69">
        <w:rPr>
          <w:rFonts w:ascii="Arial" w:hAnsi="Arial" w:cs="Arial"/>
          <w:i/>
          <w:iCs/>
        </w:rPr>
        <w:t>Request for Advance or Reimbursement (SF-270) (OMB No. 0348-0004))</w:t>
      </w:r>
      <w:r w:rsidRPr="00D94F69">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D94F69" w:rsidRDefault="007C3D02" w:rsidP="004F7E26">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rPr>
          <w:rFonts w:ascii="Arial" w:hAnsi="Arial" w:cs="Arial"/>
        </w:rPr>
      </w:pPr>
      <w:r w:rsidRPr="00D94F69">
        <w:rPr>
          <w:rFonts w:ascii="Arial" w:hAnsi="Arial" w:cs="Arial"/>
          <w:i/>
          <w:iCs/>
        </w:rPr>
        <w:t>Outlay Report and Request for Reimbursement for Construction Programs (SF-271) (OMB No. 0348-0002))</w:t>
      </w:r>
      <w:r w:rsidRPr="00D94F69">
        <w:rPr>
          <w:rFonts w:ascii="Arial" w:hAnsi="Arial" w:cs="Arial"/>
        </w:rPr>
        <w:t>.  Recipients use the SF-271 to request funds for construction projects unless they are paid in advance or the SF-270 is used.</w:t>
      </w:r>
    </w:p>
    <w:p w14:paraId="12254F1E" w14:textId="77777777" w:rsidR="007C3D02" w:rsidRPr="00D94F69" w:rsidRDefault="007C3D02" w:rsidP="004F7E26">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rPr>
          <w:rFonts w:ascii="Arial" w:hAnsi="Arial" w:cs="Arial"/>
        </w:rPr>
      </w:pPr>
      <w:r w:rsidRPr="00D94F69">
        <w:rPr>
          <w:rFonts w:ascii="Arial" w:hAnsi="Arial" w:cs="Arial"/>
          <w:i/>
          <w:iCs/>
        </w:rPr>
        <w:t xml:space="preserve">Federal Financial Report (FFR) (SF-425/SF-425A) (OMB No. 0348-0061)).  </w:t>
      </w:r>
      <w:r w:rsidRPr="00D94F69">
        <w:rPr>
          <w:rFonts w:ascii="Arial" w:hAnsi="Arial" w:cs="Arial"/>
        </w:rPr>
        <w:t xml:space="preserve">Recipients use the FFR as a standardized format to report expenditures under Federal awards, as well as, when applicable, cash status (Lines 10.a, 10.b, and 10c).  References to this report include its applicability as both an expenditure and a cash status report unless otherwise indicated.  </w:t>
      </w:r>
    </w:p>
    <w:p w14:paraId="3C58FBB4" w14:textId="297AE27E" w:rsidR="007C3D02" w:rsidRPr="00D94F69" w:rsidRDefault="007C3D02" w:rsidP="004F7E26">
      <w:pPr>
        <w:spacing w:after="240"/>
        <w:rPr>
          <w:rFonts w:ascii="Arial" w:hAnsi="Arial" w:cs="Arial"/>
          <w:sz w:val="20"/>
        </w:rPr>
      </w:pPr>
      <w:r w:rsidRPr="00D94F69">
        <w:rPr>
          <w:rFonts w:ascii="Arial" w:hAnsi="Arial" w:cs="Arial"/>
          <w:sz w:val="20"/>
        </w:rPr>
        <w:t xml:space="preserve">Electronic versions of the standard forms are located on </w:t>
      </w:r>
      <w:r w:rsidR="006A69A2">
        <w:rPr>
          <w:rFonts w:ascii="Arial" w:hAnsi="Arial" w:cs="Arial"/>
          <w:sz w:val="20"/>
        </w:rPr>
        <w:t>agency</w:t>
      </w:r>
      <w:r w:rsidR="006A69A2" w:rsidRPr="00D94F69">
        <w:rPr>
          <w:rFonts w:ascii="Arial" w:hAnsi="Arial" w:cs="Arial"/>
          <w:sz w:val="20"/>
        </w:rPr>
        <w:t xml:space="preserve">’s </w:t>
      </w:r>
      <w:r w:rsidRPr="00D94F69">
        <w:rPr>
          <w:rFonts w:ascii="Arial" w:hAnsi="Arial" w:cs="Arial"/>
          <w:sz w:val="20"/>
        </w:rPr>
        <w:t xml:space="preserve">home </w:t>
      </w:r>
      <w:r w:rsidR="006A69A2" w:rsidRPr="00D94F69">
        <w:rPr>
          <w:rFonts w:ascii="Arial" w:hAnsi="Arial" w:cs="Arial"/>
          <w:sz w:val="20"/>
        </w:rPr>
        <w:t>page</w:t>
      </w:r>
      <w:r w:rsidR="007638EB" w:rsidRPr="00D94F69">
        <w:rPr>
          <w:rFonts w:ascii="Arial" w:hAnsi="Arial" w:cs="Arial"/>
          <w:color w:val="000000"/>
          <w:spacing w:val="-1"/>
          <w:sz w:val="20"/>
        </w:rPr>
        <w:t>.</w:t>
      </w:r>
      <w:r w:rsidR="006A69A2">
        <w:rPr>
          <w:rFonts w:ascii="Arial" w:hAnsi="Arial" w:cs="Arial"/>
          <w:color w:val="000000"/>
          <w:spacing w:val="-1"/>
          <w:sz w:val="20"/>
        </w:rPr>
        <w:t xml:space="preserve"> </w:t>
      </w:r>
      <w:r w:rsidRPr="00D94F69">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D94F69" w:rsidRDefault="007C3D02" w:rsidP="004F7E26">
      <w:pPr>
        <w:pBdr>
          <w:top w:val="single" w:sz="6" w:space="0" w:color="FFFFFF"/>
          <w:left w:val="single" w:sz="6" w:space="0" w:color="FFFFFF"/>
          <w:bottom w:val="single" w:sz="6" w:space="0" w:color="FFFFFF"/>
          <w:right w:val="single" w:sz="6" w:space="0" w:color="FFFFFF"/>
        </w:pBdr>
        <w:spacing w:after="240"/>
        <w:rPr>
          <w:rFonts w:ascii="Arial" w:hAnsi="Arial" w:cs="Arial"/>
          <w:sz w:val="20"/>
        </w:rPr>
      </w:pPr>
      <w:r w:rsidRPr="00D94F69">
        <w:rPr>
          <w:rFonts w:ascii="Arial" w:hAnsi="Arial" w:cs="Arial"/>
          <w:i/>
          <w:iCs/>
          <w:sz w:val="20"/>
        </w:rPr>
        <w:t>Performance and Special Reporting</w:t>
      </w:r>
    </w:p>
    <w:p w14:paraId="398FC8AB" w14:textId="026AF8B9" w:rsidR="007C3D02" w:rsidRPr="00D94F69" w:rsidRDefault="007C3D02" w:rsidP="004F7E26">
      <w:pPr>
        <w:pBdr>
          <w:top w:val="single" w:sz="6" w:space="0" w:color="FFFFFF"/>
          <w:left w:val="single" w:sz="6" w:space="0" w:color="FFFFFF"/>
          <w:bottom w:val="single" w:sz="6" w:space="0" w:color="FFFFFF"/>
          <w:right w:val="single" w:sz="6" w:space="0" w:color="FFFFFF"/>
        </w:pBdr>
        <w:spacing w:after="240"/>
        <w:rPr>
          <w:rFonts w:ascii="Arial" w:hAnsi="Arial" w:cs="Arial"/>
          <w:sz w:val="20"/>
        </w:rPr>
      </w:pPr>
      <w:r w:rsidRPr="00D94F69">
        <w:rPr>
          <w:rFonts w:ascii="Arial" w:hAnsi="Arial" w:cs="Arial"/>
          <w:sz w:val="20"/>
        </w:rPr>
        <w:t>Non-Federal entities may be required to submit performance reports at least annually but not more frequently than quarterly, except in unusual circumstances</w:t>
      </w:r>
      <w:r w:rsidR="00346332" w:rsidRPr="00D94F69">
        <w:rPr>
          <w:rFonts w:ascii="Arial" w:hAnsi="Arial" w:cs="Arial"/>
          <w:sz w:val="20"/>
        </w:rPr>
        <w:t>, using a form or format authorized by OMB (</w:t>
      </w:r>
      <w:hyperlink r:id="rId162" w:history="1">
        <w:r w:rsidR="00057D99">
          <w:rPr>
            <w:rStyle w:val="Hyperlink"/>
            <w:rFonts w:ascii="Arial" w:hAnsi="Arial" w:cs="Arial"/>
            <w:sz w:val="20"/>
          </w:rPr>
          <w:t xml:space="preserve">2 </w:t>
        </w:r>
        <w:r w:rsidR="00057D99">
          <w:rPr>
            <w:rStyle w:val="Hyperlink"/>
            <w:rFonts w:ascii="Arial" w:hAnsi="Arial" w:cs="Arial"/>
            <w:sz w:val="20"/>
          </w:rPr>
          <w:lastRenderedPageBreak/>
          <w:t>CFR section 200.329(c)(1)</w:t>
        </w:r>
      </w:hyperlink>
      <w:r w:rsidR="00346332" w:rsidRPr="00D94F69">
        <w:rPr>
          <w:rFonts w:ascii="Arial" w:hAnsi="Arial" w:cs="Arial"/>
          <w:sz w:val="20"/>
        </w:rPr>
        <w:t>)</w:t>
      </w:r>
      <w:r w:rsidRPr="00D94F69">
        <w:rPr>
          <w:rFonts w:ascii="Arial" w:hAnsi="Arial" w:cs="Arial"/>
          <w:sz w:val="20"/>
        </w:rPr>
        <w:t xml:space="preserve">. They also may be required to submit special reports as required by the terms and conditions of the Federal award. </w:t>
      </w:r>
    </w:p>
    <w:p w14:paraId="1264B101" w14:textId="0D6E31D6" w:rsidR="007C3D02" w:rsidRPr="00D94F69" w:rsidRDefault="007C3D02" w:rsidP="004F7E26">
      <w:pPr>
        <w:pBdr>
          <w:top w:val="single" w:sz="6" w:space="0" w:color="FFFFFF"/>
          <w:left w:val="single" w:sz="6" w:space="0" w:color="FFFFFF"/>
          <w:bottom w:val="single" w:sz="6" w:space="1" w:color="FFFFFF"/>
          <w:right w:val="single" w:sz="6" w:space="0" w:color="FFFFFF"/>
        </w:pBdr>
        <w:spacing w:after="240"/>
        <w:rPr>
          <w:rFonts w:ascii="Arial" w:hAnsi="Arial" w:cs="Arial"/>
          <w:sz w:val="20"/>
        </w:rPr>
      </w:pPr>
      <w:r w:rsidRPr="00D94F69">
        <w:rPr>
          <w:rFonts w:ascii="Arial" w:hAnsi="Arial" w:cs="Arial"/>
          <w:sz w:val="20"/>
        </w:rPr>
        <w:t xml:space="preserve">Compliance testing of performance and special reporting </w:t>
      </w:r>
      <w:r w:rsidR="00271D8B" w:rsidRPr="00271D8B">
        <w:rPr>
          <w:rFonts w:ascii="Arial" w:hAnsi="Arial" w:cs="Arial"/>
          <w:sz w:val="20"/>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D94F69">
        <w:rPr>
          <w:rFonts w:ascii="Arial" w:hAnsi="Arial" w:cs="Arial"/>
          <w:sz w:val="20"/>
        </w:rPr>
        <w:t xml:space="preserve"> capable of evaluation against objec</w:t>
      </w:r>
      <w:r w:rsidR="00740DC3" w:rsidRPr="00D94F69">
        <w:rPr>
          <w:rFonts w:ascii="Arial" w:hAnsi="Arial" w:cs="Arial"/>
          <w:sz w:val="20"/>
        </w:rPr>
        <w:t>tive criteria stated in the statutes</w:t>
      </w:r>
      <w:r w:rsidRPr="00D94F69">
        <w:rPr>
          <w:rFonts w:ascii="Arial" w:hAnsi="Arial" w:cs="Arial"/>
          <w:sz w:val="20"/>
        </w:rPr>
        <w:t>, regulations, contract or grant agreements pertaining to the program.</w:t>
      </w:r>
    </w:p>
    <w:p w14:paraId="7DC83072" w14:textId="77777777" w:rsidR="00271D8B" w:rsidRPr="00271D8B" w:rsidRDefault="00271D8B" w:rsidP="004F7E26">
      <w:pPr>
        <w:pBdr>
          <w:top w:val="single" w:sz="6" w:space="0" w:color="FFFFFF"/>
          <w:left w:val="single" w:sz="6" w:space="0" w:color="FFFFFF"/>
          <w:bottom w:val="single" w:sz="6" w:space="1" w:color="FFFFFF"/>
          <w:right w:val="single" w:sz="6" w:space="0" w:color="FFFFFF"/>
        </w:pBdr>
        <w:spacing w:after="240"/>
        <w:rPr>
          <w:rFonts w:ascii="Arial" w:hAnsi="Arial" w:cs="Arial"/>
          <w:sz w:val="20"/>
        </w:rPr>
      </w:pPr>
      <w:r w:rsidRPr="00271D8B">
        <w:rPr>
          <w:rFonts w:ascii="Arial" w:hAnsi="Arial" w:cs="Arial"/>
          <w:sz w:val="20"/>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7777777" w:rsidR="00271D8B" w:rsidRPr="00271D8B" w:rsidRDefault="00271D8B" w:rsidP="004F7E26">
      <w:pPr>
        <w:pBdr>
          <w:top w:val="single" w:sz="6" w:space="0" w:color="FFFFFF"/>
          <w:left w:val="single" w:sz="6" w:space="0" w:color="FFFFFF"/>
          <w:bottom w:val="single" w:sz="6" w:space="1" w:color="FFFFFF"/>
          <w:right w:val="single" w:sz="6" w:space="0" w:color="FFFFFF"/>
        </w:pBdr>
        <w:spacing w:after="240"/>
        <w:rPr>
          <w:rFonts w:ascii="Arial" w:hAnsi="Arial" w:cs="Arial"/>
          <w:b/>
          <w:sz w:val="20"/>
          <w:u w:val="single"/>
        </w:rPr>
      </w:pPr>
      <w:r w:rsidRPr="00271D8B">
        <w:rPr>
          <w:rFonts w:ascii="Arial" w:hAnsi="Arial" w:cs="Arial"/>
          <w:b/>
          <w:sz w:val="20"/>
          <w:u w:val="single"/>
        </w:rPr>
        <w:t>Federal Funding Accountability and Transparency Act</w:t>
      </w:r>
    </w:p>
    <w:p w14:paraId="362583F7" w14:textId="77777777" w:rsidR="00271D8B" w:rsidRPr="00271D8B" w:rsidRDefault="00271D8B" w:rsidP="004F7E26">
      <w:pPr>
        <w:pBdr>
          <w:top w:val="single" w:sz="6" w:space="0" w:color="FFFFFF"/>
          <w:left w:val="single" w:sz="6" w:space="0" w:color="FFFFFF"/>
          <w:bottom w:val="single" w:sz="6" w:space="1" w:color="FFFFFF"/>
          <w:right w:val="single" w:sz="6" w:space="0" w:color="FFFFFF"/>
        </w:pBdr>
        <w:spacing w:after="240"/>
        <w:rPr>
          <w:rFonts w:ascii="Arial" w:hAnsi="Arial" w:cs="Arial"/>
          <w:sz w:val="20"/>
        </w:rPr>
      </w:pPr>
      <w:r w:rsidRPr="00271D8B">
        <w:rPr>
          <w:rFonts w:ascii="Arial" w:hAnsi="Arial" w:cs="Arial"/>
          <w:sz w:val="20"/>
        </w:rPr>
        <w:t>Under the requirements of the Federal Funding Accountability and Transparency Act (Pub. L. No. 109-282), as amended by Section 6202 of Public Law 110-252, hereafter referred as the “Transparency Act” that are codified in 2 CFR Part 170, recipients (i.e., direct recipients) of grants or cooperative agreements are required to report first-tier subawards of $30,000 or more to the Federal Funding Accountability and Transparency Act Subaward Reporting System (FSRS). In accordance with OMB Memorandum M-20-21, Implementation Guidance for Supplementing Funding Provided in Response to the Coronavirus Disease 2019 (COVID-19), existing Transparency Act subaward reporting requirements may be leveraged to meet the transparency requirements outlined in the Coronavirus Aid, Relief, and Economic Security Act (CARES Act). Information input to FSRS is available at USASpending.gov as the publicly available website for viewing this information (https://www.usaspending.gov/search).</w:t>
      </w:r>
    </w:p>
    <w:p w14:paraId="5580B37A" w14:textId="77777777" w:rsidR="00271D8B" w:rsidRPr="00271D8B" w:rsidRDefault="00271D8B" w:rsidP="004F7E26">
      <w:pPr>
        <w:pBdr>
          <w:top w:val="single" w:sz="6" w:space="0" w:color="FFFFFF"/>
          <w:left w:val="single" w:sz="6" w:space="0" w:color="FFFFFF"/>
          <w:bottom w:val="single" w:sz="6" w:space="1" w:color="FFFFFF"/>
          <w:right w:val="single" w:sz="6" w:space="0" w:color="FFFFFF"/>
        </w:pBdr>
        <w:spacing w:after="240"/>
        <w:rPr>
          <w:rFonts w:ascii="Arial" w:hAnsi="Arial" w:cs="Arial"/>
          <w:sz w:val="20"/>
        </w:rPr>
      </w:pPr>
      <w:r w:rsidRPr="00271D8B">
        <w:rPr>
          <w:rFonts w:ascii="Arial" w:hAnsi="Arial" w:cs="Arial"/>
          <w:sz w:val="20"/>
        </w:rPr>
        <w:t>Where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w:t>
      </w:r>
    </w:p>
    <w:p w14:paraId="495F6785" w14:textId="77777777" w:rsidR="00271D8B" w:rsidRPr="00271D8B" w:rsidRDefault="00271D8B" w:rsidP="004F7E26">
      <w:pPr>
        <w:pBdr>
          <w:top w:val="single" w:sz="6" w:space="0" w:color="FFFFFF"/>
          <w:left w:val="single" w:sz="6" w:space="0" w:color="FFFFFF"/>
          <w:bottom w:val="single" w:sz="6" w:space="1" w:color="FFFFFF"/>
          <w:right w:val="single" w:sz="6" w:space="0" w:color="FFFFFF"/>
        </w:pBdr>
        <w:spacing w:after="240"/>
        <w:rPr>
          <w:rFonts w:ascii="Arial" w:hAnsi="Arial" w:cs="Arial"/>
          <w:i/>
          <w:sz w:val="20"/>
        </w:rPr>
      </w:pPr>
      <w:r w:rsidRPr="00271D8B">
        <w:rPr>
          <w:rFonts w:ascii="Arial" w:hAnsi="Arial" w:cs="Arial"/>
          <w:i/>
          <w:sz w:val="20"/>
        </w:rPr>
        <w:t>Federal Funding Accountability and Transparency Act</w:t>
      </w:r>
    </w:p>
    <w:p w14:paraId="03C39A83" w14:textId="77777777" w:rsidR="00271D8B" w:rsidRPr="00271D8B" w:rsidRDefault="00271D8B" w:rsidP="004F7E26">
      <w:pPr>
        <w:pBdr>
          <w:top w:val="single" w:sz="6" w:space="0" w:color="FFFFFF"/>
          <w:left w:val="single" w:sz="6" w:space="0" w:color="FFFFFF"/>
          <w:bottom w:val="single" w:sz="6" w:space="1" w:color="FFFFFF"/>
          <w:right w:val="single" w:sz="6" w:space="0" w:color="FFFFFF"/>
        </w:pBdr>
        <w:spacing w:after="240"/>
        <w:rPr>
          <w:rFonts w:ascii="Arial" w:hAnsi="Arial" w:cs="Arial"/>
          <w:sz w:val="20"/>
        </w:rPr>
      </w:pPr>
      <w:r w:rsidRPr="00271D8B">
        <w:rPr>
          <w:rFonts w:ascii="Arial" w:hAnsi="Arial" w:cs="Arial"/>
          <w:sz w:val="20"/>
        </w:rPr>
        <w:t>Aspects of the Transparency Act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w:t>
      </w:r>
      <w:r>
        <w:rPr>
          <w:rFonts w:ascii="Arial" w:hAnsi="Arial" w:cs="Arial"/>
          <w:sz w:val="20"/>
        </w:rPr>
        <w:t xml:space="preserve"> </w:t>
      </w:r>
      <w:r w:rsidRPr="00271D8B">
        <w:rPr>
          <w:rFonts w:ascii="Arial" w:hAnsi="Arial" w:cs="Arial"/>
          <w:sz w:val="20"/>
        </w:rPr>
        <w:t>grants or cooperative agreements who make first-tier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first-tier subawards under a grant or cooperative agreement.</w:t>
      </w:r>
    </w:p>
    <w:p w14:paraId="079DB2BD" w14:textId="77777777" w:rsidR="00271D8B" w:rsidRPr="00271D8B" w:rsidRDefault="00271D8B" w:rsidP="004F7E26">
      <w:pPr>
        <w:pBdr>
          <w:top w:val="single" w:sz="6" w:space="0" w:color="FFFFFF"/>
          <w:left w:val="single" w:sz="6" w:space="0" w:color="FFFFFF"/>
          <w:bottom w:val="single" w:sz="6" w:space="1" w:color="FFFFFF"/>
          <w:right w:val="single" w:sz="6" w:space="0" w:color="FFFFFF"/>
        </w:pBdr>
        <w:spacing w:after="240"/>
        <w:rPr>
          <w:rFonts w:ascii="Arial" w:hAnsi="Arial" w:cs="Arial"/>
          <w:sz w:val="20"/>
        </w:rPr>
      </w:pPr>
      <w:r w:rsidRPr="00271D8B">
        <w:rPr>
          <w:rFonts w:ascii="Arial" w:hAnsi="Arial" w:cs="Arial"/>
          <w:sz w:val="20"/>
        </w:rPr>
        <w:t>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w:t>
      </w:r>
    </w:p>
    <w:p w14:paraId="42E79099" w14:textId="77777777" w:rsidR="00271D8B" w:rsidRPr="00271D8B" w:rsidRDefault="00271D8B" w:rsidP="004F7E26">
      <w:pPr>
        <w:pBdr>
          <w:top w:val="single" w:sz="6" w:space="0" w:color="FFFFFF"/>
          <w:left w:val="single" w:sz="6" w:space="0" w:color="FFFFFF"/>
          <w:bottom w:val="single" w:sz="6" w:space="1" w:color="FFFFFF"/>
          <w:right w:val="single" w:sz="6" w:space="0" w:color="FFFFFF"/>
        </w:pBdr>
        <w:spacing w:after="240"/>
        <w:rPr>
          <w:rFonts w:ascii="Arial" w:hAnsi="Arial" w:cs="Arial"/>
          <w:sz w:val="20"/>
        </w:rPr>
      </w:pPr>
      <w:r w:rsidRPr="00271D8B">
        <w:rPr>
          <w:rFonts w:ascii="Arial" w:hAnsi="Arial" w:cs="Arial"/>
          <w:sz w:val="20"/>
        </w:rPr>
        <w:t>Consistent with the OMB guidance,</w:t>
      </w:r>
    </w:p>
    <w:p w14:paraId="358107FE" w14:textId="77777777" w:rsidR="00271D8B" w:rsidRPr="00271D8B" w:rsidRDefault="00271D8B" w:rsidP="004F7E26">
      <w:pPr>
        <w:pBdr>
          <w:top w:val="single" w:sz="6" w:space="0" w:color="FFFFFF"/>
          <w:left w:val="single" w:sz="6" w:space="0" w:color="FFFFFF"/>
          <w:bottom w:val="single" w:sz="6" w:space="1" w:color="FFFFFF"/>
          <w:right w:val="single" w:sz="6" w:space="0" w:color="FFFFFF"/>
        </w:pBdr>
        <w:spacing w:after="240"/>
        <w:ind w:left="720" w:hanging="720"/>
        <w:rPr>
          <w:rFonts w:ascii="Arial" w:hAnsi="Arial" w:cs="Arial"/>
          <w:sz w:val="20"/>
        </w:rPr>
      </w:pPr>
      <w:r w:rsidRPr="00271D8B">
        <w:rPr>
          <w:rFonts w:ascii="Arial" w:hAnsi="Arial" w:cs="Arial"/>
          <w:sz w:val="20"/>
        </w:rPr>
        <w:lastRenderedPageBreak/>
        <w:t>•</w:t>
      </w:r>
      <w:r w:rsidRPr="00271D8B">
        <w:rPr>
          <w:rFonts w:ascii="Arial" w:hAnsi="Arial" w:cs="Arial"/>
          <w:sz w:val="20"/>
        </w:rPr>
        <w:tab/>
        <w:t>The 2 CFR Part 170 “subaward” has the meaning given in 2 CFR 200.1 and means an award provided by a pass-through entity to a subrecipient for the subrecipient to carry out part of a Federal award received by the pass-through entity. It does not include payments to a contractor or payments to an individual that is a beneficiary of a Federal program. A subaward may be provided through any form of legal agreement, including an agreement that the pass-through entity considers a contract.</w:t>
      </w:r>
    </w:p>
    <w:p w14:paraId="05954FF0" w14:textId="77777777" w:rsidR="00271D8B" w:rsidRPr="00271D8B" w:rsidRDefault="00271D8B" w:rsidP="004F7E26">
      <w:pPr>
        <w:pBdr>
          <w:top w:val="single" w:sz="6" w:space="0" w:color="FFFFFF"/>
          <w:left w:val="single" w:sz="6" w:space="0" w:color="FFFFFF"/>
          <w:bottom w:val="single" w:sz="6" w:space="1" w:color="FFFFFF"/>
          <w:right w:val="single" w:sz="6" w:space="0" w:color="FFFFFF"/>
        </w:pBdr>
        <w:spacing w:after="240"/>
        <w:ind w:left="720" w:hanging="720"/>
        <w:rPr>
          <w:rFonts w:ascii="Arial" w:hAnsi="Arial" w:cs="Arial"/>
          <w:sz w:val="20"/>
        </w:rPr>
      </w:pPr>
      <w:r w:rsidRPr="00271D8B">
        <w:rPr>
          <w:rFonts w:ascii="Arial" w:hAnsi="Arial" w:cs="Arial"/>
          <w:sz w:val="20"/>
        </w:rPr>
        <w:t>•</w:t>
      </w:r>
      <w:r w:rsidRPr="00271D8B">
        <w:rPr>
          <w:rFonts w:ascii="Arial" w:hAnsi="Arial" w:cs="Arial"/>
          <w:sz w:val="20"/>
        </w:rPr>
        <w:tab/>
        <w:t>FAR 52.204-10(a) defines “first-tier subcontract” to mean a subcontract awarded directly by a contractor to acquire supplies or services (including construction) for performance of a prime contract, but excludes the contractor’s supplier agreements with vendors, such as long-term arrangements for materials or supplies that benefit multiple contracts or the costs of which would normally be applied to a contractor's general and administrative expenses or indirect cost.</w:t>
      </w:r>
    </w:p>
    <w:p w14:paraId="46783395" w14:textId="77777777" w:rsidR="00271D8B" w:rsidRPr="00271D8B" w:rsidRDefault="00271D8B" w:rsidP="004F7E26">
      <w:pPr>
        <w:pBdr>
          <w:top w:val="single" w:sz="6" w:space="0" w:color="FFFFFF"/>
          <w:left w:val="single" w:sz="6" w:space="0" w:color="FFFFFF"/>
          <w:bottom w:val="single" w:sz="6" w:space="1" w:color="FFFFFF"/>
          <w:right w:val="single" w:sz="6" w:space="0" w:color="FFFFFF"/>
        </w:pBdr>
        <w:spacing w:after="240"/>
        <w:rPr>
          <w:rFonts w:ascii="Arial" w:hAnsi="Arial" w:cs="Arial"/>
          <w:sz w:val="20"/>
        </w:rPr>
      </w:pPr>
      <w:r w:rsidRPr="00271D8B">
        <w:rPr>
          <w:rFonts w:ascii="Arial" w:hAnsi="Arial" w:cs="Arial"/>
          <w:sz w:val="20"/>
        </w:rPr>
        <w:t>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$30,000 or more in federal funds; and (2) contractor reporting of each first-tier subcontract award of $30,000 or more in federal funds (this requirement was phased in based on the value of the new prime contract as specified below under “Effective Date of Reporting Requirements”).</w:t>
      </w:r>
    </w:p>
    <w:p w14:paraId="4CF9736C" w14:textId="77777777" w:rsidR="00271D8B" w:rsidRPr="00271D8B" w:rsidRDefault="00271D8B" w:rsidP="004F7E26">
      <w:pPr>
        <w:pBdr>
          <w:top w:val="single" w:sz="6" w:space="0" w:color="FFFFFF"/>
          <w:left w:val="single" w:sz="6" w:space="0" w:color="FFFFFF"/>
          <w:bottom w:val="single" w:sz="6" w:space="1" w:color="FFFFFF"/>
          <w:right w:val="single" w:sz="6" w:space="0" w:color="FFFFFF"/>
        </w:pBdr>
        <w:spacing w:after="240"/>
        <w:rPr>
          <w:rFonts w:ascii="Arial" w:hAnsi="Arial" w:cs="Arial"/>
          <w:i/>
          <w:sz w:val="20"/>
        </w:rPr>
      </w:pPr>
      <w:r w:rsidRPr="00271D8B">
        <w:rPr>
          <w:rFonts w:ascii="Arial" w:hAnsi="Arial" w:cs="Arial"/>
          <w:i/>
          <w:sz w:val="20"/>
        </w:rPr>
        <w:t>Reporting Site</w:t>
      </w:r>
    </w:p>
    <w:p w14:paraId="1CFE23A9" w14:textId="77777777" w:rsidR="00271D8B" w:rsidRDefault="00271D8B" w:rsidP="004F7E26">
      <w:pPr>
        <w:pBdr>
          <w:top w:val="single" w:sz="6" w:space="0" w:color="FFFFFF"/>
          <w:left w:val="single" w:sz="6" w:space="0" w:color="FFFFFF"/>
          <w:bottom w:val="single" w:sz="6" w:space="1" w:color="FFFFFF"/>
          <w:right w:val="single" w:sz="6" w:space="0" w:color="FFFFFF"/>
        </w:pBdr>
        <w:spacing w:after="240"/>
        <w:rPr>
          <w:rFonts w:ascii="Arial" w:hAnsi="Arial" w:cs="Arial"/>
          <w:sz w:val="20"/>
        </w:rPr>
      </w:pPr>
      <w:r w:rsidRPr="00271D8B">
        <w:rPr>
          <w:rFonts w:ascii="Arial" w:hAnsi="Arial" w:cs="Arial"/>
          <w:sz w:val="20"/>
        </w:rPr>
        <w:t>Grant and cooperative agreement recipients and contractors are required to register FSRS and report subaward data through FSRS. To do so, they will first be required to register in the System for Award Management (SAM) (if they have not done so previously for another purpose (e.g., submission of applications through Grants.gov) and actively maintain that registration. Prime contractors have previously been required to register in SAM. Information input to FSRS is available at USASpending.gov as the publicly available website for viewing this information (</w:t>
      </w:r>
      <w:hyperlink r:id="rId163" w:history="1">
        <w:r w:rsidRPr="000E4275">
          <w:rPr>
            <w:rStyle w:val="Hyperlink"/>
            <w:rFonts w:ascii="Arial" w:hAnsi="Arial" w:cs="Arial"/>
            <w:sz w:val="20"/>
          </w:rPr>
          <w:t>https://www.usaspending.gov/search</w:t>
        </w:r>
      </w:hyperlink>
      <w:r>
        <w:rPr>
          <w:rFonts w:ascii="Arial" w:hAnsi="Arial" w:cs="Arial"/>
          <w:sz w:val="20"/>
        </w:rPr>
        <w:t xml:space="preserve"> </w:t>
      </w:r>
      <w:r w:rsidRPr="00271D8B">
        <w:rPr>
          <w:rFonts w:ascii="Arial" w:hAnsi="Arial" w:cs="Arial"/>
          <w:sz w:val="20"/>
        </w:rPr>
        <w:t>).</w:t>
      </w:r>
    </w:p>
    <w:p w14:paraId="6FFC6340" w14:textId="77777777" w:rsidR="00271D8B" w:rsidRPr="00271D8B" w:rsidRDefault="00271D8B" w:rsidP="004F7E26">
      <w:pPr>
        <w:spacing w:after="240"/>
        <w:rPr>
          <w:rFonts w:ascii="Arial" w:hAnsi="Arial" w:cs="Arial"/>
          <w:i/>
          <w:sz w:val="20"/>
        </w:rPr>
      </w:pPr>
      <w:r w:rsidRPr="00271D8B">
        <w:rPr>
          <w:rFonts w:ascii="Arial" w:hAnsi="Arial" w:cs="Arial"/>
          <w:i/>
          <w:sz w:val="20"/>
        </w:rPr>
        <w:t>Key data elements</w:t>
      </w:r>
    </w:p>
    <w:p w14:paraId="6A431DCD" w14:textId="77777777" w:rsidR="00271D8B" w:rsidRPr="00271D8B" w:rsidRDefault="00271D8B" w:rsidP="004F7E26">
      <w:pPr>
        <w:pStyle w:val="BodyText"/>
        <w:ind w:right="501"/>
        <w:rPr>
          <w:rFonts w:ascii="Arial" w:hAnsi="Arial" w:cs="Arial"/>
          <w:sz w:val="20"/>
          <w:szCs w:val="20"/>
        </w:rPr>
      </w:pPr>
      <w:r w:rsidRPr="00271D8B">
        <w:rPr>
          <w:rFonts w:ascii="Arial" w:hAnsi="Arial" w:cs="Arial"/>
          <w:sz w:val="20"/>
          <w:szCs w:val="20"/>
        </w:rPr>
        <w:t>Compliance testing of the Transparency Act reporting requirements must include the following key data elements about the first-tier subrecipients and subawards under grants and cooperative agreements.</w:t>
      </w:r>
    </w:p>
    <w:p w14:paraId="2BDB36A9" w14:textId="77777777" w:rsidR="00271D8B" w:rsidRPr="00271D8B" w:rsidRDefault="00271D8B" w:rsidP="004F7E26">
      <w:pPr>
        <w:pStyle w:val="BodyText"/>
        <w:spacing w:before="10" w:after="1"/>
        <w:rPr>
          <w:rFonts w:ascii="Arial" w:hAnsi="Arial" w:cs="Arial"/>
          <w:sz w:val="20"/>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5940"/>
      </w:tblGrid>
      <w:tr w:rsidR="00271D8B" w:rsidRPr="00271D8B" w14:paraId="55899E2C"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shd w:val="clear" w:color="auto" w:fill="D9D9D9"/>
            <w:hideMark/>
          </w:tcPr>
          <w:p w14:paraId="13CCCE89" w14:textId="77777777" w:rsidR="00271D8B" w:rsidRPr="00271D8B" w:rsidRDefault="00271D8B" w:rsidP="004F7E26">
            <w:pPr>
              <w:pStyle w:val="TableParagraph"/>
              <w:spacing w:line="234" w:lineRule="exact"/>
              <w:ind w:left="551"/>
              <w:rPr>
                <w:rFonts w:ascii="Arial" w:hAnsi="Arial" w:cs="Arial"/>
                <w:b/>
                <w:sz w:val="20"/>
                <w:szCs w:val="20"/>
              </w:rPr>
            </w:pPr>
            <w:r w:rsidRPr="00271D8B">
              <w:rPr>
                <w:rFonts w:ascii="Arial" w:hAnsi="Arial" w:cs="Arial"/>
                <w:b/>
                <w:sz w:val="20"/>
                <w:szCs w:val="20"/>
              </w:rPr>
              <w:t>Subaward Data Element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331C08C8" w14:textId="77777777" w:rsidR="00271D8B" w:rsidRPr="00271D8B" w:rsidRDefault="00271D8B" w:rsidP="004F7E26">
            <w:pPr>
              <w:pStyle w:val="TableParagraph"/>
              <w:spacing w:line="234" w:lineRule="exact"/>
              <w:ind w:left="2479" w:right="2469"/>
              <w:rPr>
                <w:rFonts w:ascii="Arial" w:hAnsi="Arial" w:cs="Arial"/>
                <w:b/>
                <w:sz w:val="20"/>
                <w:szCs w:val="20"/>
              </w:rPr>
            </w:pPr>
            <w:r w:rsidRPr="00271D8B">
              <w:rPr>
                <w:rFonts w:ascii="Arial" w:hAnsi="Arial" w:cs="Arial"/>
                <w:b/>
                <w:sz w:val="20"/>
                <w:szCs w:val="20"/>
              </w:rPr>
              <w:t>Definition</w:t>
            </w:r>
          </w:p>
        </w:tc>
      </w:tr>
      <w:tr w:rsidR="00271D8B" w:rsidRPr="00271D8B" w14:paraId="678FAB6F" w14:textId="77777777" w:rsidTr="00271D8B">
        <w:trPr>
          <w:trHeight w:val="251"/>
        </w:trPr>
        <w:tc>
          <w:tcPr>
            <w:tcW w:w="3415" w:type="dxa"/>
            <w:tcBorders>
              <w:top w:val="single" w:sz="4" w:space="0" w:color="000000"/>
              <w:left w:val="single" w:sz="4" w:space="0" w:color="000000"/>
              <w:bottom w:val="single" w:sz="4" w:space="0" w:color="000000"/>
              <w:right w:val="single" w:sz="4" w:space="0" w:color="000000"/>
            </w:tcBorders>
            <w:hideMark/>
          </w:tcPr>
          <w:p w14:paraId="1B85DCB2" w14:textId="77777777" w:rsidR="00271D8B" w:rsidRPr="00271D8B" w:rsidRDefault="00271D8B" w:rsidP="004F7E26">
            <w:pPr>
              <w:pStyle w:val="TableParagraph"/>
              <w:spacing w:line="232" w:lineRule="exact"/>
              <w:ind w:left="107"/>
              <w:rPr>
                <w:rFonts w:ascii="Arial" w:hAnsi="Arial" w:cs="Arial"/>
                <w:sz w:val="20"/>
                <w:szCs w:val="20"/>
              </w:rPr>
            </w:pPr>
            <w:r w:rsidRPr="00271D8B">
              <w:rPr>
                <w:rFonts w:ascii="Arial" w:hAnsi="Arial" w:cs="Arial"/>
                <w:sz w:val="20"/>
                <w:szCs w:val="20"/>
              </w:rPr>
              <w:t>Subawardee Name</w:t>
            </w:r>
          </w:p>
        </w:tc>
        <w:tc>
          <w:tcPr>
            <w:tcW w:w="5940" w:type="dxa"/>
            <w:tcBorders>
              <w:top w:val="single" w:sz="4" w:space="0" w:color="000000"/>
              <w:left w:val="single" w:sz="4" w:space="0" w:color="000000"/>
              <w:bottom w:val="single" w:sz="4" w:space="0" w:color="000000"/>
              <w:right w:val="single" w:sz="4" w:space="0" w:color="000000"/>
            </w:tcBorders>
            <w:hideMark/>
          </w:tcPr>
          <w:p w14:paraId="797062EA" w14:textId="77777777" w:rsidR="00271D8B" w:rsidRPr="00271D8B" w:rsidRDefault="00271D8B" w:rsidP="004F7E26">
            <w:pPr>
              <w:pStyle w:val="TableParagraph"/>
              <w:spacing w:line="232" w:lineRule="exact"/>
              <w:ind w:left="108"/>
              <w:rPr>
                <w:rFonts w:ascii="Arial" w:hAnsi="Arial" w:cs="Arial"/>
                <w:sz w:val="20"/>
                <w:szCs w:val="20"/>
              </w:rPr>
            </w:pPr>
            <w:r w:rsidRPr="00271D8B">
              <w:rPr>
                <w:rFonts w:ascii="Arial" w:hAnsi="Arial" w:cs="Arial"/>
                <w:sz w:val="20"/>
                <w:szCs w:val="20"/>
              </w:rPr>
              <w:t>This is the Sub-Awardee’s Name</w:t>
            </w:r>
          </w:p>
        </w:tc>
      </w:tr>
      <w:tr w:rsidR="00271D8B" w:rsidRPr="00271D8B" w14:paraId="25B1880C" w14:textId="77777777" w:rsidTr="00271D8B">
        <w:trPr>
          <w:trHeight w:val="505"/>
        </w:trPr>
        <w:tc>
          <w:tcPr>
            <w:tcW w:w="3415" w:type="dxa"/>
            <w:tcBorders>
              <w:top w:val="single" w:sz="4" w:space="0" w:color="000000"/>
              <w:left w:val="single" w:sz="4" w:space="0" w:color="000000"/>
              <w:bottom w:val="single" w:sz="4" w:space="0" w:color="000000"/>
              <w:right w:val="single" w:sz="4" w:space="0" w:color="000000"/>
            </w:tcBorders>
            <w:hideMark/>
          </w:tcPr>
          <w:p w14:paraId="0DB0A80E" w14:textId="77777777" w:rsidR="00271D8B" w:rsidRPr="00271D8B" w:rsidRDefault="00271D8B" w:rsidP="004F7E26">
            <w:pPr>
              <w:pStyle w:val="TableParagraph"/>
              <w:spacing w:line="251" w:lineRule="exact"/>
              <w:ind w:left="107"/>
              <w:rPr>
                <w:rFonts w:ascii="Arial" w:hAnsi="Arial" w:cs="Arial"/>
                <w:sz w:val="20"/>
                <w:szCs w:val="20"/>
              </w:rPr>
            </w:pPr>
            <w:r w:rsidRPr="00271D8B">
              <w:rPr>
                <w:rFonts w:ascii="Arial" w:hAnsi="Arial" w:cs="Arial"/>
                <w:sz w:val="20"/>
                <w:szCs w:val="20"/>
              </w:rPr>
              <w:t>Subawardee DUNS #</w:t>
            </w:r>
          </w:p>
        </w:tc>
        <w:tc>
          <w:tcPr>
            <w:tcW w:w="5940" w:type="dxa"/>
            <w:tcBorders>
              <w:top w:val="single" w:sz="4" w:space="0" w:color="000000"/>
              <w:left w:val="single" w:sz="4" w:space="0" w:color="000000"/>
              <w:bottom w:val="single" w:sz="4" w:space="0" w:color="000000"/>
              <w:right w:val="single" w:sz="4" w:space="0" w:color="000000"/>
            </w:tcBorders>
            <w:hideMark/>
          </w:tcPr>
          <w:p w14:paraId="4D2BD5AF" w14:textId="77777777" w:rsidR="00271D8B" w:rsidRPr="00271D8B" w:rsidRDefault="00271D8B" w:rsidP="004F7E26">
            <w:pPr>
              <w:pStyle w:val="TableParagraph"/>
              <w:spacing w:line="254" w:lineRule="exact"/>
              <w:ind w:left="108" w:right="762"/>
              <w:rPr>
                <w:rFonts w:ascii="Arial" w:hAnsi="Arial" w:cs="Arial"/>
                <w:sz w:val="20"/>
                <w:szCs w:val="20"/>
              </w:rPr>
            </w:pPr>
            <w:r w:rsidRPr="00271D8B">
              <w:rPr>
                <w:rFonts w:ascii="Arial" w:hAnsi="Arial" w:cs="Arial"/>
                <w:sz w:val="20"/>
                <w:szCs w:val="20"/>
              </w:rPr>
              <w:t>The subawardee organization’s nine-digit Data Universal Numbering System (DUNS) number.</w:t>
            </w:r>
          </w:p>
        </w:tc>
      </w:tr>
      <w:tr w:rsidR="00271D8B" w:rsidRPr="00271D8B" w14:paraId="46E769EA" w14:textId="77777777" w:rsidTr="00271D8B">
        <w:trPr>
          <w:trHeight w:val="503"/>
        </w:trPr>
        <w:tc>
          <w:tcPr>
            <w:tcW w:w="3415" w:type="dxa"/>
            <w:tcBorders>
              <w:top w:val="single" w:sz="4" w:space="0" w:color="000000"/>
              <w:left w:val="single" w:sz="4" w:space="0" w:color="000000"/>
              <w:bottom w:val="single" w:sz="4" w:space="0" w:color="000000"/>
              <w:right w:val="single" w:sz="4" w:space="0" w:color="000000"/>
            </w:tcBorders>
            <w:hideMark/>
          </w:tcPr>
          <w:p w14:paraId="26BCF64C" w14:textId="77777777" w:rsidR="00271D8B" w:rsidRPr="00271D8B" w:rsidRDefault="00271D8B" w:rsidP="004F7E26">
            <w:pPr>
              <w:pStyle w:val="TableParagraph"/>
              <w:spacing w:line="249" w:lineRule="exact"/>
              <w:ind w:left="107"/>
              <w:rPr>
                <w:rFonts w:ascii="Arial" w:hAnsi="Arial" w:cs="Arial"/>
                <w:sz w:val="20"/>
                <w:szCs w:val="20"/>
              </w:rPr>
            </w:pPr>
            <w:r w:rsidRPr="00271D8B">
              <w:rPr>
                <w:rFonts w:ascii="Arial" w:hAnsi="Arial" w:cs="Arial"/>
                <w:sz w:val="20"/>
                <w:szCs w:val="20"/>
              </w:rPr>
              <w:t>Amount of Subaward</w:t>
            </w:r>
          </w:p>
        </w:tc>
        <w:tc>
          <w:tcPr>
            <w:tcW w:w="5940" w:type="dxa"/>
            <w:tcBorders>
              <w:top w:val="single" w:sz="4" w:space="0" w:color="000000"/>
              <w:left w:val="single" w:sz="4" w:space="0" w:color="000000"/>
              <w:bottom w:val="single" w:sz="4" w:space="0" w:color="000000"/>
              <w:right w:val="single" w:sz="4" w:space="0" w:color="000000"/>
            </w:tcBorders>
            <w:hideMark/>
          </w:tcPr>
          <w:p w14:paraId="3A419574" w14:textId="77777777" w:rsidR="00271D8B" w:rsidRPr="00271D8B" w:rsidRDefault="00271D8B" w:rsidP="004F7E26">
            <w:pPr>
              <w:pStyle w:val="TableParagraph"/>
              <w:spacing w:line="249" w:lineRule="exact"/>
              <w:ind w:left="108"/>
              <w:rPr>
                <w:rFonts w:ascii="Arial" w:hAnsi="Arial" w:cs="Arial"/>
                <w:sz w:val="20"/>
                <w:szCs w:val="20"/>
              </w:rPr>
            </w:pPr>
            <w:r w:rsidRPr="00271D8B">
              <w:rPr>
                <w:rFonts w:ascii="Arial" w:hAnsi="Arial" w:cs="Arial"/>
                <w:sz w:val="20"/>
                <w:szCs w:val="20"/>
              </w:rPr>
              <w:t>The net dollar amount of federal funds awarded to the</w:t>
            </w:r>
          </w:p>
          <w:p w14:paraId="010F66CD" w14:textId="77777777" w:rsidR="00271D8B" w:rsidRPr="00271D8B" w:rsidRDefault="00271D8B" w:rsidP="004F7E26">
            <w:pPr>
              <w:pStyle w:val="TableParagraph"/>
              <w:spacing w:before="1" w:line="233" w:lineRule="exact"/>
              <w:ind w:left="108"/>
              <w:rPr>
                <w:rFonts w:ascii="Arial" w:hAnsi="Arial" w:cs="Arial"/>
                <w:sz w:val="20"/>
                <w:szCs w:val="20"/>
              </w:rPr>
            </w:pPr>
            <w:r w:rsidRPr="00271D8B">
              <w:rPr>
                <w:rFonts w:ascii="Arial" w:hAnsi="Arial" w:cs="Arial"/>
                <w:sz w:val="20"/>
                <w:szCs w:val="20"/>
              </w:rPr>
              <w:t>subawardee including modifications.</w:t>
            </w:r>
          </w:p>
        </w:tc>
      </w:tr>
      <w:tr w:rsidR="00271D8B" w:rsidRPr="00271D8B" w14:paraId="372E362B" w14:textId="77777777" w:rsidTr="00271D8B">
        <w:trPr>
          <w:trHeight w:val="304"/>
        </w:trPr>
        <w:tc>
          <w:tcPr>
            <w:tcW w:w="3415" w:type="dxa"/>
            <w:tcBorders>
              <w:top w:val="single" w:sz="4" w:space="0" w:color="000000"/>
              <w:left w:val="single" w:sz="4" w:space="0" w:color="000000"/>
              <w:bottom w:val="single" w:sz="4" w:space="0" w:color="000000"/>
              <w:right w:val="single" w:sz="4" w:space="0" w:color="000000"/>
            </w:tcBorders>
            <w:hideMark/>
          </w:tcPr>
          <w:p w14:paraId="36D70CA1" w14:textId="77777777" w:rsidR="00271D8B" w:rsidRPr="00271D8B" w:rsidRDefault="00271D8B" w:rsidP="004F7E26">
            <w:pPr>
              <w:pStyle w:val="TableParagraph"/>
              <w:spacing w:line="251" w:lineRule="exact"/>
              <w:ind w:left="107"/>
              <w:rPr>
                <w:rFonts w:ascii="Arial" w:hAnsi="Arial" w:cs="Arial"/>
                <w:sz w:val="20"/>
                <w:szCs w:val="20"/>
              </w:rPr>
            </w:pPr>
            <w:r w:rsidRPr="00271D8B">
              <w:rPr>
                <w:rFonts w:ascii="Arial" w:hAnsi="Arial" w:cs="Arial"/>
                <w:sz w:val="20"/>
                <w:szCs w:val="20"/>
              </w:rPr>
              <w:t>Subaward Obligation/Action Date</w:t>
            </w:r>
          </w:p>
        </w:tc>
        <w:tc>
          <w:tcPr>
            <w:tcW w:w="5940" w:type="dxa"/>
            <w:tcBorders>
              <w:top w:val="single" w:sz="4" w:space="0" w:color="000000"/>
              <w:left w:val="single" w:sz="4" w:space="0" w:color="000000"/>
              <w:bottom w:val="single" w:sz="4" w:space="0" w:color="000000"/>
              <w:right w:val="single" w:sz="4" w:space="0" w:color="000000"/>
            </w:tcBorders>
            <w:hideMark/>
          </w:tcPr>
          <w:p w14:paraId="730C3A87" w14:textId="77777777" w:rsidR="00271D8B" w:rsidRPr="00271D8B" w:rsidRDefault="00271D8B" w:rsidP="004F7E26">
            <w:pPr>
              <w:pStyle w:val="TableParagraph"/>
              <w:spacing w:line="251" w:lineRule="exact"/>
              <w:ind w:left="108"/>
              <w:rPr>
                <w:rFonts w:ascii="Arial" w:hAnsi="Arial" w:cs="Arial"/>
                <w:sz w:val="20"/>
                <w:szCs w:val="20"/>
              </w:rPr>
            </w:pPr>
            <w:r w:rsidRPr="00271D8B">
              <w:rPr>
                <w:rFonts w:ascii="Arial" w:hAnsi="Arial" w:cs="Arial"/>
                <w:sz w:val="20"/>
                <w:szCs w:val="20"/>
              </w:rPr>
              <w:t>Date the subaward agreement was signed.</w:t>
            </w:r>
          </w:p>
        </w:tc>
      </w:tr>
      <w:tr w:rsidR="00271D8B" w:rsidRPr="00271D8B" w14:paraId="2BD0E146"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2E0E378" w14:textId="77777777" w:rsidR="00271D8B" w:rsidRPr="00271D8B" w:rsidRDefault="00271D8B" w:rsidP="004F7E26">
            <w:pPr>
              <w:pStyle w:val="TableParagraph"/>
              <w:spacing w:line="234" w:lineRule="exact"/>
              <w:ind w:left="107"/>
              <w:rPr>
                <w:rFonts w:ascii="Arial" w:hAnsi="Arial" w:cs="Arial"/>
                <w:sz w:val="20"/>
                <w:szCs w:val="20"/>
              </w:rPr>
            </w:pPr>
            <w:r w:rsidRPr="00271D8B">
              <w:rPr>
                <w:rFonts w:ascii="Arial" w:hAnsi="Arial" w:cs="Arial"/>
                <w:sz w:val="20"/>
                <w:szCs w:val="20"/>
              </w:rPr>
              <w:t>Date of Report Submission</w:t>
            </w:r>
          </w:p>
        </w:tc>
        <w:tc>
          <w:tcPr>
            <w:tcW w:w="5940" w:type="dxa"/>
            <w:tcBorders>
              <w:top w:val="single" w:sz="4" w:space="0" w:color="000000"/>
              <w:left w:val="single" w:sz="4" w:space="0" w:color="000000"/>
              <w:bottom w:val="single" w:sz="4" w:space="0" w:color="000000"/>
              <w:right w:val="single" w:sz="4" w:space="0" w:color="000000"/>
            </w:tcBorders>
            <w:hideMark/>
          </w:tcPr>
          <w:p w14:paraId="08832FE4" w14:textId="77777777" w:rsidR="00271D8B" w:rsidRPr="00271D8B" w:rsidRDefault="00271D8B" w:rsidP="004F7E26">
            <w:pPr>
              <w:pStyle w:val="TableParagraph"/>
              <w:spacing w:line="234" w:lineRule="exact"/>
              <w:ind w:left="108"/>
              <w:rPr>
                <w:rFonts w:ascii="Arial" w:hAnsi="Arial" w:cs="Arial"/>
                <w:sz w:val="20"/>
                <w:szCs w:val="20"/>
              </w:rPr>
            </w:pPr>
            <w:r w:rsidRPr="00271D8B">
              <w:rPr>
                <w:rFonts w:ascii="Arial" w:hAnsi="Arial" w:cs="Arial"/>
                <w:sz w:val="20"/>
                <w:szCs w:val="20"/>
              </w:rPr>
              <w:t>Date the recipient entered the action/obligation into FSRS.</w:t>
            </w:r>
          </w:p>
        </w:tc>
      </w:tr>
      <w:tr w:rsidR="00271D8B" w:rsidRPr="00271D8B" w14:paraId="3F2F19D6" w14:textId="77777777" w:rsidTr="00271D8B">
        <w:trPr>
          <w:trHeight w:val="757"/>
        </w:trPr>
        <w:tc>
          <w:tcPr>
            <w:tcW w:w="3415" w:type="dxa"/>
            <w:tcBorders>
              <w:top w:val="single" w:sz="4" w:space="0" w:color="000000"/>
              <w:left w:val="single" w:sz="4" w:space="0" w:color="000000"/>
              <w:bottom w:val="single" w:sz="4" w:space="0" w:color="000000"/>
              <w:right w:val="single" w:sz="4" w:space="0" w:color="000000"/>
            </w:tcBorders>
            <w:hideMark/>
          </w:tcPr>
          <w:p w14:paraId="075F01AE" w14:textId="77777777" w:rsidR="00271D8B" w:rsidRPr="00271D8B" w:rsidRDefault="00271D8B" w:rsidP="004F7E26">
            <w:pPr>
              <w:pStyle w:val="TableParagraph"/>
              <w:spacing w:line="251" w:lineRule="exact"/>
              <w:ind w:left="107"/>
              <w:rPr>
                <w:rFonts w:ascii="Arial" w:hAnsi="Arial" w:cs="Arial"/>
                <w:sz w:val="20"/>
                <w:szCs w:val="20"/>
              </w:rPr>
            </w:pPr>
            <w:r w:rsidRPr="00271D8B">
              <w:rPr>
                <w:rFonts w:ascii="Arial" w:hAnsi="Arial" w:cs="Arial"/>
                <w:sz w:val="20"/>
                <w:szCs w:val="20"/>
              </w:rPr>
              <w:t>Subaward Number</w:t>
            </w:r>
          </w:p>
        </w:tc>
        <w:tc>
          <w:tcPr>
            <w:tcW w:w="5940" w:type="dxa"/>
            <w:tcBorders>
              <w:top w:val="single" w:sz="4" w:space="0" w:color="000000"/>
              <w:left w:val="single" w:sz="4" w:space="0" w:color="000000"/>
              <w:bottom w:val="single" w:sz="4" w:space="0" w:color="000000"/>
              <w:right w:val="single" w:sz="4" w:space="0" w:color="000000"/>
            </w:tcBorders>
            <w:hideMark/>
          </w:tcPr>
          <w:p w14:paraId="62D030D6" w14:textId="77777777" w:rsidR="00271D8B" w:rsidRPr="00271D8B" w:rsidRDefault="00271D8B" w:rsidP="004F7E26">
            <w:pPr>
              <w:pStyle w:val="TableParagraph"/>
              <w:ind w:left="108" w:right="291"/>
              <w:rPr>
                <w:rFonts w:ascii="Arial" w:hAnsi="Arial" w:cs="Arial"/>
                <w:sz w:val="20"/>
                <w:szCs w:val="20"/>
              </w:rPr>
            </w:pPr>
            <w:r w:rsidRPr="00271D8B">
              <w:rPr>
                <w:rFonts w:ascii="Arial" w:hAnsi="Arial" w:cs="Arial"/>
                <w:sz w:val="20"/>
                <w:szCs w:val="20"/>
              </w:rPr>
              <w:t>Subaward number or other identifying number assigned by the prime awardee organization to facilitate the tracking of its</w:t>
            </w:r>
          </w:p>
          <w:p w14:paraId="67EE61E9" w14:textId="77777777" w:rsidR="00271D8B" w:rsidRPr="00271D8B" w:rsidRDefault="00271D8B" w:rsidP="004F7E26">
            <w:pPr>
              <w:pStyle w:val="TableParagraph"/>
              <w:spacing w:line="233" w:lineRule="exact"/>
              <w:ind w:left="108"/>
              <w:rPr>
                <w:rFonts w:ascii="Arial" w:hAnsi="Arial" w:cs="Arial"/>
                <w:sz w:val="20"/>
                <w:szCs w:val="20"/>
              </w:rPr>
            </w:pPr>
            <w:r w:rsidRPr="00271D8B">
              <w:rPr>
                <w:rFonts w:ascii="Arial" w:hAnsi="Arial" w:cs="Arial"/>
                <w:sz w:val="20"/>
                <w:szCs w:val="20"/>
              </w:rPr>
              <w:t>subawards.</w:t>
            </w:r>
          </w:p>
        </w:tc>
      </w:tr>
      <w:tr w:rsidR="00271D8B" w:rsidRPr="00271D8B" w14:paraId="0456F4ED"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CFEF9B1" w14:textId="77777777" w:rsidR="00271D8B" w:rsidRPr="00271D8B" w:rsidRDefault="00271D8B" w:rsidP="004F7E26">
            <w:pPr>
              <w:pStyle w:val="TableParagraph"/>
              <w:spacing w:line="234" w:lineRule="exact"/>
              <w:ind w:left="107"/>
              <w:rPr>
                <w:rFonts w:ascii="Arial" w:hAnsi="Arial" w:cs="Arial"/>
                <w:sz w:val="20"/>
                <w:szCs w:val="20"/>
              </w:rPr>
            </w:pPr>
            <w:r w:rsidRPr="00271D8B">
              <w:rPr>
                <w:rFonts w:ascii="Arial" w:hAnsi="Arial" w:cs="Arial"/>
                <w:sz w:val="20"/>
                <w:szCs w:val="20"/>
              </w:rPr>
              <w:t>Subaward Project Description</w:t>
            </w:r>
          </w:p>
        </w:tc>
        <w:tc>
          <w:tcPr>
            <w:tcW w:w="5940" w:type="dxa"/>
            <w:tcBorders>
              <w:top w:val="single" w:sz="4" w:space="0" w:color="000000"/>
              <w:left w:val="single" w:sz="4" w:space="0" w:color="000000"/>
              <w:bottom w:val="single" w:sz="4" w:space="0" w:color="000000"/>
              <w:right w:val="single" w:sz="4" w:space="0" w:color="000000"/>
            </w:tcBorders>
            <w:hideMark/>
          </w:tcPr>
          <w:p w14:paraId="2CBDB1B3" w14:textId="77777777" w:rsidR="00271D8B" w:rsidRPr="00271D8B" w:rsidRDefault="00271D8B" w:rsidP="004F7E26">
            <w:pPr>
              <w:pStyle w:val="TableParagraph"/>
              <w:spacing w:line="234" w:lineRule="exact"/>
              <w:ind w:left="108"/>
              <w:rPr>
                <w:rFonts w:ascii="Arial" w:hAnsi="Arial" w:cs="Arial"/>
                <w:sz w:val="20"/>
                <w:szCs w:val="20"/>
              </w:rPr>
            </w:pPr>
            <w:r w:rsidRPr="00271D8B">
              <w:rPr>
                <w:rFonts w:ascii="Arial" w:hAnsi="Arial" w:cs="Arial"/>
                <w:sz w:val="20"/>
                <w:szCs w:val="20"/>
              </w:rPr>
              <w:t>Describes the subaward project.</w:t>
            </w:r>
          </w:p>
        </w:tc>
      </w:tr>
      <w:tr w:rsidR="00271D8B" w:rsidRPr="00271D8B" w14:paraId="6F271895" w14:textId="77777777" w:rsidTr="00271D8B">
        <w:trPr>
          <w:trHeight w:val="758"/>
        </w:trPr>
        <w:tc>
          <w:tcPr>
            <w:tcW w:w="3415" w:type="dxa"/>
            <w:tcBorders>
              <w:top w:val="single" w:sz="4" w:space="0" w:color="000000"/>
              <w:left w:val="single" w:sz="4" w:space="0" w:color="000000"/>
              <w:bottom w:val="single" w:sz="4" w:space="0" w:color="000000"/>
              <w:right w:val="single" w:sz="4" w:space="0" w:color="000000"/>
            </w:tcBorders>
            <w:hideMark/>
          </w:tcPr>
          <w:p w14:paraId="16FED3DC" w14:textId="77777777" w:rsidR="00271D8B" w:rsidRPr="00271D8B" w:rsidRDefault="00271D8B" w:rsidP="004F7E26">
            <w:pPr>
              <w:pStyle w:val="TableParagraph"/>
              <w:ind w:left="107" w:right="1102"/>
              <w:rPr>
                <w:rFonts w:ascii="Arial" w:hAnsi="Arial" w:cs="Arial"/>
                <w:sz w:val="20"/>
                <w:szCs w:val="20"/>
              </w:rPr>
            </w:pPr>
            <w:r w:rsidRPr="00271D8B">
              <w:rPr>
                <w:rFonts w:ascii="Arial" w:hAnsi="Arial" w:cs="Arial"/>
                <w:sz w:val="20"/>
                <w:szCs w:val="20"/>
              </w:rPr>
              <w:t>Subawardee Names and Compensation of Highly</w:t>
            </w:r>
          </w:p>
          <w:p w14:paraId="49125565" w14:textId="77777777" w:rsidR="00271D8B" w:rsidRPr="00271D8B" w:rsidRDefault="00271D8B" w:rsidP="004F7E26">
            <w:pPr>
              <w:pStyle w:val="TableParagraph"/>
              <w:spacing w:line="233" w:lineRule="exact"/>
              <w:ind w:left="107"/>
              <w:rPr>
                <w:rFonts w:ascii="Arial" w:hAnsi="Arial" w:cs="Arial"/>
                <w:sz w:val="20"/>
                <w:szCs w:val="20"/>
              </w:rPr>
            </w:pPr>
            <w:r w:rsidRPr="00271D8B">
              <w:rPr>
                <w:rFonts w:ascii="Arial" w:hAnsi="Arial" w:cs="Arial"/>
                <w:sz w:val="20"/>
                <w:szCs w:val="20"/>
              </w:rPr>
              <w:t>Compensated Officers</w:t>
            </w:r>
          </w:p>
        </w:tc>
        <w:tc>
          <w:tcPr>
            <w:tcW w:w="5940" w:type="dxa"/>
            <w:tcBorders>
              <w:top w:val="single" w:sz="4" w:space="0" w:color="000000"/>
              <w:left w:val="single" w:sz="4" w:space="0" w:color="000000"/>
              <w:bottom w:val="single" w:sz="4" w:space="0" w:color="000000"/>
              <w:right w:val="single" w:sz="4" w:space="0" w:color="000000"/>
            </w:tcBorders>
            <w:hideMark/>
          </w:tcPr>
          <w:p w14:paraId="5F62DF8D" w14:textId="77777777" w:rsidR="00271D8B" w:rsidRPr="00271D8B" w:rsidRDefault="00271D8B" w:rsidP="004F7E26">
            <w:pPr>
              <w:pStyle w:val="TableParagraph"/>
              <w:spacing w:line="251" w:lineRule="exact"/>
              <w:ind w:left="108"/>
              <w:rPr>
                <w:rFonts w:ascii="Arial" w:hAnsi="Arial" w:cs="Arial"/>
                <w:sz w:val="20"/>
                <w:szCs w:val="20"/>
              </w:rPr>
            </w:pPr>
            <w:r w:rsidRPr="00271D8B">
              <w:rPr>
                <w:rFonts w:ascii="Arial" w:hAnsi="Arial" w:cs="Arial"/>
                <w:sz w:val="20"/>
                <w:szCs w:val="20"/>
              </w:rPr>
              <w:t>Names of officers if thresholds are met.</w:t>
            </w:r>
          </w:p>
        </w:tc>
      </w:tr>
    </w:tbl>
    <w:p w14:paraId="49E70FB4" w14:textId="77777777" w:rsidR="00271D8B" w:rsidRPr="00271D8B" w:rsidRDefault="00271D8B" w:rsidP="004F7E26">
      <w:pPr>
        <w:pStyle w:val="BodyText"/>
        <w:spacing w:before="10"/>
        <w:rPr>
          <w:rFonts w:ascii="Arial" w:hAnsi="Arial" w:cs="Arial"/>
          <w:sz w:val="20"/>
          <w:szCs w:val="20"/>
        </w:rPr>
      </w:pPr>
    </w:p>
    <w:p w14:paraId="3BE71CA6" w14:textId="7722CE9E" w:rsidR="007C3D02" w:rsidRPr="00271D8B" w:rsidRDefault="00271D8B" w:rsidP="004F7E26">
      <w:pPr>
        <w:pStyle w:val="BodyText"/>
        <w:ind w:right="476"/>
        <w:rPr>
          <w:rFonts w:ascii="Arial" w:hAnsi="Arial" w:cs="Arial"/>
          <w:sz w:val="20"/>
          <w:szCs w:val="20"/>
        </w:rPr>
      </w:pPr>
      <w:r w:rsidRPr="00271D8B">
        <w:rPr>
          <w:rFonts w:ascii="Arial" w:hAnsi="Arial" w:cs="Arial"/>
          <w:sz w:val="20"/>
          <w:szCs w:val="20"/>
        </w:rPr>
        <w:lastRenderedPageBreak/>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p>
    <w:p w14:paraId="2C42E95E" w14:textId="77777777" w:rsidR="007C3D02" w:rsidRPr="00D94F69" w:rsidRDefault="007C3D02" w:rsidP="004F7E26">
      <w:pPr>
        <w:spacing w:after="240"/>
        <w:rPr>
          <w:rFonts w:ascii="Arial" w:hAnsi="Arial" w:cs="Arial"/>
          <w:b/>
          <w:sz w:val="20"/>
        </w:rPr>
      </w:pPr>
      <w:r w:rsidRPr="00D94F69">
        <w:rPr>
          <w:rFonts w:ascii="Arial" w:hAnsi="Arial" w:cs="Arial"/>
          <w:b/>
          <w:sz w:val="20"/>
        </w:rPr>
        <w:t>Source of Governing Requirements</w:t>
      </w:r>
    </w:p>
    <w:p w14:paraId="1DFF858E" w14:textId="77777777" w:rsidR="007C3D02" w:rsidRPr="00D94F69" w:rsidRDefault="007C3D02" w:rsidP="004F7E26">
      <w:pPr>
        <w:spacing w:after="240"/>
        <w:rPr>
          <w:rFonts w:ascii="Arial" w:hAnsi="Arial" w:cs="Arial"/>
          <w:b/>
          <w:sz w:val="20"/>
        </w:rPr>
      </w:pPr>
      <w:r w:rsidRPr="00D94F69">
        <w:rPr>
          <w:rFonts w:ascii="Arial" w:hAnsi="Arial" w:cs="Arial"/>
          <w:b/>
          <w:sz w:val="20"/>
        </w:rPr>
        <w:t xml:space="preserve">Reporting requirements are contained in the following:  </w:t>
      </w:r>
    </w:p>
    <w:p w14:paraId="6EB35A38" w14:textId="566949E2" w:rsidR="007C3D02" w:rsidRPr="00D94F69" w:rsidRDefault="007C3D02" w:rsidP="004F7E26">
      <w:pPr>
        <w:pStyle w:val="ListParagraph"/>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rPr>
          <w:rFonts w:ascii="Arial" w:hAnsi="Arial" w:cs="Arial"/>
        </w:rPr>
      </w:pPr>
      <w:r w:rsidRPr="00D94F69">
        <w:rPr>
          <w:rFonts w:ascii="Arial" w:hAnsi="Arial" w:cs="Arial"/>
        </w:rPr>
        <w:t xml:space="preserve">Financial reporting, </w:t>
      </w:r>
      <w:hyperlink r:id="rId164" w:history="1">
        <w:r w:rsidR="00057D99">
          <w:rPr>
            <w:rStyle w:val="Hyperlink"/>
            <w:rFonts w:ascii="Arial" w:hAnsi="Arial" w:cs="Arial"/>
          </w:rPr>
          <w:t>2 CFR section 200.328</w:t>
        </w:r>
      </w:hyperlink>
      <w:r w:rsidR="00017EE1" w:rsidRPr="00D94F69">
        <w:rPr>
          <w:rStyle w:val="Hyperlink"/>
          <w:rFonts w:ascii="Arial" w:hAnsi="Arial" w:cs="Arial"/>
        </w:rPr>
        <w:t xml:space="preserve"> </w:t>
      </w:r>
    </w:p>
    <w:p w14:paraId="71991B0A" w14:textId="759D92D0" w:rsidR="007C3D02" w:rsidRPr="00D94F69" w:rsidRDefault="007C3D02" w:rsidP="004F7E26">
      <w:pPr>
        <w:pStyle w:val="ListParagraph"/>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rPr>
          <w:rFonts w:ascii="Arial" w:hAnsi="Arial" w:cs="Arial"/>
        </w:rPr>
      </w:pPr>
      <w:r w:rsidRPr="00D94F69">
        <w:rPr>
          <w:rFonts w:ascii="Arial" w:hAnsi="Arial" w:cs="Arial"/>
        </w:rPr>
        <w:t xml:space="preserve">Monitoring and reporting program performance, </w:t>
      </w:r>
      <w:hyperlink r:id="rId165" w:history="1">
        <w:r w:rsidR="00057D99">
          <w:rPr>
            <w:rStyle w:val="Hyperlink"/>
            <w:rFonts w:ascii="Arial" w:hAnsi="Arial" w:cs="Arial"/>
          </w:rPr>
          <w:t>2 CFR section 200.329</w:t>
        </w:r>
      </w:hyperlink>
      <w:r w:rsidR="00017EE1" w:rsidRPr="00D94F69">
        <w:rPr>
          <w:rStyle w:val="Hyperlink"/>
          <w:rFonts w:ascii="Arial" w:hAnsi="Arial" w:cs="Arial"/>
        </w:rPr>
        <w:t xml:space="preserve"> </w:t>
      </w:r>
    </w:p>
    <w:p w14:paraId="19AF42D9" w14:textId="0FE14CCD" w:rsidR="007C3D02" w:rsidRDefault="007C3D02" w:rsidP="004F7E26">
      <w:pPr>
        <w:pStyle w:val="ListParagraph"/>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rPr>
          <w:rFonts w:ascii="Arial" w:hAnsi="Arial" w:cs="Arial"/>
        </w:rPr>
      </w:pPr>
      <w:r w:rsidRPr="00D94F69">
        <w:rPr>
          <w:rFonts w:ascii="Arial" w:hAnsi="Arial" w:cs="Arial"/>
        </w:rPr>
        <w:t>Program legislation.</w:t>
      </w:r>
      <w:r w:rsidRPr="00271D8B">
        <w:rPr>
          <w:rFonts w:ascii="Arial" w:hAnsi="Arial" w:cs="Arial"/>
        </w:rPr>
        <w:t xml:space="preserve"> </w:t>
      </w:r>
    </w:p>
    <w:p w14:paraId="514C1609" w14:textId="2604F76A" w:rsidR="00271D8B" w:rsidRPr="00271D8B" w:rsidRDefault="00271D8B" w:rsidP="004F7E26">
      <w:pPr>
        <w:pStyle w:val="ListParagraph"/>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rPr>
          <w:rFonts w:ascii="Arial" w:hAnsi="Arial" w:cs="Arial"/>
        </w:rPr>
      </w:pPr>
      <w:r w:rsidRPr="00271D8B">
        <w:rPr>
          <w:rFonts w:ascii="Arial" w:hAnsi="Arial" w:cs="Arial"/>
        </w:rPr>
        <w:t>Transparency Act, implementing requirements in 2 CFR Part 170 and the FAR, and the previously listed OMB guidance documents.</w:t>
      </w:r>
    </w:p>
    <w:p w14:paraId="73A44E2E" w14:textId="77777777" w:rsidR="007C3D02" w:rsidRPr="00D94F69" w:rsidRDefault="007C3D02" w:rsidP="004F7E26">
      <w:pPr>
        <w:pStyle w:val="ListParagraph"/>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rPr>
          <w:rFonts w:ascii="Arial" w:hAnsi="Arial" w:cs="Arial"/>
        </w:rPr>
      </w:pPr>
      <w:r w:rsidRPr="00D94F69">
        <w:rPr>
          <w:rFonts w:ascii="Arial" w:hAnsi="Arial" w:cs="Arial"/>
        </w:rPr>
        <w:t>Federal awarding agency regulations.</w:t>
      </w:r>
    </w:p>
    <w:p w14:paraId="01582244" w14:textId="77777777" w:rsidR="007C3D02" w:rsidRPr="00D94F69" w:rsidRDefault="007C3D02" w:rsidP="004F7E26">
      <w:pPr>
        <w:pStyle w:val="ListParagraph"/>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rPr>
          <w:rFonts w:ascii="Arial" w:hAnsi="Arial" w:cs="Arial"/>
        </w:rPr>
      </w:pPr>
      <w:r w:rsidRPr="00D94F69">
        <w:rPr>
          <w:rFonts w:ascii="Arial" w:hAnsi="Arial" w:cs="Arial"/>
        </w:rPr>
        <w:t>The terms and conditions of the award.</w:t>
      </w:r>
    </w:p>
    <w:p w14:paraId="2D273F61" w14:textId="4A0B752D" w:rsidR="00A12634" w:rsidRDefault="006230CF" w:rsidP="004F7E26">
      <w:pPr>
        <w:spacing w:after="240"/>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55B73A50" w14:textId="77777777" w:rsidR="003918D5" w:rsidRPr="00D94F69" w:rsidRDefault="003918D5" w:rsidP="004F7E26">
      <w:pPr>
        <w:spacing w:after="240"/>
        <w:rPr>
          <w:rFonts w:ascii="Arial" w:hAnsi="Arial" w:cs="Arial"/>
          <w:b/>
          <w:szCs w:val="24"/>
        </w:rPr>
      </w:pPr>
      <w:r w:rsidRPr="00D94F69">
        <w:rPr>
          <w:rFonts w:ascii="Arial" w:hAnsi="Arial" w:cs="Arial"/>
          <w:b/>
          <w:szCs w:val="24"/>
        </w:rPr>
        <w:t>Agency Codification Adjustments/Exceptions:</w:t>
      </w:r>
    </w:p>
    <w:p w14:paraId="7EEDA1ED" w14:textId="77777777" w:rsidR="0067712E" w:rsidRPr="00D94F69" w:rsidRDefault="003918D5" w:rsidP="004F7E26">
      <w:pPr>
        <w:pStyle w:val="ListParagraph"/>
        <w:numPr>
          <w:ilvl w:val="0"/>
          <w:numId w:val="61"/>
        </w:numPr>
        <w:spacing w:after="240"/>
        <w:rPr>
          <w:rFonts w:ascii="Arial" w:hAnsi="Arial" w:cs="Arial"/>
        </w:rPr>
      </w:pPr>
      <w:r w:rsidRPr="00D94F69">
        <w:rPr>
          <w:rFonts w:ascii="Arial" w:hAnsi="Arial" w:cs="Arial"/>
        </w:rPr>
        <w:t>USDA, HUD, EPA and HHS have not made any adjustments or exceptions that directly impact references within this compliance requirement.</w:t>
      </w:r>
    </w:p>
    <w:p w14:paraId="7D69F84E" w14:textId="70A73BB9" w:rsidR="009F5C5E" w:rsidRPr="00D94F69" w:rsidRDefault="009F5C5E" w:rsidP="004F7E26">
      <w:pPr>
        <w:spacing w:after="240"/>
        <w:rPr>
          <w:rFonts w:ascii="Arial" w:hAnsi="Arial" w:cs="Arial"/>
          <w:b/>
        </w:rPr>
      </w:pPr>
      <w:r w:rsidRPr="00D94F69">
        <w:rPr>
          <w:rFonts w:ascii="Arial" w:hAnsi="Arial" w:cs="Arial"/>
          <w:b/>
        </w:rPr>
        <w:t>Part 4 OMB Program Specific Requirements</w:t>
      </w:r>
    </w:p>
    <w:p w14:paraId="3049007B" w14:textId="4328D512" w:rsidR="00AE6D06" w:rsidRPr="00AE6D06" w:rsidRDefault="00AE6D06" w:rsidP="004F7E26">
      <w:pPr>
        <w:pBdr>
          <w:top w:val="single" w:sz="6" w:space="0" w:color="FFFFFF"/>
          <w:left w:val="single" w:sz="6" w:space="0" w:color="FFFFFF"/>
          <w:bottom w:val="single" w:sz="6" w:space="0" w:color="FFFFFF"/>
          <w:right w:val="single" w:sz="6" w:space="0" w:color="FFFFFF"/>
        </w:pBdr>
        <w:tabs>
          <w:tab w:val="left" w:pos="-1440"/>
        </w:tabs>
        <w:spacing w:after="240"/>
        <w:rPr>
          <w:rFonts w:ascii="Arial" w:hAnsi="Arial" w:cs="Arial"/>
          <w:b/>
          <w:bCs/>
          <w:sz w:val="20"/>
        </w:rPr>
      </w:pPr>
      <w:r w:rsidRPr="00AE6D06">
        <w:rPr>
          <w:rFonts w:ascii="Arial" w:hAnsi="Arial" w:cs="Arial"/>
          <w:b/>
          <w:bCs/>
          <w:sz w:val="20"/>
        </w:rPr>
        <w:t xml:space="preserve">1. </w:t>
      </w:r>
      <w:r w:rsidRPr="00AE6D06">
        <w:rPr>
          <w:rFonts w:ascii="Arial" w:hAnsi="Arial" w:cs="Arial"/>
          <w:b/>
          <w:bCs/>
          <w:sz w:val="20"/>
        </w:rPr>
        <w:tab/>
        <w:t>Financial Reporting</w:t>
      </w:r>
    </w:p>
    <w:p w14:paraId="641B20EB" w14:textId="0A0424B8" w:rsidR="00AE6D06" w:rsidRPr="00AE6D06" w:rsidRDefault="00AE6D06" w:rsidP="004F7E26">
      <w:pPr>
        <w:pBdr>
          <w:top w:val="single" w:sz="6" w:space="0" w:color="FFFFFF"/>
          <w:left w:val="single" w:sz="6" w:space="0" w:color="FFFFFF"/>
          <w:bottom w:val="single" w:sz="6" w:space="0" w:color="FFFFFF"/>
          <w:right w:val="single" w:sz="6" w:space="0" w:color="FFFFFF"/>
        </w:pBdr>
        <w:tabs>
          <w:tab w:val="left" w:pos="-1440"/>
        </w:tabs>
        <w:spacing w:after="240"/>
        <w:rPr>
          <w:rFonts w:ascii="Arial" w:hAnsi="Arial" w:cs="Arial"/>
          <w:bCs/>
          <w:sz w:val="20"/>
        </w:rPr>
      </w:pPr>
      <w:r>
        <w:rPr>
          <w:rFonts w:ascii="Arial" w:hAnsi="Arial" w:cs="Arial"/>
          <w:bCs/>
          <w:sz w:val="20"/>
        </w:rPr>
        <w:tab/>
      </w:r>
      <w:r w:rsidRPr="00AE6D06">
        <w:rPr>
          <w:rFonts w:ascii="Arial" w:hAnsi="Arial" w:cs="Arial"/>
          <w:bCs/>
          <w:sz w:val="20"/>
        </w:rPr>
        <w:t>a.</w:t>
      </w:r>
      <w:r>
        <w:rPr>
          <w:rFonts w:ascii="Arial" w:hAnsi="Arial" w:cs="Arial"/>
          <w:bCs/>
          <w:sz w:val="20"/>
        </w:rPr>
        <w:tab/>
      </w:r>
      <w:r w:rsidRPr="00AE6D06">
        <w:rPr>
          <w:rFonts w:ascii="Arial" w:hAnsi="Arial" w:cs="Arial"/>
          <w:bCs/>
          <w:sz w:val="20"/>
        </w:rPr>
        <w:t>SF– 270, Request for Advance or Reimbursement – Not Applicable</w:t>
      </w:r>
    </w:p>
    <w:p w14:paraId="1DF1B6CF" w14:textId="5BD855A6" w:rsidR="00AE6D06" w:rsidRPr="00AE6D06" w:rsidRDefault="00AE6D06" w:rsidP="004F7E26">
      <w:pPr>
        <w:pBdr>
          <w:top w:val="single" w:sz="6" w:space="0" w:color="FFFFFF"/>
          <w:left w:val="single" w:sz="6" w:space="0" w:color="FFFFFF"/>
          <w:bottom w:val="single" w:sz="6" w:space="0" w:color="FFFFFF"/>
          <w:right w:val="single" w:sz="6" w:space="0" w:color="FFFFFF"/>
        </w:pBdr>
        <w:tabs>
          <w:tab w:val="left" w:pos="-1440"/>
        </w:tabs>
        <w:spacing w:after="240"/>
        <w:ind w:left="1440" w:hanging="720"/>
        <w:rPr>
          <w:rFonts w:ascii="Arial" w:hAnsi="Arial" w:cs="Arial"/>
          <w:bCs/>
          <w:sz w:val="20"/>
        </w:rPr>
      </w:pPr>
      <w:r w:rsidRPr="00AE6D06">
        <w:rPr>
          <w:rFonts w:ascii="Arial" w:hAnsi="Arial" w:cs="Arial"/>
          <w:bCs/>
          <w:sz w:val="20"/>
        </w:rPr>
        <w:t>b.</w:t>
      </w:r>
      <w:r>
        <w:rPr>
          <w:rFonts w:ascii="Arial" w:hAnsi="Arial" w:cs="Arial"/>
          <w:bCs/>
          <w:sz w:val="20"/>
        </w:rPr>
        <w:tab/>
      </w:r>
      <w:r w:rsidRPr="00AE6D06">
        <w:rPr>
          <w:rFonts w:ascii="Arial" w:hAnsi="Arial" w:cs="Arial"/>
          <w:bCs/>
          <w:sz w:val="20"/>
        </w:rPr>
        <w:t>SF-271, Outlay Report and Request for Reimbursement for Construction Programs – Not Applicable</w:t>
      </w:r>
    </w:p>
    <w:p w14:paraId="39EB6096" w14:textId="0352FCB6" w:rsidR="00AE6D06" w:rsidRPr="00AE6D06" w:rsidRDefault="00AE6D06" w:rsidP="004F7E26">
      <w:pPr>
        <w:pBdr>
          <w:top w:val="single" w:sz="6" w:space="0" w:color="FFFFFF"/>
          <w:left w:val="single" w:sz="6" w:space="0" w:color="FFFFFF"/>
          <w:bottom w:val="single" w:sz="6" w:space="0" w:color="FFFFFF"/>
          <w:right w:val="single" w:sz="6" w:space="0" w:color="FFFFFF"/>
        </w:pBdr>
        <w:tabs>
          <w:tab w:val="left" w:pos="-1440"/>
        </w:tabs>
        <w:spacing w:after="240"/>
        <w:rPr>
          <w:rFonts w:ascii="Arial" w:hAnsi="Arial" w:cs="Arial"/>
          <w:bCs/>
          <w:sz w:val="20"/>
        </w:rPr>
      </w:pPr>
      <w:r>
        <w:rPr>
          <w:rFonts w:ascii="Arial" w:hAnsi="Arial" w:cs="Arial"/>
          <w:bCs/>
          <w:sz w:val="20"/>
        </w:rPr>
        <w:tab/>
      </w:r>
      <w:r w:rsidRPr="00AE6D06">
        <w:rPr>
          <w:rFonts w:ascii="Arial" w:hAnsi="Arial" w:cs="Arial"/>
          <w:bCs/>
          <w:sz w:val="20"/>
        </w:rPr>
        <w:t>c.</w:t>
      </w:r>
      <w:r>
        <w:rPr>
          <w:rFonts w:ascii="Arial" w:hAnsi="Arial" w:cs="Arial"/>
          <w:bCs/>
          <w:sz w:val="20"/>
        </w:rPr>
        <w:tab/>
      </w:r>
      <w:r w:rsidRPr="00AE6D06">
        <w:rPr>
          <w:rFonts w:ascii="Arial" w:hAnsi="Arial" w:cs="Arial"/>
          <w:bCs/>
          <w:sz w:val="20"/>
        </w:rPr>
        <w:t>SF-425, Federal Financial Report – Applicable</w:t>
      </w:r>
    </w:p>
    <w:p w14:paraId="7F40E42B" w14:textId="191CCA09" w:rsidR="00AE6D06" w:rsidRDefault="00AE6D06" w:rsidP="004F7E26">
      <w:pPr>
        <w:pBdr>
          <w:top w:val="single" w:sz="6" w:space="0" w:color="FFFFFF"/>
          <w:left w:val="single" w:sz="6" w:space="0" w:color="FFFFFF"/>
          <w:bottom w:val="single" w:sz="6" w:space="0" w:color="FFFFFF"/>
          <w:right w:val="single" w:sz="6" w:space="0" w:color="FFFFFF"/>
        </w:pBdr>
        <w:tabs>
          <w:tab w:val="left" w:pos="-1440"/>
        </w:tabs>
        <w:spacing w:after="240"/>
        <w:rPr>
          <w:rFonts w:ascii="Arial" w:hAnsi="Arial" w:cs="Arial"/>
          <w:bCs/>
          <w:sz w:val="20"/>
        </w:rPr>
      </w:pPr>
      <w:r w:rsidRPr="00AE6D06">
        <w:rPr>
          <w:rFonts w:ascii="Arial" w:hAnsi="Arial" w:cs="Arial"/>
          <w:b/>
          <w:bCs/>
          <w:sz w:val="20"/>
        </w:rPr>
        <w:t xml:space="preserve">2. </w:t>
      </w:r>
      <w:r w:rsidRPr="00AE6D06">
        <w:rPr>
          <w:rFonts w:ascii="Arial" w:hAnsi="Arial" w:cs="Arial"/>
          <w:b/>
          <w:bCs/>
          <w:sz w:val="20"/>
        </w:rPr>
        <w:tab/>
        <w:t>Performance Reporting</w:t>
      </w:r>
      <w:r w:rsidRPr="00AE6D06">
        <w:rPr>
          <w:rFonts w:ascii="Arial" w:hAnsi="Arial" w:cs="Arial"/>
          <w:bCs/>
          <w:sz w:val="20"/>
        </w:rPr>
        <w:t xml:space="preserve"> - Not Applicable</w:t>
      </w:r>
    </w:p>
    <w:p w14:paraId="0601014B" w14:textId="45D7A49C" w:rsidR="00AE6D06" w:rsidRPr="00AE6D06" w:rsidRDefault="00AE6D06" w:rsidP="004F7E26">
      <w:pPr>
        <w:pStyle w:val="CM295"/>
        <w:spacing w:after="257"/>
        <w:rPr>
          <w:rFonts w:ascii="Arial" w:hAnsi="Arial" w:cs="Arial"/>
          <w:color w:val="000000"/>
          <w:sz w:val="20"/>
          <w:szCs w:val="20"/>
        </w:rPr>
      </w:pPr>
      <w:r w:rsidRPr="00AE6D06">
        <w:rPr>
          <w:rFonts w:ascii="Arial" w:hAnsi="Arial" w:cs="Arial"/>
          <w:b/>
          <w:bCs/>
          <w:color w:val="000000"/>
          <w:sz w:val="20"/>
          <w:szCs w:val="20"/>
        </w:rPr>
        <w:t xml:space="preserve">3. </w:t>
      </w:r>
      <w:r>
        <w:rPr>
          <w:rFonts w:ascii="Arial" w:hAnsi="Arial" w:cs="Arial"/>
          <w:b/>
          <w:bCs/>
          <w:color w:val="000000"/>
          <w:sz w:val="20"/>
          <w:szCs w:val="20"/>
        </w:rPr>
        <w:tab/>
      </w:r>
      <w:r w:rsidRPr="00AE6D06">
        <w:rPr>
          <w:rFonts w:ascii="Arial" w:hAnsi="Arial" w:cs="Arial"/>
          <w:b/>
          <w:bCs/>
          <w:color w:val="000000"/>
          <w:sz w:val="20"/>
          <w:szCs w:val="20"/>
        </w:rPr>
        <w:t xml:space="preserve">Special Reporting </w:t>
      </w:r>
      <w:r>
        <w:rPr>
          <w:rFonts w:ascii="Arial" w:hAnsi="Arial" w:cs="Arial"/>
          <w:color w:val="000000"/>
          <w:sz w:val="20"/>
          <w:szCs w:val="20"/>
        </w:rPr>
        <w:t xml:space="preserve">- </w:t>
      </w:r>
      <w:r w:rsidRPr="00AE6D06">
        <w:rPr>
          <w:rFonts w:ascii="Arial" w:hAnsi="Arial" w:cs="Arial"/>
          <w:color w:val="000000"/>
          <w:sz w:val="20"/>
          <w:szCs w:val="20"/>
        </w:rPr>
        <w:t xml:space="preserve">Not Applicable </w:t>
      </w:r>
    </w:p>
    <w:p w14:paraId="007F8933" w14:textId="1B136258" w:rsidR="00AE6D06" w:rsidRPr="00AE6D06" w:rsidRDefault="00AE6D06" w:rsidP="004F7E26">
      <w:pPr>
        <w:pStyle w:val="CM295"/>
        <w:spacing w:after="257"/>
        <w:ind w:left="720" w:hanging="720"/>
        <w:rPr>
          <w:rFonts w:ascii="Arial" w:hAnsi="Arial" w:cs="Arial"/>
          <w:color w:val="000000"/>
          <w:sz w:val="20"/>
          <w:szCs w:val="20"/>
        </w:rPr>
      </w:pPr>
      <w:r w:rsidRPr="00AE6D06">
        <w:rPr>
          <w:rFonts w:ascii="Arial" w:hAnsi="Arial" w:cs="Arial"/>
          <w:b/>
          <w:bCs/>
          <w:color w:val="000000"/>
          <w:sz w:val="20"/>
          <w:szCs w:val="20"/>
        </w:rPr>
        <w:t xml:space="preserve">4. </w:t>
      </w:r>
      <w:r>
        <w:rPr>
          <w:rFonts w:ascii="Arial" w:hAnsi="Arial" w:cs="Arial"/>
          <w:b/>
          <w:bCs/>
          <w:color w:val="000000"/>
          <w:sz w:val="20"/>
          <w:szCs w:val="20"/>
        </w:rPr>
        <w:tab/>
      </w:r>
      <w:r w:rsidRPr="00AE6D06">
        <w:rPr>
          <w:rFonts w:ascii="Arial" w:hAnsi="Arial" w:cs="Arial"/>
          <w:b/>
          <w:bCs/>
          <w:color w:val="000000"/>
          <w:sz w:val="20"/>
          <w:szCs w:val="20"/>
        </w:rPr>
        <w:t>Special Reporting for Federal Funding Accountability and Transparency Act</w:t>
      </w:r>
      <w:r w:rsidRPr="00AE6D06">
        <w:rPr>
          <w:rFonts w:ascii="Arial" w:hAnsi="Arial" w:cs="Arial"/>
          <w:bCs/>
          <w:color w:val="000000"/>
          <w:sz w:val="20"/>
          <w:szCs w:val="20"/>
        </w:rPr>
        <w:t xml:space="preserve"> - </w:t>
      </w:r>
      <w:r>
        <w:rPr>
          <w:rFonts w:ascii="Arial" w:hAnsi="Arial" w:cs="Arial"/>
          <w:color w:val="000000"/>
          <w:sz w:val="20"/>
          <w:szCs w:val="20"/>
        </w:rPr>
        <w:t>See Part 3</w:t>
      </w:r>
      <w:r w:rsidRPr="00AE6D06">
        <w:rPr>
          <w:rFonts w:ascii="Arial" w:hAnsi="Arial" w:cs="Arial"/>
          <w:color w:val="000000"/>
          <w:sz w:val="20"/>
          <w:szCs w:val="20"/>
        </w:rPr>
        <w:t xml:space="preserve"> audit guidance</w:t>
      </w:r>
      <w:r>
        <w:rPr>
          <w:rFonts w:ascii="Arial" w:hAnsi="Arial" w:cs="Arial"/>
          <w:color w:val="000000"/>
          <w:sz w:val="20"/>
          <w:szCs w:val="20"/>
        </w:rPr>
        <w:t xml:space="preserve"> above. </w:t>
      </w:r>
    </w:p>
    <w:p w14:paraId="6567C83D" w14:textId="6E612C4F" w:rsidR="00A12634" w:rsidRPr="00D94F69" w:rsidRDefault="00AE6D06" w:rsidP="004F7E26">
      <w:pPr>
        <w:pBdr>
          <w:top w:val="single" w:sz="6" w:space="0" w:color="FFFFFF"/>
          <w:left w:val="single" w:sz="6" w:space="0" w:color="FFFFFF"/>
          <w:bottom w:val="single" w:sz="6" w:space="0" w:color="FFFFFF"/>
          <w:right w:val="single" w:sz="6" w:space="0" w:color="FFFFFF"/>
        </w:pBdr>
        <w:tabs>
          <w:tab w:val="left" w:pos="-1440"/>
        </w:tabs>
        <w:spacing w:after="240"/>
        <w:rPr>
          <w:rFonts w:ascii="Arial" w:hAnsi="Arial" w:cs="Arial"/>
          <w:szCs w:val="24"/>
        </w:rPr>
      </w:pPr>
      <w:r>
        <w:rPr>
          <w:rFonts w:ascii="Arial" w:hAnsi="Arial" w:cs="Arial"/>
          <w:bCs/>
          <w:i/>
          <w:sz w:val="20"/>
        </w:rPr>
        <w:t>(Source: 2021</w:t>
      </w:r>
      <w:r w:rsidRPr="00064B66">
        <w:rPr>
          <w:rFonts w:ascii="Arial" w:hAnsi="Arial" w:cs="Arial"/>
          <w:bCs/>
          <w:i/>
          <w:sz w:val="20"/>
        </w:rPr>
        <w:t xml:space="preserve"> OMB Compliance Supplement Part 4 Department of Health and Human Services CFDA 93.959 Block Grants for Prevention and Treatment or Substance Abuse)</w:t>
      </w:r>
    </w:p>
    <w:p w14:paraId="5979A865" w14:textId="77777777" w:rsidR="00703F98" w:rsidRPr="00D94F69" w:rsidRDefault="00703F98" w:rsidP="004F7E26">
      <w:pPr>
        <w:pStyle w:val="Heading3"/>
        <w:rPr>
          <w:rFonts w:cs="Arial"/>
        </w:rPr>
      </w:pPr>
      <w:bookmarkStart w:id="73" w:name="_Toc89927603"/>
      <w:r w:rsidRPr="00D94F69">
        <w:rPr>
          <w:rFonts w:cs="Arial"/>
        </w:rPr>
        <w:t>Additional Program Specific Information</w:t>
      </w:r>
      <w:bookmarkEnd w:id="73"/>
    </w:p>
    <w:p w14:paraId="2D0A1C26" w14:textId="77777777" w:rsidR="004849DB" w:rsidRPr="004849DB" w:rsidRDefault="004849DB" w:rsidP="004F7E26">
      <w:pPr>
        <w:pBdr>
          <w:top w:val="single" w:sz="6" w:space="0" w:color="FFFFFF"/>
          <w:left w:val="single" w:sz="6" w:space="0" w:color="FFFFFF"/>
          <w:bottom w:val="single" w:sz="6" w:space="0" w:color="FFFFFF"/>
          <w:right w:val="single" w:sz="6" w:space="0" w:color="FFFFFF"/>
        </w:pBdr>
        <w:spacing w:after="240"/>
        <w:rPr>
          <w:rFonts w:ascii="Arial" w:hAnsi="Arial" w:cs="Arial"/>
          <w:b/>
          <w:sz w:val="20"/>
        </w:rPr>
      </w:pPr>
      <w:r w:rsidRPr="004849DB">
        <w:rPr>
          <w:rFonts w:ascii="Arial" w:hAnsi="Arial" w:cs="Arial"/>
          <w:b/>
          <w:sz w:val="20"/>
        </w:rPr>
        <w:t xml:space="preserve">Reporting Requirements: </w:t>
      </w:r>
      <w:r w:rsidRPr="004849DB">
        <w:rPr>
          <w:rFonts w:ascii="Arial" w:hAnsi="Arial" w:cs="Arial"/>
          <w:i/>
          <w:sz w:val="20"/>
        </w:rPr>
        <w:t>(SFY 2021)</w:t>
      </w:r>
    </w:p>
    <w:p w14:paraId="77E6AC40" w14:textId="77777777" w:rsidR="004849DB" w:rsidRPr="004849DB" w:rsidRDefault="004849DB" w:rsidP="004F7E26">
      <w:pPr>
        <w:pBdr>
          <w:top w:val="single" w:sz="6" w:space="0" w:color="FFFFFF"/>
          <w:left w:val="single" w:sz="6" w:space="0" w:color="FFFFFF"/>
          <w:bottom w:val="single" w:sz="6" w:space="0" w:color="FFFFFF"/>
          <w:right w:val="single" w:sz="6" w:space="0" w:color="FFFFFF"/>
        </w:pBdr>
        <w:spacing w:after="240"/>
        <w:rPr>
          <w:rFonts w:ascii="Arial" w:hAnsi="Arial" w:cs="Arial"/>
          <w:sz w:val="20"/>
        </w:rPr>
      </w:pPr>
      <w:r w:rsidRPr="004849DB">
        <w:rPr>
          <w:rFonts w:ascii="Arial" w:hAnsi="Arial" w:cs="Arial"/>
          <w:sz w:val="20"/>
        </w:rPr>
        <w:lastRenderedPageBreak/>
        <w:t>Boards are required to complete their Allocation application in GFMS and complete all fiscal reporting requirements. Boards are also required to submit their 90% SUD Treatment Capacity Reports each quarter.</w:t>
      </w:r>
    </w:p>
    <w:p w14:paraId="067DB7BD" w14:textId="77777777" w:rsidR="00342976" w:rsidRDefault="00342976" w:rsidP="004F7E26">
      <w:pPr>
        <w:pBdr>
          <w:top w:val="single" w:sz="6" w:space="0" w:color="FFFFFF"/>
          <w:left w:val="single" w:sz="6" w:space="0" w:color="FFFFFF"/>
          <w:bottom w:val="single" w:sz="6" w:space="0" w:color="FFFFFF"/>
          <w:right w:val="single" w:sz="6" w:space="0" w:color="FFFFFF"/>
        </w:pBdr>
        <w:spacing w:after="240"/>
        <w:rPr>
          <w:rFonts w:ascii="Arial" w:hAnsi="Arial" w:cs="Arial"/>
          <w:i/>
          <w:sz w:val="20"/>
        </w:rPr>
      </w:pPr>
      <w:r w:rsidRPr="004849DB">
        <w:rPr>
          <w:rFonts w:ascii="Arial" w:hAnsi="Arial" w:cs="Arial"/>
          <w:i/>
          <w:sz w:val="20"/>
          <w:highlight w:val="cyan"/>
        </w:rPr>
        <w:t>(Source:</w:t>
      </w:r>
      <w:r w:rsidRPr="004849DB">
        <w:rPr>
          <w:rStyle w:val="Hyperlink"/>
          <w:rFonts w:ascii="Arial" w:hAnsi="Arial" w:cs="Arial"/>
          <w:i/>
          <w:color w:val="auto"/>
          <w:sz w:val="20"/>
          <w:highlight w:val="cyan"/>
          <w:u w:val="none"/>
        </w:rPr>
        <w:t xml:space="preserve"> </w:t>
      </w:r>
      <w:hyperlink r:id="rId166" w:history="1">
        <w:r w:rsidRPr="004849DB">
          <w:rPr>
            <w:rStyle w:val="Hyperlink"/>
            <w:rFonts w:ascii="Arial" w:hAnsi="Arial" w:cs="Arial"/>
            <w:i/>
            <w:sz w:val="20"/>
            <w:highlight w:val="cyan"/>
          </w:rPr>
          <w:t>SFY 2021 Community Allocations Guidelines</w:t>
        </w:r>
      </w:hyperlink>
      <w:r w:rsidRPr="004849DB">
        <w:rPr>
          <w:rStyle w:val="Hyperlink"/>
          <w:rFonts w:ascii="Arial" w:hAnsi="Arial" w:cs="Arial"/>
          <w:i/>
          <w:color w:val="auto"/>
          <w:sz w:val="20"/>
          <w:highlight w:val="cyan"/>
          <w:u w:val="none"/>
        </w:rPr>
        <w:t xml:space="preserve"> p. 26</w:t>
      </w:r>
      <w:r w:rsidRPr="004849DB">
        <w:rPr>
          <w:rFonts w:ascii="Arial" w:hAnsi="Arial" w:cs="Arial"/>
          <w:i/>
          <w:sz w:val="20"/>
          <w:highlight w:val="cyan"/>
        </w:rPr>
        <w:t>)</w:t>
      </w:r>
    </w:p>
    <w:p w14:paraId="12DBAF32" w14:textId="119B1B94" w:rsidR="004849DB" w:rsidRPr="004849DB" w:rsidRDefault="004849DB" w:rsidP="004F7E26">
      <w:pPr>
        <w:pBdr>
          <w:top w:val="single" w:sz="6" w:space="0" w:color="FFFFFF"/>
          <w:left w:val="single" w:sz="6" w:space="0" w:color="FFFFFF"/>
          <w:bottom w:val="single" w:sz="6" w:space="0" w:color="FFFFFF"/>
          <w:right w:val="single" w:sz="6" w:space="0" w:color="FFFFFF"/>
        </w:pBdr>
        <w:spacing w:after="240"/>
        <w:rPr>
          <w:rFonts w:ascii="Arial" w:hAnsi="Arial" w:cs="Arial"/>
          <w:sz w:val="20"/>
        </w:rPr>
      </w:pPr>
      <w:r w:rsidRPr="004849DB">
        <w:rPr>
          <w:rFonts w:ascii="Arial" w:hAnsi="Arial" w:cs="Arial"/>
          <w:sz w:val="20"/>
        </w:rPr>
        <w:t xml:space="preserve">90 Percent of Capacity [45 CFR 96.126]. The SUB-AWARDEE shall ensure that each individual who requests and is in need of treatment for intravenous drug abuse is admitted to a program of such treatment not later than - (A) 14 days after making the request for admission to such a program; or (B) 120 days after the date of such request, if no such program has the capacity to admit the individual on the date of such request and if interim services are made available to the individual not later than 48 hours after such request. The SUB-AWARDEE must submit quarterly to the Department’s Division of Treatment and Recovery Services a listing of providers that reach 90 percent of capacity. IN THE EVENT THAT NO PROVIDERS REACH 90 PERCENT OF CAPACITY, THE SUB-AWARDEE MUST SUBMIT THE QUARTERLY REPORTING INDICATING SUCH. </w:t>
      </w:r>
    </w:p>
    <w:p w14:paraId="10DCDABF" w14:textId="77777777" w:rsidR="004849DB" w:rsidRPr="004849DB" w:rsidRDefault="004849DB" w:rsidP="004F7E26">
      <w:pPr>
        <w:pBdr>
          <w:top w:val="single" w:sz="6" w:space="0" w:color="FFFFFF"/>
          <w:left w:val="single" w:sz="6" w:space="0" w:color="FFFFFF"/>
          <w:bottom w:val="single" w:sz="6" w:space="0" w:color="FFFFFF"/>
          <w:right w:val="single" w:sz="6" w:space="0" w:color="FFFFFF"/>
        </w:pBdr>
        <w:spacing w:after="240"/>
        <w:rPr>
          <w:rFonts w:ascii="Arial" w:hAnsi="Arial" w:cs="Arial"/>
          <w:sz w:val="20"/>
        </w:rPr>
      </w:pPr>
      <w:r w:rsidRPr="004849DB">
        <w:rPr>
          <w:rFonts w:ascii="Arial" w:hAnsi="Arial" w:cs="Arial"/>
          <w:sz w:val="20"/>
        </w:rPr>
        <w:t xml:space="preserve">Quarterly reports shall be submitted to DEPARTMENT on the following dates: </w:t>
      </w:r>
    </w:p>
    <w:p w14:paraId="03C0931A" w14:textId="77777777" w:rsidR="004849DB" w:rsidRPr="004849DB" w:rsidRDefault="004849DB" w:rsidP="004F7E26">
      <w:pPr>
        <w:pBdr>
          <w:top w:val="single" w:sz="6" w:space="0" w:color="FFFFFF"/>
          <w:left w:val="single" w:sz="6" w:space="0" w:color="FFFFFF"/>
          <w:bottom w:val="single" w:sz="6" w:space="0" w:color="FFFFFF"/>
          <w:right w:val="single" w:sz="6" w:space="0" w:color="FFFFFF"/>
        </w:pBdr>
        <w:spacing w:after="240"/>
        <w:ind w:left="360"/>
        <w:rPr>
          <w:rFonts w:ascii="Arial" w:hAnsi="Arial" w:cs="Arial"/>
          <w:sz w:val="20"/>
        </w:rPr>
      </w:pPr>
      <w:r w:rsidRPr="004849DB">
        <w:rPr>
          <w:rFonts w:ascii="Arial" w:hAnsi="Arial" w:cs="Arial"/>
          <w:sz w:val="20"/>
        </w:rPr>
        <w:t xml:space="preserve">January 31 </w:t>
      </w:r>
    </w:p>
    <w:p w14:paraId="0DD80B63" w14:textId="77777777" w:rsidR="004849DB" w:rsidRPr="004849DB" w:rsidRDefault="004849DB" w:rsidP="004F7E26">
      <w:pPr>
        <w:pBdr>
          <w:top w:val="single" w:sz="6" w:space="0" w:color="FFFFFF"/>
          <w:left w:val="single" w:sz="6" w:space="0" w:color="FFFFFF"/>
          <w:bottom w:val="single" w:sz="6" w:space="0" w:color="FFFFFF"/>
          <w:right w:val="single" w:sz="6" w:space="0" w:color="FFFFFF"/>
        </w:pBdr>
        <w:spacing w:after="240"/>
        <w:ind w:left="360"/>
        <w:rPr>
          <w:rFonts w:ascii="Arial" w:hAnsi="Arial" w:cs="Arial"/>
          <w:sz w:val="20"/>
        </w:rPr>
      </w:pPr>
      <w:r w:rsidRPr="004849DB">
        <w:rPr>
          <w:rFonts w:ascii="Arial" w:hAnsi="Arial" w:cs="Arial"/>
          <w:sz w:val="20"/>
        </w:rPr>
        <w:t xml:space="preserve">April 30 </w:t>
      </w:r>
    </w:p>
    <w:p w14:paraId="34399E9F" w14:textId="77777777" w:rsidR="004849DB" w:rsidRPr="004849DB" w:rsidRDefault="004849DB" w:rsidP="004F7E26">
      <w:pPr>
        <w:pBdr>
          <w:top w:val="single" w:sz="6" w:space="0" w:color="FFFFFF"/>
          <w:left w:val="single" w:sz="6" w:space="0" w:color="FFFFFF"/>
          <w:bottom w:val="single" w:sz="6" w:space="0" w:color="FFFFFF"/>
          <w:right w:val="single" w:sz="6" w:space="0" w:color="FFFFFF"/>
        </w:pBdr>
        <w:spacing w:after="240"/>
        <w:ind w:left="360"/>
        <w:rPr>
          <w:rFonts w:ascii="Arial" w:hAnsi="Arial" w:cs="Arial"/>
          <w:sz w:val="20"/>
        </w:rPr>
      </w:pPr>
      <w:r w:rsidRPr="004849DB">
        <w:rPr>
          <w:rFonts w:ascii="Arial" w:hAnsi="Arial" w:cs="Arial"/>
          <w:sz w:val="20"/>
        </w:rPr>
        <w:t xml:space="preserve">July 31 </w:t>
      </w:r>
    </w:p>
    <w:p w14:paraId="53758A3B" w14:textId="51D8B55B" w:rsidR="004849DB" w:rsidRPr="004849DB" w:rsidRDefault="004849DB" w:rsidP="004F7E26">
      <w:pPr>
        <w:pBdr>
          <w:top w:val="single" w:sz="6" w:space="0" w:color="FFFFFF"/>
          <w:left w:val="single" w:sz="6" w:space="0" w:color="FFFFFF"/>
          <w:bottom w:val="single" w:sz="6" w:space="0" w:color="FFFFFF"/>
          <w:right w:val="single" w:sz="6" w:space="0" w:color="FFFFFF"/>
        </w:pBdr>
        <w:spacing w:after="240"/>
        <w:ind w:left="360"/>
        <w:rPr>
          <w:rFonts w:ascii="Arial" w:hAnsi="Arial" w:cs="Arial"/>
          <w:sz w:val="20"/>
        </w:rPr>
      </w:pPr>
      <w:r w:rsidRPr="004849DB">
        <w:rPr>
          <w:rFonts w:ascii="Arial" w:hAnsi="Arial" w:cs="Arial"/>
          <w:sz w:val="20"/>
        </w:rPr>
        <w:t>October 31</w:t>
      </w:r>
    </w:p>
    <w:p w14:paraId="46E028BB" w14:textId="677D5C36" w:rsidR="00342976" w:rsidRPr="00342976" w:rsidRDefault="00342976" w:rsidP="004F7E26">
      <w:pPr>
        <w:spacing w:after="240"/>
        <w:rPr>
          <w:rStyle w:val="Hyperlink"/>
          <w:rFonts w:ascii="Arial" w:hAnsi="Arial" w:cs="Arial"/>
          <w:color w:val="auto"/>
          <w:sz w:val="20"/>
          <w:u w:val="none"/>
        </w:rPr>
      </w:pPr>
      <w:r w:rsidRPr="00064B66">
        <w:rPr>
          <w:rFonts w:ascii="Arial" w:hAnsi="Arial" w:cs="Arial"/>
          <w:i/>
          <w:sz w:val="20"/>
          <w:highlight w:val="cyan"/>
        </w:rPr>
        <w:t xml:space="preserve">(Source:  </w:t>
      </w:r>
      <w:r w:rsidRPr="00721401">
        <w:rPr>
          <w:rFonts w:ascii="Arial" w:hAnsi="Arial" w:cs="Arial"/>
          <w:i/>
          <w:sz w:val="20"/>
          <w:highlight w:val="cyan"/>
        </w:rPr>
        <w:t xml:space="preserve"> </w:t>
      </w:r>
      <w:r>
        <w:rPr>
          <w:rStyle w:val="Hyperlink"/>
          <w:rFonts w:ascii="Arial" w:hAnsi="Arial" w:cs="Arial"/>
          <w:i/>
          <w:color w:val="auto"/>
          <w:sz w:val="20"/>
          <w:highlight w:val="cyan"/>
          <w:u w:val="none"/>
        </w:rPr>
        <w:t xml:space="preserve">7/1/20—6/30/21 </w:t>
      </w:r>
      <w:hyperlink r:id="rId167" w:history="1">
        <w:r>
          <w:rPr>
            <w:rStyle w:val="Hyperlink"/>
            <w:rFonts w:ascii="Arial" w:hAnsi="Arial" w:cs="Arial"/>
            <w:i/>
            <w:sz w:val="20"/>
            <w:highlight w:val="cyan"/>
          </w:rPr>
          <w:t>2021 Ohio MHAS Agreement and Assurances</w:t>
        </w:r>
      </w:hyperlink>
      <w:r w:rsidRPr="00A5500B">
        <w:rPr>
          <w:rStyle w:val="Hyperlink"/>
          <w:rFonts w:ascii="Arial" w:hAnsi="Arial" w:cs="Arial"/>
          <w:i/>
          <w:color w:val="auto"/>
          <w:sz w:val="20"/>
          <w:highlight w:val="cyan"/>
          <w:u w:val="none"/>
        </w:rPr>
        <w:t xml:space="preserve"> #</w:t>
      </w:r>
      <w:r>
        <w:rPr>
          <w:rStyle w:val="Hyperlink"/>
          <w:rFonts w:ascii="Arial" w:hAnsi="Arial" w:cs="Arial"/>
          <w:i/>
          <w:color w:val="auto"/>
          <w:sz w:val="20"/>
          <w:highlight w:val="cyan"/>
          <w:u w:val="none"/>
        </w:rPr>
        <w:t xml:space="preserve">43, 7/1/21 – 6/30/22 </w:t>
      </w:r>
      <w:hyperlink r:id="rId168" w:history="1">
        <w:r>
          <w:rPr>
            <w:rStyle w:val="Hyperlink"/>
            <w:rFonts w:ascii="Arial" w:hAnsi="Arial" w:cs="Arial"/>
            <w:i/>
            <w:sz w:val="20"/>
            <w:highlight w:val="cyan"/>
          </w:rPr>
          <w:t>2022 OhioMHAS Agreement and Assurances</w:t>
        </w:r>
      </w:hyperlink>
      <w:r>
        <w:rPr>
          <w:rStyle w:val="Hyperlink"/>
          <w:rFonts w:ascii="Arial" w:hAnsi="Arial" w:cs="Arial"/>
          <w:i/>
          <w:color w:val="auto"/>
          <w:sz w:val="20"/>
          <w:highlight w:val="cyan"/>
          <w:u w:val="none"/>
        </w:rPr>
        <w:t xml:space="preserve"> #43</w:t>
      </w:r>
      <w:r w:rsidRPr="00721401">
        <w:rPr>
          <w:rStyle w:val="Hyperlink"/>
          <w:rFonts w:ascii="Arial" w:hAnsi="Arial" w:cs="Arial"/>
          <w:i/>
          <w:color w:val="auto"/>
          <w:sz w:val="20"/>
          <w:highlight w:val="cyan"/>
          <w:u w:val="none"/>
        </w:rPr>
        <w:t>.)</w:t>
      </w:r>
    </w:p>
    <w:p w14:paraId="1ADD9DED" w14:textId="77777777" w:rsidR="004849DB" w:rsidRPr="004849DB" w:rsidRDefault="004849DB" w:rsidP="004F7E26">
      <w:pPr>
        <w:autoSpaceDE w:val="0"/>
        <w:autoSpaceDN w:val="0"/>
        <w:adjustRightInd w:val="0"/>
        <w:spacing w:after="240"/>
        <w:rPr>
          <w:rFonts w:ascii="Arial" w:hAnsi="Arial" w:cs="Arial"/>
          <w:color w:val="000000"/>
          <w:sz w:val="20"/>
        </w:rPr>
      </w:pPr>
      <w:r w:rsidRPr="004849DB">
        <w:rPr>
          <w:rFonts w:ascii="Arial" w:hAnsi="Arial" w:cs="Arial"/>
          <w:color w:val="000000"/>
          <w:sz w:val="20"/>
        </w:rPr>
        <w:t xml:space="preserve">Tuberculosis Services [45 CFR 96.127]. The SUB-AWARDEE shall ensure that agencies receiving SAPT Block Grant funds for operating a program of substance abuse treatment (A) will, directly or through arrangements with other public or nonprofit private entities, routinely make available tuberculosis services to each individual receiving treatment for such abuse; and (B) in the case of an individual in need of such treatment who is denied admission to a program on the basis of lack of the capacity of the program to admit the individual, will refer the individual to another provider of tuberculosis services [45 CFR 96.127]. </w:t>
      </w:r>
    </w:p>
    <w:p w14:paraId="7F68EEA7" w14:textId="77777777" w:rsidR="004849DB" w:rsidRPr="004849DB" w:rsidRDefault="004849DB" w:rsidP="004F7E26">
      <w:pPr>
        <w:pBdr>
          <w:top w:val="single" w:sz="6" w:space="0" w:color="FFFFFF"/>
          <w:left w:val="single" w:sz="6" w:space="0" w:color="FFFFFF"/>
          <w:bottom w:val="single" w:sz="6" w:space="0" w:color="FFFFFF"/>
          <w:right w:val="single" w:sz="6" w:space="0" w:color="FFFFFF"/>
        </w:pBdr>
        <w:spacing w:after="240"/>
        <w:rPr>
          <w:rFonts w:ascii="Arial" w:hAnsi="Arial" w:cs="Arial"/>
          <w:sz w:val="20"/>
        </w:rPr>
      </w:pPr>
      <w:r w:rsidRPr="004849DB">
        <w:rPr>
          <w:rFonts w:ascii="Arial" w:hAnsi="Arial" w:cs="Arial"/>
          <w:color w:val="000000"/>
          <w:sz w:val="20"/>
        </w:rPr>
        <w:t>SUB-AWARDEE will provide to the DEPARTMENT by JULY 31 of each year a report on 1) The number of clients receiving treatment for tuberculosis in the previous fiscal year ending JUNE 30 and 2) The amount of public non-federal dollars expended for tuberculosis treatment including dollars spent by the Board of County Commissioners or county executives and county councils established pursuant to O.R.C. 339.75. Funds spent for tuberculosis treatment are not limited to those receiving services for substance abuse treatment but include public non-federal funds for all patients receiving tuberculosis treatment.</w:t>
      </w:r>
    </w:p>
    <w:p w14:paraId="08B31F61" w14:textId="72621649" w:rsidR="00115904" w:rsidRPr="00D2767D" w:rsidRDefault="00D2767D" w:rsidP="004F7E26">
      <w:pPr>
        <w:spacing w:after="240"/>
        <w:rPr>
          <w:rFonts w:ascii="Arial" w:hAnsi="Arial" w:cs="Arial"/>
          <w:sz w:val="20"/>
        </w:rPr>
      </w:pPr>
      <w:r w:rsidRPr="00064B66">
        <w:rPr>
          <w:rFonts w:ascii="Arial" w:hAnsi="Arial" w:cs="Arial"/>
          <w:i/>
          <w:sz w:val="20"/>
          <w:highlight w:val="cyan"/>
        </w:rPr>
        <w:t xml:space="preserve">(Source:  </w:t>
      </w:r>
      <w:r w:rsidRPr="00721401">
        <w:rPr>
          <w:rFonts w:ascii="Arial" w:hAnsi="Arial" w:cs="Arial"/>
          <w:i/>
          <w:sz w:val="20"/>
          <w:highlight w:val="cyan"/>
        </w:rPr>
        <w:t xml:space="preserve"> </w:t>
      </w:r>
      <w:r>
        <w:rPr>
          <w:rStyle w:val="Hyperlink"/>
          <w:rFonts w:ascii="Arial" w:hAnsi="Arial" w:cs="Arial"/>
          <w:i/>
          <w:color w:val="auto"/>
          <w:sz w:val="20"/>
          <w:highlight w:val="cyan"/>
          <w:u w:val="none"/>
        </w:rPr>
        <w:t xml:space="preserve">7/1/20—6/30/21 </w:t>
      </w:r>
      <w:hyperlink r:id="rId169" w:history="1">
        <w:r>
          <w:rPr>
            <w:rStyle w:val="Hyperlink"/>
            <w:rFonts w:ascii="Arial" w:hAnsi="Arial" w:cs="Arial"/>
            <w:i/>
            <w:sz w:val="20"/>
            <w:highlight w:val="cyan"/>
          </w:rPr>
          <w:t>2021 Ohio MHAS Agreement and Assurances</w:t>
        </w:r>
      </w:hyperlink>
      <w:r w:rsidRPr="00A5500B">
        <w:rPr>
          <w:rStyle w:val="Hyperlink"/>
          <w:rFonts w:ascii="Arial" w:hAnsi="Arial" w:cs="Arial"/>
          <w:i/>
          <w:color w:val="auto"/>
          <w:sz w:val="20"/>
          <w:highlight w:val="cyan"/>
          <w:u w:val="none"/>
        </w:rPr>
        <w:t xml:space="preserve"> #</w:t>
      </w:r>
      <w:r>
        <w:rPr>
          <w:rStyle w:val="Hyperlink"/>
          <w:rFonts w:ascii="Arial" w:hAnsi="Arial" w:cs="Arial"/>
          <w:i/>
          <w:color w:val="auto"/>
          <w:sz w:val="20"/>
          <w:highlight w:val="cyan"/>
          <w:u w:val="none"/>
        </w:rPr>
        <w:t xml:space="preserve">45, 7/1/21 – 6/30/22 </w:t>
      </w:r>
      <w:hyperlink r:id="rId170" w:history="1">
        <w:r>
          <w:rPr>
            <w:rStyle w:val="Hyperlink"/>
            <w:rFonts w:ascii="Arial" w:hAnsi="Arial" w:cs="Arial"/>
            <w:i/>
            <w:sz w:val="20"/>
            <w:highlight w:val="cyan"/>
          </w:rPr>
          <w:t>2022 OhioMHAS Agreement and Assurances</w:t>
        </w:r>
      </w:hyperlink>
      <w:r>
        <w:rPr>
          <w:rStyle w:val="Hyperlink"/>
          <w:rFonts w:ascii="Arial" w:hAnsi="Arial" w:cs="Arial"/>
          <w:i/>
          <w:color w:val="auto"/>
          <w:sz w:val="20"/>
          <w:highlight w:val="cyan"/>
          <w:u w:val="none"/>
        </w:rPr>
        <w:t xml:space="preserve"> #45</w:t>
      </w:r>
      <w:r w:rsidRPr="00721401">
        <w:rPr>
          <w:rStyle w:val="Hyperlink"/>
          <w:rFonts w:ascii="Arial" w:hAnsi="Arial" w:cs="Arial"/>
          <w:i/>
          <w:color w:val="auto"/>
          <w:sz w:val="20"/>
          <w:highlight w:val="cyan"/>
          <w:u w:val="none"/>
        </w:rPr>
        <w:t>.)</w:t>
      </w:r>
    </w:p>
    <w:p w14:paraId="5AC78016" w14:textId="77777777" w:rsidR="00115904" w:rsidRPr="00D94F69" w:rsidRDefault="00115904" w:rsidP="004F7E26">
      <w:pPr>
        <w:pBdr>
          <w:top w:val="single" w:sz="6" w:space="0" w:color="FFFFFF"/>
          <w:left w:val="single" w:sz="6" w:space="0" w:color="FFFFFF"/>
          <w:bottom w:val="single" w:sz="6" w:space="0" w:color="FFFFFF"/>
          <w:right w:val="single" w:sz="6" w:space="0" w:color="FFFFFF"/>
        </w:pBdr>
        <w:spacing w:after="240"/>
        <w:rPr>
          <w:rFonts w:ascii="Arial" w:hAnsi="Arial" w:cs="Arial"/>
          <w:b/>
          <w:bCs/>
        </w:rPr>
        <w:sectPr w:rsidR="00115904" w:rsidRPr="00D94F69" w:rsidSect="00257772">
          <w:headerReference w:type="default" r:id="rId171"/>
          <w:pgSz w:w="12240" w:h="15840" w:code="1"/>
          <w:pgMar w:top="1440" w:right="1440" w:bottom="1440" w:left="1440" w:header="720" w:footer="720" w:gutter="0"/>
          <w:cols w:space="720"/>
          <w:noEndnote/>
        </w:sectPr>
      </w:pPr>
    </w:p>
    <w:p w14:paraId="3289C082" w14:textId="77777777" w:rsidR="00F87F25" w:rsidRPr="00D94F69" w:rsidRDefault="00A55B64" w:rsidP="004F7E26">
      <w:pPr>
        <w:pStyle w:val="Heading3"/>
        <w:rPr>
          <w:rFonts w:cs="Arial"/>
          <w:bCs/>
        </w:rPr>
      </w:pPr>
      <w:bookmarkStart w:id="74" w:name="_Toc89927604"/>
      <w:r w:rsidRPr="00D94F69">
        <w:rPr>
          <w:rFonts w:cs="Arial"/>
        </w:rPr>
        <w:lastRenderedPageBreak/>
        <w:t>Audit Objectives</w:t>
      </w:r>
      <w:r w:rsidR="00F87F25" w:rsidRPr="00D94F69">
        <w:rPr>
          <w:rFonts w:cs="Arial"/>
        </w:rPr>
        <w:t xml:space="preserve"> and Control Testing</w:t>
      </w:r>
      <w:bookmarkEnd w:id="74"/>
    </w:p>
    <w:p w14:paraId="69AB0002" w14:textId="20B342F0" w:rsidR="00F87F25" w:rsidRPr="00D94F69" w:rsidRDefault="007D6ED6" w:rsidP="004F7E26">
      <w:pPr>
        <w:pBdr>
          <w:top w:val="single" w:sz="6" w:space="0" w:color="FFFFFF"/>
          <w:left w:val="single" w:sz="6" w:space="0" w:color="FFFFFF"/>
          <w:bottom w:val="single" w:sz="6" w:space="0" w:color="FFFFFF"/>
          <w:right w:val="single" w:sz="6" w:space="0" w:color="FFFFFF"/>
        </w:pBdr>
        <w:spacing w:after="240"/>
        <w:rPr>
          <w:rFonts w:ascii="Arial" w:hAnsi="Arial" w:cs="Arial"/>
          <w:b/>
          <w:bCs/>
        </w:rPr>
      </w:pPr>
      <w:hyperlink r:id="rId172" w:history="1">
        <w:r w:rsidR="00F87F25"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C2985" w:rsidRPr="00D94F69" w14:paraId="1D1A68F3" w14:textId="77777777" w:rsidTr="00E0350C">
        <w:tc>
          <w:tcPr>
            <w:tcW w:w="5000" w:type="pct"/>
            <w:shd w:val="clear" w:color="auto" w:fill="548DD4" w:themeFill="text2" w:themeFillTint="99"/>
          </w:tcPr>
          <w:p w14:paraId="602C4330" w14:textId="77777777" w:rsidR="002C2985" w:rsidRPr="00D94F69" w:rsidRDefault="002C2985" w:rsidP="004F7E26">
            <w:pPr>
              <w:pStyle w:val="AuditProcedureHeading"/>
              <w:ind w:left="5"/>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C2985" w:rsidRPr="00D94F69" w14:paraId="13C0F082" w14:textId="77777777" w:rsidTr="00E0350C">
        <w:tc>
          <w:tcPr>
            <w:tcW w:w="5000" w:type="pct"/>
          </w:tcPr>
          <w:p w14:paraId="1938E3F5" w14:textId="77777777" w:rsidR="002C2985" w:rsidRPr="00D94F69" w:rsidRDefault="002C2985" w:rsidP="004F7E26">
            <w:pPr>
              <w:spacing w:after="240"/>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68DF1E4" w14:textId="77777777" w:rsidR="002C2985" w:rsidRPr="00D94F69" w:rsidRDefault="002C2985" w:rsidP="004F7E26">
            <w:pPr>
              <w:pStyle w:val="AuditProcedureHeading"/>
              <w:spacing w:after="240"/>
              <w:rPr>
                <w:rFonts w:cs="Arial"/>
                <w:b/>
                <w:bCs/>
                <w:szCs w:val="20"/>
                <w:u w:val="single"/>
              </w:rPr>
            </w:pPr>
          </w:p>
          <w:p w14:paraId="7E858108" w14:textId="77777777" w:rsidR="002C2985" w:rsidRPr="00D94F69" w:rsidRDefault="002C2985" w:rsidP="004F7E26">
            <w:pPr>
              <w:spacing w:after="240"/>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62B3FB80" w14:textId="77777777" w:rsidR="002C2985" w:rsidRPr="00D94F69" w:rsidRDefault="002C2985" w:rsidP="004F7E26">
            <w:pPr>
              <w:pStyle w:val="AuditProcedureHeading"/>
              <w:spacing w:after="240"/>
              <w:rPr>
                <w:rFonts w:cs="Arial"/>
                <w:b/>
                <w:bCs/>
                <w:szCs w:val="20"/>
                <w:u w:val="single"/>
              </w:rPr>
            </w:pPr>
          </w:p>
          <w:p w14:paraId="2DC45769" w14:textId="77777777" w:rsidR="002C2985" w:rsidRPr="00D94F69" w:rsidRDefault="002C2985" w:rsidP="004F7E26">
            <w:pPr>
              <w:spacing w:after="240"/>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05A1EED" w14:textId="77777777" w:rsidR="002C2985" w:rsidRPr="00D94F69" w:rsidRDefault="002C2985" w:rsidP="004F7E26">
            <w:pPr>
              <w:spacing w:after="240"/>
              <w:rPr>
                <w:rFonts w:ascii="Arial" w:hAnsi="Arial" w:cs="Arial"/>
                <w:b/>
                <w:sz w:val="20"/>
                <w:u w:val="single"/>
              </w:rPr>
            </w:pPr>
          </w:p>
          <w:p w14:paraId="7C614462" w14:textId="77777777" w:rsidR="002C2985" w:rsidRPr="00D94F69" w:rsidRDefault="002C2985" w:rsidP="004F7E26">
            <w:pPr>
              <w:spacing w:after="240"/>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3A895F16" w14:textId="77777777" w:rsidR="002C2985" w:rsidRPr="00D94F69" w:rsidRDefault="002C2985" w:rsidP="004F7E26">
            <w:pPr>
              <w:pStyle w:val="AuditProcedureHeading"/>
              <w:spacing w:after="240"/>
              <w:rPr>
                <w:rFonts w:cs="Arial"/>
                <w:b/>
                <w:bCs/>
                <w:szCs w:val="20"/>
                <w:u w:val="single"/>
              </w:rPr>
            </w:pPr>
          </w:p>
          <w:p w14:paraId="43118FA8" w14:textId="77777777" w:rsidR="002C2985" w:rsidRPr="00D94F69" w:rsidRDefault="002C2985" w:rsidP="004F7E26">
            <w:pPr>
              <w:spacing w:after="240"/>
              <w:rPr>
                <w:rFonts w:ascii="Arial" w:eastAsiaTheme="minorHAnsi" w:hAnsi="Arial" w:cs="Arial"/>
              </w:rPr>
            </w:pPr>
          </w:p>
        </w:tc>
      </w:tr>
    </w:tbl>
    <w:p w14:paraId="6BD761D9" w14:textId="77777777" w:rsidR="002C5D2C" w:rsidRPr="00D94F69" w:rsidRDefault="002C5D2C" w:rsidP="004F7E26">
      <w:pPr>
        <w:pBdr>
          <w:top w:val="single" w:sz="6" w:space="0" w:color="FFFFFF"/>
          <w:left w:val="single" w:sz="6" w:space="0" w:color="FFFFFF"/>
          <w:bottom w:val="single" w:sz="6" w:space="0" w:color="FFFFFF"/>
          <w:right w:val="single" w:sz="6" w:space="0" w:color="FFFFFF"/>
        </w:pBdr>
        <w:spacing w:after="240"/>
        <w:rPr>
          <w:rFonts w:ascii="Arial" w:hAnsi="Arial" w:cs="Arial"/>
          <w:b/>
          <w:bCs/>
        </w:rPr>
        <w:sectPr w:rsidR="002C5D2C" w:rsidRPr="00D94F69" w:rsidSect="00257772">
          <w:headerReference w:type="default" r:id="rId173"/>
          <w:pgSz w:w="12240" w:h="15840" w:code="1"/>
          <w:pgMar w:top="1440" w:right="1440" w:bottom="1440" w:left="1440" w:header="720" w:footer="720" w:gutter="0"/>
          <w:cols w:space="720"/>
          <w:noEndnote/>
        </w:sectPr>
      </w:pPr>
    </w:p>
    <w:p w14:paraId="40D1ABA2" w14:textId="77777777" w:rsidR="007C3D02" w:rsidRPr="00D94F69" w:rsidRDefault="007C3D02" w:rsidP="004F7E26">
      <w:pPr>
        <w:pStyle w:val="Heading3"/>
        <w:rPr>
          <w:rFonts w:cs="Arial"/>
        </w:rPr>
      </w:pPr>
      <w:bookmarkStart w:id="75" w:name="_Toc89927605"/>
      <w:r w:rsidRPr="00D94F69">
        <w:rPr>
          <w:rFonts w:cs="Arial"/>
        </w:rPr>
        <w:lastRenderedPageBreak/>
        <w:t>Suggested Audit Procedures – Compliance</w:t>
      </w:r>
      <w:bookmarkEnd w:id="75"/>
    </w:p>
    <w:tbl>
      <w:tblPr>
        <w:tblStyle w:val="TableGrid"/>
        <w:tblW w:w="5000" w:type="pct"/>
        <w:tblLook w:val="04A0" w:firstRow="1" w:lastRow="0" w:firstColumn="1" w:lastColumn="0" w:noHBand="0" w:noVBand="1"/>
      </w:tblPr>
      <w:tblGrid>
        <w:gridCol w:w="9350"/>
      </w:tblGrid>
      <w:tr w:rsidR="00FB3B37" w:rsidRPr="00D94F69" w14:paraId="79266125" w14:textId="77777777" w:rsidTr="00E0350C">
        <w:tc>
          <w:tcPr>
            <w:tcW w:w="5000" w:type="pct"/>
            <w:shd w:val="clear" w:color="auto" w:fill="548DD4" w:themeFill="text2" w:themeFillTint="99"/>
          </w:tcPr>
          <w:p w14:paraId="46B22B9C" w14:textId="77777777" w:rsidR="00FB3B37" w:rsidRPr="00D94F69" w:rsidRDefault="00FB3B37" w:rsidP="004F7E26">
            <w:pPr>
              <w:pStyle w:val="AuditProcedureHeading"/>
              <w:rPr>
                <w:rFonts w:cs="Arial"/>
                <w:sz w:val="28"/>
                <w:szCs w:val="28"/>
              </w:rPr>
            </w:pPr>
            <w:r w:rsidRPr="00D94F69">
              <w:rPr>
                <w:rFonts w:cs="Arial"/>
                <w:b/>
                <w:sz w:val="28"/>
                <w:szCs w:val="28"/>
              </w:rPr>
              <w:t>Suggested Audit Procedures – Compliance (Substantive Tests)</w:t>
            </w:r>
          </w:p>
          <w:p w14:paraId="3C3FDDA2" w14:textId="77777777" w:rsidR="00FB3B37" w:rsidRPr="00D94F69" w:rsidRDefault="00FB3B37" w:rsidP="004F7E26">
            <w:pPr>
              <w:pStyle w:val="AuditProcedureHeading"/>
              <w:rPr>
                <w:rFonts w:cs="Arial"/>
                <w:b/>
                <w:sz w:val="28"/>
                <w:szCs w:val="28"/>
              </w:rPr>
            </w:pPr>
            <w:r w:rsidRPr="00D94F69">
              <w:rPr>
                <w:rFonts w:cs="Arial"/>
                <w:b/>
                <w:bCs/>
                <w:u w:val="single"/>
              </w:rPr>
              <w:t>(Reference / link to documentation where testing was performed testing):</w:t>
            </w:r>
          </w:p>
        </w:tc>
      </w:tr>
      <w:tr w:rsidR="00FB3B37" w:rsidRPr="00D94F69" w14:paraId="3036E723" w14:textId="77777777" w:rsidTr="00E0350C">
        <w:tc>
          <w:tcPr>
            <w:tcW w:w="5000" w:type="pct"/>
          </w:tcPr>
          <w:p w14:paraId="5069CBB7" w14:textId="77777777" w:rsidR="00FB3B37" w:rsidRPr="00D94F69" w:rsidRDefault="00FB3B37" w:rsidP="004F7E26">
            <w:pPr>
              <w:spacing w:after="240"/>
              <w:rPr>
                <w:rFonts w:ascii="Arial" w:hAnsi="Arial" w:cs="Arial"/>
                <w:sz w:val="20"/>
              </w:rPr>
            </w:pPr>
            <w:r w:rsidRPr="00D94F69">
              <w:rPr>
                <w:rFonts w:ascii="Arial" w:hAnsi="Arial" w:cs="Arial"/>
                <w:b/>
                <w:sz w:val="20"/>
              </w:rPr>
              <w:t>Note</w:t>
            </w:r>
            <w:r w:rsidR="00163435" w:rsidRPr="00D94F69">
              <w:rPr>
                <w:rFonts w:ascii="Arial" w:hAnsi="Arial" w:cs="Arial"/>
                <w:b/>
                <w:sz w:val="20"/>
              </w:rPr>
              <w:t xml:space="preserve"> for Direct Awards Only</w:t>
            </w:r>
            <w:r w:rsidRPr="00D94F69">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D94F69">
              <w:rPr>
                <w:rFonts w:ascii="Arial" w:hAnsi="Arial" w:cs="Arial"/>
                <w:sz w:val="20"/>
              </w:rPr>
              <w:t xml:space="preserve">(During FY2016, HHS is completing the transition from pooled payment to use of subaccounts.) </w:t>
            </w:r>
            <w:r w:rsidRPr="00D94F69">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p w14:paraId="2766DCF2" w14:textId="77777777" w:rsidR="005D0AC2" w:rsidRPr="00D94F69" w:rsidRDefault="005D0AC2" w:rsidP="004F7E26">
            <w:pPr>
              <w:spacing w:after="240"/>
              <w:rPr>
                <w:rFonts w:ascii="Arial" w:hAnsi="Arial" w:cs="Arial"/>
                <w:b/>
                <w:sz w:val="20"/>
              </w:rPr>
            </w:pPr>
            <w:r w:rsidRPr="00082203">
              <w:rPr>
                <w:rFonts w:ascii="Arial" w:hAnsi="Arial" w:cs="Arial"/>
                <w:b/>
                <w:sz w:val="20"/>
              </w:rPr>
              <w:t>Consider</w:t>
            </w:r>
            <w:r w:rsidRPr="00D94F69">
              <w:rPr>
                <w:rFonts w:ascii="Arial" w:hAnsi="Arial" w:cs="Arial"/>
                <w:b/>
                <w:sz w:val="20"/>
              </w:rPr>
              <w:t xml:space="preserve"> the results of the testing of internal control in assessing the risk of noncompliance.  Use this as the basis for determining the nature, timing, and extent (e.g., number of transactions to be selected) of substantive tests of compliance.</w:t>
            </w:r>
          </w:p>
        </w:tc>
      </w:tr>
      <w:tr w:rsidR="00FB3B37" w:rsidRPr="00652D9C" w14:paraId="686FE52E" w14:textId="77777777" w:rsidTr="00E0350C">
        <w:tc>
          <w:tcPr>
            <w:tcW w:w="5000" w:type="pct"/>
          </w:tcPr>
          <w:p w14:paraId="454DFE89" w14:textId="77777777" w:rsidR="00FB3B37" w:rsidRPr="00652D9C" w:rsidRDefault="00FB3B37" w:rsidP="004F7E26">
            <w:pPr>
              <w:pBdr>
                <w:top w:val="single" w:sz="6" w:space="0" w:color="FFFFFF"/>
                <w:left w:val="single" w:sz="6" w:space="0" w:color="FFFFFF"/>
                <w:bottom w:val="single" w:sz="6" w:space="0" w:color="FFFFFF"/>
                <w:right w:val="single" w:sz="6" w:space="0" w:color="FFFFFF"/>
              </w:pBdr>
              <w:tabs>
                <w:tab w:val="left" w:pos="-1440"/>
              </w:tabs>
              <w:spacing w:after="240"/>
              <w:ind w:left="720" w:hanging="720"/>
              <w:rPr>
                <w:rFonts w:ascii="Arial" w:hAnsi="Arial" w:cs="Arial"/>
                <w:sz w:val="20"/>
              </w:rPr>
            </w:pPr>
            <w:r w:rsidRPr="00652D9C">
              <w:rPr>
                <w:rFonts w:ascii="Arial" w:hAnsi="Arial" w:cs="Arial"/>
                <w:sz w:val="20"/>
              </w:rPr>
              <w:t>1.</w:t>
            </w:r>
            <w:r w:rsidRPr="00652D9C">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652D9C" w:rsidRDefault="00FB3B37" w:rsidP="004F7E26">
            <w:pPr>
              <w:pBdr>
                <w:top w:val="single" w:sz="6" w:space="0" w:color="FFFFFF"/>
                <w:left w:val="single" w:sz="6" w:space="0" w:color="FFFFFF"/>
                <w:bottom w:val="single" w:sz="6" w:space="0" w:color="FFFFFF"/>
                <w:right w:val="single" w:sz="6" w:space="0" w:color="FFFFFF"/>
              </w:pBdr>
              <w:tabs>
                <w:tab w:val="left" w:pos="-1440"/>
              </w:tabs>
              <w:spacing w:after="240"/>
              <w:ind w:left="1440" w:hanging="720"/>
              <w:rPr>
                <w:rFonts w:ascii="Arial" w:hAnsi="Arial" w:cs="Arial"/>
                <w:sz w:val="20"/>
              </w:rPr>
            </w:pPr>
            <w:r w:rsidRPr="00652D9C">
              <w:rPr>
                <w:rFonts w:ascii="Arial" w:hAnsi="Arial" w:cs="Arial"/>
                <w:sz w:val="20"/>
              </w:rPr>
              <w:t>a.</w:t>
            </w:r>
            <w:r w:rsidRPr="00652D9C">
              <w:rPr>
                <w:rFonts w:ascii="Arial" w:hAnsi="Arial" w:cs="Arial"/>
                <w:sz w:val="20"/>
              </w:rPr>
              <w:tab/>
              <w:t>For financial reports, ascertain the accounting basis used in reporting the data (e.g., cash or accrual).</w:t>
            </w:r>
          </w:p>
          <w:p w14:paraId="693976B0" w14:textId="77777777" w:rsidR="00FB3B37" w:rsidRPr="00652D9C" w:rsidRDefault="00FB3B37" w:rsidP="004F7E26">
            <w:pPr>
              <w:pBdr>
                <w:top w:val="single" w:sz="6" w:space="0" w:color="FFFFFF"/>
                <w:left w:val="single" w:sz="6" w:space="0" w:color="FFFFFF"/>
                <w:bottom w:val="single" w:sz="6" w:space="0" w:color="FFFFFF"/>
                <w:right w:val="single" w:sz="6" w:space="0" w:color="FFFFFF"/>
              </w:pBdr>
              <w:tabs>
                <w:tab w:val="left" w:pos="-1440"/>
              </w:tabs>
              <w:spacing w:after="240"/>
              <w:ind w:left="1440" w:hanging="720"/>
              <w:rPr>
                <w:rFonts w:ascii="Arial" w:hAnsi="Arial" w:cs="Arial"/>
                <w:sz w:val="20"/>
              </w:rPr>
            </w:pPr>
            <w:r w:rsidRPr="00652D9C">
              <w:rPr>
                <w:rFonts w:ascii="Arial" w:hAnsi="Arial" w:cs="Arial"/>
                <w:sz w:val="20"/>
              </w:rPr>
              <w:t>b.</w:t>
            </w:r>
            <w:r w:rsidRPr="00652D9C">
              <w:rPr>
                <w:rFonts w:ascii="Arial" w:hAnsi="Arial" w:cs="Arial"/>
                <w:sz w:val="20"/>
              </w:rPr>
              <w:tab/>
              <w:t>For performance and special reports, determine the criteria and methodology used in compiling and reporting the data.</w:t>
            </w:r>
          </w:p>
          <w:p w14:paraId="5C8B3FC9" w14:textId="77777777" w:rsidR="00FB3B37" w:rsidRPr="00652D9C" w:rsidRDefault="00FB3B37" w:rsidP="004F7E26">
            <w:pPr>
              <w:pBdr>
                <w:top w:val="single" w:sz="6" w:space="0" w:color="FFFFFF"/>
                <w:left w:val="single" w:sz="6" w:space="0" w:color="FFFFFF"/>
                <w:bottom w:val="single" w:sz="6" w:space="0" w:color="FFFFFF"/>
                <w:right w:val="single" w:sz="6" w:space="0" w:color="FFFFFF"/>
              </w:pBdr>
              <w:tabs>
                <w:tab w:val="left" w:pos="-1440"/>
              </w:tabs>
              <w:spacing w:after="240"/>
              <w:ind w:left="720" w:hanging="720"/>
              <w:rPr>
                <w:rFonts w:ascii="Arial" w:hAnsi="Arial" w:cs="Arial"/>
                <w:sz w:val="20"/>
              </w:rPr>
            </w:pPr>
            <w:r w:rsidRPr="00652D9C">
              <w:rPr>
                <w:rFonts w:ascii="Arial" w:hAnsi="Arial" w:cs="Arial"/>
                <w:sz w:val="20"/>
              </w:rPr>
              <w:t>2.</w:t>
            </w:r>
            <w:r w:rsidRPr="00652D9C">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652D9C" w:rsidRDefault="00FB3B37" w:rsidP="004F7E26">
            <w:pPr>
              <w:pBdr>
                <w:top w:val="single" w:sz="6" w:space="0" w:color="FFFFFF"/>
                <w:left w:val="single" w:sz="6" w:space="0" w:color="FFFFFF"/>
                <w:bottom w:val="single" w:sz="6" w:space="0" w:color="FFFFFF"/>
                <w:right w:val="single" w:sz="6" w:space="0" w:color="FFFFFF"/>
              </w:pBdr>
              <w:tabs>
                <w:tab w:val="left" w:pos="-1440"/>
              </w:tabs>
              <w:spacing w:after="240"/>
              <w:ind w:left="1440" w:hanging="720"/>
              <w:rPr>
                <w:rFonts w:ascii="Arial" w:hAnsi="Arial" w:cs="Arial"/>
                <w:sz w:val="20"/>
              </w:rPr>
            </w:pPr>
            <w:r w:rsidRPr="00652D9C">
              <w:rPr>
                <w:rFonts w:ascii="Arial" w:hAnsi="Arial" w:cs="Arial"/>
                <w:sz w:val="20"/>
              </w:rPr>
              <w:t>a.</w:t>
            </w:r>
            <w:r w:rsidRPr="00652D9C">
              <w:rPr>
                <w:rFonts w:ascii="Arial" w:hAnsi="Arial" w:cs="Arial"/>
                <w:sz w:val="20"/>
              </w:rPr>
              <w:tab/>
              <w:t>Comparing current period reports to prior period reports.</w:t>
            </w:r>
          </w:p>
          <w:p w14:paraId="56F204BC" w14:textId="77777777" w:rsidR="00FB3B37" w:rsidRPr="00652D9C" w:rsidRDefault="00FB3B37" w:rsidP="004F7E26">
            <w:pPr>
              <w:pBdr>
                <w:top w:val="single" w:sz="6" w:space="0" w:color="FFFFFF"/>
                <w:left w:val="single" w:sz="6" w:space="0" w:color="FFFFFF"/>
                <w:bottom w:val="single" w:sz="6" w:space="0" w:color="FFFFFF"/>
                <w:right w:val="single" w:sz="6" w:space="0" w:color="FFFFFF"/>
              </w:pBdr>
              <w:tabs>
                <w:tab w:val="left" w:pos="-1440"/>
              </w:tabs>
              <w:spacing w:after="240"/>
              <w:ind w:left="1440" w:hanging="720"/>
              <w:rPr>
                <w:rFonts w:ascii="Arial" w:hAnsi="Arial" w:cs="Arial"/>
                <w:sz w:val="20"/>
              </w:rPr>
            </w:pPr>
            <w:r w:rsidRPr="00652D9C">
              <w:rPr>
                <w:rFonts w:ascii="Arial" w:hAnsi="Arial" w:cs="Arial"/>
                <w:sz w:val="20"/>
              </w:rPr>
              <w:t>b.</w:t>
            </w:r>
            <w:r w:rsidRPr="00652D9C">
              <w:rPr>
                <w:rFonts w:ascii="Arial" w:hAnsi="Arial" w:cs="Arial"/>
                <w:sz w:val="20"/>
              </w:rPr>
              <w:tab/>
              <w:t>Comparing anticipated results to the data included in the reports.</w:t>
            </w:r>
          </w:p>
          <w:p w14:paraId="1DAC76C4" w14:textId="77777777" w:rsidR="00FB3B37" w:rsidRPr="00652D9C" w:rsidRDefault="00FB3B37" w:rsidP="004F7E26">
            <w:pPr>
              <w:pBdr>
                <w:top w:val="single" w:sz="6" w:space="0" w:color="FFFFFF"/>
                <w:left w:val="single" w:sz="6" w:space="0" w:color="FFFFFF"/>
                <w:bottom w:val="single" w:sz="6" w:space="0" w:color="FFFFFF"/>
                <w:right w:val="single" w:sz="6" w:space="0" w:color="FFFFFF"/>
              </w:pBdr>
              <w:tabs>
                <w:tab w:val="left" w:pos="-1440"/>
              </w:tabs>
              <w:spacing w:after="240"/>
              <w:ind w:left="1440" w:hanging="720"/>
              <w:rPr>
                <w:rFonts w:ascii="Arial" w:hAnsi="Arial" w:cs="Arial"/>
                <w:sz w:val="20"/>
              </w:rPr>
            </w:pPr>
            <w:r w:rsidRPr="00652D9C">
              <w:rPr>
                <w:rFonts w:ascii="Arial" w:hAnsi="Arial" w:cs="Arial"/>
                <w:sz w:val="20"/>
              </w:rPr>
              <w:t>c.</w:t>
            </w:r>
            <w:r w:rsidRPr="00652D9C">
              <w:rPr>
                <w:rFonts w:ascii="Arial" w:hAnsi="Arial" w:cs="Arial"/>
                <w:sz w:val="20"/>
              </w:rPr>
              <w:tab/>
              <w:t>Comparing information obtained during the audit of the financial statements to the reports.</w:t>
            </w:r>
          </w:p>
          <w:p w14:paraId="7C550834" w14:textId="77777777" w:rsidR="00FB3B37" w:rsidRPr="00652D9C" w:rsidRDefault="00FB3B37" w:rsidP="004F7E26">
            <w:pPr>
              <w:pBdr>
                <w:top w:val="single" w:sz="6" w:space="0" w:color="FFFFFF"/>
                <w:left w:val="single" w:sz="6" w:space="0" w:color="FFFFFF"/>
                <w:bottom w:val="single" w:sz="6" w:space="0" w:color="FFFFFF"/>
                <w:right w:val="single" w:sz="6" w:space="0" w:color="FFFFFF"/>
              </w:pBdr>
              <w:tabs>
                <w:tab w:val="left" w:pos="-1440"/>
              </w:tabs>
              <w:spacing w:after="240"/>
              <w:ind w:left="720" w:hanging="720"/>
              <w:rPr>
                <w:rFonts w:ascii="Arial" w:hAnsi="Arial" w:cs="Arial"/>
                <w:sz w:val="20"/>
              </w:rPr>
            </w:pPr>
            <w:r w:rsidRPr="00652D9C">
              <w:rPr>
                <w:rFonts w:ascii="Arial" w:hAnsi="Arial" w:cs="Arial"/>
                <w:sz w:val="20"/>
              </w:rPr>
              <w:t>3.</w:t>
            </w:r>
            <w:r w:rsidRPr="00652D9C">
              <w:rPr>
                <w:rFonts w:ascii="Arial" w:hAnsi="Arial" w:cs="Arial"/>
                <w:sz w:val="20"/>
              </w:rPr>
              <w:tab/>
              <w:t>Select a sample of each of the following report types, and test for accuracy and completeness:</w:t>
            </w:r>
          </w:p>
          <w:p w14:paraId="6528AC46" w14:textId="77777777" w:rsidR="00FB3B37" w:rsidRPr="00652D9C" w:rsidRDefault="00FB3B37" w:rsidP="004F7E26">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rPr>
                <w:rFonts w:ascii="Arial" w:hAnsi="Arial" w:cs="Arial"/>
                <w:i/>
                <w:sz w:val="20"/>
              </w:rPr>
            </w:pPr>
            <w:r w:rsidRPr="00652D9C">
              <w:rPr>
                <w:rFonts w:ascii="Arial" w:hAnsi="Arial" w:cs="Arial"/>
                <w:sz w:val="20"/>
              </w:rPr>
              <w:t>a.</w:t>
            </w:r>
            <w:r w:rsidRPr="00652D9C">
              <w:rPr>
                <w:rFonts w:ascii="Arial" w:hAnsi="Arial" w:cs="Arial"/>
                <w:sz w:val="20"/>
              </w:rPr>
              <w:tab/>
            </w:r>
            <w:r w:rsidRPr="00652D9C">
              <w:rPr>
                <w:rFonts w:ascii="Arial" w:hAnsi="Arial" w:cs="Arial"/>
                <w:i/>
                <w:sz w:val="20"/>
              </w:rPr>
              <w:t>Financial reports</w:t>
            </w:r>
          </w:p>
          <w:p w14:paraId="6465DD28" w14:textId="77777777" w:rsidR="00FB3B37" w:rsidRPr="00652D9C" w:rsidRDefault="00FB3B37" w:rsidP="004F7E26">
            <w:pPr>
              <w:pBdr>
                <w:top w:val="single" w:sz="6" w:space="0" w:color="FFFFFF"/>
                <w:left w:val="single" w:sz="6" w:space="0" w:color="FFFFFF"/>
                <w:bottom w:val="single" w:sz="6" w:space="0" w:color="FFFFFF"/>
                <w:right w:val="single" w:sz="6" w:space="0" w:color="FFFFFF"/>
              </w:pBdr>
              <w:tabs>
                <w:tab w:val="left" w:pos="-1440"/>
              </w:tabs>
              <w:spacing w:after="240"/>
              <w:ind w:left="2160" w:hanging="720"/>
              <w:rPr>
                <w:rFonts w:ascii="Arial" w:hAnsi="Arial" w:cs="Arial"/>
                <w:sz w:val="20"/>
              </w:rPr>
            </w:pPr>
            <w:r w:rsidRPr="00652D9C">
              <w:rPr>
                <w:rFonts w:ascii="Arial" w:hAnsi="Arial" w:cs="Arial"/>
                <w:sz w:val="20"/>
              </w:rPr>
              <w:t>(1)</w:t>
            </w:r>
            <w:r w:rsidRPr="00652D9C">
              <w:rPr>
                <w:rFonts w:ascii="Arial" w:hAnsi="Arial" w:cs="Arial"/>
                <w:sz w:val="20"/>
              </w:rPr>
              <w:tab/>
              <w:t xml:space="preserve">Ascertain if the financial reports were prepared in accordance with the required accounting basis.  </w:t>
            </w:r>
          </w:p>
          <w:p w14:paraId="32E23EAB" w14:textId="77777777" w:rsidR="00FB3B37" w:rsidRPr="00652D9C" w:rsidRDefault="00FB3B37" w:rsidP="004F7E26">
            <w:pPr>
              <w:pBdr>
                <w:top w:val="single" w:sz="6" w:space="0" w:color="FFFFFF"/>
                <w:left w:val="single" w:sz="6" w:space="0" w:color="FFFFFF"/>
                <w:bottom w:val="single" w:sz="6" w:space="0" w:color="FFFFFF"/>
                <w:right w:val="single" w:sz="6" w:space="0" w:color="FFFFFF"/>
              </w:pBdr>
              <w:tabs>
                <w:tab w:val="left" w:pos="-1440"/>
              </w:tabs>
              <w:spacing w:after="240"/>
              <w:ind w:left="2160" w:hanging="720"/>
              <w:rPr>
                <w:rFonts w:ascii="Arial" w:hAnsi="Arial" w:cs="Arial"/>
                <w:sz w:val="20"/>
              </w:rPr>
            </w:pPr>
            <w:r w:rsidRPr="00652D9C">
              <w:rPr>
                <w:rFonts w:ascii="Arial" w:hAnsi="Arial" w:cs="Arial"/>
                <w:sz w:val="20"/>
              </w:rPr>
              <w:t>(2)</w:t>
            </w:r>
            <w:r w:rsidRPr="00652D9C">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652D9C" w:rsidRDefault="00FB3B37" w:rsidP="004F7E26">
            <w:pPr>
              <w:pBdr>
                <w:top w:val="single" w:sz="6" w:space="0" w:color="FFFFFF"/>
                <w:left w:val="single" w:sz="6" w:space="0" w:color="FFFFFF"/>
                <w:bottom w:val="single" w:sz="6" w:space="0" w:color="FFFFFF"/>
                <w:right w:val="single" w:sz="6" w:space="0" w:color="FFFFFF"/>
              </w:pBdr>
              <w:tabs>
                <w:tab w:val="left" w:pos="-1440"/>
              </w:tabs>
              <w:spacing w:after="240"/>
              <w:ind w:left="2160" w:hanging="720"/>
              <w:rPr>
                <w:rFonts w:ascii="Arial" w:hAnsi="Arial" w:cs="Arial"/>
                <w:sz w:val="20"/>
              </w:rPr>
            </w:pPr>
            <w:r w:rsidRPr="00652D9C">
              <w:rPr>
                <w:rFonts w:ascii="Arial" w:hAnsi="Arial" w:cs="Arial"/>
                <w:sz w:val="20"/>
              </w:rPr>
              <w:t>(3)</w:t>
            </w:r>
            <w:r w:rsidRPr="00652D9C">
              <w:rPr>
                <w:rFonts w:ascii="Arial" w:hAnsi="Arial" w:cs="Arial"/>
                <w:sz w:val="20"/>
              </w:rPr>
              <w:tab/>
              <w:t xml:space="preserve">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w:t>
            </w:r>
            <w:r w:rsidRPr="00652D9C">
              <w:rPr>
                <w:rFonts w:ascii="Arial" w:hAnsi="Arial" w:cs="Arial"/>
                <w:sz w:val="20"/>
              </w:rPr>
              <w:lastRenderedPageBreak/>
              <w:t>If reports require information on an accrual basis and the entity does not prepare its accounting records on an accrual basis, determine whether the reported information is supported by available documentation.</w:t>
            </w:r>
          </w:p>
          <w:p w14:paraId="6A709EB6" w14:textId="77777777" w:rsidR="00FB3B37" w:rsidRPr="00652D9C" w:rsidRDefault="00FB3B37" w:rsidP="004F7E26">
            <w:pPr>
              <w:pBdr>
                <w:top w:val="single" w:sz="6" w:space="0" w:color="FFFFFF"/>
                <w:left w:val="single" w:sz="6" w:space="0" w:color="FFFFFF"/>
                <w:bottom w:val="single" w:sz="6" w:space="0" w:color="FFFFFF"/>
                <w:right w:val="single" w:sz="6" w:space="0" w:color="FFFFFF"/>
              </w:pBdr>
              <w:tabs>
                <w:tab w:val="left" w:pos="-1440"/>
              </w:tabs>
              <w:spacing w:after="240"/>
              <w:ind w:left="2160" w:hanging="720"/>
              <w:rPr>
                <w:rFonts w:ascii="Arial" w:hAnsi="Arial" w:cs="Arial"/>
                <w:sz w:val="20"/>
              </w:rPr>
            </w:pPr>
            <w:r w:rsidRPr="00652D9C">
              <w:rPr>
                <w:rFonts w:ascii="Arial" w:hAnsi="Arial" w:cs="Arial"/>
                <w:sz w:val="20"/>
              </w:rPr>
              <w:t>(4)</w:t>
            </w:r>
            <w:r w:rsidRPr="00652D9C">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7D8599BC" w14:textId="77777777" w:rsidR="00FB3B37" w:rsidRPr="00652D9C" w:rsidRDefault="00FB3B37" w:rsidP="004F7E26">
            <w:pPr>
              <w:pBdr>
                <w:top w:val="single" w:sz="6" w:space="0" w:color="FFFFFF"/>
                <w:left w:val="single" w:sz="6" w:space="0" w:color="FFFFFF"/>
                <w:bottom w:val="single" w:sz="6" w:space="0" w:color="FFFFFF"/>
                <w:right w:val="single" w:sz="6" w:space="0" w:color="FFFFFF"/>
              </w:pBdr>
              <w:tabs>
                <w:tab w:val="left" w:pos="-1440"/>
              </w:tabs>
              <w:spacing w:after="240"/>
              <w:ind w:left="1440" w:hanging="720"/>
              <w:rPr>
                <w:rFonts w:ascii="Arial" w:hAnsi="Arial" w:cs="Arial"/>
                <w:sz w:val="20"/>
              </w:rPr>
            </w:pPr>
            <w:r w:rsidRPr="00652D9C">
              <w:rPr>
                <w:rFonts w:ascii="Arial" w:hAnsi="Arial" w:cs="Arial"/>
                <w:sz w:val="20"/>
              </w:rPr>
              <w:t>b.</w:t>
            </w:r>
            <w:r w:rsidRPr="00652D9C">
              <w:rPr>
                <w:rFonts w:ascii="Arial" w:hAnsi="Arial" w:cs="Arial"/>
                <w:sz w:val="20"/>
              </w:rPr>
              <w:tab/>
            </w:r>
            <w:r w:rsidRPr="00652D9C">
              <w:rPr>
                <w:rFonts w:ascii="Arial" w:hAnsi="Arial" w:cs="Arial"/>
                <w:i/>
                <w:sz w:val="20"/>
              </w:rPr>
              <w:t>Performance and special reports</w:t>
            </w:r>
          </w:p>
          <w:p w14:paraId="0967B78A" w14:textId="77777777" w:rsidR="00FB3B37" w:rsidRPr="00652D9C" w:rsidRDefault="00FB3B37" w:rsidP="004F7E26">
            <w:pPr>
              <w:pBdr>
                <w:top w:val="single" w:sz="6" w:space="0" w:color="FFFFFF"/>
                <w:left w:val="single" w:sz="6" w:space="0" w:color="FFFFFF"/>
                <w:bottom w:val="single" w:sz="6" w:space="0" w:color="FFFFFF"/>
                <w:right w:val="single" w:sz="6" w:space="0" w:color="FFFFFF"/>
              </w:pBdr>
              <w:tabs>
                <w:tab w:val="left" w:pos="-1440"/>
              </w:tabs>
              <w:spacing w:after="240"/>
              <w:ind w:left="2160" w:hanging="720"/>
              <w:rPr>
                <w:rFonts w:ascii="Arial" w:hAnsi="Arial" w:cs="Arial"/>
                <w:sz w:val="20"/>
              </w:rPr>
            </w:pPr>
            <w:r w:rsidRPr="00652D9C">
              <w:rPr>
                <w:rFonts w:ascii="Arial" w:hAnsi="Arial" w:cs="Arial"/>
                <w:sz w:val="20"/>
              </w:rPr>
              <w:t>(1)</w:t>
            </w:r>
            <w:r w:rsidRPr="00652D9C">
              <w:rPr>
                <w:rFonts w:ascii="Arial" w:hAnsi="Arial" w:cs="Arial"/>
                <w:sz w:val="20"/>
              </w:rPr>
              <w:tab/>
              <w:t>Review the supporting records and ascertain if all applicable data elements were included in the sampled reports.  Trace the reported data to records that accumulate and summarize data.</w:t>
            </w:r>
          </w:p>
          <w:p w14:paraId="6AF8CE85" w14:textId="77777777" w:rsidR="00FB3B37" w:rsidRPr="00652D9C" w:rsidRDefault="00FB3B37" w:rsidP="004F7E26">
            <w:pPr>
              <w:pBdr>
                <w:top w:val="single" w:sz="6" w:space="0" w:color="FFFFFF"/>
                <w:left w:val="single" w:sz="6" w:space="0" w:color="FFFFFF"/>
                <w:bottom w:val="single" w:sz="6" w:space="0" w:color="FFFFFF"/>
                <w:right w:val="single" w:sz="6" w:space="0" w:color="FFFFFF"/>
              </w:pBdr>
              <w:tabs>
                <w:tab w:val="left" w:pos="-1440"/>
              </w:tabs>
              <w:spacing w:after="240"/>
              <w:ind w:left="2160" w:hanging="720"/>
              <w:rPr>
                <w:rFonts w:ascii="Arial" w:hAnsi="Arial" w:cs="Arial"/>
                <w:sz w:val="20"/>
              </w:rPr>
            </w:pPr>
            <w:r w:rsidRPr="00652D9C">
              <w:rPr>
                <w:rFonts w:ascii="Arial" w:hAnsi="Arial" w:cs="Arial"/>
                <w:sz w:val="20"/>
              </w:rPr>
              <w:t>(2)</w:t>
            </w:r>
            <w:r w:rsidRPr="00652D9C">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3E3CDF71" w14:textId="2433CA92" w:rsidR="00271D8B" w:rsidRPr="00271D8B" w:rsidRDefault="00271D8B" w:rsidP="004F7E26">
            <w:pPr>
              <w:pBdr>
                <w:top w:val="single" w:sz="6" w:space="0" w:color="FFFFFF"/>
                <w:left w:val="single" w:sz="6" w:space="0" w:color="FFFFFF"/>
                <w:bottom w:val="single" w:sz="6" w:space="0" w:color="FFFFFF"/>
                <w:right w:val="single" w:sz="6" w:space="0" w:color="FFFFFF"/>
              </w:pBdr>
              <w:tabs>
                <w:tab w:val="left" w:pos="-1440"/>
              </w:tabs>
              <w:spacing w:after="240"/>
              <w:ind w:left="1440" w:hanging="720"/>
              <w:rPr>
                <w:rFonts w:ascii="Arial" w:hAnsi="Arial" w:cs="Arial"/>
                <w:sz w:val="20"/>
              </w:rPr>
            </w:pPr>
            <w:r>
              <w:rPr>
                <w:rFonts w:ascii="Arial" w:hAnsi="Arial" w:cs="Arial"/>
                <w:sz w:val="20"/>
              </w:rPr>
              <w:t xml:space="preserve">c. </w:t>
            </w:r>
            <w:r w:rsidRPr="00652D9C">
              <w:rPr>
                <w:rFonts w:ascii="Arial" w:hAnsi="Arial" w:cs="Arial"/>
                <w:sz w:val="20"/>
              </w:rPr>
              <w:tab/>
            </w:r>
            <w:r w:rsidRPr="00271D8B">
              <w:rPr>
                <w:rFonts w:ascii="Arial" w:hAnsi="Arial" w:cs="Arial"/>
                <w:sz w:val="20"/>
              </w:rPr>
              <w:t>Special reports for FFATA</w:t>
            </w:r>
          </w:p>
          <w:p w14:paraId="0DC316A9" w14:textId="77777777" w:rsidR="00271D8B" w:rsidRPr="00271D8B" w:rsidRDefault="00271D8B" w:rsidP="004F7E26">
            <w:pPr>
              <w:pBdr>
                <w:top w:val="single" w:sz="6" w:space="0" w:color="FFFFFF"/>
                <w:left w:val="single" w:sz="6" w:space="0" w:color="FFFFFF"/>
                <w:bottom w:val="single" w:sz="6" w:space="0" w:color="FFFFFF"/>
                <w:right w:val="single" w:sz="6" w:space="0" w:color="FFFFFF"/>
              </w:pBdr>
              <w:tabs>
                <w:tab w:val="left" w:pos="-1440"/>
              </w:tabs>
              <w:spacing w:after="240"/>
              <w:ind w:left="2142" w:hanging="720"/>
              <w:rPr>
                <w:rFonts w:ascii="Arial" w:hAnsi="Arial" w:cs="Arial"/>
                <w:sz w:val="20"/>
              </w:rPr>
            </w:pPr>
            <w:r w:rsidRPr="00271D8B">
              <w:rPr>
                <w:rFonts w:ascii="Arial" w:hAnsi="Arial" w:cs="Arial"/>
                <w:sz w:val="20"/>
              </w:rPr>
              <w:t>(1)</w:t>
            </w:r>
            <w:r w:rsidRPr="00271D8B">
              <w:rPr>
                <w:rFonts w:ascii="Arial" w:hAnsi="Arial" w:cs="Arial"/>
                <w:sz w:val="20"/>
              </w:rPr>
              <w:tab/>
              <w:t>Gain an understanding of the recipient’s methodology used to identify which, if any, awards were subject to the Transparency Act based on inclusion of the award term, the assignment by the federal awarding agency of a new FAIN, the effective date of the reporting requirement, and whether the entity passed funds through to first-tier subrecipients.</w:t>
            </w:r>
          </w:p>
          <w:p w14:paraId="5F718C79" w14:textId="77777777" w:rsidR="00271D8B" w:rsidRPr="00271D8B" w:rsidRDefault="00271D8B" w:rsidP="004F7E26">
            <w:pPr>
              <w:pBdr>
                <w:top w:val="single" w:sz="6" w:space="0" w:color="FFFFFF"/>
                <w:left w:val="single" w:sz="6" w:space="0" w:color="FFFFFF"/>
                <w:bottom w:val="single" w:sz="6" w:space="0" w:color="FFFFFF"/>
                <w:right w:val="single" w:sz="6" w:space="0" w:color="FFFFFF"/>
              </w:pBdr>
              <w:tabs>
                <w:tab w:val="left" w:pos="-1440"/>
              </w:tabs>
              <w:spacing w:after="240"/>
              <w:ind w:left="2142" w:hanging="720"/>
              <w:rPr>
                <w:rFonts w:ascii="Arial" w:hAnsi="Arial" w:cs="Arial"/>
                <w:sz w:val="20"/>
              </w:rPr>
            </w:pPr>
            <w:r w:rsidRPr="00271D8B">
              <w:rPr>
                <w:rFonts w:ascii="Arial" w:hAnsi="Arial" w:cs="Arial"/>
                <w:sz w:val="20"/>
              </w:rPr>
              <w:t>(2)</w:t>
            </w:r>
            <w:r w:rsidRPr="00271D8B">
              <w:rPr>
                <w:rFonts w:ascii="Arial" w:hAnsi="Arial" w:cs="Arial"/>
                <w:sz w:val="20"/>
              </w:rPr>
              <w:tab/>
              <w:t>Select a sample of first-tier subawards. Obtain related subaward agreements/amendments/modifications and determine if the subaward/subcontract was subject to reporting under the Transparency Act based on (a) the date of the award and (b) the amount of the obligating action for subawards or face value of the first-tier subcontracts (inclusive of modifications).</w:t>
            </w:r>
          </w:p>
          <w:p w14:paraId="2226D45A" w14:textId="77777777" w:rsidR="00271D8B" w:rsidRPr="00271D8B" w:rsidRDefault="00271D8B" w:rsidP="004F7E26">
            <w:pPr>
              <w:pBdr>
                <w:top w:val="single" w:sz="6" w:space="0" w:color="FFFFFF"/>
                <w:left w:val="single" w:sz="6" w:space="0" w:color="FFFFFF"/>
                <w:bottom w:val="single" w:sz="6" w:space="0" w:color="FFFFFF"/>
                <w:right w:val="single" w:sz="6" w:space="0" w:color="FFFFFF"/>
              </w:pBdr>
              <w:tabs>
                <w:tab w:val="left" w:pos="-1440"/>
              </w:tabs>
              <w:spacing w:after="240"/>
              <w:ind w:left="2142" w:hanging="18"/>
              <w:rPr>
                <w:rFonts w:ascii="Arial" w:hAnsi="Arial" w:cs="Arial"/>
                <w:sz w:val="20"/>
              </w:rPr>
            </w:pPr>
            <w:r w:rsidRPr="00271D8B">
              <w:rPr>
                <w:rFonts w:ascii="Arial" w:hAnsi="Arial" w:cs="Arial"/>
                <w:sz w:val="20"/>
              </w:rPr>
              <w:t>If the subaward/subcontract was subject to reporting under the Transparency Act:</w:t>
            </w:r>
          </w:p>
          <w:p w14:paraId="00329114" w14:textId="77777777" w:rsidR="00271D8B" w:rsidRPr="00271D8B" w:rsidRDefault="00271D8B" w:rsidP="004F7E26">
            <w:pPr>
              <w:pBdr>
                <w:top w:val="single" w:sz="6" w:space="0" w:color="FFFFFF"/>
                <w:left w:val="single" w:sz="6" w:space="0" w:color="FFFFFF"/>
                <w:bottom w:val="single" w:sz="6" w:space="0" w:color="FFFFFF"/>
                <w:right w:val="single" w:sz="6" w:space="0" w:color="FFFFFF"/>
              </w:pBdr>
              <w:tabs>
                <w:tab w:val="left" w:pos="-1440"/>
              </w:tabs>
              <w:spacing w:after="240"/>
              <w:ind w:left="2862" w:hanging="720"/>
              <w:rPr>
                <w:rFonts w:ascii="Arial" w:hAnsi="Arial" w:cs="Arial"/>
                <w:sz w:val="20"/>
              </w:rPr>
            </w:pPr>
            <w:r w:rsidRPr="00271D8B">
              <w:rPr>
                <w:rFonts w:ascii="Arial" w:hAnsi="Arial" w:cs="Arial"/>
                <w:sz w:val="20"/>
              </w:rPr>
              <w:t>(a)</w:t>
            </w:r>
            <w:r w:rsidRPr="00271D8B">
              <w:rPr>
                <w:rFonts w:ascii="Arial" w:hAnsi="Arial" w:cs="Arial"/>
                <w:sz w:val="20"/>
              </w:rPr>
              <w:tab/>
              <w:t>Using the FAIN, find the award in FSRS.</w:t>
            </w:r>
          </w:p>
          <w:p w14:paraId="7176DD45" w14:textId="77777777" w:rsidR="00271D8B" w:rsidRPr="00271D8B" w:rsidRDefault="00271D8B" w:rsidP="004F7E26">
            <w:pPr>
              <w:pBdr>
                <w:top w:val="single" w:sz="6" w:space="0" w:color="FFFFFF"/>
                <w:left w:val="single" w:sz="6" w:space="0" w:color="FFFFFF"/>
                <w:bottom w:val="single" w:sz="6" w:space="0" w:color="FFFFFF"/>
                <w:right w:val="single" w:sz="6" w:space="0" w:color="FFFFFF"/>
              </w:pBdr>
              <w:tabs>
                <w:tab w:val="left" w:pos="-1440"/>
              </w:tabs>
              <w:spacing w:after="240"/>
              <w:ind w:left="2862" w:hanging="18"/>
              <w:rPr>
                <w:rFonts w:ascii="Arial" w:hAnsi="Arial" w:cs="Arial"/>
                <w:sz w:val="20"/>
              </w:rPr>
            </w:pPr>
            <w:r w:rsidRPr="00271D8B">
              <w:rPr>
                <w:rFonts w:ascii="Arial" w:hAnsi="Arial" w:cs="Arial"/>
                <w:sz w:val="20"/>
              </w:rPr>
              <w:t>FSRS is the portal where the recipient enters the award information; it is only accessible by the recipient. Therefore, in order for recipients to demonstrate that information has been properly input, they should coordinate with the auditor regarding the auditor’s review of the information, physically or virtually (e.g. by logging into its FSRS account either in the auditor’s presence or remotely using technology such as screensharing, screenshot evidence, etc.) so that the auditor is able to find the awards in the system as required in this procedure).</w:t>
            </w:r>
          </w:p>
          <w:p w14:paraId="225D3B3C" w14:textId="77777777" w:rsidR="00271D8B" w:rsidRPr="00271D8B" w:rsidRDefault="00271D8B" w:rsidP="004F7E26">
            <w:pPr>
              <w:pBdr>
                <w:top w:val="single" w:sz="6" w:space="0" w:color="FFFFFF"/>
                <w:left w:val="single" w:sz="6" w:space="0" w:color="FFFFFF"/>
                <w:bottom w:val="single" w:sz="6" w:space="0" w:color="FFFFFF"/>
                <w:right w:val="single" w:sz="6" w:space="0" w:color="FFFFFF"/>
              </w:pBdr>
              <w:tabs>
                <w:tab w:val="left" w:pos="-1440"/>
              </w:tabs>
              <w:spacing w:after="240"/>
              <w:ind w:left="2862" w:hanging="720"/>
              <w:rPr>
                <w:rFonts w:ascii="Arial" w:hAnsi="Arial" w:cs="Arial"/>
                <w:sz w:val="20"/>
              </w:rPr>
            </w:pPr>
            <w:r w:rsidRPr="00271D8B">
              <w:rPr>
                <w:rFonts w:ascii="Arial" w:hAnsi="Arial" w:cs="Arial"/>
                <w:sz w:val="20"/>
              </w:rPr>
              <w:t>(b)</w:t>
            </w:r>
            <w:r w:rsidRPr="00271D8B">
              <w:rPr>
                <w:rFonts w:ascii="Arial" w:hAnsi="Arial" w:cs="Arial"/>
                <w:sz w:val="20"/>
              </w:rPr>
              <w:tab/>
              <w:t>Compare the award information accessed in step 2.a to the subaward/subcontract documents maintained by the recipient to assess if—</w:t>
            </w:r>
          </w:p>
          <w:p w14:paraId="010657D4" w14:textId="77777777" w:rsidR="00271D8B" w:rsidRPr="00271D8B" w:rsidRDefault="00271D8B" w:rsidP="004F7E26">
            <w:pPr>
              <w:pBdr>
                <w:top w:val="single" w:sz="6" w:space="0" w:color="FFFFFF"/>
                <w:left w:val="single" w:sz="6" w:space="0" w:color="FFFFFF"/>
                <w:bottom w:val="single" w:sz="6" w:space="0" w:color="FFFFFF"/>
                <w:right w:val="single" w:sz="6" w:space="0" w:color="FFFFFF"/>
              </w:pBdr>
              <w:tabs>
                <w:tab w:val="left" w:pos="-1440"/>
              </w:tabs>
              <w:spacing w:after="240"/>
              <w:ind w:left="2862" w:hanging="720"/>
              <w:rPr>
                <w:rFonts w:ascii="Arial" w:hAnsi="Arial" w:cs="Arial"/>
                <w:sz w:val="20"/>
              </w:rPr>
            </w:pPr>
            <w:r w:rsidRPr="00271D8B">
              <w:rPr>
                <w:rFonts w:ascii="Arial" w:hAnsi="Arial" w:cs="Arial"/>
                <w:sz w:val="20"/>
              </w:rPr>
              <w:t>(i)</w:t>
            </w:r>
            <w:r w:rsidRPr="00271D8B">
              <w:rPr>
                <w:rFonts w:ascii="Arial" w:hAnsi="Arial" w:cs="Arial"/>
                <w:sz w:val="20"/>
              </w:rPr>
              <w:tab/>
              <w:t>applicable subaward obligations /modifications have been reported,</w:t>
            </w:r>
          </w:p>
          <w:p w14:paraId="7752B134" w14:textId="77777777" w:rsidR="00271D8B" w:rsidRPr="00271D8B" w:rsidRDefault="00271D8B" w:rsidP="004F7E26">
            <w:pPr>
              <w:pBdr>
                <w:top w:val="single" w:sz="6" w:space="0" w:color="FFFFFF"/>
                <w:left w:val="single" w:sz="6" w:space="0" w:color="FFFFFF"/>
                <w:bottom w:val="single" w:sz="6" w:space="0" w:color="FFFFFF"/>
                <w:right w:val="single" w:sz="6" w:space="0" w:color="FFFFFF"/>
              </w:pBdr>
              <w:tabs>
                <w:tab w:val="left" w:pos="-1440"/>
              </w:tabs>
              <w:spacing w:after="240"/>
              <w:ind w:left="2862" w:hanging="720"/>
              <w:rPr>
                <w:rFonts w:ascii="Arial" w:hAnsi="Arial" w:cs="Arial"/>
                <w:sz w:val="20"/>
              </w:rPr>
            </w:pPr>
            <w:r w:rsidRPr="00271D8B">
              <w:rPr>
                <w:rFonts w:ascii="Arial" w:hAnsi="Arial" w:cs="Arial"/>
                <w:sz w:val="20"/>
              </w:rPr>
              <w:lastRenderedPageBreak/>
              <w:t>(ii)</w:t>
            </w:r>
            <w:r w:rsidRPr="00271D8B">
              <w:rPr>
                <w:rFonts w:ascii="Arial" w:hAnsi="Arial" w:cs="Arial"/>
                <w:sz w:val="20"/>
              </w:rPr>
              <w:tab/>
              <w:t>the key data elements (see above) were accurately reported and are supported by the source documentation, and</w:t>
            </w:r>
          </w:p>
          <w:p w14:paraId="54799588" w14:textId="77777777" w:rsidR="00271D8B" w:rsidRPr="00271D8B" w:rsidRDefault="00271D8B" w:rsidP="004F7E26">
            <w:pPr>
              <w:pBdr>
                <w:top w:val="single" w:sz="6" w:space="0" w:color="FFFFFF"/>
                <w:left w:val="single" w:sz="6" w:space="0" w:color="FFFFFF"/>
                <w:bottom w:val="single" w:sz="6" w:space="0" w:color="FFFFFF"/>
                <w:right w:val="single" w:sz="6" w:space="0" w:color="FFFFFF"/>
              </w:pBdr>
              <w:tabs>
                <w:tab w:val="left" w:pos="-1440"/>
              </w:tabs>
              <w:spacing w:after="240"/>
              <w:ind w:left="2862" w:hanging="720"/>
              <w:rPr>
                <w:rFonts w:ascii="Arial" w:hAnsi="Arial" w:cs="Arial"/>
                <w:sz w:val="20"/>
              </w:rPr>
            </w:pPr>
            <w:r w:rsidRPr="00271D8B">
              <w:rPr>
                <w:rFonts w:ascii="Arial" w:hAnsi="Arial" w:cs="Arial"/>
                <w:sz w:val="20"/>
              </w:rPr>
              <w:t>(iii)</w:t>
            </w:r>
            <w:r w:rsidRPr="00271D8B">
              <w:rPr>
                <w:rFonts w:ascii="Arial" w:hAnsi="Arial" w:cs="Arial"/>
                <w:sz w:val="20"/>
              </w:rPr>
              <w:tab/>
              <w:t>the action was reported in FSRS no later than the last day of the month following the month in which the subaward/subaward amendment obligation was made or the subcontract award/subcontract modification was made.</w:t>
            </w:r>
          </w:p>
          <w:p w14:paraId="62AF1364" w14:textId="25DEB32F" w:rsidR="00271D8B" w:rsidRPr="00271D8B" w:rsidRDefault="00271D8B" w:rsidP="004F7E26">
            <w:pPr>
              <w:pBdr>
                <w:top w:val="single" w:sz="6" w:space="0" w:color="FFFFFF"/>
                <w:left w:val="single" w:sz="6" w:space="0" w:color="FFFFFF"/>
                <w:bottom w:val="single" w:sz="6" w:space="0" w:color="FFFFFF"/>
                <w:right w:val="single" w:sz="6" w:space="0" w:color="FFFFFF"/>
              </w:pBdr>
              <w:tabs>
                <w:tab w:val="left" w:pos="-1440"/>
              </w:tabs>
              <w:spacing w:after="240"/>
              <w:ind w:left="2142" w:hanging="720"/>
              <w:rPr>
                <w:rFonts w:ascii="Arial" w:hAnsi="Arial" w:cs="Arial"/>
                <w:sz w:val="20"/>
              </w:rPr>
            </w:pPr>
            <w:r w:rsidRPr="00271D8B">
              <w:rPr>
                <w:rFonts w:ascii="Arial" w:hAnsi="Arial" w:cs="Arial"/>
                <w:sz w:val="20"/>
              </w:rPr>
              <w:t>(c)</w:t>
            </w:r>
            <w:r w:rsidRPr="00271D8B">
              <w:rPr>
                <w:rFonts w:ascii="Arial" w:hAnsi="Arial" w:cs="Arial"/>
                <w:sz w:val="20"/>
              </w:rPr>
              <w:tab/>
              <w:t>The auditor must provide the following information for non- compliance finding (s) as the results of step 2.b.</w:t>
            </w:r>
          </w:p>
          <w:p w14:paraId="043F34F2" w14:textId="77777777" w:rsidR="00271D8B" w:rsidRPr="00271D8B" w:rsidRDefault="00271D8B" w:rsidP="004F7E26">
            <w:pPr>
              <w:pBdr>
                <w:top w:val="single" w:sz="6" w:space="0" w:color="FFFFFF"/>
                <w:left w:val="single" w:sz="6" w:space="0" w:color="FFFFFF"/>
                <w:bottom w:val="single" w:sz="6" w:space="0" w:color="FFFFFF"/>
                <w:right w:val="single" w:sz="6" w:space="0" w:color="FFFFFF"/>
              </w:pBdr>
              <w:tabs>
                <w:tab w:val="left" w:pos="-1440"/>
              </w:tabs>
              <w:spacing w:after="240"/>
              <w:ind w:left="2862" w:hanging="720"/>
              <w:rPr>
                <w:rFonts w:ascii="Arial" w:hAnsi="Arial" w:cs="Arial"/>
                <w:sz w:val="20"/>
              </w:rPr>
            </w:pPr>
            <w:r w:rsidRPr="00271D8B">
              <w:rPr>
                <w:rFonts w:ascii="Arial" w:hAnsi="Arial" w:cs="Arial"/>
                <w:sz w:val="20"/>
              </w:rPr>
              <w:t>(i)</w:t>
            </w:r>
            <w:r w:rsidRPr="00271D8B">
              <w:rPr>
                <w:rFonts w:ascii="Arial" w:hAnsi="Arial" w:cs="Arial"/>
                <w:sz w:val="20"/>
              </w:rPr>
              <w:tab/>
              <w:t>The non-federal entity did not report the subaward information</w:t>
            </w:r>
          </w:p>
          <w:p w14:paraId="0BAA5BF8" w14:textId="77777777" w:rsidR="00271D8B" w:rsidRPr="00271D8B" w:rsidRDefault="00271D8B" w:rsidP="004F7E26">
            <w:pPr>
              <w:pBdr>
                <w:top w:val="single" w:sz="6" w:space="0" w:color="FFFFFF"/>
                <w:left w:val="single" w:sz="6" w:space="0" w:color="FFFFFF"/>
                <w:bottom w:val="single" w:sz="6" w:space="0" w:color="FFFFFF"/>
                <w:right w:val="single" w:sz="6" w:space="0" w:color="FFFFFF"/>
              </w:pBdr>
              <w:tabs>
                <w:tab w:val="left" w:pos="-1440"/>
              </w:tabs>
              <w:spacing w:after="240"/>
              <w:ind w:left="2862" w:hanging="720"/>
              <w:rPr>
                <w:rFonts w:ascii="Arial" w:hAnsi="Arial" w:cs="Arial"/>
                <w:sz w:val="20"/>
              </w:rPr>
            </w:pPr>
            <w:r w:rsidRPr="00271D8B">
              <w:rPr>
                <w:rFonts w:ascii="Arial" w:hAnsi="Arial" w:cs="Arial"/>
                <w:sz w:val="20"/>
              </w:rPr>
              <w:t>(ii)</w:t>
            </w:r>
            <w:r w:rsidRPr="00271D8B">
              <w:rPr>
                <w:rFonts w:ascii="Arial" w:hAnsi="Arial" w:cs="Arial"/>
                <w:sz w:val="20"/>
              </w:rPr>
              <w:tab/>
              <w:t>The non-federal entity did not report the subaward information timely</w:t>
            </w:r>
          </w:p>
          <w:p w14:paraId="36BC262D" w14:textId="77777777" w:rsidR="00271D8B" w:rsidRPr="00271D8B" w:rsidRDefault="00271D8B" w:rsidP="004F7E26">
            <w:pPr>
              <w:pBdr>
                <w:top w:val="single" w:sz="6" w:space="0" w:color="FFFFFF"/>
                <w:left w:val="single" w:sz="6" w:space="0" w:color="FFFFFF"/>
                <w:bottom w:val="single" w:sz="6" w:space="0" w:color="FFFFFF"/>
                <w:right w:val="single" w:sz="6" w:space="0" w:color="FFFFFF"/>
              </w:pBdr>
              <w:tabs>
                <w:tab w:val="left" w:pos="-1440"/>
              </w:tabs>
              <w:spacing w:after="240"/>
              <w:ind w:left="2862" w:hanging="720"/>
              <w:rPr>
                <w:rFonts w:ascii="Arial" w:hAnsi="Arial" w:cs="Arial"/>
                <w:sz w:val="20"/>
              </w:rPr>
            </w:pPr>
            <w:r w:rsidRPr="00271D8B">
              <w:rPr>
                <w:rFonts w:ascii="Arial" w:hAnsi="Arial" w:cs="Arial"/>
                <w:sz w:val="20"/>
              </w:rPr>
              <w:t>(iii)</w:t>
            </w:r>
            <w:r w:rsidRPr="00271D8B">
              <w:rPr>
                <w:rFonts w:ascii="Arial" w:hAnsi="Arial" w:cs="Arial"/>
                <w:sz w:val="20"/>
              </w:rPr>
              <w:tab/>
              <w:t>The non-federal entity reported incorrect amount</w:t>
            </w:r>
          </w:p>
          <w:p w14:paraId="14F497D6" w14:textId="77777777" w:rsidR="00271D8B" w:rsidRPr="00271D8B" w:rsidRDefault="00271D8B" w:rsidP="004F7E26">
            <w:pPr>
              <w:pBdr>
                <w:top w:val="single" w:sz="6" w:space="0" w:color="FFFFFF"/>
                <w:left w:val="single" w:sz="6" w:space="0" w:color="FFFFFF"/>
                <w:bottom w:val="single" w:sz="6" w:space="0" w:color="FFFFFF"/>
                <w:right w:val="single" w:sz="6" w:space="0" w:color="FFFFFF"/>
              </w:pBdr>
              <w:tabs>
                <w:tab w:val="left" w:pos="-1440"/>
              </w:tabs>
              <w:spacing w:after="240"/>
              <w:ind w:left="2862" w:hanging="720"/>
              <w:rPr>
                <w:rFonts w:ascii="Arial" w:hAnsi="Arial" w:cs="Arial"/>
                <w:sz w:val="20"/>
              </w:rPr>
            </w:pPr>
            <w:r w:rsidRPr="00271D8B">
              <w:rPr>
                <w:rFonts w:ascii="Arial" w:hAnsi="Arial" w:cs="Arial"/>
                <w:sz w:val="20"/>
              </w:rPr>
              <w:t>(iv)</w:t>
            </w:r>
            <w:r w:rsidRPr="00271D8B">
              <w:rPr>
                <w:rFonts w:ascii="Arial" w:hAnsi="Arial" w:cs="Arial"/>
                <w:sz w:val="20"/>
              </w:rPr>
              <w:tab/>
              <w:t>The non-federal entity did not report all the key data elements</w:t>
            </w:r>
          </w:p>
          <w:p w14:paraId="536F2FBC" w14:textId="77777777" w:rsidR="00271D8B" w:rsidRPr="00271D8B" w:rsidRDefault="00271D8B" w:rsidP="004F7E26">
            <w:pPr>
              <w:pBdr>
                <w:top w:val="single" w:sz="6" w:space="0" w:color="FFFFFF"/>
                <w:left w:val="single" w:sz="6" w:space="0" w:color="FFFFFF"/>
                <w:bottom w:val="single" w:sz="6" w:space="0" w:color="FFFFFF"/>
                <w:right w:val="single" w:sz="6" w:space="0" w:color="FFFFFF"/>
              </w:pBdr>
              <w:tabs>
                <w:tab w:val="left" w:pos="-1440"/>
              </w:tabs>
              <w:spacing w:after="240"/>
              <w:ind w:left="702" w:firstLine="18"/>
              <w:rPr>
                <w:rFonts w:ascii="Arial" w:hAnsi="Arial" w:cs="Arial"/>
                <w:sz w:val="20"/>
              </w:rPr>
            </w:pPr>
            <w:r w:rsidRPr="00271D8B">
              <w:rPr>
                <w:rFonts w:ascii="Arial" w:hAnsi="Arial" w:cs="Arial"/>
                <w:sz w:val="20"/>
              </w:rPr>
              <w:t>The following format is recommended to report non-compliance findings and included in the audit report. Data is included for illustration purposes only.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02"/>
              <w:gridCol w:w="1666"/>
              <w:gridCol w:w="1688"/>
              <w:gridCol w:w="1704"/>
              <w:gridCol w:w="2164"/>
            </w:tblGrid>
            <w:tr w:rsidR="00271D8B" w14:paraId="2F2D2FCE" w14:textId="77777777" w:rsidTr="00271D8B">
              <w:trPr>
                <w:trHeight w:val="782"/>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2787A111" w14:textId="77777777" w:rsidR="00271D8B" w:rsidRPr="00D7628A" w:rsidRDefault="00271D8B" w:rsidP="004F7E26">
                  <w:pPr>
                    <w:pStyle w:val="TableParagraph"/>
                    <w:ind w:left="578" w:right="250" w:hanging="300"/>
                    <w:rPr>
                      <w:rFonts w:ascii="Arial" w:hAnsi="Arial" w:cs="Arial"/>
                      <w:b/>
                      <w:sz w:val="20"/>
                      <w:szCs w:val="20"/>
                    </w:rPr>
                  </w:pPr>
                  <w:r w:rsidRPr="00D7628A">
                    <w:rPr>
                      <w:rFonts w:ascii="Arial" w:hAnsi="Arial" w:cs="Arial"/>
                      <w:b/>
                      <w:sz w:val="20"/>
                      <w:szCs w:val="20"/>
                    </w:rPr>
                    <w:t>Transactions Tested</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193ACA71" w14:textId="77777777" w:rsidR="00271D8B" w:rsidRPr="00D7628A" w:rsidRDefault="00271D8B" w:rsidP="004F7E26">
                  <w:pPr>
                    <w:pStyle w:val="TableParagraph"/>
                    <w:ind w:left="381" w:right="99" w:hanging="255"/>
                    <w:rPr>
                      <w:rFonts w:ascii="Arial" w:hAnsi="Arial" w:cs="Arial"/>
                      <w:b/>
                      <w:sz w:val="20"/>
                      <w:szCs w:val="20"/>
                    </w:rPr>
                  </w:pPr>
                  <w:r w:rsidRPr="00D7628A">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50C8A" w14:textId="77777777" w:rsidR="00271D8B" w:rsidRPr="00D7628A" w:rsidRDefault="00271D8B" w:rsidP="004F7E26">
                  <w:pPr>
                    <w:pStyle w:val="TableParagraph"/>
                    <w:ind w:left="508" w:right="264" w:hanging="219"/>
                    <w:rPr>
                      <w:rFonts w:ascii="Arial" w:hAnsi="Arial" w:cs="Arial"/>
                      <w:b/>
                      <w:sz w:val="20"/>
                      <w:szCs w:val="20"/>
                    </w:rPr>
                  </w:pPr>
                  <w:r w:rsidRPr="00D7628A">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486F12E0" w14:textId="77777777" w:rsidR="00271D8B" w:rsidRPr="00D7628A" w:rsidRDefault="00271D8B" w:rsidP="004F7E26">
                  <w:pPr>
                    <w:pStyle w:val="TableParagraph"/>
                    <w:ind w:left="305" w:right="297"/>
                    <w:rPr>
                      <w:rFonts w:ascii="Arial" w:hAnsi="Arial" w:cs="Arial"/>
                      <w:b/>
                      <w:sz w:val="20"/>
                      <w:szCs w:val="20"/>
                    </w:rPr>
                  </w:pPr>
                  <w:r w:rsidRPr="00D7628A">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6834083E" w14:textId="77777777" w:rsidR="00271D8B" w:rsidRPr="00D7628A" w:rsidRDefault="00271D8B" w:rsidP="004F7E26">
                  <w:pPr>
                    <w:pStyle w:val="TableParagraph"/>
                    <w:ind w:left="417" w:right="132" w:hanging="264"/>
                    <w:rPr>
                      <w:rFonts w:ascii="Arial" w:hAnsi="Arial" w:cs="Arial"/>
                      <w:b/>
                      <w:sz w:val="20"/>
                      <w:szCs w:val="20"/>
                    </w:rPr>
                  </w:pPr>
                  <w:r w:rsidRPr="00D7628A">
                    <w:rPr>
                      <w:rFonts w:ascii="Arial" w:hAnsi="Arial" w:cs="Arial"/>
                      <w:b/>
                      <w:sz w:val="20"/>
                      <w:szCs w:val="20"/>
                    </w:rPr>
                    <w:t>Subaward missing key elements</w:t>
                  </w:r>
                </w:p>
              </w:tc>
            </w:tr>
            <w:tr w:rsidR="00271D8B" w14:paraId="47CBE0D5" w14:textId="77777777" w:rsidTr="00271D8B">
              <w:trPr>
                <w:trHeight w:val="438"/>
              </w:trPr>
              <w:tc>
                <w:tcPr>
                  <w:tcW w:w="1042" w:type="pct"/>
                  <w:tcBorders>
                    <w:top w:val="single" w:sz="4" w:space="0" w:color="000000"/>
                    <w:left w:val="single" w:sz="4" w:space="0" w:color="000000"/>
                    <w:bottom w:val="single" w:sz="4" w:space="0" w:color="000000"/>
                    <w:right w:val="single" w:sz="4" w:space="0" w:color="000000"/>
                  </w:tcBorders>
                  <w:hideMark/>
                </w:tcPr>
                <w:p w14:paraId="738FC048" w14:textId="77777777" w:rsidR="00271D8B" w:rsidRPr="00D7628A" w:rsidRDefault="00271D8B" w:rsidP="004F7E26">
                  <w:pPr>
                    <w:pStyle w:val="TableParagraph"/>
                    <w:spacing w:before="92"/>
                    <w:ind w:left="175" w:right="166"/>
                    <w:rPr>
                      <w:rFonts w:ascii="Arial" w:hAnsi="Arial" w:cs="Arial"/>
                      <w:sz w:val="20"/>
                      <w:szCs w:val="20"/>
                    </w:rPr>
                  </w:pPr>
                  <w:r w:rsidRPr="00D7628A">
                    <w:rPr>
                      <w:rFonts w:ascii="Arial" w:hAnsi="Arial" w:cs="Arial"/>
                      <w:sz w:val="20"/>
                      <w:szCs w:val="20"/>
                    </w:rPr>
                    <w:t>25</w:t>
                  </w:r>
                </w:p>
              </w:tc>
              <w:tc>
                <w:tcPr>
                  <w:tcW w:w="913" w:type="pct"/>
                  <w:tcBorders>
                    <w:top w:val="single" w:sz="4" w:space="0" w:color="000000"/>
                    <w:left w:val="single" w:sz="4" w:space="0" w:color="000000"/>
                    <w:bottom w:val="single" w:sz="4" w:space="0" w:color="000000"/>
                    <w:right w:val="single" w:sz="4" w:space="0" w:color="000000"/>
                  </w:tcBorders>
                  <w:hideMark/>
                </w:tcPr>
                <w:p w14:paraId="6CD0912D" w14:textId="77777777" w:rsidR="00271D8B" w:rsidRPr="00D7628A" w:rsidRDefault="00271D8B" w:rsidP="004F7E26">
                  <w:pPr>
                    <w:pStyle w:val="TableParagraph"/>
                    <w:spacing w:before="92"/>
                    <w:ind w:left="11"/>
                    <w:rPr>
                      <w:rFonts w:ascii="Arial" w:hAnsi="Arial" w:cs="Arial"/>
                      <w:sz w:val="20"/>
                      <w:szCs w:val="20"/>
                    </w:rPr>
                  </w:pPr>
                  <w:r w:rsidRPr="00D7628A">
                    <w:rPr>
                      <w:rFonts w:ascii="Arial" w:hAnsi="Arial" w:cs="Arial"/>
                      <w:sz w:val="20"/>
                      <w:szCs w:val="20"/>
                    </w:rPr>
                    <w:t>2</w:t>
                  </w:r>
                </w:p>
              </w:tc>
              <w:tc>
                <w:tcPr>
                  <w:tcW w:w="925" w:type="pct"/>
                  <w:tcBorders>
                    <w:top w:val="single" w:sz="4" w:space="0" w:color="000000"/>
                    <w:left w:val="single" w:sz="4" w:space="0" w:color="000000"/>
                    <w:bottom w:val="single" w:sz="4" w:space="0" w:color="000000"/>
                    <w:right w:val="single" w:sz="4" w:space="0" w:color="000000"/>
                  </w:tcBorders>
                  <w:hideMark/>
                </w:tcPr>
                <w:p w14:paraId="185E517A" w14:textId="77777777" w:rsidR="00271D8B" w:rsidRPr="00D7628A" w:rsidRDefault="00271D8B" w:rsidP="004F7E26">
                  <w:pPr>
                    <w:pStyle w:val="TableParagraph"/>
                    <w:spacing w:before="92"/>
                    <w:ind w:left="285" w:right="277"/>
                    <w:rPr>
                      <w:rFonts w:ascii="Arial" w:hAnsi="Arial" w:cs="Arial"/>
                      <w:sz w:val="20"/>
                      <w:szCs w:val="20"/>
                    </w:rPr>
                  </w:pPr>
                  <w:r w:rsidRPr="00D7628A">
                    <w:rPr>
                      <w:rFonts w:ascii="Arial" w:hAnsi="Arial" w:cs="Arial"/>
                      <w:sz w:val="20"/>
                      <w:szCs w:val="20"/>
                    </w:rPr>
                    <w:t>10</w:t>
                  </w:r>
                </w:p>
              </w:tc>
              <w:tc>
                <w:tcPr>
                  <w:tcW w:w="934" w:type="pct"/>
                  <w:tcBorders>
                    <w:top w:val="single" w:sz="4" w:space="0" w:color="000000"/>
                    <w:left w:val="single" w:sz="4" w:space="0" w:color="000000"/>
                    <w:bottom w:val="single" w:sz="4" w:space="0" w:color="000000"/>
                    <w:right w:val="single" w:sz="4" w:space="0" w:color="000000"/>
                  </w:tcBorders>
                  <w:hideMark/>
                </w:tcPr>
                <w:p w14:paraId="75687EF9" w14:textId="77777777" w:rsidR="00271D8B" w:rsidRPr="00D7628A" w:rsidRDefault="00271D8B" w:rsidP="004F7E26">
                  <w:pPr>
                    <w:pStyle w:val="TableParagraph"/>
                    <w:spacing w:before="92"/>
                    <w:ind w:left="303" w:right="297"/>
                    <w:rPr>
                      <w:rFonts w:ascii="Arial" w:hAnsi="Arial" w:cs="Arial"/>
                      <w:sz w:val="20"/>
                      <w:szCs w:val="20"/>
                    </w:rPr>
                  </w:pPr>
                  <w:r w:rsidRPr="00D7628A">
                    <w:rPr>
                      <w:rFonts w:ascii="Arial" w:hAnsi="Arial" w:cs="Arial"/>
                      <w:sz w:val="20"/>
                      <w:szCs w:val="20"/>
                    </w:rPr>
                    <w:t>13</w:t>
                  </w:r>
                </w:p>
              </w:tc>
              <w:tc>
                <w:tcPr>
                  <w:tcW w:w="1186" w:type="pct"/>
                  <w:tcBorders>
                    <w:top w:val="single" w:sz="4" w:space="0" w:color="000000"/>
                    <w:left w:val="single" w:sz="4" w:space="0" w:color="000000"/>
                    <w:bottom w:val="single" w:sz="4" w:space="0" w:color="000000"/>
                    <w:right w:val="single" w:sz="4" w:space="0" w:color="000000"/>
                  </w:tcBorders>
                  <w:hideMark/>
                </w:tcPr>
                <w:p w14:paraId="44DC0580" w14:textId="77777777" w:rsidR="00271D8B" w:rsidRPr="00D7628A" w:rsidRDefault="00271D8B" w:rsidP="004F7E26">
                  <w:pPr>
                    <w:pStyle w:val="TableParagraph"/>
                    <w:spacing w:before="92"/>
                    <w:ind w:left="3"/>
                    <w:rPr>
                      <w:rFonts w:ascii="Arial" w:hAnsi="Arial" w:cs="Arial"/>
                      <w:sz w:val="20"/>
                      <w:szCs w:val="20"/>
                    </w:rPr>
                  </w:pPr>
                  <w:r w:rsidRPr="00D7628A">
                    <w:rPr>
                      <w:rFonts w:ascii="Arial" w:hAnsi="Arial" w:cs="Arial"/>
                      <w:sz w:val="20"/>
                      <w:szCs w:val="20"/>
                    </w:rPr>
                    <w:t>0</w:t>
                  </w:r>
                </w:p>
              </w:tc>
            </w:tr>
            <w:tr w:rsidR="00271D8B" w14:paraId="24EC5164" w14:textId="77777777" w:rsidTr="00271D8B">
              <w:trPr>
                <w:trHeight w:val="801"/>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737D2358" w14:textId="77777777" w:rsidR="00271D8B" w:rsidRPr="00D7628A" w:rsidRDefault="00271D8B" w:rsidP="004F7E26">
                  <w:pPr>
                    <w:pStyle w:val="TableParagraph"/>
                    <w:spacing w:before="1"/>
                    <w:ind w:left="177" w:right="166"/>
                    <w:rPr>
                      <w:rFonts w:ascii="Arial" w:hAnsi="Arial" w:cs="Arial"/>
                      <w:b/>
                      <w:sz w:val="20"/>
                      <w:szCs w:val="20"/>
                    </w:rPr>
                  </w:pPr>
                  <w:r w:rsidRPr="00D7628A">
                    <w:rPr>
                      <w:rFonts w:ascii="Arial" w:hAnsi="Arial" w:cs="Arial"/>
                      <w:b/>
                      <w:sz w:val="20"/>
                      <w:szCs w:val="20"/>
                    </w:rPr>
                    <w:t>Dollar Amount of Tested Transactions</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22C1CA40" w14:textId="77777777" w:rsidR="00271D8B" w:rsidRPr="00D7628A" w:rsidRDefault="00271D8B" w:rsidP="004F7E26">
                  <w:pPr>
                    <w:pStyle w:val="TableParagraph"/>
                    <w:spacing w:before="1"/>
                    <w:ind w:left="381" w:right="99" w:hanging="255"/>
                    <w:rPr>
                      <w:rFonts w:ascii="Arial" w:hAnsi="Arial" w:cs="Arial"/>
                      <w:b/>
                      <w:sz w:val="20"/>
                      <w:szCs w:val="20"/>
                    </w:rPr>
                  </w:pPr>
                  <w:r w:rsidRPr="00D7628A">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8C6A6" w14:textId="77777777" w:rsidR="00271D8B" w:rsidRPr="00D7628A" w:rsidRDefault="00271D8B" w:rsidP="004F7E26">
                  <w:pPr>
                    <w:pStyle w:val="TableParagraph"/>
                    <w:spacing w:before="1"/>
                    <w:ind w:left="508" w:right="264" w:hanging="219"/>
                    <w:rPr>
                      <w:rFonts w:ascii="Arial" w:hAnsi="Arial" w:cs="Arial"/>
                      <w:b/>
                      <w:sz w:val="20"/>
                      <w:szCs w:val="20"/>
                    </w:rPr>
                  </w:pPr>
                  <w:r w:rsidRPr="00D7628A">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5769C07F" w14:textId="77777777" w:rsidR="00271D8B" w:rsidRPr="00D7628A" w:rsidRDefault="00271D8B" w:rsidP="004F7E26">
                  <w:pPr>
                    <w:pStyle w:val="TableParagraph"/>
                    <w:spacing w:before="1"/>
                    <w:ind w:left="305" w:right="297"/>
                    <w:rPr>
                      <w:rFonts w:ascii="Arial" w:hAnsi="Arial" w:cs="Arial"/>
                      <w:b/>
                      <w:sz w:val="20"/>
                      <w:szCs w:val="20"/>
                    </w:rPr>
                  </w:pPr>
                  <w:r w:rsidRPr="00D7628A">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0F0A9B16" w14:textId="77777777" w:rsidR="00271D8B" w:rsidRPr="00D7628A" w:rsidRDefault="00271D8B" w:rsidP="004F7E26">
                  <w:pPr>
                    <w:pStyle w:val="TableParagraph"/>
                    <w:spacing w:before="1"/>
                    <w:ind w:left="417" w:right="132" w:hanging="264"/>
                    <w:rPr>
                      <w:rFonts w:ascii="Arial" w:hAnsi="Arial" w:cs="Arial"/>
                      <w:b/>
                      <w:sz w:val="20"/>
                      <w:szCs w:val="20"/>
                    </w:rPr>
                  </w:pPr>
                  <w:r w:rsidRPr="00D7628A">
                    <w:rPr>
                      <w:rFonts w:ascii="Arial" w:hAnsi="Arial" w:cs="Arial"/>
                      <w:b/>
                      <w:sz w:val="20"/>
                      <w:szCs w:val="20"/>
                    </w:rPr>
                    <w:t>Subaward missing key elements</w:t>
                  </w:r>
                </w:p>
              </w:tc>
            </w:tr>
            <w:tr w:rsidR="00271D8B" w14:paraId="5972C1C0" w14:textId="77777777" w:rsidTr="00271D8B">
              <w:trPr>
                <w:trHeight w:val="484"/>
              </w:trPr>
              <w:tc>
                <w:tcPr>
                  <w:tcW w:w="1042" w:type="pct"/>
                  <w:tcBorders>
                    <w:top w:val="single" w:sz="4" w:space="0" w:color="000000"/>
                    <w:left w:val="single" w:sz="4" w:space="0" w:color="000000"/>
                    <w:bottom w:val="single" w:sz="4" w:space="0" w:color="000000"/>
                    <w:right w:val="single" w:sz="4" w:space="0" w:color="000000"/>
                  </w:tcBorders>
                  <w:hideMark/>
                </w:tcPr>
                <w:p w14:paraId="18FB3E39" w14:textId="77777777" w:rsidR="00271D8B" w:rsidRPr="00D7628A" w:rsidRDefault="00271D8B" w:rsidP="004F7E26">
                  <w:pPr>
                    <w:pStyle w:val="TableParagraph"/>
                    <w:spacing w:before="113"/>
                    <w:ind w:left="175" w:right="166"/>
                    <w:rPr>
                      <w:rFonts w:ascii="Arial" w:hAnsi="Arial" w:cs="Arial"/>
                      <w:sz w:val="20"/>
                      <w:szCs w:val="20"/>
                    </w:rPr>
                  </w:pPr>
                  <w:r w:rsidRPr="00D7628A">
                    <w:rPr>
                      <w:rFonts w:ascii="Arial" w:hAnsi="Arial" w:cs="Arial"/>
                      <w:sz w:val="20"/>
                      <w:szCs w:val="20"/>
                    </w:rPr>
                    <w:t>$5,000,000</w:t>
                  </w:r>
                </w:p>
              </w:tc>
              <w:tc>
                <w:tcPr>
                  <w:tcW w:w="913" w:type="pct"/>
                  <w:tcBorders>
                    <w:top w:val="single" w:sz="4" w:space="0" w:color="000000"/>
                    <w:left w:val="single" w:sz="4" w:space="0" w:color="000000"/>
                    <w:bottom w:val="single" w:sz="4" w:space="0" w:color="000000"/>
                    <w:right w:val="single" w:sz="4" w:space="0" w:color="000000"/>
                  </w:tcBorders>
                  <w:hideMark/>
                </w:tcPr>
                <w:p w14:paraId="798EE2D3" w14:textId="77777777" w:rsidR="00271D8B" w:rsidRPr="00D7628A" w:rsidRDefault="00271D8B" w:rsidP="004F7E26">
                  <w:pPr>
                    <w:pStyle w:val="TableParagraph"/>
                    <w:spacing w:before="113"/>
                    <w:ind w:left="360" w:right="347"/>
                    <w:rPr>
                      <w:rFonts w:ascii="Arial" w:hAnsi="Arial" w:cs="Arial"/>
                      <w:sz w:val="20"/>
                      <w:szCs w:val="20"/>
                    </w:rPr>
                  </w:pPr>
                  <w:r w:rsidRPr="00D7628A">
                    <w:rPr>
                      <w:rFonts w:ascii="Arial" w:hAnsi="Arial" w:cs="Arial"/>
                      <w:sz w:val="20"/>
                      <w:szCs w:val="20"/>
                    </w:rPr>
                    <w:t>$200,000</w:t>
                  </w:r>
                </w:p>
              </w:tc>
              <w:tc>
                <w:tcPr>
                  <w:tcW w:w="925" w:type="pct"/>
                  <w:tcBorders>
                    <w:top w:val="single" w:sz="4" w:space="0" w:color="000000"/>
                    <w:left w:val="single" w:sz="4" w:space="0" w:color="000000"/>
                    <w:bottom w:val="single" w:sz="4" w:space="0" w:color="000000"/>
                    <w:right w:val="single" w:sz="4" w:space="0" w:color="000000"/>
                  </w:tcBorders>
                  <w:hideMark/>
                </w:tcPr>
                <w:p w14:paraId="79A0BBD9" w14:textId="77777777" w:rsidR="00271D8B" w:rsidRPr="00D7628A" w:rsidRDefault="00271D8B" w:rsidP="004F7E26">
                  <w:pPr>
                    <w:pStyle w:val="TableParagraph"/>
                    <w:spacing w:before="113"/>
                    <w:ind w:left="285" w:right="278"/>
                    <w:rPr>
                      <w:rFonts w:ascii="Arial" w:hAnsi="Arial" w:cs="Arial"/>
                      <w:sz w:val="20"/>
                      <w:szCs w:val="20"/>
                    </w:rPr>
                  </w:pPr>
                  <w:r w:rsidRPr="00D7628A">
                    <w:rPr>
                      <w:rFonts w:ascii="Arial" w:hAnsi="Arial" w:cs="Arial"/>
                      <w:sz w:val="20"/>
                      <w:szCs w:val="20"/>
                    </w:rPr>
                    <w:t>$4,000,000</w:t>
                  </w:r>
                </w:p>
              </w:tc>
              <w:tc>
                <w:tcPr>
                  <w:tcW w:w="934" w:type="pct"/>
                  <w:tcBorders>
                    <w:top w:val="single" w:sz="4" w:space="0" w:color="000000"/>
                    <w:left w:val="single" w:sz="4" w:space="0" w:color="000000"/>
                    <w:bottom w:val="single" w:sz="4" w:space="0" w:color="000000"/>
                    <w:right w:val="single" w:sz="4" w:space="0" w:color="000000"/>
                  </w:tcBorders>
                  <w:hideMark/>
                </w:tcPr>
                <w:p w14:paraId="26537622" w14:textId="77777777" w:rsidR="00271D8B" w:rsidRPr="00D7628A" w:rsidRDefault="00271D8B" w:rsidP="004F7E26">
                  <w:pPr>
                    <w:pStyle w:val="TableParagraph"/>
                    <w:spacing w:before="113"/>
                    <w:ind w:left="305" w:right="297"/>
                    <w:rPr>
                      <w:rFonts w:ascii="Arial" w:hAnsi="Arial" w:cs="Arial"/>
                      <w:sz w:val="20"/>
                      <w:szCs w:val="20"/>
                    </w:rPr>
                  </w:pPr>
                  <w:r w:rsidRPr="00D7628A">
                    <w:rPr>
                      <w:rFonts w:ascii="Arial" w:hAnsi="Arial" w:cs="Arial"/>
                      <w:sz w:val="20"/>
                      <w:szCs w:val="20"/>
                    </w:rPr>
                    <w:t>$800,000</w:t>
                  </w:r>
                </w:p>
              </w:tc>
              <w:tc>
                <w:tcPr>
                  <w:tcW w:w="1186" w:type="pct"/>
                  <w:tcBorders>
                    <w:top w:val="single" w:sz="4" w:space="0" w:color="000000"/>
                    <w:left w:val="single" w:sz="4" w:space="0" w:color="000000"/>
                    <w:bottom w:val="single" w:sz="4" w:space="0" w:color="000000"/>
                    <w:right w:val="single" w:sz="4" w:space="0" w:color="000000"/>
                  </w:tcBorders>
                  <w:hideMark/>
                </w:tcPr>
                <w:p w14:paraId="6AE7CB65" w14:textId="77777777" w:rsidR="00271D8B" w:rsidRPr="00D7628A" w:rsidRDefault="00271D8B" w:rsidP="004F7E26">
                  <w:pPr>
                    <w:pStyle w:val="TableParagraph"/>
                    <w:spacing w:before="113"/>
                    <w:ind w:left="889" w:right="886"/>
                    <w:rPr>
                      <w:rFonts w:ascii="Arial" w:hAnsi="Arial" w:cs="Arial"/>
                      <w:sz w:val="20"/>
                      <w:szCs w:val="20"/>
                    </w:rPr>
                  </w:pPr>
                  <w:r w:rsidRPr="00D7628A">
                    <w:rPr>
                      <w:rFonts w:ascii="Arial" w:hAnsi="Arial" w:cs="Arial"/>
                      <w:sz w:val="20"/>
                      <w:szCs w:val="20"/>
                    </w:rPr>
                    <w:t>$0</w:t>
                  </w:r>
                </w:p>
              </w:tc>
            </w:tr>
          </w:tbl>
          <w:p w14:paraId="653D3463" w14:textId="2DF44F00" w:rsidR="00271D8B" w:rsidRDefault="00271D8B" w:rsidP="004F7E26">
            <w:pPr>
              <w:pBdr>
                <w:top w:val="single" w:sz="6" w:space="0" w:color="FFFFFF"/>
                <w:left w:val="single" w:sz="6" w:space="0" w:color="FFFFFF"/>
                <w:bottom w:val="single" w:sz="6" w:space="0" w:color="FFFFFF"/>
                <w:right w:val="single" w:sz="6" w:space="0" w:color="FFFFFF"/>
              </w:pBdr>
              <w:tabs>
                <w:tab w:val="left" w:pos="-1440"/>
              </w:tabs>
              <w:spacing w:after="240"/>
              <w:ind w:left="1440" w:hanging="720"/>
              <w:rPr>
                <w:rFonts w:ascii="Arial" w:hAnsi="Arial" w:cs="Arial"/>
                <w:sz w:val="20"/>
              </w:rPr>
            </w:pPr>
          </w:p>
          <w:p w14:paraId="6617B6A8" w14:textId="2FD1EDEC" w:rsidR="00FB3B37" w:rsidRPr="00652D9C" w:rsidRDefault="00271D8B" w:rsidP="004F7E26">
            <w:pPr>
              <w:pBdr>
                <w:top w:val="single" w:sz="6" w:space="0" w:color="FFFFFF"/>
                <w:left w:val="single" w:sz="6" w:space="0" w:color="FFFFFF"/>
                <w:bottom w:val="single" w:sz="6" w:space="0" w:color="FFFFFF"/>
                <w:right w:val="single" w:sz="6" w:space="0" w:color="FFFFFF"/>
              </w:pBdr>
              <w:tabs>
                <w:tab w:val="left" w:pos="-1440"/>
              </w:tabs>
              <w:spacing w:after="240"/>
              <w:ind w:left="1440" w:hanging="720"/>
              <w:rPr>
                <w:rFonts w:ascii="Arial" w:hAnsi="Arial" w:cs="Arial"/>
                <w:sz w:val="20"/>
              </w:rPr>
            </w:pPr>
            <w:r>
              <w:rPr>
                <w:rFonts w:ascii="Arial" w:hAnsi="Arial" w:cs="Arial"/>
                <w:sz w:val="20"/>
              </w:rPr>
              <w:t>d</w:t>
            </w:r>
            <w:r w:rsidR="00FB3B37" w:rsidRPr="00652D9C">
              <w:rPr>
                <w:rFonts w:ascii="Arial" w:hAnsi="Arial" w:cs="Arial"/>
                <w:sz w:val="20"/>
              </w:rPr>
              <w:t>.</w:t>
            </w:r>
            <w:r w:rsidR="00FB3B37" w:rsidRPr="00652D9C">
              <w:rPr>
                <w:rFonts w:ascii="Arial" w:hAnsi="Arial" w:cs="Arial"/>
                <w:sz w:val="20"/>
              </w:rPr>
              <w:tab/>
            </w:r>
            <w:r w:rsidR="00FB3B37" w:rsidRPr="00652D9C">
              <w:rPr>
                <w:rFonts w:ascii="Arial" w:hAnsi="Arial" w:cs="Arial"/>
                <w:i/>
                <w:sz w:val="20"/>
              </w:rPr>
              <w:t>For each type of report</w:t>
            </w:r>
          </w:p>
          <w:p w14:paraId="36C72C10" w14:textId="77777777" w:rsidR="00FB3B37" w:rsidRPr="00652D9C" w:rsidRDefault="00FB3B37" w:rsidP="004F7E26">
            <w:pPr>
              <w:pBdr>
                <w:top w:val="single" w:sz="6" w:space="0" w:color="FFFFFF"/>
                <w:left w:val="single" w:sz="6" w:space="0" w:color="FFFFFF"/>
                <w:bottom w:val="single" w:sz="6" w:space="0" w:color="FFFFFF"/>
                <w:right w:val="single" w:sz="6" w:space="0" w:color="FFFFFF"/>
              </w:pBdr>
              <w:tabs>
                <w:tab w:val="left" w:pos="-1440"/>
              </w:tabs>
              <w:spacing w:after="240"/>
              <w:ind w:left="2160" w:hanging="720"/>
              <w:rPr>
                <w:rFonts w:ascii="Arial" w:hAnsi="Arial" w:cs="Arial"/>
                <w:sz w:val="20"/>
              </w:rPr>
            </w:pPr>
            <w:r w:rsidRPr="00652D9C">
              <w:rPr>
                <w:rFonts w:ascii="Arial" w:hAnsi="Arial" w:cs="Arial"/>
                <w:sz w:val="20"/>
              </w:rPr>
              <w:t>(1)</w:t>
            </w:r>
            <w:r w:rsidRPr="00652D9C">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77777777" w:rsidR="00FB3B37" w:rsidRPr="00652D9C" w:rsidRDefault="00FB3B37" w:rsidP="004F7E26">
            <w:pPr>
              <w:pBdr>
                <w:top w:val="single" w:sz="6" w:space="0" w:color="FFFFFF"/>
                <w:left w:val="single" w:sz="6" w:space="0" w:color="FFFFFF"/>
                <w:bottom w:val="single" w:sz="6" w:space="0" w:color="FFFFFF"/>
                <w:right w:val="single" w:sz="6" w:space="0" w:color="FFFFFF"/>
              </w:pBdr>
              <w:tabs>
                <w:tab w:val="left" w:pos="-1440"/>
              </w:tabs>
              <w:spacing w:after="240"/>
              <w:ind w:left="1440"/>
              <w:rPr>
                <w:rFonts w:ascii="Arial" w:hAnsi="Arial" w:cs="Arial"/>
                <w:sz w:val="20"/>
              </w:rPr>
            </w:pPr>
            <w:r w:rsidRPr="00652D9C">
              <w:rPr>
                <w:rFonts w:ascii="Arial" w:hAnsi="Arial" w:cs="Arial"/>
                <w:sz w:val="20"/>
              </w:rPr>
              <w:t>(2)</w:t>
            </w:r>
            <w:r w:rsidRPr="00652D9C">
              <w:rPr>
                <w:rFonts w:ascii="Arial" w:hAnsi="Arial" w:cs="Arial"/>
                <w:sz w:val="20"/>
              </w:rPr>
              <w:tab/>
              <w:t>Test mathematical accuracy of reports and supporting worksheets.</w:t>
            </w:r>
          </w:p>
          <w:p w14:paraId="1631D878" w14:textId="77777777" w:rsidR="00FB3B37" w:rsidRPr="00652D9C" w:rsidRDefault="00FB3B37" w:rsidP="004F7E26">
            <w:pPr>
              <w:pBdr>
                <w:top w:val="single" w:sz="6" w:space="0" w:color="FFFFFF"/>
                <w:left w:val="single" w:sz="6" w:space="0" w:color="FFFFFF"/>
                <w:bottom w:val="single" w:sz="6" w:space="0" w:color="FFFFFF"/>
                <w:right w:val="single" w:sz="6" w:space="0" w:color="FFFFFF"/>
              </w:pBdr>
              <w:spacing w:after="240"/>
              <w:ind w:left="720" w:hanging="720"/>
              <w:rPr>
                <w:rFonts w:ascii="Arial" w:hAnsi="Arial" w:cs="Arial"/>
                <w:sz w:val="20"/>
              </w:rPr>
            </w:pPr>
            <w:r w:rsidRPr="00652D9C">
              <w:rPr>
                <w:rFonts w:ascii="Arial" w:hAnsi="Arial" w:cs="Arial"/>
                <w:sz w:val="20"/>
              </w:rPr>
              <w:t>4.</w:t>
            </w:r>
            <w:r w:rsidRPr="00652D9C">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114A3F6D" w14:textId="77777777" w:rsidR="00FB3B37" w:rsidRPr="00652D9C" w:rsidRDefault="00FB3B37" w:rsidP="004F7E26">
            <w:pPr>
              <w:autoSpaceDE w:val="0"/>
              <w:autoSpaceDN w:val="0"/>
              <w:adjustRightInd w:val="0"/>
              <w:spacing w:after="240"/>
              <w:rPr>
                <w:rFonts w:cs="Arial"/>
                <w:b/>
                <w:szCs w:val="20"/>
              </w:rPr>
            </w:pPr>
          </w:p>
        </w:tc>
      </w:tr>
    </w:tbl>
    <w:p w14:paraId="27B7F279" w14:textId="77777777" w:rsidR="007C3D02" w:rsidRPr="00D94F69" w:rsidRDefault="007C3D02" w:rsidP="004F7E26">
      <w:pPr>
        <w:rPr>
          <w:rFonts w:ascii="Arial" w:hAnsi="Arial" w:cs="Arial"/>
          <w:sz w:val="20"/>
        </w:rPr>
      </w:pPr>
    </w:p>
    <w:p w14:paraId="56DDE0DA" w14:textId="77777777" w:rsidR="00AE0C10" w:rsidRPr="00D94F69" w:rsidRDefault="00AE0C10" w:rsidP="004F7E26">
      <w:pPr>
        <w:pBdr>
          <w:top w:val="single" w:sz="6" w:space="0" w:color="FFFFFF"/>
          <w:left w:val="single" w:sz="6" w:space="0" w:color="FFFFFF"/>
          <w:bottom w:val="single" w:sz="6" w:space="0" w:color="FFFFFF"/>
          <w:right w:val="single" w:sz="6" w:space="0" w:color="FFFFFF"/>
        </w:pBdr>
        <w:spacing w:after="240"/>
        <w:rPr>
          <w:rFonts w:ascii="Arial" w:hAnsi="Arial" w:cs="Arial"/>
          <w:b/>
          <w:bCs/>
        </w:rPr>
        <w:sectPr w:rsidR="00AE0C10" w:rsidRPr="00D94F69" w:rsidSect="00257772">
          <w:pgSz w:w="12240" w:h="15840" w:code="1"/>
          <w:pgMar w:top="1440" w:right="1440" w:bottom="1440" w:left="1440" w:header="720" w:footer="720" w:gutter="0"/>
          <w:cols w:space="720"/>
          <w:noEndnote/>
        </w:sectPr>
      </w:pPr>
    </w:p>
    <w:p w14:paraId="1907DD52" w14:textId="77777777" w:rsidR="00AE0C10" w:rsidRPr="00D94F69" w:rsidRDefault="00AE0C10" w:rsidP="004F7E26">
      <w:pPr>
        <w:pStyle w:val="Heading3"/>
        <w:rPr>
          <w:rFonts w:cs="Arial"/>
          <w:b w:val="0"/>
          <w:szCs w:val="24"/>
        </w:rPr>
      </w:pPr>
      <w:bookmarkStart w:id="76" w:name="_Toc89927606"/>
      <w:r w:rsidRPr="00D94F69">
        <w:rPr>
          <w:rFonts w:cs="Arial"/>
        </w:rPr>
        <w:lastRenderedPageBreak/>
        <w:t>Audit Implications Summary</w:t>
      </w:r>
      <w:bookmarkEnd w:id="76"/>
    </w:p>
    <w:tbl>
      <w:tblPr>
        <w:tblStyle w:val="TableGrid"/>
        <w:tblW w:w="5000" w:type="pct"/>
        <w:tblLook w:val="04A0" w:firstRow="1" w:lastRow="0" w:firstColumn="1" w:lastColumn="0" w:noHBand="0" w:noVBand="1"/>
      </w:tblPr>
      <w:tblGrid>
        <w:gridCol w:w="9350"/>
      </w:tblGrid>
      <w:tr w:rsidR="00AE0C10" w:rsidRPr="00D94F69" w14:paraId="01816B35" w14:textId="77777777" w:rsidTr="00E0350C">
        <w:tc>
          <w:tcPr>
            <w:tcW w:w="5000" w:type="pct"/>
            <w:shd w:val="clear" w:color="auto" w:fill="548DD4" w:themeFill="text2" w:themeFillTint="99"/>
          </w:tcPr>
          <w:p w14:paraId="5DC24943" w14:textId="77777777" w:rsidR="00AE0C10" w:rsidRPr="00D94F69" w:rsidRDefault="00AE0C10" w:rsidP="004F7E26">
            <w:pPr>
              <w:pStyle w:val="APStepItem"/>
              <w:numPr>
                <w:ilvl w:val="0"/>
                <w:numId w:val="0"/>
              </w:numPr>
              <w:jc w:val="left"/>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AE0C10" w:rsidRPr="00D94F69" w14:paraId="04E62AA9" w14:textId="77777777" w:rsidTr="00E0350C">
        <w:tc>
          <w:tcPr>
            <w:tcW w:w="5000" w:type="pct"/>
          </w:tcPr>
          <w:p w14:paraId="5CFA77E4" w14:textId="77777777" w:rsidR="00AE0C10" w:rsidRPr="00D94F69" w:rsidRDefault="00AE0C10" w:rsidP="004F7E26">
            <w:pPr>
              <w:widowControl w:val="0"/>
              <w:numPr>
                <w:ilvl w:val="0"/>
                <w:numId w:val="52"/>
              </w:numPr>
              <w:spacing w:after="240"/>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FD6430B" w14:textId="77777777" w:rsidR="00AE0C10" w:rsidRPr="00D94F69" w:rsidRDefault="00AE0C10" w:rsidP="004F7E26">
            <w:pPr>
              <w:widowControl w:val="0"/>
              <w:spacing w:after="240"/>
              <w:ind w:left="720"/>
              <w:rPr>
                <w:rFonts w:ascii="Arial" w:hAnsi="Arial" w:cs="Arial"/>
                <w:b/>
                <w:sz w:val="20"/>
              </w:rPr>
            </w:pPr>
          </w:p>
          <w:p w14:paraId="29D6BA70" w14:textId="77777777" w:rsidR="00AE0C10" w:rsidRPr="00D94F69" w:rsidRDefault="00AE0C10" w:rsidP="004F7E26">
            <w:pPr>
              <w:widowControl w:val="0"/>
              <w:numPr>
                <w:ilvl w:val="0"/>
                <w:numId w:val="52"/>
              </w:numPr>
              <w:spacing w:after="240"/>
              <w:rPr>
                <w:rFonts w:ascii="Arial" w:eastAsiaTheme="minorHAnsi" w:hAnsi="Arial" w:cs="Arial"/>
                <w:b/>
                <w:sz w:val="20"/>
              </w:rPr>
            </w:pPr>
            <w:r w:rsidRPr="00D94F69">
              <w:rPr>
                <w:rFonts w:ascii="Arial" w:hAnsi="Arial" w:cs="Arial"/>
                <w:b/>
                <w:sz w:val="20"/>
              </w:rPr>
              <w:t>Assessment of Control Risk:</w:t>
            </w:r>
          </w:p>
          <w:p w14:paraId="2DBB326E" w14:textId="77777777" w:rsidR="00AE0C10" w:rsidRPr="00D94F69" w:rsidRDefault="00AE0C10" w:rsidP="004F7E26">
            <w:pPr>
              <w:pStyle w:val="ListParagraph"/>
              <w:spacing w:after="240"/>
              <w:rPr>
                <w:rFonts w:ascii="Arial" w:hAnsi="Arial" w:cs="Arial"/>
                <w:b/>
              </w:rPr>
            </w:pPr>
          </w:p>
          <w:p w14:paraId="018A7457" w14:textId="77777777" w:rsidR="00AE0C10" w:rsidRPr="00D94F69" w:rsidRDefault="00AE0C10" w:rsidP="004F7E26">
            <w:pPr>
              <w:widowControl w:val="0"/>
              <w:numPr>
                <w:ilvl w:val="0"/>
                <w:numId w:val="52"/>
              </w:numPr>
              <w:spacing w:after="240"/>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379DE0EF" w14:textId="77777777" w:rsidR="00AE0C10" w:rsidRPr="00D94F69" w:rsidRDefault="00AE0C10" w:rsidP="004F7E26">
            <w:pPr>
              <w:pStyle w:val="ListParagraph"/>
              <w:spacing w:after="240"/>
              <w:rPr>
                <w:rFonts w:ascii="Arial" w:hAnsi="Arial" w:cs="Arial"/>
                <w:b/>
              </w:rPr>
            </w:pPr>
          </w:p>
          <w:p w14:paraId="3ECAF490" w14:textId="77777777" w:rsidR="00AE0C10" w:rsidRPr="00D94F69" w:rsidRDefault="00AE0C10" w:rsidP="004F7E26">
            <w:pPr>
              <w:widowControl w:val="0"/>
              <w:numPr>
                <w:ilvl w:val="0"/>
                <w:numId w:val="52"/>
              </w:numPr>
              <w:spacing w:after="240"/>
              <w:rPr>
                <w:rFonts w:ascii="Arial" w:eastAsiaTheme="minorHAnsi" w:hAnsi="Arial" w:cs="Arial"/>
                <w:b/>
                <w:sz w:val="20"/>
              </w:rPr>
            </w:pPr>
            <w:r w:rsidRPr="00D94F69">
              <w:rPr>
                <w:rFonts w:ascii="Arial" w:hAnsi="Arial" w:cs="Arial"/>
                <w:b/>
                <w:sz w:val="20"/>
              </w:rPr>
              <w:t>Results of Compliance (Substantive Tests) Tests:</w:t>
            </w:r>
          </w:p>
          <w:p w14:paraId="0B14FF0C" w14:textId="77777777" w:rsidR="00AE0C10" w:rsidRPr="00D94F69" w:rsidRDefault="00AE0C10" w:rsidP="004F7E26">
            <w:pPr>
              <w:pStyle w:val="ListParagraph"/>
              <w:spacing w:after="240"/>
              <w:rPr>
                <w:rFonts w:ascii="Arial" w:hAnsi="Arial" w:cs="Arial"/>
                <w:b/>
              </w:rPr>
            </w:pPr>
          </w:p>
          <w:p w14:paraId="3F8934D1" w14:textId="77777777" w:rsidR="00AE0C10" w:rsidRPr="00D94F69" w:rsidRDefault="00AE0C10" w:rsidP="004F7E26">
            <w:pPr>
              <w:widowControl w:val="0"/>
              <w:numPr>
                <w:ilvl w:val="0"/>
                <w:numId w:val="52"/>
              </w:numPr>
              <w:spacing w:after="240"/>
              <w:rPr>
                <w:rFonts w:ascii="Arial" w:eastAsiaTheme="minorHAnsi" w:hAnsi="Arial" w:cs="Arial"/>
                <w:b/>
                <w:sz w:val="20"/>
              </w:rPr>
            </w:pPr>
            <w:r w:rsidRPr="00D94F69">
              <w:rPr>
                <w:rFonts w:ascii="Arial" w:hAnsi="Arial" w:cs="Arial"/>
                <w:b/>
                <w:sz w:val="20"/>
              </w:rPr>
              <w:t>Questioned Costs:  Actual __________     Projected __________</w:t>
            </w:r>
          </w:p>
          <w:p w14:paraId="0DBC1E61" w14:textId="77777777" w:rsidR="00AE0C10" w:rsidRPr="00D94F69" w:rsidRDefault="00AE0C10" w:rsidP="004F7E26">
            <w:pPr>
              <w:pStyle w:val="APStepItem"/>
              <w:numPr>
                <w:ilvl w:val="0"/>
                <w:numId w:val="0"/>
              </w:numPr>
              <w:spacing w:after="240"/>
              <w:jc w:val="left"/>
              <w:rPr>
                <w:rFonts w:cs="Arial"/>
                <w:b/>
              </w:rPr>
            </w:pPr>
          </w:p>
        </w:tc>
      </w:tr>
    </w:tbl>
    <w:p w14:paraId="0CFF4A72" w14:textId="77777777" w:rsidR="00476251" w:rsidRPr="00D94F69" w:rsidRDefault="00476251" w:rsidP="004F7E26">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rPr>
          <w:rFonts w:ascii="Arial" w:hAnsi="Arial" w:cs="Arial"/>
          <w:sz w:val="24"/>
          <w:szCs w:val="24"/>
        </w:rPr>
      </w:pPr>
    </w:p>
    <w:p w14:paraId="38D7C1F8" w14:textId="77777777" w:rsidR="00CA5398" w:rsidRPr="00D94F69" w:rsidRDefault="00CA5398" w:rsidP="004F7E26">
      <w:pPr>
        <w:pBdr>
          <w:top w:val="single" w:sz="6" w:space="0" w:color="FFFFFF"/>
          <w:left w:val="single" w:sz="6" w:space="0" w:color="FFFFFF"/>
          <w:bottom w:val="single" w:sz="6" w:space="0" w:color="FFFFFF"/>
          <w:right w:val="single" w:sz="6" w:space="0" w:color="FFFFFF"/>
        </w:pBdr>
        <w:spacing w:after="240"/>
        <w:rPr>
          <w:rFonts w:ascii="Arial" w:hAnsi="Arial" w:cs="Arial"/>
        </w:rPr>
        <w:sectPr w:rsidR="00CA5398" w:rsidRPr="00D94F69" w:rsidSect="00257772">
          <w:headerReference w:type="default" r:id="rId174"/>
          <w:pgSz w:w="12240" w:h="15840" w:code="1"/>
          <w:pgMar w:top="1440" w:right="1440" w:bottom="1440" w:left="1440" w:header="720" w:footer="720" w:gutter="0"/>
          <w:cols w:space="720"/>
          <w:noEndnote/>
        </w:sectPr>
      </w:pPr>
    </w:p>
    <w:p w14:paraId="483916AB" w14:textId="77777777" w:rsidR="007E5B12" w:rsidRPr="00D94F69" w:rsidRDefault="007E5B12" w:rsidP="004F7E26">
      <w:pPr>
        <w:pStyle w:val="Heading2"/>
        <w:rPr>
          <w:rFonts w:cs="Arial"/>
        </w:rPr>
      </w:pPr>
      <w:bookmarkStart w:id="77" w:name="M___SUBRECIPIENT_MONITORING__"/>
      <w:bookmarkStart w:id="78" w:name="_Toc442267702"/>
      <w:bookmarkStart w:id="79" w:name="_Toc89927607"/>
      <w:bookmarkEnd w:id="77"/>
      <w:r w:rsidRPr="00D94F69">
        <w:rPr>
          <w:rFonts w:cs="Arial"/>
        </w:rPr>
        <w:lastRenderedPageBreak/>
        <w:t>M.  SUBRECIPIENT MONITORING</w:t>
      </w:r>
      <w:bookmarkEnd w:id="78"/>
      <w:bookmarkEnd w:id="79"/>
    </w:p>
    <w:p w14:paraId="51277437" w14:textId="181BC350" w:rsidR="009A0AA4" w:rsidRPr="00D94F69" w:rsidRDefault="00805DDB" w:rsidP="004F7E26">
      <w:pPr>
        <w:spacing w:after="240"/>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75"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1A23081" w14:textId="7C208A88" w:rsidR="00B57D2E" w:rsidRPr="00D94F69" w:rsidRDefault="00B57D2E" w:rsidP="004F7E26">
      <w:pPr>
        <w:pBdr>
          <w:top w:val="single" w:sz="6" w:space="0" w:color="FFFFFF"/>
          <w:left w:val="single" w:sz="6" w:space="0" w:color="FFFFFF"/>
          <w:bottom w:val="single" w:sz="6" w:space="0" w:color="FFFFFF"/>
          <w:right w:val="single" w:sz="6" w:space="0" w:color="FFFFFF"/>
        </w:pBdr>
        <w:spacing w:after="240"/>
        <w:rPr>
          <w:rFonts w:ascii="Arial" w:hAnsi="Arial" w:cs="Arial"/>
          <w:b/>
          <w:bCs/>
          <w:sz w:val="20"/>
        </w:rPr>
      </w:pPr>
      <w:r w:rsidRPr="00D94F69">
        <w:rPr>
          <w:rFonts w:ascii="Arial" w:hAnsi="Arial" w:cs="Arial"/>
          <w:b/>
          <w:bCs/>
          <w:sz w:val="20"/>
        </w:rPr>
        <w:t xml:space="preserve">Note:  </w:t>
      </w:r>
      <w:r w:rsidRPr="00D94F69">
        <w:rPr>
          <w:rFonts w:ascii="Arial" w:hAnsi="Arial" w:cs="Arial"/>
          <w:sz w:val="20"/>
        </w:rPr>
        <w:t xml:space="preserve">Transfers of Federal awards to another component of the same auditee under </w:t>
      </w:r>
      <w:hyperlink r:id="rId176" w:history="1">
        <w:r w:rsidRPr="00D94F69">
          <w:rPr>
            <w:rStyle w:val="Hyperlink"/>
            <w:rFonts w:ascii="Arial" w:hAnsi="Arial" w:cs="Arial"/>
            <w:sz w:val="20"/>
          </w:rPr>
          <w:t>2 CFR part 200, subpart F</w:t>
        </w:r>
      </w:hyperlink>
      <w:r w:rsidR="00221CB7" w:rsidRPr="00D94F69">
        <w:rPr>
          <w:rFonts w:ascii="Arial" w:hAnsi="Arial" w:cs="Arial"/>
          <w:sz w:val="20"/>
        </w:rPr>
        <w:t>,</w:t>
      </w:r>
      <w:r w:rsidRPr="00D94F69">
        <w:rPr>
          <w:rFonts w:ascii="Arial" w:hAnsi="Arial" w:cs="Arial"/>
          <w:sz w:val="20"/>
        </w:rPr>
        <w:t xml:space="preserve"> do not constitute a subrecipient or contractor relationship.</w:t>
      </w:r>
    </w:p>
    <w:p w14:paraId="762BAC7C" w14:textId="77777777" w:rsidR="00B57D2E" w:rsidRPr="00D94F69" w:rsidRDefault="00261D87" w:rsidP="004F7E26">
      <w:pPr>
        <w:pStyle w:val="Heading3"/>
        <w:rPr>
          <w:rFonts w:cs="Arial"/>
        </w:rPr>
      </w:pPr>
      <w:bookmarkStart w:id="80" w:name="_Toc89927608"/>
      <w:r w:rsidRPr="00D94F69">
        <w:rPr>
          <w:rFonts w:cs="Arial"/>
        </w:rPr>
        <w:t xml:space="preserve">OMB </w:t>
      </w:r>
      <w:r w:rsidR="00B57D2E" w:rsidRPr="00D94F69">
        <w:rPr>
          <w:rFonts w:cs="Arial"/>
        </w:rPr>
        <w:t>Compliance Requirements</w:t>
      </w:r>
      <w:bookmarkEnd w:id="80"/>
    </w:p>
    <w:p w14:paraId="04851958" w14:textId="2B459781" w:rsidR="00B57D2E" w:rsidRPr="00D94F69" w:rsidRDefault="00B57D2E" w:rsidP="004F7E26">
      <w:pPr>
        <w:pBdr>
          <w:top w:val="single" w:sz="6" w:space="0" w:color="FFFFFF"/>
          <w:left w:val="single" w:sz="6" w:space="0" w:color="FFFFFF"/>
          <w:bottom w:val="single" w:sz="6" w:space="0" w:color="FFFFFF"/>
          <w:right w:val="single" w:sz="6" w:space="0" w:color="FFFFFF"/>
        </w:pBdr>
        <w:spacing w:after="240"/>
        <w:ind w:left="720" w:hanging="720"/>
        <w:rPr>
          <w:rFonts w:ascii="Arial" w:hAnsi="Arial" w:cs="Arial"/>
          <w:sz w:val="20"/>
        </w:rPr>
      </w:pPr>
      <w:r w:rsidRPr="00D94F69">
        <w:rPr>
          <w:rFonts w:ascii="Arial" w:hAnsi="Arial" w:cs="Arial"/>
          <w:sz w:val="20"/>
        </w:rPr>
        <w:t>A pass-through entity (PTE) must</w:t>
      </w:r>
      <w:r w:rsidR="007E5AE3" w:rsidRPr="00D94F69">
        <w:rPr>
          <w:rFonts w:ascii="Arial" w:hAnsi="Arial" w:cs="Arial"/>
          <w:sz w:val="20"/>
        </w:rPr>
        <w:t xml:space="preserve"> (see here for </w:t>
      </w:r>
      <w:hyperlink r:id="rId177" w:history="1">
        <w:r w:rsidR="00984264">
          <w:rPr>
            <w:rStyle w:val="Hyperlink"/>
            <w:rFonts w:ascii="Arial" w:hAnsi="Arial" w:cs="Arial"/>
            <w:sz w:val="20"/>
          </w:rPr>
          <w:t>2 CFR 200.332(a)</w:t>
        </w:r>
      </w:hyperlink>
      <w:r w:rsidR="007E5AE3" w:rsidRPr="00D94F69">
        <w:rPr>
          <w:rFonts w:ascii="Arial" w:hAnsi="Arial" w:cs="Arial"/>
          <w:sz w:val="20"/>
        </w:rPr>
        <w:t>)</w:t>
      </w:r>
      <w:r w:rsidRPr="00D94F69">
        <w:rPr>
          <w:rFonts w:ascii="Arial" w:hAnsi="Arial" w:cs="Arial"/>
          <w:sz w:val="20"/>
        </w:rPr>
        <w:t>:</w:t>
      </w:r>
      <w:r w:rsidRPr="00D94F69">
        <w:rPr>
          <w:rFonts w:ascii="Arial" w:hAnsi="Arial" w:cs="Arial"/>
          <w:sz w:val="20"/>
        </w:rPr>
        <w:tab/>
      </w:r>
      <w:r w:rsidRPr="00D94F69">
        <w:rPr>
          <w:rFonts w:ascii="Arial" w:hAnsi="Arial" w:cs="Arial"/>
          <w:b/>
          <w:sz w:val="20"/>
        </w:rPr>
        <w:t xml:space="preserve"> </w:t>
      </w:r>
    </w:p>
    <w:p w14:paraId="012A0809" w14:textId="77777777" w:rsidR="00B57D2E" w:rsidRPr="00D94F69" w:rsidRDefault="00B57D2E" w:rsidP="004F7E26">
      <w:pPr>
        <w:pStyle w:val="Default"/>
        <w:spacing w:after="240"/>
        <w:ind w:left="720" w:hanging="720"/>
        <w:rPr>
          <w:rFonts w:ascii="Arial" w:hAnsi="Arial" w:cs="Arial"/>
          <w:sz w:val="20"/>
          <w:szCs w:val="20"/>
        </w:rPr>
      </w:pPr>
      <w:r w:rsidRPr="00D94F69">
        <w:rPr>
          <w:rFonts w:ascii="Arial" w:hAnsi="Arial" w:cs="Arial"/>
          <w:sz w:val="20"/>
          <w:szCs w:val="20"/>
        </w:rPr>
        <w:t>-</w:t>
      </w:r>
      <w:r w:rsidRPr="00D94F69">
        <w:rPr>
          <w:rFonts w:ascii="Arial" w:hAnsi="Arial" w:cs="Arial"/>
          <w:sz w:val="20"/>
          <w:szCs w:val="20"/>
        </w:rPr>
        <w:tab/>
      </w:r>
      <w:r w:rsidRPr="00D94F69">
        <w:rPr>
          <w:rFonts w:ascii="Arial" w:hAnsi="Arial" w:cs="Arial"/>
          <w:i/>
          <w:sz w:val="20"/>
          <w:szCs w:val="20"/>
        </w:rPr>
        <w:t>Identify the Award</w:t>
      </w:r>
      <w:r w:rsidRPr="00D94F69">
        <w:rPr>
          <w:rFonts w:ascii="Arial" w:hAnsi="Arial" w:cs="Arial"/>
          <w:sz w:val="20"/>
          <w:szCs w:val="20"/>
        </w:rPr>
        <w:t xml:space="preserve"> </w:t>
      </w:r>
      <w:r w:rsidRPr="00D94F69">
        <w:rPr>
          <w:rFonts w:ascii="Arial" w:hAnsi="Arial" w:cs="Arial"/>
          <w:i/>
          <w:sz w:val="20"/>
          <w:szCs w:val="20"/>
        </w:rPr>
        <w:t>and Applicable Requirements</w:t>
      </w:r>
      <w:r w:rsidRPr="00D94F69">
        <w:rPr>
          <w:rFonts w:ascii="Arial" w:hAnsi="Arial" w:cs="Arial"/>
          <w:sz w:val="20"/>
          <w:szCs w:val="20"/>
        </w:rPr>
        <w:t xml:space="preserve"> – Clearly identify to the subrecipient:  (1) the award as a subaward at the time of subaward </w:t>
      </w:r>
      <w:r w:rsidR="001A315F" w:rsidRPr="00D94F69">
        <w:rPr>
          <w:rFonts w:ascii="Arial" w:hAnsi="Arial" w:cs="Arial"/>
          <w:sz w:val="20"/>
          <w:szCs w:val="20"/>
        </w:rPr>
        <w:t xml:space="preserve">(or subsequent subaward modification) </w:t>
      </w:r>
      <w:r w:rsidRPr="00D94F69">
        <w:rPr>
          <w:rFonts w:ascii="Arial" w:hAnsi="Arial" w:cs="Arial"/>
          <w:sz w:val="20"/>
          <w:szCs w:val="20"/>
        </w:rPr>
        <w:t>by providing the information described in 2 CFR section 200.331(a)(1); (2) all requirements imposed by the PTE on the subrecipient so that the Federal award is used in accordance with Federal statutes, regulations, and the terms and conditions of the award (2 CFR section 200.331(a)(2)); and (3) any additional requirements that the PTE imposes on the subrecipient in order for the PTE to meet its own responsibility for the Federal award (e.g., financial, performance, and special reports) (2 CFR section 200.331(a)(3)</w:t>
      </w:r>
      <w:r w:rsidR="00221CB7" w:rsidRPr="00D94F69">
        <w:rPr>
          <w:rFonts w:ascii="Arial" w:hAnsi="Arial" w:cs="Arial"/>
          <w:sz w:val="20"/>
          <w:szCs w:val="20"/>
        </w:rPr>
        <w:t>)</w:t>
      </w:r>
      <w:r w:rsidRPr="00D94F69">
        <w:rPr>
          <w:rFonts w:ascii="Arial" w:hAnsi="Arial" w:cs="Arial"/>
          <w:sz w:val="20"/>
          <w:szCs w:val="20"/>
        </w:rPr>
        <w:t>.</w:t>
      </w:r>
    </w:p>
    <w:p w14:paraId="4482E430" w14:textId="3D0ACFBF" w:rsidR="00B57D2E" w:rsidRPr="00D94F69" w:rsidRDefault="00B57D2E" w:rsidP="004F7E26">
      <w:pPr>
        <w:pBdr>
          <w:top w:val="single" w:sz="6" w:space="0" w:color="FFFFFF"/>
          <w:left w:val="single" w:sz="6" w:space="0" w:color="FFFFFF"/>
          <w:bottom w:val="single" w:sz="6" w:space="0" w:color="FFFFFF"/>
          <w:right w:val="single" w:sz="6" w:space="0" w:color="FFFFFF"/>
        </w:pBdr>
        <w:tabs>
          <w:tab w:val="left" w:pos="-1440"/>
        </w:tabs>
        <w:spacing w:after="240"/>
        <w:ind w:left="720" w:hanging="720"/>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Evaluate Risk</w:t>
      </w:r>
      <w:r w:rsidRPr="00D94F69">
        <w:rPr>
          <w:rFonts w:ascii="Arial" w:hAnsi="Arial" w:cs="Arial"/>
          <w:sz w:val="20"/>
        </w:rPr>
        <w:t xml:space="preserve"> – Evaluate each subrecipient’s risk of noncompliance for purposes of determining the appropriate subrecipient monitoring related to the subaward (</w:t>
      </w:r>
      <w:r w:rsidR="00F7333D" w:rsidRPr="00D94F69">
        <w:rPr>
          <w:rFonts w:ascii="Arial" w:hAnsi="Arial" w:cs="Arial"/>
          <w:sz w:val="20"/>
        </w:rPr>
        <w:t>2 CFR section 200.331(b)</w:t>
      </w:r>
      <w:r w:rsidRPr="00D94F69">
        <w:rPr>
          <w:rFonts w:ascii="Arial" w:hAnsi="Arial" w:cs="Arial"/>
          <w:sz w:val="20"/>
        </w:rPr>
        <w:t>).  This evaluation of risk may include consideration of such factors as the following</w:t>
      </w:r>
      <w:r w:rsidR="00F7333D" w:rsidRPr="00D94F69">
        <w:rPr>
          <w:rFonts w:ascii="Arial" w:hAnsi="Arial" w:cs="Arial"/>
          <w:sz w:val="20"/>
        </w:rPr>
        <w:t xml:space="preserve"> (see here for </w:t>
      </w:r>
      <w:hyperlink r:id="rId178" w:history="1">
        <w:r w:rsidR="00984264">
          <w:rPr>
            <w:rStyle w:val="Hyperlink"/>
            <w:rFonts w:ascii="Arial" w:hAnsi="Arial" w:cs="Arial"/>
            <w:sz w:val="20"/>
          </w:rPr>
          <w:t>2 CFR 200.332(b)-(f)</w:t>
        </w:r>
      </w:hyperlink>
      <w:r w:rsidR="00F7333D" w:rsidRPr="00D94F69">
        <w:rPr>
          <w:rFonts w:ascii="Arial" w:hAnsi="Arial" w:cs="Arial"/>
          <w:sz w:val="20"/>
        </w:rPr>
        <w:t>)</w:t>
      </w:r>
      <w:r w:rsidRPr="00D94F69">
        <w:rPr>
          <w:rFonts w:ascii="Arial" w:hAnsi="Arial" w:cs="Arial"/>
          <w:sz w:val="20"/>
        </w:rPr>
        <w:t>:</w:t>
      </w:r>
    </w:p>
    <w:p w14:paraId="6C78D1A3" w14:textId="77777777" w:rsidR="00B57D2E" w:rsidRPr="00D94F69" w:rsidRDefault="00B57D2E" w:rsidP="004F7E26">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rPr>
          <w:rFonts w:ascii="Arial" w:hAnsi="Arial" w:cs="Arial"/>
          <w:sz w:val="20"/>
        </w:rPr>
      </w:pPr>
      <w:r w:rsidRPr="00D94F69">
        <w:rPr>
          <w:rFonts w:ascii="Arial" w:hAnsi="Arial" w:cs="Arial"/>
          <w:sz w:val="20"/>
        </w:rPr>
        <w:t>The subrecipient’s prior experience with the same or similar subawards;</w:t>
      </w:r>
    </w:p>
    <w:p w14:paraId="720F5B77" w14:textId="77777777" w:rsidR="00B57D2E" w:rsidRPr="00D94F69" w:rsidRDefault="00B57D2E" w:rsidP="004F7E26">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rPr>
          <w:rFonts w:ascii="Arial" w:hAnsi="Arial" w:cs="Arial"/>
          <w:sz w:val="20"/>
        </w:rPr>
      </w:pPr>
      <w:r w:rsidRPr="00D94F69">
        <w:rPr>
          <w:rFonts w:ascii="Arial" w:hAnsi="Arial" w:cs="Arial"/>
          <w:sz w:val="20"/>
        </w:rPr>
        <w:t xml:space="preserve">The results of previous audits including whether or </w:t>
      </w:r>
      <w:r w:rsidR="0005172C" w:rsidRPr="00D94F69">
        <w:rPr>
          <w:rFonts w:ascii="Arial" w:hAnsi="Arial" w:cs="Arial"/>
          <w:sz w:val="20"/>
        </w:rPr>
        <w:t>not the subrecipient receives single a</w:t>
      </w:r>
      <w:r w:rsidRPr="00D94F69">
        <w:rPr>
          <w:rFonts w:ascii="Arial" w:hAnsi="Arial" w:cs="Arial"/>
          <w:sz w:val="20"/>
        </w:rPr>
        <w:t>udit in accordance with 2 CFR part 200, subpart F, and the extent to which the same or similar subaward has been audited as a major program;</w:t>
      </w:r>
    </w:p>
    <w:p w14:paraId="5234CACE" w14:textId="77777777" w:rsidR="00B57D2E" w:rsidRPr="00D94F69" w:rsidRDefault="00B57D2E" w:rsidP="004F7E26">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rPr>
          <w:rFonts w:ascii="Arial" w:hAnsi="Arial" w:cs="Arial"/>
          <w:sz w:val="20"/>
        </w:rPr>
      </w:pPr>
      <w:r w:rsidRPr="00D94F69">
        <w:rPr>
          <w:rFonts w:ascii="Arial" w:hAnsi="Arial" w:cs="Arial"/>
          <w:sz w:val="20"/>
        </w:rPr>
        <w:t>Whether the subrecipient has new personnel or new or substantially changed systems; and</w:t>
      </w:r>
    </w:p>
    <w:p w14:paraId="4E55344D" w14:textId="77777777" w:rsidR="00B57D2E" w:rsidRPr="00D94F69" w:rsidRDefault="00B57D2E" w:rsidP="004F7E26">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rPr>
          <w:rFonts w:ascii="Arial" w:hAnsi="Arial" w:cs="Arial"/>
          <w:sz w:val="20"/>
        </w:rPr>
      </w:pPr>
      <w:r w:rsidRPr="00D94F69">
        <w:rPr>
          <w:rFonts w:ascii="Arial" w:hAnsi="Arial" w:cs="Arial"/>
          <w:sz w:val="20"/>
        </w:rPr>
        <w:t>The extent and results of Federal awarding agency monitoring (e.g., if the subrecipient also receives Federal awards directly from a Federal awarding agency).</w:t>
      </w:r>
    </w:p>
    <w:p w14:paraId="35C4444A" w14:textId="62D0B7FD" w:rsidR="00B57D2E" w:rsidRPr="00D94F69" w:rsidRDefault="00B57D2E" w:rsidP="004F7E26">
      <w:pPr>
        <w:pBdr>
          <w:top w:val="single" w:sz="6" w:space="0" w:color="FFFFFF"/>
          <w:left w:val="single" w:sz="6" w:space="0" w:color="FFFFFF"/>
          <w:bottom w:val="single" w:sz="6" w:space="0" w:color="FFFFFF"/>
          <w:right w:val="single" w:sz="6" w:space="0" w:color="FFFFFF"/>
        </w:pBdr>
        <w:tabs>
          <w:tab w:val="left" w:pos="-1440"/>
        </w:tabs>
        <w:spacing w:after="240"/>
        <w:ind w:left="720" w:hanging="720"/>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Monitor</w:t>
      </w:r>
      <w:r w:rsidRPr="00D94F69">
        <w:rPr>
          <w:rFonts w:ascii="Arial" w:hAnsi="Arial" w:cs="Arial"/>
          <w:sz w:val="20"/>
        </w:rPr>
        <w:t xml:space="preserve"> – Monitor the activities of the subrecipient as necessary to ensure that the subaward is used for authorized purposes, complies with the terms and conditions of the subaward</w:t>
      </w:r>
      <w:r w:rsidR="00182741" w:rsidRPr="00D94F69">
        <w:rPr>
          <w:rFonts w:ascii="Arial" w:hAnsi="Arial" w:cs="Arial"/>
          <w:sz w:val="20"/>
        </w:rPr>
        <w:t>,</w:t>
      </w:r>
      <w:r w:rsidRPr="00D94F69">
        <w:rPr>
          <w:rFonts w:ascii="Arial" w:hAnsi="Arial" w:cs="Arial"/>
          <w:sz w:val="20"/>
        </w:rPr>
        <w:t xml:space="preserve"> and achieves performance goals (2 CFR sections 200.</w:t>
      </w:r>
      <w:r w:rsidR="00271D8B" w:rsidRPr="00D94F69">
        <w:rPr>
          <w:rFonts w:ascii="Arial" w:hAnsi="Arial" w:cs="Arial"/>
          <w:sz w:val="20"/>
        </w:rPr>
        <w:t>33</w:t>
      </w:r>
      <w:r w:rsidR="00271D8B">
        <w:rPr>
          <w:rFonts w:ascii="Arial" w:hAnsi="Arial" w:cs="Arial"/>
          <w:sz w:val="20"/>
        </w:rPr>
        <w:t>2</w:t>
      </w:r>
      <w:r w:rsidRPr="00D94F69">
        <w:rPr>
          <w:rFonts w:ascii="Arial" w:hAnsi="Arial" w:cs="Arial"/>
          <w:sz w:val="20"/>
        </w:rPr>
        <w:t>(d) through (f)).  In addition to procedures identified as necessary based upon the evaluation of subrecipient risk or specifically required by</w:t>
      </w:r>
      <w:r w:rsidR="009516B5" w:rsidRPr="00D94F69">
        <w:rPr>
          <w:rFonts w:ascii="Arial" w:hAnsi="Arial" w:cs="Arial"/>
          <w:sz w:val="20"/>
        </w:rPr>
        <w:t xml:space="preserve"> the terms and conditions of the award</w:t>
      </w:r>
      <w:r w:rsidRPr="00D94F69">
        <w:rPr>
          <w:rFonts w:ascii="Arial" w:hAnsi="Arial" w:cs="Arial"/>
          <w:sz w:val="20"/>
        </w:rPr>
        <w:t>, subaward monitoring must include the following:</w:t>
      </w:r>
    </w:p>
    <w:p w14:paraId="457CAE50" w14:textId="77777777" w:rsidR="00B57D2E" w:rsidRPr="00D94F69" w:rsidRDefault="00B57D2E" w:rsidP="004F7E26">
      <w:pPr>
        <w:numPr>
          <w:ilvl w:val="0"/>
          <w:numId w:val="26"/>
        </w:numPr>
        <w:pBdr>
          <w:top w:val="single" w:sz="6" w:space="0" w:color="FFFFFF"/>
          <w:left w:val="single" w:sz="6" w:space="0" w:color="FFFFFF"/>
          <w:bottom w:val="single" w:sz="6" w:space="0" w:color="FFFFFF"/>
          <w:right w:val="single" w:sz="6" w:space="0" w:color="FFFFFF"/>
        </w:pBdr>
        <w:tabs>
          <w:tab w:val="left" w:pos="-1440"/>
        </w:tabs>
        <w:spacing w:after="240"/>
        <w:rPr>
          <w:rFonts w:ascii="Arial" w:hAnsi="Arial" w:cs="Arial"/>
          <w:sz w:val="20"/>
        </w:rPr>
      </w:pPr>
      <w:r w:rsidRPr="00D94F69">
        <w:rPr>
          <w:rFonts w:ascii="Arial" w:hAnsi="Arial" w:cs="Arial"/>
          <w:sz w:val="20"/>
        </w:rPr>
        <w:t>Reviewing financial and programmatic (performance and special reports) required by the PTE.</w:t>
      </w:r>
    </w:p>
    <w:p w14:paraId="5B380E53" w14:textId="77777777" w:rsidR="00B57D2E" w:rsidRPr="00D94F69" w:rsidRDefault="00B57D2E" w:rsidP="004F7E26">
      <w:pPr>
        <w:numPr>
          <w:ilvl w:val="0"/>
          <w:numId w:val="26"/>
        </w:numPr>
        <w:pBdr>
          <w:top w:val="single" w:sz="6" w:space="0" w:color="FFFFFF"/>
          <w:left w:val="single" w:sz="6" w:space="0" w:color="FFFFFF"/>
          <w:bottom w:val="single" w:sz="6" w:space="0" w:color="FFFFFF"/>
          <w:right w:val="single" w:sz="6" w:space="0" w:color="FFFFFF"/>
        </w:pBdr>
        <w:tabs>
          <w:tab w:val="left" w:pos="-1440"/>
        </w:tabs>
        <w:spacing w:after="240"/>
        <w:rPr>
          <w:rFonts w:ascii="Arial" w:hAnsi="Arial" w:cs="Arial"/>
          <w:sz w:val="20"/>
        </w:rPr>
      </w:pPr>
      <w:r w:rsidRPr="00D94F69">
        <w:rPr>
          <w:rFonts w:ascii="Arial" w:hAnsi="Arial" w:cs="Arial"/>
          <w:sz w:val="20"/>
        </w:rPr>
        <w:t>Following-up and ensuring that the subrecipient takes timely and appropriate action on all deficiencies pertaining to the Federal award provided to the subrecipient from the PTE detected through audits, on-site reviews, and other means.</w:t>
      </w:r>
    </w:p>
    <w:p w14:paraId="108A6923" w14:textId="5F63F925" w:rsidR="00B57D2E" w:rsidRPr="00D94F69" w:rsidRDefault="00B57D2E" w:rsidP="004F7E26">
      <w:pPr>
        <w:numPr>
          <w:ilvl w:val="0"/>
          <w:numId w:val="26"/>
        </w:numPr>
        <w:pBdr>
          <w:top w:val="single" w:sz="6" w:space="0" w:color="FFFFFF"/>
          <w:left w:val="single" w:sz="6" w:space="0" w:color="FFFFFF"/>
          <w:bottom w:val="single" w:sz="6" w:space="0" w:color="FFFFFF"/>
          <w:right w:val="single" w:sz="6" w:space="0" w:color="FFFFFF"/>
        </w:pBdr>
        <w:tabs>
          <w:tab w:val="left" w:pos="-1440"/>
        </w:tabs>
        <w:spacing w:after="240"/>
        <w:rPr>
          <w:rFonts w:ascii="Arial" w:hAnsi="Arial" w:cs="Arial"/>
          <w:sz w:val="20"/>
        </w:rPr>
      </w:pPr>
      <w:r w:rsidRPr="00D94F69">
        <w:rPr>
          <w:rFonts w:ascii="Arial" w:hAnsi="Arial" w:cs="Arial"/>
          <w:sz w:val="20"/>
        </w:rPr>
        <w:lastRenderedPageBreak/>
        <w:t xml:space="preserve">Issuing a management decision for audit findings pertaining to the Federal award provided to the subrecipient from the PTE as required by </w:t>
      </w:r>
      <w:hyperlink r:id="rId179" w:history="1">
        <w:r w:rsidRPr="00D94F69">
          <w:rPr>
            <w:rStyle w:val="Hyperlink"/>
            <w:rFonts w:ascii="Arial" w:hAnsi="Arial" w:cs="Arial"/>
            <w:sz w:val="20"/>
          </w:rPr>
          <w:t>2 CFR section 200.521</w:t>
        </w:r>
      </w:hyperlink>
      <w:r w:rsidRPr="00D94F69">
        <w:rPr>
          <w:rFonts w:ascii="Arial" w:hAnsi="Arial" w:cs="Arial"/>
          <w:sz w:val="20"/>
        </w:rPr>
        <w:t>.</w:t>
      </w:r>
    </w:p>
    <w:p w14:paraId="28F0152B" w14:textId="1959F6E8" w:rsidR="00B57D2E" w:rsidRPr="00D94F69" w:rsidRDefault="00B57D2E" w:rsidP="004F7E26">
      <w:pPr>
        <w:numPr>
          <w:ilvl w:val="0"/>
          <w:numId w:val="24"/>
        </w:numPr>
        <w:autoSpaceDE w:val="0"/>
        <w:autoSpaceDN w:val="0"/>
        <w:adjustRightInd w:val="0"/>
        <w:spacing w:after="240"/>
        <w:rPr>
          <w:rFonts w:ascii="Arial" w:hAnsi="Arial" w:cs="Arial"/>
          <w:sz w:val="20"/>
        </w:rPr>
      </w:pPr>
      <w:r w:rsidRPr="00D94F69">
        <w:rPr>
          <w:rFonts w:ascii="Arial" w:hAnsi="Arial" w:cs="Arial"/>
          <w:i/>
          <w:sz w:val="20"/>
        </w:rPr>
        <w:t>Ensure Accountability of For-Profit Subrecipients</w:t>
      </w:r>
      <w:r w:rsidRPr="00D94F69">
        <w:rPr>
          <w:rFonts w:ascii="Arial" w:hAnsi="Arial" w:cs="Arial"/>
          <w:sz w:val="20"/>
        </w:rPr>
        <w:t xml:space="preserve"> – Some Federal awards may be passed through to for-profit entities.  For-profit subrecipients are accountable to the PTE for the use of the Federal funds provided.  Becaus</w:t>
      </w:r>
      <w:r w:rsidR="000D225B" w:rsidRPr="00D94F69">
        <w:rPr>
          <w:rFonts w:ascii="Arial" w:hAnsi="Arial" w:cs="Arial"/>
          <w:sz w:val="20"/>
        </w:rPr>
        <w:t>e 2 CFR part 200 does not make s</w:t>
      </w:r>
      <w:r w:rsidRPr="00D94F69">
        <w:rPr>
          <w:rFonts w:ascii="Arial" w:hAnsi="Arial" w:cs="Arial"/>
          <w:sz w:val="20"/>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D94F69">
        <w:rPr>
          <w:rFonts w:ascii="Arial" w:hAnsi="Arial" w:cs="Arial"/>
          <w:sz w:val="20"/>
        </w:rPr>
        <w:t xml:space="preserve">must </w:t>
      </w:r>
      <w:r w:rsidRPr="00D94F69">
        <w:rPr>
          <w:rFonts w:ascii="Arial" w:hAnsi="Arial" w:cs="Arial"/>
          <w:sz w:val="20"/>
        </w:rPr>
        <w:t>describe applicable compliance requirements and the for-profit subrecipient's compliance responsibility.  Methods to ensure compliance for Federal awards made to for-profit subrecipients may include pre-award audits, monitoring during the agreement, and post-award audits (</w:t>
      </w:r>
      <w:hyperlink r:id="rId180" w:history="1">
        <w:r w:rsidRPr="00D94F69">
          <w:rPr>
            <w:rStyle w:val="Hyperlink"/>
            <w:rFonts w:ascii="Arial" w:hAnsi="Arial" w:cs="Arial"/>
            <w:sz w:val="20"/>
          </w:rPr>
          <w:t>2 CFR section 200.501(h)</w:t>
        </w:r>
      </w:hyperlink>
      <w:r w:rsidRPr="00D94F69">
        <w:rPr>
          <w:rFonts w:ascii="Arial" w:hAnsi="Arial" w:cs="Arial"/>
          <w:sz w:val="20"/>
        </w:rPr>
        <w:t xml:space="preserve">).  </w:t>
      </w:r>
    </w:p>
    <w:p w14:paraId="1D68E7F8" w14:textId="77777777" w:rsidR="00B57D2E" w:rsidRPr="00D94F69" w:rsidRDefault="00B57D2E" w:rsidP="004F7E26">
      <w:pPr>
        <w:spacing w:after="240"/>
        <w:rPr>
          <w:rFonts w:ascii="Arial" w:hAnsi="Arial" w:cs="Arial"/>
          <w:b/>
          <w:sz w:val="20"/>
        </w:rPr>
      </w:pPr>
      <w:r w:rsidRPr="00D94F69">
        <w:rPr>
          <w:rFonts w:ascii="Arial" w:hAnsi="Arial" w:cs="Arial"/>
          <w:b/>
          <w:sz w:val="20"/>
        </w:rPr>
        <w:t>Source of Governing Requirements</w:t>
      </w:r>
    </w:p>
    <w:p w14:paraId="5C97C44C" w14:textId="23B5DAF2" w:rsidR="00B57D2E" w:rsidRPr="00D94F69" w:rsidRDefault="00B57D2E" w:rsidP="004F7E26">
      <w:pPr>
        <w:autoSpaceDE w:val="0"/>
        <w:autoSpaceDN w:val="0"/>
        <w:adjustRightInd w:val="0"/>
        <w:spacing w:after="240"/>
        <w:rPr>
          <w:rFonts w:ascii="Arial" w:hAnsi="Arial" w:cs="Arial"/>
          <w:sz w:val="20"/>
        </w:rPr>
      </w:pPr>
      <w:r w:rsidRPr="00D94F69">
        <w:rPr>
          <w:rFonts w:ascii="Arial" w:hAnsi="Arial" w:cs="Arial"/>
          <w:sz w:val="20"/>
        </w:rPr>
        <w:t xml:space="preserve">The requirements for subrecipient monitoring for the subaward are contained in 31 USC 7502(f)(2) (Single Audit Act Amendments of 1996 (Pub. L. No. 104-156)), </w:t>
      </w:r>
      <w:hyperlink r:id="rId181" w:history="1">
        <w:r w:rsidR="00400E96">
          <w:rPr>
            <w:rStyle w:val="Hyperlink"/>
            <w:rFonts w:ascii="Arial" w:hAnsi="Arial" w:cs="Arial"/>
            <w:sz w:val="20"/>
          </w:rPr>
          <w:t>2 CFR sections 200.331</w:t>
        </w:r>
      </w:hyperlink>
      <w:r w:rsidRPr="00D94F69">
        <w:rPr>
          <w:rFonts w:ascii="Arial" w:hAnsi="Arial" w:cs="Arial"/>
          <w:sz w:val="20"/>
        </w:rPr>
        <w:t xml:space="preserve">, </w:t>
      </w:r>
      <w:hyperlink r:id="rId182" w:history="1">
        <w:r w:rsidR="00400E96">
          <w:rPr>
            <w:rStyle w:val="Hyperlink"/>
            <w:rFonts w:ascii="Arial" w:hAnsi="Arial" w:cs="Arial"/>
            <w:sz w:val="20"/>
          </w:rPr>
          <w:t>.332</w:t>
        </w:r>
      </w:hyperlink>
      <w:r w:rsidRPr="00D94F69">
        <w:rPr>
          <w:rFonts w:ascii="Arial" w:hAnsi="Arial" w:cs="Arial"/>
          <w:sz w:val="20"/>
        </w:rPr>
        <w:t xml:space="preserve">, and </w:t>
      </w:r>
      <w:r w:rsidR="000D225B" w:rsidRPr="00D94F69">
        <w:rPr>
          <w:rFonts w:ascii="Arial" w:hAnsi="Arial" w:cs="Arial"/>
          <w:sz w:val="20"/>
        </w:rPr>
        <w:t>.</w:t>
      </w:r>
      <w:hyperlink r:id="rId183" w:history="1">
        <w:r w:rsidRPr="00D94F69">
          <w:rPr>
            <w:rStyle w:val="Hyperlink"/>
            <w:rFonts w:ascii="Arial" w:hAnsi="Arial" w:cs="Arial"/>
            <w:sz w:val="20"/>
          </w:rPr>
          <w:t>501(h)</w:t>
        </w:r>
      </w:hyperlink>
      <w:r w:rsidRPr="00D94F69">
        <w:rPr>
          <w:rFonts w:ascii="Arial" w:hAnsi="Arial" w:cs="Arial"/>
          <w:sz w:val="20"/>
        </w:rPr>
        <w:t xml:space="preserve">; Federal awarding agency regulations; and the terms and conditions of the award. </w:t>
      </w:r>
    </w:p>
    <w:p w14:paraId="45528215" w14:textId="13201962" w:rsidR="00B307F9" w:rsidRPr="00D94F69" w:rsidRDefault="00B307F9" w:rsidP="004F7E26">
      <w:pPr>
        <w:spacing w:after="240"/>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09553DBE" w14:textId="77777777" w:rsidR="003918D5" w:rsidRPr="00D94F69" w:rsidRDefault="003918D5" w:rsidP="004F7E26">
      <w:pPr>
        <w:spacing w:after="240"/>
        <w:rPr>
          <w:rFonts w:ascii="Arial" w:hAnsi="Arial" w:cs="Arial"/>
          <w:b/>
          <w:szCs w:val="24"/>
        </w:rPr>
      </w:pPr>
      <w:r w:rsidRPr="00D94F69">
        <w:rPr>
          <w:rFonts w:ascii="Arial" w:hAnsi="Arial" w:cs="Arial"/>
          <w:b/>
          <w:szCs w:val="24"/>
        </w:rPr>
        <w:t>Agency Codification Adjustments/Exceptions:</w:t>
      </w:r>
    </w:p>
    <w:p w14:paraId="262E5AE5" w14:textId="2DF5D9AB" w:rsidR="003918D5" w:rsidRPr="00D94F69" w:rsidRDefault="001F230E" w:rsidP="004F7E26">
      <w:pPr>
        <w:pStyle w:val="ListParagraph"/>
        <w:numPr>
          <w:ilvl w:val="0"/>
          <w:numId w:val="61"/>
        </w:numPr>
        <w:spacing w:after="240"/>
        <w:rPr>
          <w:rFonts w:ascii="Arial" w:hAnsi="Arial" w:cs="Arial"/>
        </w:rPr>
      </w:pPr>
      <w:r w:rsidRPr="00D94F69">
        <w:rPr>
          <w:rFonts w:ascii="Arial" w:hAnsi="Arial" w:cs="Arial"/>
        </w:rPr>
        <w:t>HHS</w:t>
      </w:r>
      <w:r w:rsidR="003918D5" w:rsidRPr="00D94F69">
        <w:rPr>
          <w:rFonts w:ascii="Arial" w:hAnsi="Arial" w:cs="Arial"/>
        </w:rPr>
        <w:t xml:space="preserve"> made additions and edits to part </w:t>
      </w:r>
      <w:r w:rsidRPr="00D94F69">
        <w:rPr>
          <w:rFonts w:ascii="Arial" w:hAnsi="Arial" w:cs="Arial"/>
        </w:rPr>
        <w:t>501 (subpart F)</w:t>
      </w:r>
      <w:r w:rsidR="003918D5" w:rsidRPr="00D94F69">
        <w:rPr>
          <w:rFonts w:ascii="Arial" w:hAnsi="Arial" w:cs="Arial"/>
        </w:rPr>
        <w:t>.  The most recent compilation of agency additions and exceptions is provided on</w:t>
      </w:r>
      <w:r w:rsidR="003918D5" w:rsidRPr="00AB6B37">
        <w:rPr>
          <w:rFonts w:ascii="Arial" w:hAnsi="Arial" w:cs="Arial"/>
        </w:rPr>
        <w:t xml:space="preserve"> the </w:t>
      </w:r>
      <w:r w:rsidR="00216FD6" w:rsidRPr="00AB6B37">
        <w:rPr>
          <w:rFonts w:ascii="Arial" w:hAnsi="Arial" w:cs="Arial"/>
        </w:rPr>
        <w:t>CFO</w:t>
      </w:r>
      <w:r w:rsidR="003918D5" w:rsidRPr="00AB6B37">
        <w:rPr>
          <w:rFonts w:ascii="Arial" w:hAnsi="Arial" w:cs="Arial"/>
        </w:rPr>
        <w:t xml:space="preserve"> website here </w:t>
      </w:r>
      <w:hyperlink r:id="rId184"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003918D5" w:rsidRPr="00D94F69">
        <w:rPr>
          <w:rFonts w:ascii="Arial" w:hAnsi="Arial" w:cs="Arial"/>
        </w:rPr>
        <w:t>However</w:t>
      </w:r>
      <w:r w:rsidR="00693D5C" w:rsidRPr="00D94F69">
        <w:rPr>
          <w:rFonts w:ascii="Arial" w:hAnsi="Arial" w:cs="Arial"/>
        </w:rPr>
        <w:t>,</w:t>
      </w:r>
      <w:r w:rsidR="003918D5"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866949">
        <w:rPr>
          <w:rFonts w:ascii="Arial" w:hAnsi="Arial" w:cs="Arial"/>
        </w:rPr>
        <w:t xml:space="preserve">only </w:t>
      </w:r>
      <w:r w:rsidR="00EE18FB" w:rsidRPr="00D94F69">
        <w:rPr>
          <w:rFonts w:ascii="Arial" w:hAnsi="Arial" w:cs="Arial"/>
        </w:rPr>
        <w:t>will need to reference our internal AOS evaluation process</w:t>
      </w:r>
      <w:r w:rsidR="001B3FDF" w:rsidRPr="00D94F69">
        <w:rPr>
          <w:rFonts w:ascii="Arial" w:hAnsi="Arial" w:cs="Arial"/>
        </w:rPr>
        <w:t xml:space="preserve"> </w:t>
      </w:r>
      <w:hyperlink r:id="rId185" w:history="1">
        <w:r w:rsidR="001B3FDF" w:rsidRPr="00D94F69">
          <w:rPr>
            <w:rStyle w:val="Hyperlink"/>
            <w:rFonts w:ascii="Arial" w:hAnsi="Arial" w:cs="Arial"/>
            <w:color w:val="FF0000"/>
          </w:rPr>
          <w:t>at the following link</w:t>
        </w:r>
      </w:hyperlink>
      <w:r w:rsidR="001B3FDF" w:rsidRPr="00D94F69">
        <w:rPr>
          <w:rFonts w:ascii="Arial" w:hAnsi="Arial" w:cs="Arial"/>
          <w:color w:val="FF0000"/>
        </w:rPr>
        <w:t>.</w:t>
      </w:r>
    </w:p>
    <w:p w14:paraId="53A2F680" w14:textId="462FF0EA" w:rsidR="009F5C5E" w:rsidRPr="00D94F69" w:rsidRDefault="009F5C5E" w:rsidP="004F7E26">
      <w:pPr>
        <w:spacing w:after="240"/>
        <w:rPr>
          <w:rFonts w:ascii="Arial" w:hAnsi="Arial" w:cs="Arial"/>
          <w:b/>
        </w:rPr>
      </w:pPr>
      <w:r w:rsidRPr="00D94F69">
        <w:rPr>
          <w:rFonts w:ascii="Arial" w:hAnsi="Arial" w:cs="Arial"/>
          <w:b/>
        </w:rPr>
        <w:t>Part 4 OMB Program Specific Requirements</w:t>
      </w:r>
    </w:p>
    <w:p w14:paraId="39091A92" w14:textId="5D9D30C9" w:rsidR="00AE6D06" w:rsidRPr="00AE6D06" w:rsidRDefault="00AE6D06" w:rsidP="004F7E26">
      <w:pPr>
        <w:spacing w:after="240"/>
        <w:rPr>
          <w:rFonts w:ascii="Arial" w:hAnsi="Arial" w:cs="Arial"/>
          <w:bCs/>
          <w:sz w:val="20"/>
        </w:rPr>
      </w:pPr>
      <w:r w:rsidRPr="00AE6D06">
        <w:rPr>
          <w:rFonts w:ascii="Arial" w:hAnsi="Arial" w:cs="Arial"/>
          <w:bCs/>
          <w:sz w:val="20"/>
        </w:rPr>
        <w:t>The state must conduct monitoring activities in accordan</w:t>
      </w:r>
      <w:r>
        <w:rPr>
          <w:rFonts w:ascii="Arial" w:hAnsi="Arial" w:cs="Arial"/>
          <w:bCs/>
          <w:sz w:val="20"/>
        </w:rPr>
        <w:t xml:space="preserve">ce with sections 75.351 through </w:t>
      </w:r>
      <w:r w:rsidRPr="00AE6D06">
        <w:rPr>
          <w:rFonts w:ascii="Arial" w:hAnsi="Arial" w:cs="Arial"/>
          <w:bCs/>
          <w:sz w:val="20"/>
        </w:rPr>
        <w:t>75.353 of Subpart D of 45 CFR 75.</w:t>
      </w:r>
    </w:p>
    <w:p w14:paraId="2DD775B3" w14:textId="38425FCB" w:rsidR="000054C5" w:rsidRPr="00D94F69" w:rsidRDefault="00AE6D06" w:rsidP="004F7E26">
      <w:pPr>
        <w:spacing w:after="240"/>
        <w:rPr>
          <w:rFonts w:ascii="Arial" w:hAnsi="Arial" w:cs="Arial"/>
          <w:b/>
          <w:bCs/>
          <w:sz w:val="20"/>
        </w:rPr>
      </w:pPr>
      <w:r>
        <w:rPr>
          <w:rFonts w:ascii="Arial" w:hAnsi="Arial" w:cs="Arial"/>
          <w:bCs/>
          <w:i/>
          <w:sz w:val="20"/>
        </w:rPr>
        <w:t>(Source: 2021</w:t>
      </w:r>
      <w:r w:rsidRPr="00064B66">
        <w:rPr>
          <w:rFonts w:ascii="Arial" w:hAnsi="Arial" w:cs="Arial"/>
          <w:bCs/>
          <w:i/>
          <w:sz w:val="20"/>
        </w:rPr>
        <w:t xml:space="preserve"> OMB Compliance Supplement Part 4 Department of Health and Human Services CFDA 93.959 Block Grants for Prevention and Treatment or Substance Abuse)</w:t>
      </w:r>
    </w:p>
    <w:p w14:paraId="3DCB2EC4" w14:textId="77777777" w:rsidR="00B30107" w:rsidRPr="00D94F69" w:rsidRDefault="00B30107" w:rsidP="004F7E26">
      <w:pPr>
        <w:pStyle w:val="Heading3"/>
        <w:rPr>
          <w:rFonts w:cs="Arial"/>
        </w:rPr>
      </w:pPr>
      <w:bookmarkStart w:id="81" w:name="_Toc89927609"/>
      <w:r w:rsidRPr="00D94F69">
        <w:rPr>
          <w:rFonts w:cs="Arial"/>
        </w:rPr>
        <w:t>Additional Program Specific Information</w:t>
      </w:r>
      <w:bookmarkEnd w:id="81"/>
    </w:p>
    <w:p w14:paraId="5D65FF3A" w14:textId="77777777" w:rsidR="004849DB" w:rsidRDefault="004849DB" w:rsidP="004F7E26">
      <w:pPr>
        <w:spacing w:after="240"/>
        <w:rPr>
          <w:rFonts w:ascii="Arial" w:hAnsi="Arial" w:cs="Arial"/>
          <w:b/>
          <w:i/>
          <w:sz w:val="20"/>
          <w:u w:val="single"/>
        </w:rPr>
      </w:pPr>
      <w:r w:rsidRPr="00F822BB">
        <w:rPr>
          <w:rFonts w:ascii="Arial" w:hAnsi="Arial" w:cs="Arial"/>
          <w:b/>
          <w:i/>
          <w:sz w:val="20"/>
          <w:u w:val="single"/>
        </w:rPr>
        <w:t>OhioMHAS:</w:t>
      </w:r>
    </w:p>
    <w:p w14:paraId="2CFD2ECF" w14:textId="77777777" w:rsidR="004849DB" w:rsidRDefault="004849DB" w:rsidP="004F7E26">
      <w:pPr>
        <w:spacing w:after="240"/>
        <w:rPr>
          <w:rFonts w:ascii="Arial" w:hAnsi="Arial" w:cs="Arial"/>
          <w:sz w:val="20"/>
        </w:rPr>
      </w:pPr>
      <w:r>
        <w:rPr>
          <w:rFonts w:ascii="Arial" w:hAnsi="Arial" w:cs="Arial"/>
          <w:sz w:val="20"/>
        </w:rPr>
        <w:t>The Department performs Subrecipient Monitoring as required per 2 CFR, Part 200, Subpart D by utilizing a two-pronged approach (Regular Monitoring and Increased Monitoring).  The Regular Monitoring approach involves obtaining a minimum level of monitoring across all Boards to ensure 100% of coverage each Fiscal Year.   This involves a series of reviews performed on all Boards such as (but not limited to):</w:t>
      </w:r>
    </w:p>
    <w:p w14:paraId="07F993C5" w14:textId="77777777" w:rsidR="004849DB" w:rsidRDefault="004849DB" w:rsidP="004F7E26">
      <w:pPr>
        <w:pStyle w:val="ListParagraph"/>
        <w:numPr>
          <w:ilvl w:val="0"/>
          <w:numId w:val="75"/>
        </w:numPr>
        <w:spacing w:after="240"/>
        <w:rPr>
          <w:rFonts w:ascii="Arial" w:hAnsi="Arial" w:cs="Arial"/>
        </w:rPr>
      </w:pPr>
      <w:r>
        <w:rPr>
          <w:rFonts w:ascii="Arial" w:hAnsi="Arial" w:cs="Arial"/>
        </w:rPr>
        <w:t>Questionnaires</w:t>
      </w:r>
    </w:p>
    <w:p w14:paraId="0CA69482" w14:textId="77777777" w:rsidR="004849DB" w:rsidRDefault="004849DB" w:rsidP="004F7E26">
      <w:pPr>
        <w:pStyle w:val="ListParagraph"/>
        <w:numPr>
          <w:ilvl w:val="0"/>
          <w:numId w:val="75"/>
        </w:numPr>
        <w:spacing w:after="240"/>
        <w:rPr>
          <w:rFonts w:ascii="Arial" w:hAnsi="Arial" w:cs="Arial"/>
        </w:rPr>
      </w:pPr>
      <w:r>
        <w:rPr>
          <w:rFonts w:ascii="Arial" w:hAnsi="Arial" w:cs="Arial"/>
        </w:rPr>
        <w:t>Risk Management through a Risk Model</w:t>
      </w:r>
    </w:p>
    <w:p w14:paraId="6D9BEB95" w14:textId="77777777" w:rsidR="004849DB" w:rsidRDefault="004849DB" w:rsidP="004F7E26">
      <w:pPr>
        <w:pStyle w:val="ListParagraph"/>
        <w:numPr>
          <w:ilvl w:val="0"/>
          <w:numId w:val="75"/>
        </w:numPr>
        <w:spacing w:after="240"/>
        <w:rPr>
          <w:rFonts w:ascii="Arial" w:hAnsi="Arial" w:cs="Arial"/>
        </w:rPr>
      </w:pPr>
      <w:r>
        <w:rPr>
          <w:rFonts w:ascii="Arial" w:hAnsi="Arial" w:cs="Arial"/>
        </w:rPr>
        <w:t>Reviewing Budgets with Allocations and Grant (proposed) payments</w:t>
      </w:r>
    </w:p>
    <w:p w14:paraId="11A9A15A" w14:textId="77777777" w:rsidR="004849DB" w:rsidRDefault="004849DB" w:rsidP="004F7E26">
      <w:pPr>
        <w:pStyle w:val="ListParagraph"/>
        <w:numPr>
          <w:ilvl w:val="0"/>
          <w:numId w:val="75"/>
        </w:numPr>
        <w:spacing w:after="240"/>
        <w:rPr>
          <w:rFonts w:ascii="Arial" w:hAnsi="Arial" w:cs="Arial"/>
        </w:rPr>
      </w:pPr>
      <w:r>
        <w:rPr>
          <w:rFonts w:ascii="Arial" w:hAnsi="Arial" w:cs="Arial"/>
        </w:rPr>
        <w:t>Reviewing Actual Spending with Budget</w:t>
      </w:r>
    </w:p>
    <w:p w14:paraId="339FB4AA" w14:textId="77777777" w:rsidR="004849DB" w:rsidRDefault="004849DB" w:rsidP="004F7E26">
      <w:pPr>
        <w:pStyle w:val="ListParagraph"/>
        <w:numPr>
          <w:ilvl w:val="0"/>
          <w:numId w:val="75"/>
        </w:numPr>
        <w:spacing w:after="240"/>
        <w:rPr>
          <w:rFonts w:ascii="Arial" w:hAnsi="Arial" w:cs="Arial"/>
        </w:rPr>
      </w:pPr>
      <w:r>
        <w:rPr>
          <w:rFonts w:ascii="Arial" w:hAnsi="Arial" w:cs="Arial"/>
        </w:rPr>
        <w:lastRenderedPageBreak/>
        <w:t>Reviewing Single Audit Reports</w:t>
      </w:r>
    </w:p>
    <w:p w14:paraId="10E2B5BA" w14:textId="77777777" w:rsidR="004849DB" w:rsidRDefault="004849DB" w:rsidP="004F7E26">
      <w:pPr>
        <w:pStyle w:val="ListParagraph"/>
        <w:numPr>
          <w:ilvl w:val="0"/>
          <w:numId w:val="75"/>
        </w:numPr>
        <w:spacing w:after="240"/>
        <w:rPr>
          <w:rFonts w:ascii="Arial" w:hAnsi="Arial" w:cs="Arial"/>
        </w:rPr>
      </w:pPr>
      <w:r>
        <w:rPr>
          <w:rFonts w:ascii="Arial" w:hAnsi="Arial" w:cs="Arial"/>
        </w:rPr>
        <w:t>Ensuring that Boards who establish Subrecipient Relationships with Providers have satisfied their Subrecipient Monitoring requirements</w:t>
      </w:r>
    </w:p>
    <w:p w14:paraId="64625D7C" w14:textId="77777777" w:rsidR="004849DB" w:rsidRPr="00A41197" w:rsidRDefault="004849DB" w:rsidP="004F7E26">
      <w:pPr>
        <w:pStyle w:val="ListParagraph"/>
        <w:numPr>
          <w:ilvl w:val="0"/>
          <w:numId w:val="75"/>
        </w:numPr>
        <w:spacing w:after="240"/>
        <w:rPr>
          <w:rFonts w:ascii="Arial" w:hAnsi="Arial" w:cs="Arial"/>
        </w:rPr>
      </w:pPr>
      <w:r>
        <w:rPr>
          <w:rFonts w:ascii="Arial" w:hAnsi="Arial" w:cs="Arial"/>
        </w:rPr>
        <w:t>Key Performance Indicators</w:t>
      </w:r>
    </w:p>
    <w:p w14:paraId="76B18484" w14:textId="77777777" w:rsidR="004849DB" w:rsidRDefault="004849DB" w:rsidP="004F7E26">
      <w:pPr>
        <w:spacing w:after="240"/>
        <w:rPr>
          <w:rFonts w:ascii="Arial" w:hAnsi="Arial" w:cs="Arial"/>
          <w:sz w:val="20"/>
        </w:rPr>
      </w:pPr>
      <w:r>
        <w:rPr>
          <w:rFonts w:ascii="Arial" w:hAnsi="Arial" w:cs="Arial"/>
          <w:sz w:val="20"/>
        </w:rPr>
        <w:t>The Increased Monitoring approach involves Site Visits on selected Boards as well as the performance of additional monitoring procedures.  Site visits are not performed on all Boards as visits are based on a Fiscal Year schedule. A Site Visit involves audit like procedures that follow an audit program.</w:t>
      </w:r>
    </w:p>
    <w:p w14:paraId="36CDEDC5" w14:textId="0D80CE7F" w:rsidR="00B30107" w:rsidRPr="00D94F69" w:rsidRDefault="004849DB" w:rsidP="004F7E26">
      <w:pPr>
        <w:spacing w:after="240"/>
        <w:rPr>
          <w:rFonts w:ascii="Arial" w:hAnsi="Arial" w:cs="Arial"/>
          <w:b/>
          <w:sz w:val="20"/>
        </w:rPr>
      </w:pPr>
      <w:r w:rsidRPr="00C967BA">
        <w:rPr>
          <w:rFonts w:ascii="Arial" w:hAnsi="Arial" w:cs="Arial"/>
          <w:i/>
          <w:sz w:val="20"/>
          <w:highlight w:val="cyan"/>
        </w:rPr>
        <w:t>(Source:  AOS CFAE and Chiwayi Lin</w:t>
      </w:r>
      <w:r>
        <w:rPr>
          <w:rFonts w:ascii="Arial" w:hAnsi="Arial" w:cs="Arial"/>
          <w:i/>
          <w:sz w:val="20"/>
          <w:highlight w:val="cyan"/>
        </w:rPr>
        <w:t xml:space="preserve"> / Brittany Maufort</w:t>
      </w:r>
      <w:r w:rsidRPr="00C967BA">
        <w:rPr>
          <w:rFonts w:ascii="Arial" w:hAnsi="Arial" w:cs="Arial"/>
          <w:i/>
          <w:sz w:val="20"/>
          <w:highlight w:val="cyan"/>
        </w:rPr>
        <w:t xml:space="preserve">, OhioMHAS on </w:t>
      </w:r>
      <w:r>
        <w:rPr>
          <w:rFonts w:ascii="Arial" w:hAnsi="Arial" w:cs="Arial"/>
          <w:i/>
          <w:sz w:val="20"/>
          <w:highlight w:val="cyan"/>
        </w:rPr>
        <w:t>12/06</w:t>
      </w:r>
      <w:r w:rsidRPr="00C967BA">
        <w:rPr>
          <w:rFonts w:ascii="Arial" w:hAnsi="Arial" w:cs="Arial"/>
          <w:i/>
          <w:sz w:val="20"/>
          <w:highlight w:val="cyan"/>
        </w:rPr>
        <w:t>/202</w:t>
      </w:r>
      <w:r>
        <w:rPr>
          <w:rFonts w:ascii="Arial" w:hAnsi="Arial" w:cs="Arial"/>
          <w:i/>
          <w:sz w:val="20"/>
          <w:highlight w:val="cyan"/>
        </w:rPr>
        <w:t>1</w:t>
      </w:r>
      <w:r>
        <w:rPr>
          <w:rFonts w:ascii="Arial" w:hAnsi="Arial" w:cs="Arial"/>
          <w:i/>
          <w:sz w:val="20"/>
        </w:rPr>
        <w:t>)</w:t>
      </w:r>
    </w:p>
    <w:p w14:paraId="15276CDF" w14:textId="77777777" w:rsidR="00D76F2F" w:rsidRPr="00D94F69" w:rsidRDefault="00D76F2F" w:rsidP="004F7E26">
      <w:pPr>
        <w:spacing w:after="240"/>
        <w:rPr>
          <w:rFonts w:ascii="Arial" w:hAnsi="Arial" w:cs="Arial"/>
          <w:b/>
          <w:sz w:val="20"/>
        </w:rPr>
        <w:sectPr w:rsidR="00D76F2F" w:rsidRPr="00D94F69" w:rsidSect="00257772">
          <w:headerReference w:type="default" r:id="rId186"/>
          <w:pgSz w:w="12240" w:h="15840" w:code="1"/>
          <w:pgMar w:top="1440" w:right="1440" w:bottom="1440" w:left="1440" w:header="720" w:footer="720" w:gutter="0"/>
          <w:cols w:space="720"/>
          <w:docGrid w:linePitch="360"/>
        </w:sectPr>
      </w:pPr>
    </w:p>
    <w:p w14:paraId="2488535F" w14:textId="77777777" w:rsidR="00197FAC" w:rsidRPr="00D94F69" w:rsidRDefault="00197FAC" w:rsidP="004F7E26">
      <w:pPr>
        <w:pStyle w:val="Heading3"/>
        <w:rPr>
          <w:rFonts w:cs="Arial"/>
          <w:bCs/>
        </w:rPr>
      </w:pPr>
      <w:bookmarkStart w:id="82" w:name="_Toc89927610"/>
      <w:r w:rsidRPr="00D94F69">
        <w:rPr>
          <w:rFonts w:cs="Arial"/>
        </w:rPr>
        <w:lastRenderedPageBreak/>
        <w:t>Au</w:t>
      </w:r>
      <w:r w:rsidR="004053A3" w:rsidRPr="00D94F69">
        <w:rPr>
          <w:rFonts w:cs="Arial"/>
        </w:rPr>
        <w:t>dit Objectives</w:t>
      </w:r>
      <w:r w:rsidRPr="00D94F69">
        <w:rPr>
          <w:rFonts w:cs="Arial"/>
        </w:rPr>
        <w:t xml:space="preserve"> and Control Testing</w:t>
      </w:r>
      <w:bookmarkEnd w:id="82"/>
    </w:p>
    <w:p w14:paraId="1CF32B5F" w14:textId="3F09E451" w:rsidR="00197FAC" w:rsidRPr="00D94F69" w:rsidRDefault="007D6ED6" w:rsidP="004F7E26">
      <w:pPr>
        <w:pBdr>
          <w:top w:val="single" w:sz="6" w:space="0" w:color="FFFFFF"/>
          <w:left w:val="single" w:sz="6" w:space="0" w:color="FFFFFF"/>
          <w:bottom w:val="single" w:sz="6" w:space="0" w:color="FFFFFF"/>
          <w:right w:val="single" w:sz="6" w:space="0" w:color="FFFFFF"/>
        </w:pBdr>
        <w:spacing w:after="240"/>
        <w:rPr>
          <w:rFonts w:ascii="Arial" w:hAnsi="Arial" w:cs="Arial"/>
          <w:b/>
          <w:bCs/>
        </w:rPr>
      </w:pPr>
      <w:hyperlink r:id="rId187" w:history="1">
        <w:r w:rsidR="00197FAC"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4B71BD" w:rsidRPr="00D94F69" w14:paraId="4B3DE4C7" w14:textId="77777777" w:rsidTr="00E0350C">
        <w:tc>
          <w:tcPr>
            <w:tcW w:w="5000" w:type="pct"/>
            <w:shd w:val="clear" w:color="auto" w:fill="548DD4" w:themeFill="text2" w:themeFillTint="99"/>
          </w:tcPr>
          <w:p w14:paraId="37D39668" w14:textId="77777777" w:rsidR="004B71BD" w:rsidRPr="00D94F69" w:rsidRDefault="004B71BD" w:rsidP="004F7E26">
            <w:pPr>
              <w:pStyle w:val="AuditProcedureHeading"/>
              <w:ind w:left="5"/>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4B71BD" w:rsidRPr="00D94F69" w14:paraId="362BE6AB" w14:textId="77777777" w:rsidTr="00E0350C">
        <w:tc>
          <w:tcPr>
            <w:tcW w:w="5000" w:type="pct"/>
          </w:tcPr>
          <w:p w14:paraId="207E8DB2" w14:textId="77777777" w:rsidR="004B71BD" w:rsidRPr="00D94F69" w:rsidRDefault="004B71BD" w:rsidP="004F7E26">
            <w:pPr>
              <w:spacing w:after="240"/>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20EB29E" w14:textId="77777777" w:rsidR="004B71BD" w:rsidRPr="00D94F69" w:rsidRDefault="004B71BD" w:rsidP="004F7E26">
            <w:pPr>
              <w:pStyle w:val="AuditProcedureHeading"/>
              <w:spacing w:after="240"/>
              <w:rPr>
                <w:rFonts w:cs="Arial"/>
                <w:b/>
                <w:bCs/>
                <w:szCs w:val="20"/>
                <w:u w:val="single"/>
              </w:rPr>
            </w:pPr>
          </w:p>
          <w:p w14:paraId="78E71FC7" w14:textId="77777777" w:rsidR="004B71BD" w:rsidRPr="00D94F69" w:rsidRDefault="004B71BD" w:rsidP="004F7E26">
            <w:pPr>
              <w:spacing w:after="240"/>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5BB00F7" w14:textId="77777777" w:rsidR="004B71BD" w:rsidRPr="00D94F69" w:rsidRDefault="004B71BD" w:rsidP="004F7E26">
            <w:pPr>
              <w:pStyle w:val="AuditProcedureHeading"/>
              <w:spacing w:after="240"/>
              <w:rPr>
                <w:rFonts w:cs="Arial"/>
                <w:b/>
                <w:bCs/>
                <w:szCs w:val="20"/>
                <w:u w:val="single"/>
              </w:rPr>
            </w:pPr>
          </w:p>
          <w:p w14:paraId="0220DE53" w14:textId="77777777" w:rsidR="004B71BD" w:rsidRPr="00D94F69" w:rsidRDefault="004B71BD" w:rsidP="004F7E26">
            <w:pPr>
              <w:spacing w:after="240"/>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1FDBA6B" w14:textId="77777777" w:rsidR="004B71BD" w:rsidRPr="00D94F69" w:rsidRDefault="004B71BD" w:rsidP="004F7E26">
            <w:pPr>
              <w:spacing w:after="240"/>
              <w:rPr>
                <w:rFonts w:ascii="Arial" w:hAnsi="Arial" w:cs="Arial"/>
                <w:b/>
                <w:sz w:val="20"/>
                <w:u w:val="single"/>
              </w:rPr>
            </w:pPr>
          </w:p>
          <w:p w14:paraId="3DE5716B" w14:textId="77777777" w:rsidR="004B71BD" w:rsidRPr="00D94F69" w:rsidRDefault="004B71BD" w:rsidP="004F7E26">
            <w:pPr>
              <w:spacing w:after="240"/>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63CD87C" w14:textId="77777777" w:rsidR="004B71BD" w:rsidRPr="00D94F69" w:rsidRDefault="004B71BD" w:rsidP="004F7E26">
            <w:pPr>
              <w:pStyle w:val="AuditProcedureHeading"/>
              <w:spacing w:after="240"/>
              <w:rPr>
                <w:rFonts w:cs="Arial"/>
                <w:b/>
                <w:bCs/>
                <w:u w:val="single"/>
              </w:rPr>
            </w:pPr>
          </w:p>
          <w:p w14:paraId="0749D2E2" w14:textId="77777777" w:rsidR="004B71BD" w:rsidRPr="00D94F69" w:rsidRDefault="004B71BD" w:rsidP="004F7E26">
            <w:pPr>
              <w:spacing w:after="240"/>
              <w:rPr>
                <w:rFonts w:ascii="Arial" w:eastAsiaTheme="minorHAnsi" w:hAnsi="Arial" w:cs="Arial"/>
              </w:rPr>
            </w:pPr>
          </w:p>
        </w:tc>
      </w:tr>
    </w:tbl>
    <w:p w14:paraId="4D3CFB4C" w14:textId="77777777" w:rsidR="00504DBA" w:rsidRPr="00D94F69" w:rsidRDefault="00504DBA" w:rsidP="004F7E26">
      <w:pPr>
        <w:pBdr>
          <w:top w:val="single" w:sz="6" w:space="0" w:color="FFFFFF"/>
          <w:left w:val="single" w:sz="6" w:space="0" w:color="FFFFFF"/>
          <w:bottom w:val="single" w:sz="6" w:space="0" w:color="FFFFFF"/>
          <w:right w:val="single" w:sz="6" w:space="0" w:color="FFFFFF"/>
        </w:pBdr>
        <w:spacing w:after="240"/>
        <w:rPr>
          <w:rFonts w:ascii="Arial" w:hAnsi="Arial" w:cs="Arial"/>
          <w:b/>
          <w:bCs/>
        </w:rPr>
        <w:sectPr w:rsidR="00504DBA" w:rsidRPr="00D94F69" w:rsidSect="00257772">
          <w:headerReference w:type="default" r:id="rId188"/>
          <w:pgSz w:w="12240" w:h="15840" w:code="1"/>
          <w:pgMar w:top="1440" w:right="1440" w:bottom="1440" w:left="1440" w:header="720" w:footer="720" w:gutter="0"/>
          <w:cols w:space="720"/>
          <w:docGrid w:linePitch="360"/>
        </w:sectPr>
      </w:pPr>
    </w:p>
    <w:p w14:paraId="37816FE5" w14:textId="77777777" w:rsidR="00B57D2E" w:rsidRPr="00D94F69" w:rsidRDefault="00B57D2E" w:rsidP="004F7E26">
      <w:pPr>
        <w:pStyle w:val="Heading3"/>
        <w:rPr>
          <w:rFonts w:cs="Arial"/>
        </w:rPr>
      </w:pPr>
      <w:bookmarkStart w:id="83" w:name="_Toc89927611"/>
      <w:r w:rsidRPr="00D94F69">
        <w:rPr>
          <w:rFonts w:cs="Arial"/>
        </w:rPr>
        <w:lastRenderedPageBreak/>
        <w:t>Suggested Audit Procedures – Compliance</w:t>
      </w:r>
      <w:bookmarkEnd w:id="83"/>
    </w:p>
    <w:tbl>
      <w:tblPr>
        <w:tblStyle w:val="TableGrid"/>
        <w:tblW w:w="5000" w:type="pct"/>
        <w:tblLook w:val="04A0" w:firstRow="1" w:lastRow="0" w:firstColumn="1" w:lastColumn="0" w:noHBand="0" w:noVBand="1"/>
      </w:tblPr>
      <w:tblGrid>
        <w:gridCol w:w="9350"/>
      </w:tblGrid>
      <w:tr w:rsidR="004B71BD" w:rsidRPr="00D94F69" w14:paraId="66ED9B3F" w14:textId="77777777" w:rsidTr="00E0350C">
        <w:tc>
          <w:tcPr>
            <w:tcW w:w="5000" w:type="pct"/>
            <w:shd w:val="clear" w:color="auto" w:fill="548DD4" w:themeFill="text2" w:themeFillTint="99"/>
          </w:tcPr>
          <w:p w14:paraId="7BAE837F" w14:textId="77777777" w:rsidR="004B71BD" w:rsidRPr="00D94F69" w:rsidRDefault="004B71BD" w:rsidP="004F7E26">
            <w:pPr>
              <w:pStyle w:val="AuditProcedureHeading"/>
              <w:rPr>
                <w:rFonts w:cs="Arial"/>
                <w:sz w:val="28"/>
                <w:szCs w:val="28"/>
              </w:rPr>
            </w:pPr>
            <w:r w:rsidRPr="00D94F69">
              <w:rPr>
                <w:rFonts w:cs="Arial"/>
                <w:b/>
                <w:sz w:val="28"/>
                <w:szCs w:val="28"/>
              </w:rPr>
              <w:t>Suggested Audit Procedures – Compliance (Substantive Tests)</w:t>
            </w:r>
          </w:p>
          <w:p w14:paraId="70F7A122" w14:textId="77777777" w:rsidR="004B71BD" w:rsidRPr="00D94F69" w:rsidRDefault="004B71BD" w:rsidP="004F7E26">
            <w:pPr>
              <w:pStyle w:val="AuditProcedureHeading"/>
              <w:rPr>
                <w:rFonts w:cs="Arial"/>
                <w:b/>
                <w:sz w:val="28"/>
                <w:szCs w:val="28"/>
              </w:rPr>
            </w:pPr>
            <w:r w:rsidRPr="00D94F69">
              <w:rPr>
                <w:rFonts w:cs="Arial"/>
                <w:b/>
                <w:bCs/>
                <w:u w:val="single"/>
              </w:rPr>
              <w:t>(Reference / link to documentation where testing was performed testing):</w:t>
            </w:r>
          </w:p>
        </w:tc>
      </w:tr>
      <w:tr w:rsidR="004B71BD" w:rsidRPr="00D94F69" w14:paraId="0343C9E1" w14:textId="77777777" w:rsidTr="00E0350C">
        <w:tc>
          <w:tcPr>
            <w:tcW w:w="5000" w:type="pct"/>
          </w:tcPr>
          <w:p w14:paraId="4469B081" w14:textId="10C0FE42" w:rsidR="004B71BD" w:rsidRPr="00D94F69" w:rsidRDefault="004B71BD" w:rsidP="004F7E26">
            <w:pPr>
              <w:spacing w:after="240"/>
              <w:rPr>
                <w:rFonts w:ascii="Arial" w:hAnsi="Arial" w:cs="Arial"/>
                <w:sz w:val="20"/>
              </w:rPr>
            </w:pPr>
            <w:r w:rsidRPr="00D94F69">
              <w:rPr>
                <w:rFonts w:ascii="Arial" w:hAnsi="Arial" w:cs="Arial"/>
                <w:b/>
                <w:sz w:val="20"/>
              </w:rPr>
              <w:t>Note</w:t>
            </w:r>
            <w:r w:rsidRPr="00D94F69">
              <w:rPr>
                <w:rFonts w:ascii="Arial" w:hAnsi="Arial" w:cs="Arial"/>
                <w:sz w:val="20"/>
              </w:rPr>
              <w:t>:  The auditor may consider coordinating the tests related to subrecipients performed as part of C., “Cash Management” (tests of cash reporting submitted by subrecipients); E., “Eligibility” (tests that subawards were made only to eligible subrecipients); I., “Procurement and Suspension and Debarment” (tests of ensuring that a subrecipient is not suspende</w:t>
            </w:r>
            <w:r w:rsidRPr="00271D8B">
              <w:rPr>
                <w:rFonts w:ascii="Arial" w:hAnsi="Arial" w:cs="Arial"/>
                <w:sz w:val="20"/>
                <w:szCs w:val="20"/>
              </w:rPr>
              <w:t>d or debarred)</w:t>
            </w:r>
            <w:r w:rsidR="00271D8B" w:rsidRPr="00271D8B">
              <w:rPr>
                <w:rFonts w:ascii="Arial" w:hAnsi="Arial" w:cs="Arial"/>
                <w:sz w:val="20"/>
                <w:szCs w:val="20"/>
              </w:rPr>
              <w:t>, and L, “Reporting (tests of performance data reported to funding sources)</w:t>
            </w:r>
            <w:r w:rsidRPr="00D94F69">
              <w:rPr>
                <w:rFonts w:ascii="Arial" w:hAnsi="Arial" w:cs="Arial"/>
                <w:sz w:val="20"/>
              </w:rPr>
              <w:t xml:space="preserve"> with the testing of “Subrecipient Monitoring.”</w:t>
            </w:r>
          </w:p>
          <w:p w14:paraId="4AA050AD" w14:textId="77777777" w:rsidR="005D0AC2" w:rsidRPr="00D94F69" w:rsidRDefault="005D0AC2" w:rsidP="004F7E26">
            <w:pPr>
              <w:spacing w:after="240"/>
              <w:rPr>
                <w:rFonts w:ascii="Arial" w:hAnsi="Arial" w:cs="Arial"/>
                <w:b/>
                <w:sz w:val="20"/>
              </w:rPr>
            </w:pPr>
            <w:r w:rsidRPr="00082203">
              <w:rPr>
                <w:rFonts w:ascii="Arial" w:hAnsi="Arial" w:cs="Arial"/>
                <w:b/>
                <w:sz w:val="20"/>
              </w:rPr>
              <w:t>Consider the results of the testing of internal control in assessing the risk of noncompliance.  Use this a</w:t>
            </w:r>
            <w:r w:rsidRPr="00D94F69">
              <w:rPr>
                <w:rFonts w:ascii="Arial" w:hAnsi="Arial" w:cs="Arial"/>
                <w:b/>
                <w:sz w:val="20"/>
              </w:rPr>
              <w:t>s the basis for determining the nature, timing, and extent (e.g., number of transactions to be selected) of substantive tests of compliance.</w:t>
            </w:r>
          </w:p>
        </w:tc>
      </w:tr>
      <w:tr w:rsidR="004B71BD" w:rsidRPr="00D94F69" w14:paraId="22F9D346" w14:textId="77777777" w:rsidTr="00E0350C">
        <w:tc>
          <w:tcPr>
            <w:tcW w:w="5000" w:type="pct"/>
          </w:tcPr>
          <w:p w14:paraId="5AA465B9" w14:textId="77777777" w:rsidR="004B71BD" w:rsidRPr="00D94F69" w:rsidRDefault="004B71BD" w:rsidP="004F7E26">
            <w:pPr>
              <w:numPr>
                <w:ilvl w:val="0"/>
                <w:numId w:val="27"/>
              </w:numPr>
              <w:pBdr>
                <w:top w:val="single" w:sz="6" w:space="0" w:color="FFFFFF"/>
                <w:left w:val="single" w:sz="6" w:space="0" w:color="FFFFFF"/>
                <w:bottom w:val="single" w:sz="6" w:space="0" w:color="FFFFFF"/>
                <w:right w:val="single" w:sz="6" w:space="0" w:color="FFFFFF"/>
              </w:pBdr>
              <w:tabs>
                <w:tab w:val="left" w:pos="-1440"/>
              </w:tabs>
              <w:spacing w:after="240"/>
              <w:ind w:left="720" w:hanging="720"/>
              <w:rPr>
                <w:rFonts w:ascii="Arial" w:hAnsi="Arial" w:cs="Arial"/>
                <w:sz w:val="20"/>
              </w:rPr>
            </w:pPr>
            <w:r w:rsidRPr="00D94F69">
              <w:rPr>
                <w:rFonts w:ascii="Arial" w:hAnsi="Arial" w:cs="Arial"/>
                <w:sz w:val="20"/>
              </w:rPr>
              <w:t>Review the PTE’s subrecipient monitoring policies and procedures to gain an understanding of the PTE’s process to identify subawards, evaluate risk of noncompliance, and perform monitoring procedures based upon identified risks.</w:t>
            </w:r>
          </w:p>
          <w:p w14:paraId="6FDF51C2" w14:textId="75A75052" w:rsidR="004B71BD" w:rsidRPr="00D94F69" w:rsidRDefault="004B71BD" w:rsidP="004F7E26">
            <w:pPr>
              <w:pBdr>
                <w:top w:val="single" w:sz="6" w:space="0" w:color="FFFFFF"/>
                <w:left w:val="single" w:sz="6" w:space="0" w:color="FFFFFF"/>
                <w:bottom w:val="single" w:sz="6" w:space="0" w:color="FFFFFF"/>
                <w:right w:val="single" w:sz="6" w:space="0" w:color="FFFFFF"/>
              </w:pBdr>
              <w:tabs>
                <w:tab w:val="left" w:pos="-1440"/>
              </w:tabs>
              <w:spacing w:after="240"/>
              <w:ind w:left="720" w:hanging="720"/>
              <w:rPr>
                <w:rFonts w:ascii="Arial" w:hAnsi="Arial" w:cs="Arial"/>
                <w:sz w:val="20"/>
              </w:rPr>
            </w:pPr>
            <w:r w:rsidRPr="00D94F69">
              <w:rPr>
                <w:rFonts w:ascii="Arial" w:hAnsi="Arial" w:cs="Arial"/>
                <w:sz w:val="20"/>
              </w:rPr>
              <w:t>2.</w:t>
            </w:r>
            <w:r w:rsidRPr="00D94F69">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hyperlink r:id="rId189" w:history="1">
              <w:r w:rsidR="00400E96">
                <w:rPr>
                  <w:rStyle w:val="Hyperlink"/>
                  <w:rFonts w:ascii="Arial" w:hAnsi="Arial" w:cs="Arial"/>
                  <w:sz w:val="20"/>
                </w:rPr>
                <w:t xml:space="preserve"> 2 CFR section 200.332(a) </w:t>
              </w:r>
            </w:hyperlink>
            <w:r w:rsidRPr="00D94F69">
              <w:rPr>
                <w:rFonts w:ascii="Arial" w:hAnsi="Arial" w:cs="Arial"/>
                <w:sz w:val="20"/>
              </w:rPr>
              <w:t>sufficient for the PTE to comply with Federal statutes, regulations, and the terms and conditions of the award.</w:t>
            </w:r>
          </w:p>
          <w:p w14:paraId="6550715E" w14:textId="77777777" w:rsidR="004B71BD" w:rsidRPr="00D94F69" w:rsidRDefault="004B71BD" w:rsidP="004F7E26">
            <w:pPr>
              <w:pBdr>
                <w:top w:val="single" w:sz="6" w:space="0" w:color="FFFFFF"/>
                <w:left w:val="single" w:sz="6" w:space="0" w:color="FFFFFF"/>
                <w:bottom w:val="single" w:sz="6" w:space="0" w:color="FFFFFF"/>
                <w:right w:val="single" w:sz="6" w:space="0" w:color="FFFFFF"/>
              </w:pBdr>
              <w:tabs>
                <w:tab w:val="left" w:pos="-1440"/>
              </w:tabs>
              <w:spacing w:after="240"/>
              <w:ind w:left="720" w:hanging="720"/>
              <w:rPr>
                <w:rFonts w:ascii="Arial" w:hAnsi="Arial" w:cs="Arial"/>
                <w:sz w:val="20"/>
              </w:rPr>
            </w:pPr>
            <w:r w:rsidRPr="00D94F69">
              <w:rPr>
                <w:rFonts w:ascii="Arial" w:hAnsi="Arial" w:cs="Arial"/>
                <w:sz w:val="20"/>
              </w:rPr>
              <w:t>3.</w:t>
            </w:r>
            <w:r w:rsidRPr="00D94F69">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14:paraId="5A1A0095" w14:textId="0C407B1B" w:rsidR="004B71BD" w:rsidRPr="00D94F69" w:rsidRDefault="004B71BD" w:rsidP="004F7E26">
            <w:pPr>
              <w:pBdr>
                <w:top w:val="single" w:sz="6" w:space="0" w:color="FFFFFF"/>
                <w:left w:val="single" w:sz="6" w:space="0" w:color="FFFFFF"/>
                <w:bottom w:val="single" w:sz="6" w:space="0" w:color="FFFFFF"/>
                <w:right w:val="single" w:sz="6" w:space="0" w:color="FFFFFF"/>
              </w:pBdr>
              <w:spacing w:after="240"/>
              <w:ind w:left="720" w:hanging="720"/>
              <w:rPr>
                <w:rFonts w:ascii="Arial" w:hAnsi="Arial" w:cs="Arial"/>
                <w:sz w:val="20"/>
              </w:rPr>
            </w:pPr>
            <w:r w:rsidRPr="00D94F69">
              <w:rPr>
                <w:rFonts w:ascii="Arial" w:hAnsi="Arial" w:cs="Arial"/>
                <w:sz w:val="20"/>
              </w:rPr>
              <w:t>4.</w:t>
            </w:r>
            <w:r w:rsidRPr="00D94F69">
              <w:rPr>
                <w:rFonts w:ascii="Arial" w:hAnsi="Arial" w:cs="Arial"/>
                <w:sz w:val="20"/>
              </w:rPr>
              <w:tab/>
              <w:t xml:space="preserve">Ascertain if the PTE verified that subrecipients expected to be audited as required by </w:t>
            </w:r>
            <w:hyperlink r:id="rId190" w:history="1">
              <w:r w:rsidRPr="00D94F69">
                <w:rPr>
                  <w:rStyle w:val="Hyperlink"/>
                  <w:rFonts w:ascii="Arial" w:hAnsi="Arial" w:cs="Arial"/>
                  <w:sz w:val="20"/>
                </w:rPr>
                <w:t>2 CFR part 200, subpart F</w:t>
              </w:r>
            </w:hyperlink>
            <w:r w:rsidRPr="00D94F69">
              <w:rPr>
                <w:rFonts w:ascii="Arial" w:hAnsi="Arial" w:cs="Arial"/>
                <w:sz w:val="20"/>
              </w:rPr>
              <w:t xml:space="preserve">, met this requirement </w:t>
            </w:r>
            <w:hyperlink r:id="rId191" w:history="1">
              <w:r w:rsidR="00400E96">
                <w:rPr>
                  <w:rStyle w:val="Hyperlink"/>
                  <w:rFonts w:ascii="Arial" w:hAnsi="Arial" w:cs="Arial"/>
                  <w:sz w:val="20"/>
                </w:rPr>
                <w:t>(2 CFR section 200.332(f)</w:t>
              </w:r>
            </w:hyperlink>
            <w:r w:rsidRPr="00D94F69">
              <w:rPr>
                <w:rFonts w:ascii="Arial" w:hAnsi="Arial" w:cs="Arial"/>
                <w:sz w:val="20"/>
              </w:rPr>
              <w:t xml:space="preserve">).  This verification may be performed as part of the required monitoring under </w:t>
            </w:r>
            <w:hyperlink r:id="rId192" w:history="1">
              <w:r w:rsidR="00400E96">
                <w:rPr>
                  <w:rStyle w:val="Hyperlink"/>
                  <w:rFonts w:ascii="Arial" w:hAnsi="Arial" w:cs="Arial"/>
                  <w:sz w:val="20"/>
                </w:rPr>
                <w:t>2 CFR section 200.332(d)(2)</w:t>
              </w:r>
            </w:hyperlink>
            <w:r w:rsidRPr="00D94F69">
              <w:rPr>
                <w:rFonts w:ascii="Arial" w:hAnsi="Arial" w:cs="Arial"/>
                <w:sz w:val="20"/>
              </w:rPr>
              <w:t xml:space="preserve"> to ensure that the subrecipient takes timely and appropriate action on deficiencies detected though audits.</w:t>
            </w:r>
          </w:p>
          <w:p w14:paraId="32954160" w14:textId="77777777" w:rsidR="004B71BD" w:rsidRPr="00D94F69" w:rsidRDefault="004B71BD" w:rsidP="004F7E26">
            <w:pPr>
              <w:pStyle w:val="APStepItem"/>
              <w:numPr>
                <w:ilvl w:val="0"/>
                <w:numId w:val="0"/>
              </w:numPr>
              <w:tabs>
                <w:tab w:val="num" w:pos="1170"/>
              </w:tabs>
              <w:ind w:left="360"/>
              <w:jc w:val="left"/>
              <w:rPr>
                <w:rFonts w:cs="Arial"/>
                <w:b/>
                <w:szCs w:val="20"/>
              </w:rPr>
            </w:pPr>
          </w:p>
        </w:tc>
      </w:tr>
    </w:tbl>
    <w:p w14:paraId="652ADE46" w14:textId="77777777" w:rsidR="007E5B12" w:rsidRPr="00D94F69" w:rsidRDefault="007E5B12" w:rsidP="004F7E26">
      <w:pPr>
        <w:pBdr>
          <w:top w:val="single" w:sz="6" w:space="0" w:color="FFFFFF"/>
          <w:left w:val="single" w:sz="6" w:space="0" w:color="FFFFFF"/>
          <w:bottom w:val="single" w:sz="6" w:space="0" w:color="FFFFFF"/>
          <w:right w:val="single" w:sz="6" w:space="0" w:color="FFFFFF"/>
        </w:pBdr>
        <w:spacing w:after="240"/>
        <w:rPr>
          <w:rFonts w:ascii="Arial" w:hAnsi="Arial" w:cs="Arial"/>
          <w:b/>
          <w:bCs/>
        </w:rPr>
      </w:pPr>
    </w:p>
    <w:p w14:paraId="389E05F6" w14:textId="77777777" w:rsidR="002B7784" w:rsidRPr="00D94F69" w:rsidRDefault="002B7784" w:rsidP="004F7E26">
      <w:pPr>
        <w:pBdr>
          <w:top w:val="single" w:sz="6" w:space="0" w:color="FFFFFF"/>
          <w:left w:val="single" w:sz="6" w:space="0" w:color="FFFFFF"/>
          <w:bottom w:val="single" w:sz="6" w:space="0" w:color="FFFFFF"/>
          <w:right w:val="single" w:sz="6" w:space="0" w:color="FFFFFF"/>
        </w:pBdr>
        <w:spacing w:after="240"/>
        <w:rPr>
          <w:rFonts w:ascii="Arial" w:hAnsi="Arial" w:cs="Arial"/>
          <w:b/>
          <w:bCs/>
        </w:rPr>
        <w:sectPr w:rsidR="002B7784" w:rsidRPr="00D94F69" w:rsidSect="00257772">
          <w:pgSz w:w="12240" w:h="15840" w:code="1"/>
          <w:pgMar w:top="1440" w:right="1440" w:bottom="1440" w:left="1440" w:header="720" w:footer="720" w:gutter="0"/>
          <w:cols w:space="720"/>
          <w:docGrid w:linePitch="360"/>
        </w:sectPr>
      </w:pPr>
    </w:p>
    <w:p w14:paraId="215782BD" w14:textId="77777777" w:rsidR="002B7784" w:rsidRPr="00D94F69" w:rsidRDefault="002B7784" w:rsidP="004F7E26">
      <w:pPr>
        <w:pStyle w:val="Heading3"/>
        <w:rPr>
          <w:rFonts w:cs="Arial"/>
          <w:b w:val="0"/>
          <w:szCs w:val="24"/>
        </w:rPr>
      </w:pPr>
      <w:bookmarkStart w:id="84" w:name="_Toc89927612"/>
      <w:r w:rsidRPr="00D94F69">
        <w:rPr>
          <w:rFonts w:cs="Arial"/>
        </w:rPr>
        <w:lastRenderedPageBreak/>
        <w:t>Audit Implications Summary</w:t>
      </w:r>
      <w:bookmarkEnd w:id="84"/>
    </w:p>
    <w:tbl>
      <w:tblPr>
        <w:tblStyle w:val="TableGrid"/>
        <w:tblW w:w="5000" w:type="pct"/>
        <w:tblLook w:val="04A0" w:firstRow="1" w:lastRow="0" w:firstColumn="1" w:lastColumn="0" w:noHBand="0" w:noVBand="1"/>
      </w:tblPr>
      <w:tblGrid>
        <w:gridCol w:w="9350"/>
      </w:tblGrid>
      <w:tr w:rsidR="002B7784" w:rsidRPr="00D94F69" w14:paraId="59946D78" w14:textId="77777777" w:rsidTr="00E0350C">
        <w:tc>
          <w:tcPr>
            <w:tcW w:w="5000" w:type="pct"/>
            <w:shd w:val="clear" w:color="auto" w:fill="548DD4" w:themeFill="text2" w:themeFillTint="99"/>
          </w:tcPr>
          <w:p w14:paraId="353F545E" w14:textId="77777777" w:rsidR="002B7784" w:rsidRPr="00D94F69" w:rsidRDefault="002B7784" w:rsidP="004F7E26">
            <w:pPr>
              <w:pStyle w:val="APStepItem"/>
              <w:numPr>
                <w:ilvl w:val="0"/>
                <w:numId w:val="0"/>
              </w:numPr>
              <w:jc w:val="left"/>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B7784" w:rsidRPr="00D94F69" w14:paraId="5C4F6E38" w14:textId="77777777" w:rsidTr="00E0350C">
        <w:tc>
          <w:tcPr>
            <w:tcW w:w="5000" w:type="pct"/>
          </w:tcPr>
          <w:p w14:paraId="2E386DD6" w14:textId="77777777" w:rsidR="002B7784" w:rsidRPr="00D94F69" w:rsidRDefault="002B7784" w:rsidP="004F7E26">
            <w:pPr>
              <w:widowControl w:val="0"/>
              <w:numPr>
                <w:ilvl w:val="0"/>
                <w:numId w:val="53"/>
              </w:numPr>
              <w:spacing w:after="240"/>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5DA6B08" w14:textId="77777777" w:rsidR="002B7784" w:rsidRPr="00D94F69" w:rsidRDefault="002B7784" w:rsidP="004F7E26">
            <w:pPr>
              <w:widowControl w:val="0"/>
              <w:spacing w:after="240"/>
              <w:ind w:left="720"/>
              <w:rPr>
                <w:rFonts w:ascii="Arial" w:hAnsi="Arial" w:cs="Arial"/>
                <w:b/>
                <w:sz w:val="20"/>
              </w:rPr>
            </w:pPr>
          </w:p>
          <w:p w14:paraId="6748E5E6" w14:textId="77777777" w:rsidR="002B7784" w:rsidRPr="00D94F69" w:rsidRDefault="002B7784" w:rsidP="004F7E26">
            <w:pPr>
              <w:widowControl w:val="0"/>
              <w:numPr>
                <w:ilvl w:val="0"/>
                <w:numId w:val="53"/>
              </w:numPr>
              <w:spacing w:after="240"/>
              <w:rPr>
                <w:rFonts w:ascii="Arial" w:eastAsiaTheme="minorHAnsi" w:hAnsi="Arial" w:cs="Arial"/>
                <w:b/>
                <w:sz w:val="20"/>
              </w:rPr>
            </w:pPr>
            <w:r w:rsidRPr="00D94F69">
              <w:rPr>
                <w:rFonts w:ascii="Arial" w:hAnsi="Arial" w:cs="Arial"/>
                <w:b/>
                <w:sz w:val="20"/>
              </w:rPr>
              <w:t>Assessment of Control Risk:</w:t>
            </w:r>
          </w:p>
          <w:p w14:paraId="72A89A25" w14:textId="77777777" w:rsidR="002B7784" w:rsidRPr="00D94F69" w:rsidRDefault="002B7784" w:rsidP="004F7E26">
            <w:pPr>
              <w:pStyle w:val="ListParagraph"/>
              <w:spacing w:after="240"/>
              <w:rPr>
                <w:rFonts w:ascii="Arial" w:hAnsi="Arial" w:cs="Arial"/>
                <w:b/>
              </w:rPr>
            </w:pPr>
          </w:p>
          <w:p w14:paraId="492E655E" w14:textId="77777777" w:rsidR="002B7784" w:rsidRPr="00D94F69" w:rsidRDefault="002B7784" w:rsidP="004F7E26">
            <w:pPr>
              <w:widowControl w:val="0"/>
              <w:numPr>
                <w:ilvl w:val="0"/>
                <w:numId w:val="53"/>
              </w:numPr>
              <w:spacing w:after="240"/>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3F39E98" w14:textId="77777777" w:rsidR="002B7784" w:rsidRPr="00D94F69" w:rsidRDefault="002B7784" w:rsidP="004F7E26">
            <w:pPr>
              <w:pStyle w:val="ListParagraph"/>
              <w:spacing w:after="240"/>
              <w:rPr>
                <w:rFonts w:ascii="Arial" w:hAnsi="Arial" w:cs="Arial"/>
                <w:b/>
              </w:rPr>
            </w:pPr>
          </w:p>
          <w:p w14:paraId="0417DFB9" w14:textId="77777777" w:rsidR="002B7784" w:rsidRPr="00D94F69" w:rsidRDefault="002B7784" w:rsidP="004F7E26">
            <w:pPr>
              <w:widowControl w:val="0"/>
              <w:numPr>
                <w:ilvl w:val="0"/>
                <w:numId w:val="53"/>
              </w:numPr>
              <w:spacing w:after="240"/>
              <w:rPr>
                <w:rFonts w:ascii="Arial" w:eastAsiaTheme="minorHAnsi" w:hAnsi="Arial" w:cs="Arial"/>
                <w:b/>
                <w:sz w:val="20"/>
              </w:rPr>
            </w:pPr>
            <w:r w:rsidRPr="00D94F69">
              <w:rPr>
                <w:rFonts w:ascii="Arial" w:hAnsi="Arial" w:cs="Arial"/>
                <w:b/>
                <w:sz w:val="20"/>
              </w:rPr>
              <w:t>Results of Compliance (Substantive Tests) Tests:</w:t>
            </w:r>
          </w:p>
          <w:p w14:paraId="22EE8005" w14:textId="77777777" w:rsidR="002B7784" w:rsidRPr="00D94F69" w:rsidRDefault="002B7784" w:rsidP="004F7E26">
            <w:pPr>
              <w:pStyle w:val="ListParagraph"/>
              <w:spacing w:after="240"/>
              <w:rPr>
                <w:rFonts w:ascii="Arial" w:hAnsi="Arial" w:cs="Arial"/>
                <w:b/>
              </w:rPr>
            </w:pPr>
          </w:p>
          <w:p w14:paraId="32B2020E" w14:textId="77777777" w:rsidR="002B7784" w:rsidRPr="00D94F69" w:rsidRDefault="002B7784" w:rsidP="004F7E26">
            <w:pPr>
              <w:widowControl w:val="0"/>
              <w:numPr>
                <w:ilvl w:val="0"/>
                <w:numId w:val="53"/>
              </w:numPr>
              <w:spacing w:after="240"/>
              <w:rPr>
                <w:rFonts w:ascii="Arial" w:eastAsiaTheme="minorHAnsi" w:hAnsi="Arial" w:cs="Arial"/>
                <w:b/>
                <w:sz w:val="20"/>
              </w:rPr>
            </w:pPr>
            <w:r w:rsidRPr="00D94F69">
              <w:rPr>
                <w:rFonts w:ascii="Arial" w:hAnsi="Arial" w:cs="Arial"/>
                <w:b/>
                <w:sz w:val="20"/>
              </w:rPr>
              <w:t>Questioned Costs:  Actual __________     Projected __________</w:t>
            </w:r>
          </w:p>
          <w:p w14:paraId="72059C70" w14:textId="77777777" w:rsidR="002B7784" w:rsidRPr="00D94F69" w:rsidRDefault="002B7784" w:rsidP="004F7E26">
            <w:pPr>
              <w:pStyle w:val="APStepItem"/>
              <w:numPr>
                <w:ilvl w:val="0"/>
                <w:numId w:val="0"/>
              </w:numPr>
              <w:spacing w:after="240"/>
              <w:jc w:val="left"/>
              <w:rPr>
                <w:rFonts w:cs="Arial"/>
                <w:b/>
              </w:rPr>
            </w:pPr>
          </w:p>
        </w:tc>
      </w:tr>
    </w:tbl>
    <w:p w14:paraId="6E444C28" w14:textId="77777777" w:rsidR="006C4E2D" w:rsidRPr="00D94F69" w:rsidRDefault="006C4E2D" w:rsidP="004F7E26">
      <w:pPr>
        <w:pBdr>
          <w:top w:val="single" w:sz="6" w:space="0" w:color="FFFFFF"/>
          <w:left w:val="single" w:sz="6" w:space="0" w:color="FFFFFF"/>
          <w:bottom w:val="single" w:sz="6" w:space="0" w:color="FFFFFF"/>
          <w:right w:val="single" w:sz="6" w:space="0" w:color="FFFFFF"/>
        </w:pBdr>
        <w:spacing w:after="240"/>
        <w:rPr>
          <w:rFonts w:ascii="Arial" w:hAnsi="Arial" w:cs="Arial"/>
          <w:b/>
          <w:bCs/>
        </w:rPr>
        <w:sectPr w:rsidR="006C4E2D" w:rsidRPr="00D94F69" w:rsidSect="00257772">
          <w:headerReference w:type="default" r:id="rId193"/>
          <w:pgSz w:w="12240" w:h="15840" w:code="1"/>
          <w:pgMar w:top="1440" w:right="1440" w:bottom="1440" w:left="1440" w:header="720" w:footer="720" w:gutter="0"/>
          <w:cols w:space="720"/>
          <w:docGrid w:linePitch="360"/>
        </w:sectPr>
      </w:pPr>
    </w:p>
    <w:p w14:paraId="2A894E67" w14:textId="77777777" w:rsidR="00784098" w:rsidRPr="00D94F69" w:rsidRDefault="00784098" w:rsidP="004F7E26">
      <w:pPr>
        <w:pStyle w:val="Heading2"/>
        <w:rPr>
          <w:rStyle w:val="PageNumber"/>
          <w:rFonts w:cs="Arial"/>
        </w:rPr>
      </w:pPr>
      <w:bookmarkStart w:id="85" w:name="_Toc442267704"/>
      <w:bookmarkStart w:id="86" w:name="_Toc89927613"/>
      <w:r w:rsidRPr="00D94F69">
        <w:rPr>
          <w:rStyle w:val="PageNumber"/>
          <w:rFonts w:cs="Arial"/>
        </w:rPr>
        <w:lastRenderedPageBreak/>
        <w:t>Program Testing Conclusion</w:t>
      </w:r>
      <w:bookmarkEnd w:id="85"/>
      <w:bookmarkEnd w:id="86"/>
    </w:p>
    <w:p w14:paraId="70917FB6" w14:textId="77777777" w:rsidR="00784098" w:rsidRPr="00D94F69" w:rsidRDefault="00784098" w:rsidP="004F7E26">
      <w:pPr>
        <w:spacing w:after="240"/>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4F7E26">
            <w:pPr>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4F7E26">
            <w:pPr>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4F7E26">
            <w:pPr>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4F7E26">
            <w:pPr>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4F7E26">
            <w:pPr>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4F7E26">
            <w:pPr>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4F7E26">
            <w:pPr>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4F7E26">
            <w:pPr>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4F7E26">
            <w:pPr>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4F7E26">
            <w:pPr>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4F7E26">
            <w:pPr>
              <w:rPr>
                <w:rFonts w:ascii="Arial" w:hAnsi="Arial" w:cs="Arial"/>
                <w:sz w:val="20"/>
              </w:rPr>
            </w:pPr>
          </w:p>
        </w:tc>
      </w:tr>
    </w:tbl>
    <w:p w14:paraId="78B2289B" w14:textId="77777777" w:rsidR="00784098" w:rsidRPr="00D94F69" w:rsidRDefault="00784098" w:rsidP="004F7E26">
      <w:pPr>
        <w:spacing w:after="240"/>
        <w:rPr>
          <w:rFonts w:ascii="Arial" w:hAnsi="Arial" w:cs="Arial"/>
          <w:b/>
          <w:sz w:val="20"/>
        </w:rPr>
      </w:pPr>
    </w:p>
    <w:p w14:paraId="65CCAFED" w14:textId="343CDFFD" w:rsidR="00784098" w:rsidRPr="00D94F69" w:rsidRDefault="00294688" w:rsidP="004F7E26">
      <w:pPr>
        <w:spacing w:after="240"/>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194"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94" tgtFrame="&quot;content&quot;"/>
                    </pic:cNvPr>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196"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4F7E26">
      <w:pPr>
        <w:numPr>
          <w:ilvl w:val="0"/>
          <w:numId w:val="34"/>
        </w:numPr>
        <w:tabs>
          <w:tab w:val="clear" w:pos="360"/>
        </w:tabs>
        <w:ind w:firstLine="0"/>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4F7E26">
      <w:pPr>
        <w:numPr>
          <w:ilvl w:val="0"/>
          <w:numId w:val="34"/>
        </w:numPr>
        <w:tabs>
          <w:tab w:val="clear" w:pos="360"/>
        </w:tabs>
        <w:ind w:left="720"/>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4F7E26">
      <w:pPr>
        <w:numPr>
          <w:ilvl w:val="0"/>
          <w:numId w:val="34"/>
        </w:numPr>
        <w:tabs>
          <w:tab w:val="clear" w:pos="360"/>
        </w:tabs>
        <w:ind w:left="720"/>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4F7E26">
      <w:pPr>
        <w:numPr>
          <w:ilvl w:val="0"/>
          <w:numId w:val="34"/>
        </w:numPr>
        <w:tabs>
          <w:tab w:val="clear" w:pos="360"/>
        </w:tabs>
        <w:ind w:left="702"/>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4F7E26">
      <w:pPr>
        <w:numPr>
          <w:ilvl w:val="0"/>
          <w:numId w:val="34"/>
        </w:numPr>
        <w:tabs>
          <w:tab w:val="clear" w:pos="360"/>
        </w:tabs>
        <w:ind w:left="702"/>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4F7E26">
      <w:pPr>
        <w:numPr>
          <w:ilvl w:val="0"/>
          <w:numId w:val="34"/>
        </w:numPr>
        <w:tabs>
          <w:tab w:val="clear" w:pos="360"/>
        </w:tabs>
        <w:ind w:left="702"/>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4F7E26">
      <w:pPr>
        <w:numPr>
          <w:ilvl w:val="0"/>
          <w:numId w:val="34"/>
        </w:numPr>
        <w:tabs>
          <w:tab w:val="clear" w:pos="360"/>
        </w:tabs>
        <w:ind w:left="702"/>
        <w:rPr>
          <w:rFonts w:ascii="Arial" w:hAnsi="Arial" w:cs="Arial"/>
          <w:sz w:val="20"/>
        </w:rPr>
      </w:pPr>
      <w:r w:rsidRPr="00D94F69">
        <w:rPr>
          <w:rFonts w:ascii="Arial" w:hAnsi="Arial" w:cs="Arial"/>
          <w:color w:val="252525"/>
          <w:sz w:val="20"/>
        </w:rPr>
        <w:t>Significant instances of abuse relating to major programs</w:t>
      </w:r>
    </w:p>
    <w:p w14:paraId="7CF0D62A" w14:textId="23C4F9A2" w:rsidR="00784098" w:rsidRPr="00D94F69" w:rsidRDefault="00294688" w:rsidP="004F7E26">
      <w:pPr>
        <w:numPr>
          <w:ilvl w:val="0"/>
          <w:numId w:val="34"/>
        </w:numPr>
        <w:tabs>
          <w:tab w:val="clear" w:pos="360"/>
        </w:tabs>
        <w:spacing w:after="240"/>
        <w:ind w:left="720"/>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197"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3E54F574" w14:textId="3E5CECF6" w:rsidR="00FA3EC3" w:rsidRPr="00D94F69" w:rsidRDefault="007D6ED6" w:rsidP="004F7E26">
      <w:pPr>
        <w:spacing w:after="240"/>
        <w:rPr>
          <w:rFonts w:ascii="Arial" w:hAnsi="Arial" w:cs="Arial"/>
          <w:sz w:val="20"/>
        </w:rPr>
      </w:pPr>
      <w:hyperlink r:id="rId198"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0DFB79CE" w:rsidR="00FA3EC3" w:rsidRPr="00D94F69" w:rsidRDefault="007D6ED6" w:rsidP="004F7E26">
      <w:pPr>
        <w:spacing w:after="240"/>
        <w:rPr>
          <w:rFonts w:ascii="Arial" w:hAnsi="Arial" w:cs="Arial"/>
          <w:sz w:val="20"/>
        </w:rPr>
      </w:pPr>
      <w:hyperlink r:id="rId199"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82EA7B7" w14:textId="604E093E" w:rsidR="00A43BF7" w:rsidRPr="00D94F69" w:rsidRDefault="00FA3EC3" w:rsidP="004F7E26">
      <w:pPr>
        <w:spacing w:after="240"/>
        <w:rPr>
          <w:rFonts w:ascii="Arial" w:hAnsi="Arial" w:cs="Arial"/>
          <w:sz w:val="20"/>
        </w:rPr>
      </w:pPr>
      <w:r w:rsidRPr="00D94F69">
        <w:rPr>
          <w:rFonts w:ascii="Arial" w:hAnsi="Arial" w:cs="Arial"/>
          <w:sz w:val="20"/>
        </w:rPr>
        <w:t>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w:t>
      </w:r>
      <w:r w:rsidRPr="00AB6B37">
        <w:rPr>
          <w:rFonts w:ascii="Arial" w:hAnsi="Arial" w:cs="Arial"/>
          <w:sz w:val="20"/>
        </w:rPr>
        <w:t xml:space="preserve">eptions is available at </w:t>
      </w:r>
      <w:hyperlink r:id="rId200" w:history="1">
        <w:r w:rsidR="00AB6B37" w:rsidRPr="00AB6B37">
          <w:rPr>
            <w:rStyle w:val="Hyperlink"/>
            <w:rFonts w:ascii="Arial" w:hAnsi="Arial" w:cs="Arial"/>
            <w:sz w:val="20"/>
          </w:rPr>
          <w:t>https://www.cfo.gov/wp-content/uploads/2014/12/Agency-Exceptions.pdf</w:t>
        </w:r>
      </w:hyperlink>
      <w:r w:rsidR="00AB6B37" w:rsidRPr="00AB6B37">
        <w:rPr>
          <w:rFonts w:ascii="Arial" w:hAnsi="Arial" w:cs="Arial"/>
          <w:sz w:val="20"/>
        </w:rPr>
        <w:t xml:space="preserve"> </w:t>
      </w:r>
      <w:r w:rsidR="00521BDB" w:rsidRPr="00D94F69">
        <w:rPr>
          <w:rFonts w:ascii="Arial" w:hAnsi="Arial" w:cs="Arial"/>
          <w:sz w:val="20"/>
        </w:rPr>
        <w:t xml:space="preserve">and Appendix II of the OMB Compliance Supplement. </w:t>
      </w:r>
    </w:p>
    <w:p w14:paraId="60E4F4C4" w14:textId="77777777" w:rsidR="00A43BF7" w:rsidRPr="00D94F69" w:rsidRDefault="00A43BF7" w:rsidP="004F7E26">
      <w:pPr>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4F7E26">
            <w:pPr>
              <w:rPr>
                <w:rFonts w:ascii="Arial" w:hAnsi="Arial" w:cs="Arial"/>
                <w:b/>
                <w:sz w:val="20"/>
              </w:rPr>
            </w:pPr>
            <w:r w:rsidRPr="00D94F69">
              <w:rPr>
                <w:rFonts w:ascii="Arial" w:hAnsi="Arial" w:cs="Arial"/>
                <w:b/>
                <w:sz w:val="20"/>
              </w:rPr>
              <w:lastRenderedPageBreak/>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4F7E26">
            <w:pPr>
              <w:spacing w:after="240"/>
              <w:rPr>
                <w:rFonts w:ascii="Arial" w:hAnsi="Arial" w:cs="Arial"/>
                <w:sz w:val="20"/>
              </w:rPr>
            </w:pPr>
          </w:p>
          <w:p w14:paraId="0C7C039F" w14:textId="77777777" w:rsidR="00784098" w:rsidRPr="00D94F69" w:rsidRDefault="00784098" w:rsidP="004F7E26">
            <w:pPr>
              <w:spacing w:after="240"/>
              <w:rPr>
                <w:rFonts w:ascii="Arial" w:hAnsi="Arial" w:cs="Arial"/>
                <w:sz w:val="20"/>
              </w:rPr>
            </w:pPr>
          </w:p>
        </w:tc>
      </w:tr>
    </w:tbl>
    <w:p w14:paraId="7B98A03A" w14:textId="77777777" w:rsidR="00784098" w:rsidRPr="00D94F69" w:rsidRDefault="00784098" w:rsidP="004F7E26">
      <w:pPr>
        <w:pStyle w:val="PAParaText"/>
        <w:jc w:val="lef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4F7E26">
            <w:pPr>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4F7E26">
            <w:pPr>
              <w:spacing w:after="240"/>
              <w:rPr>
                <w:rFonts w:ascii="Arial" w:hAnsi="Arial" w:cs="Arial"/>
                <w:sz w:val="20"/>
              </w:rPr>
            </w:pPr>
            <w:bookmarkStart w:id="87" w:name="_GoBack"/>
          </w:p>
          <w:p w14:paraId="1431C68D" w14:textId="77777777" w:rsidR="00784098" w:rsidRPr="00D94F69" w:rsidRDefault="00784098" w:rsidP="004F7E26">
            <w:pPr>
              <w:spacing w:after="240"/>
              <w:rPr>
                <w:rFonts w:ascii="Arial" w:hAnsi="Arial" w:cs="Arial"/>
                <w:sz w:val="20"/>
              </w:rPr>
            </w:pPr>
          </w:p>
        </w:tc>
      </w:tr>
      <w:bookmarkEnd w:id="87"/>
    </w:tbl>
    <w:p w14:paraId="533CDB64" w14:textId="77777777" w:rsidR="00784098" w:rsidRPr="00D94F69" w:rsidRDefault="00784098" w:rsidP="004F7E26">
      <w:pPr>
        <w:spacing w:after="240"/>
        <w:rPr>
          <w:rFonts w:ascii="Arial" w:hAnsi="Arial" w:cs="Arial"/>
          <w:color w:val="000000"/>
          <w:sz w:val="20"/>
        </w:rPr>
      </w:pPr>
    </w:p>
    <w:p w14:paraId="60B97E91" w14:textId="7A908187" w:rsidR="00784098" w:rsidRPr="00D94F69" w:rsidRDefault="00784098" w:rsidP="004F7E26">
      <w:pPr>
        <w:spacing w:after="240"/>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F3E41">
        <w:rPr>
          <w:rFonts w:ascii="Arial" w:hAnsi="Arial" w:cs="Arial"/>
          <w:b/>
          <w:color w:val="000000"/>
          <w:sz w:val="20"/>
        </w:rPr>
        <w:t>50</w:t>
      </w:r>
      <w:r w:rsidR="00BF3E41" w:rsidRPr="00D94F69">
        <w:rPr>
          <w:rFonts w:ascii="Arial" w:hAnsi="Arial" w:cs="Arial"/>
          <w:b/>
          <w:color w:val="000000"/>
          <w:sz w:val="20"/>
        </w:rPr>
        <w:t xml:space="preserve"> </w:t>
      </w:r>
      <w:r w:rsidRPr="00D94F69">
        <w:rPr>
          <w:rFonts w:ascii="Arial" w:hAnsi="Arial" w:cs="Arial"/>
          <w:b/>
          <w:color w:val="000000"/>
          <w:sz w:val="20"/>
        </w:rPr>
        <w:t xml:space="preserve">of the 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should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00F24FD2">
        <w:rPr>
          <w:rFonts w:ascii="Arial" w:hAnsi="Arial" w:cs="Arial"/>
          <w:color w:val="252525"/>
          <w:sz w:val="20"/>
        </w:rPr>
        <w:t>.34</w:t>
      </w:r>
      <w:r w:rsidRPr="00D94F69">
        <w:rPr>
          <w:rFonts w:ascii="Arial" w:hAnsi="Arial" w:cs="Arial"/>
          <w:color w:val="252525"/>
          <w:sz w:val="20"/>
        </w:rPr>
        <w:t xml:space="preserve">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orally.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88" w:name="AICPAIGS:767.2670-1"/>
      <w:bookmarkEnd w:id="88"/>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4F7E26">
      <w:pPr>
        <w:pStyle w:val="ListParagraph"/>
        <w:numPr>
          <w:ilvl w:val="0"/>
          <w:numId w:val="35"/>
        </w:numPr>
        <w:suppressAutoHyphens w:val="0"/>
        <w:autoSpaceDE/>
        <w:autoSpaceDN/>
        <w:adjustRightInd/>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D94F69" w:rsidRDefault="00B449B6" w:rsidP="004F7E26">
      <w:pPr>
        <w:pStyle w:val="ListParagraph"/>
        <w:numPr>
          <w:ilvl w:val="0"/>
          <w:numId w:val="35"/>
        </w:numPr>
        <w:suppressAutoHyphens w:val="0"/>
        <w:autoSpaceDE/>
        <w:autoSpaceDN/>
        <w:adjustRightInd/>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5555022D" w14:textId="77777777" w:rsidR="00784098" w:rsidRPr="00D94F69" w:rsidRDefault="00B449B6" w:rsidP="004F7E26">
      <w:pPr>
        <w:pStyle w:val="ListParagraph"/>
        <w:numPr>
          <w:ilvl w:val="0"/>
          <w:numId w:val="35"/>
        </w:numPr>
        <w:suppressAutoHyphens w:val="0"/>
        <w:autoSpaceDE/>
        <w:autoSpaceDN/>
        <w:adjustRightInd/>
        <w:rPr>
          <w:rFonts w:ascii="Arial" w:hAnsi="Arial" w:cs="Arial"/>
        </w:rPr>
      </w:pPr>
      <w:r w:rsidRPr="00D94F69">
        <w:rPr>
          <w:rFonts w:ascii="Arial" w:hAnsi="Arial" w:cs="Arial"/>
          <w:color w:val="252525"/>
        </w:rPr>
        <w:t>Abuse t</w:t>
      </w:r>
      <w:r w:rsidR="00784098" w:rsidRPr="00D94F69">
        <w:rPr>
          <w:rFonts w:ascii="Arial" w:hAnsi="Arial" w:cs="Arial"/>
          <w:color w:val="252525"/>
        </w:rPr>
        <w:t xml:space="preserve">hat is less than material to a major program and not otherwise required to be reported but that, in the auditor's judgment, is of sufficient importance to communicate to </w:t>
      </w:r>
      <w:r w:rsidR="0010648A" w:rsidRPr="00D94F69">
        <w:rPr>
          <w:rFonts w:ascii="Arial" w:hAnsi="Arial" w:cs="Arial"/>
          <w:color w:val="252525"/>
        </w:rPr>
        <w:t xml:space="preserve">management and those charged with governance. </w:t>
      </w:r>
    </w:p>
    <w:p w14:paraId="394165E5" w14:textId="77777777" w:rsidR="00784098" w:rsidRPr="00D94F69" w:rsidRDefault="00784098" w:rsidP="004F7E26">
      <w:pPr>
        <w:pStyle w:val="ListParagraph"/>
        <w:numPr>
          <w:ilvl w:val="0"/>
          <w:numId w:val="35"/>
        </w:numPr>
        <w:suppressAutoHyphens w:val="0"/>
        <w:autoSpaceDE/>
        <w:autoSpaceDN/>
        <w:adjustRightInd/>
        <w:spacing w:after="240"/>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4F7E26">
            <w:pPr>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4F7E26">
            <w:pPr>
              <w:spacing w:after="240"/>
              <w:ind w:left="360"/>
              <w:rPr>
                <w:rFonts w:ascii="Arial" w:hAnsi="Arial" w:cs="Arial"/>
                <w:sz w:val="20"/>
              </w:rPr>
            </w:pPr>
          </w:p>
          <w:p w14:paraId="4D3320DD" w14:textId="77777777" w:rsidR="00784098" w:rsidRPr="00D94F69" w:rsidRDefault="00784098" w:rsidP="004F7E26">
            <w:pPr>
              <w:spacing w:after="240"/>
              <w:ind w:left="360"/>
              <w:rPr>
                <w:rFonts w:ascii="Arial" w:hAnsi="Arial" w:cs="Arial"/>
                <w:sz w:val="20"/>
              </w:rPr>
            </w:pPr>
          </w:p>
        </w:tc>
      </w:tr>
    </w:tbl>
    <w:p w14:paraId="07EEA598" w14:textId="3F0C0BB5" w:rsidR="00784098" w:rsidRPr="00D94F69" w:rsidRDefault="00784098" w:rsidP="004F7E26">
      <w:pPr>
        <w:pStyle w:val="SampleElectionTitle"/>
        <w:tabs>
          <w:tab w:val="left" w:pos="0"/>
          <w:tab w:val="left" w:pos="90"/>
        </w:tabs>
        <w:jc w:val="left"/>
        <w:rPr>
          <w:rFonts w:cs="Arial"/>
          <w:szCs w:val="20"/>
        </w:rPr>
      </w:pPr>
    </w:p>
    <w:sectPr w:rsidR="00784098" w:rsidRPr="00D94F69" w:rsidSect="00257772">
      <w:headerReference w:type="default" r:id="rId20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CDA02" w14:textId="77777777" w:rsidR="007D6ED6" w:rsidRDefault="007D6ED6">
      <w:r>
        <w:separator/>
      </w:r>
    </w:p>
  </w:endnote>
  <w:endnote w:type="continuationSeparator" w:id="0">
    <w:p w14:paraId="36A04214" w14:textId="77777777" w:rsidR="007D6ED6" w:rsidRDefault="007D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20B0604020202020204"/>
    <w:charset w:val="00"/>
    <w:family w:val="swiss"/>
    <w:notTrueType/>
    <w:pitch w:val="default"/>
    <w:sig w:usb0="00000003" w:usb1="00000000" w:usb2="00000000" w:usb3="00000000" w:csb0="00000001" w:csb1="00000000"/>
  </w:font>
  <w:font w:name="Humnst777 BT">
    <w:altName w:val="Times New Roman"/>
    <w:panose1 w:val="020B0604020202020204"/>
    <w:charset w:val="00"/>
    <w:family w:val="auto"/>
    <w:pitch w:val="default"/>
  </w:font>
  <w:font w:name="ITC Franklin Gothic Std Bk Cd">
    <w:altName w:val="Times New Roman"/>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32681" w14:textId="44C4DD40" w:rsidR="00ED1CFA" w:rsidRDefault="00ED1CFA">
    <w:pPr>
      <w:pBdr>
        <w:top w:val="single" w:sz="4" w:space="1" w:color="auto"/>
      </w:pBdr>
      <w:tabs>
        <w:tab w:val="center" w:pos="4680"/>
      </w:tabs>
      <w:spacing w:line="240" w:lineRule="exact"/>
      <w:rPr>
        <w:sz w:val="18"/>
      </w:rPr>
    </w:pPr>
    <w:r>
      <w:rPr>
        <w:sz w:val="18"/>
      </w:rPr>
      <w:t xml:space="preserve">2021 UG </w:t>
    </w:r>
    <w:r w:rsidR="00AE6D06">
      <w:rPr>
        <w:sz w:val="18"/>
      </w:rPr>
      <w:t xml:space="preserve">FACCR </w:t>
    </w:r>
    <w:r>
      <w:rPr>
        <w:sz w:val="18"/>
      </w:rPr>
      <w:t>#93.959 SABG</w:t>
    </w:r>
    <w:r>
      <w:rPr>
        <w:sz w:val="18"/>
      </w:rPr>
      <w:tab/>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4C75EE">
      <w:rPr>
        <w:b/>
        <w:noProof/>
        <w:sz w:val="18"/>
      </w:rPr>
      <w:t>79</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4C75EE">
      <w:rPr>
        <w:b/>
        <w:noProof/>
        <w:sz w:val="18"/>
      </w:rPr>
      <w:t>79</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97298" w14:textId="77777777" w:rsidR="007D6ED6" w:rsidRDefault="007D6ED6">
      <w:r>
        <w:separator/>
      </w:r>
    </w:p>
  </w:footnote>
  <w:footnote w:type="continuationSeparator" w:id="0">
    <w:p w14:paraId="7665F21D" w14:textId="77777777" w:rsidR="007D6ED6" w:rsidRDefault="007D6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21DFE" w14:textId="77777777" w:rsidR="00ED1CFA" w:rsidRPr="00084EE0" w:rsidRDefault="00ED1CF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17AC2" w14:textId="77777777" w:rsidR="00ED1CFA" w:rsidRPr="004652A0" w:rsidRDefault="00ED1CFA"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752C0" w14:textId="77777777" w:rsidR="00ED1CFA" w:rsidRPr="004652A0" w:rsidRDefault="00ED1CFA"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D7A72" w14:textId="77777777" w:rsidR="00ED1CFA" w:rsidRPr="004652A0" w:rsidRDefault="00ED1CFA"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BACCE" w14:textId="77777777" w:rsidR="00ED1CFA" w:rsidRPr="004652A0" w:rsidRDefault="00ED1CFA"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6090E" w14:textId="77777777" w:rsidR="00ED1CFA" w:rsidRPr="004652A0" w:rsidRDefault="00ED1CFA"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C0EA2" w14:textId="77777777" w:rsidR="00ED1CFA" w:rsidRPr="004652A0" w:rsidRDefault="00ED1CFA"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B4CEF" w14:textId="77777777" w:rsidR="00ED1CFA" w:rsidRPr="004652A0" w:rsidRDefault="00ED1CFA"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C6EE2" w14:textId="77777777" w:rsidR="00ED1CFA" w:rsidRPr="004652A0" w:rsidRDefault="00ED1CFA"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38B18" w14:textId="77777777" w:rsidR="00ED1CFA" w:rsidRPr="004652A0" w:rsidRDefault="00ED1CFA"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67DE2" w14:textId="77777777" w:rsidR="00ED1CFA" w:rsidRPr="004652A0" w:rsidRDefault="00ED1CFA"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B5DF5" w14:textId="77777777" w:rsidR="00ED1CFA" w:rsidRPr="00F13178" w:rsidRDefault="00ED1CFA"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96284" w14:textId="77777777" w:rsidR="00ED1CFA" w:rsidRPr="004652A0" w:rsidRDefault="00ED1CFA"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936F4" w14:textId="77777777" w:rsidR="00ED1CFA" w:rsidRPr="00011046" w:rsidRDefault="00ED1CFA" w:rsidP="00011046">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32B75" w14:textId="77777777" w:rsidR="00ED1CFA" w:rsidRPr="002616A3" w:rsidRDefault="00ED1CFA"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ED1CFA" w:rsidRPr="00257772" w:rsidRDefault="00ED1CFA" w:rsidP="00257772">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0FF8F" w14:textId="77777777" w:rsidR="00ED1CFA" w:rsidRPr="002616A3" w:rsidRDefault="00ED1CFA"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EF6CD" w14:textId="77777777" w:rsidR="00ED1CFA" w:rsidRPr="002616A3" w:rsidRDefault="00ED1CFA"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592E8" w14:textId="77777777" w:rsidR="00ED1CFA" w:rsidRPr="002616A3" w:rsidRDefault="00ED1CFA"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D5408" w14:textId="77777777" w:rsidR="00ED1CFA" w:rsidRPr="002616A3" w:rsidRDefault="00ED1CFA"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FBDD8" w14:textId="77777777" w:rsidR="00ED1CFA" w:rsidRPr="002616A3" w:rsidRDefault="00ED1CFA"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80807" w14:textId="77777777" w:rsidR="00ED1CFA" w:rsidRPr="002616A3" w:rsidRDefault="00ED1CFA"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A63E1" w14:textId="77777777" w:rsidR="00ED1CFA" w:rsidRPr="002616A3" w:rsidRDefault="00ED1CFA"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9BD02" w14:textId="77777777" w:rsidR="00ED1CFA" w:rsidRPr="00F13178" w:rsidRDefault="00ED1CFA" w:rsidP="00F13178">
    <w:pPr>
      <w:pStyle w:val="Header"/>
      <w:jc w:val="center"/>
      <w:rPr>
        <w:rFonts w:ascii="Arial" w:hAnsi="Arial" w:cs="Arial"/>
        <w:sz w:val="36"/>
        <w:szCs w:val="36"/>
      </w:rPr>
    </w:pPr>
    <w:r w:rsidRPr="00F13178">
      <w:rPr>
        <w:rFonts w:ascii="Arial" w:hAnsi="Arial" w:cs="Arial"/>
        <w:sz w:val="36"/>
        <w:szCs w:val="36"/>
      </w:rPr>
      <w:t>Part I</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7051D" w14:textId="77777777" w:rsidR="00ED1CFA" w:rsidRPr="002616A3" w:rsidRDefault="00ED1CFA"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CD64C" w14:textId="77777777" w:rsidR="00ED1CFA" w:rsidRPr="002616A3" w:rsidRDefault="00ED1CFA"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A8B1E" w14:textId="77777777" w:rsidR="00ED1CFA" w:rsidRPr="00784098" w:rsidRDefault="00ED1CFA"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84C65" w14:textId="77777777" w:rsidR="00ED1CFA" w:rsidRPr="00F13178" w:rsidRDefault="00ED1CFA"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51854" w14:textId="77777777" w:rsidR="00ED1CFA" w:rsidRPr="004652A0" w:rsidRDefault="00ED1CFA"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27E30AC3" w14:textId="77777777" w:rsidR="00ED1CFA" w:rsidRDefault="00ED1CF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A0884" w14:textId="77777777" w:rsidR="00ED1CFA" w:rsidRPr="004652A0" w:rsidRDefault="00ED1CFA"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05655D4A" w14:textId="77777777" w:rsidR="00ED1CFA" w:rsidRDefault="00ED1CF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BE934" w14:textId="77777777" w:rsidR="00ED1CFA" w:rsidRPr="004652A0" w:rsidRDefault="00ED1CFA"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340E6C1F" w14:textId="77777777" w:rsidR="00ED1CFA" w:rsidRDefault="00ED1CF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61B41" w14:textId="77777777" w:rsidR="00ED1CFA" w:rsidRPr="004652A0" w:rsidRDefault="00ED1CFA"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ED1CFA" w:rsidRDefault="00ED1CF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12FED" w14:textId="77777777" w:rsidR="00ED1CFA" w:rsidRPr="004652A0" w:rsidRDefault="00ED1CFA"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35pt;height:9.35pt" o:bullet="t">
        <v:imagedata r:id="rId1" o:title="clip_image001"/>
      </v:shape>
    </w:pict>
  </w:numPicBullet>
  <w:abstractNum w:abstractNumId="0" w15:restartNumberingAfterBreak="0">
    <w:nsid w:val="D666287D"/>
    <w:multiLevelType w:val="hybridMultilevel"/>
    <w:tmpl w:val="04C001C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0E947ED0"/>
    <w:multiLevelType w:val="hybridMultilevel"/>
    <w:tmpl w:val="76EA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1F3DEC"/>
    <w:multiLevelType w:val="hybridMultilevel"/>
    <w:tmpl w:val="7ACA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EE3D1A"/>
    <w:multiLevelType w:val="hybridMultilevel"/>
    <w:tmpl w:val="B64E61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B33196"/>
    <w:multiLevelType w:val="hybridMultilevel"/>
    <w:tmpl w:val="051EC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65E64B5"/>
    <w:multiLevelType w:val="hybridMultilevel"/>
    <w:tmpl w:val="9CEA3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4F0A15"/>
    <w:multiLevelType w:val="hybridMultilevel"/>
    <w:tmpl w:val="F8DCA376"/>
    <w:lvl w:ilvl="0" w:tplc="E47AA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4F7C9B"/>
    <w:multiLevelType w:val="hybridMultilevel"/>
    <w:tmpl w:val="4CFCBD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7ED0E34"/>
    <w:multiLevelType w:val="multilevel"/>
    <w:tmpl w:val="46DE2D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A94022"/>
    <w:multiLevelType w:val="hybridMultilevel"/>
    <w:tmpl w:val="704ED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8A1BEF"/>
    <w:multiLevelType w:val="hybridMultilevel"/>
    <w:tmpl w:val="9E628F4E"/>
    <w:lvl w:ilvl="0" w:tplc="E47AA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6D6F1E"/>
    <w:multiLevelType w:val="hybridMultilevel"/>
    <w:tmpl w:val="5678A7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5"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6"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B5356EF"/>
    <w:multiLevelType w:val="hybridMultilevel"/>
    <w:tmpl w:val="EB3E52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BCE3B36"/>
    <w:multiLevelType w:val="hybridMultilevel"/>
    <w:tmpl w:val="72E8A8AC"/>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50" w15:restartNumberingAfterBreak="0">
    <w:nsid w:val="5D3A3AE8"/>
    <w:multiLevelType w:val="hybridMultilevel"/>
    <w:tmpl w:val="29B8CF94"/>
    <w:lvl w:ilvl="0" w:tplc="0916D156">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52"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2B87D15"/>
    <w:multiLevelType w:val="multilevel"/>
    <w:tmpl w:val="C97631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3213BB4"/>
    <w:multiLevelType w:val="hybridMultilevel"/>
    <w:tmpl w:val="477A9DE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15:restartNumberingAfterBreak="0">
    <w:nsid w:val="64CC2590"/>
    <w:multiLevelType w:val="hybridMultilevel"/>
    <w:tmpl w:val="975E888E"/>
    <w:lvl w:ilvl="0" w:tplc="2E68AE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D2A3D78"/>
    <w:multiLevelType w:val="hybridMultilevel"/>
    <w:tmpl w:val="CA84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65"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67" w15:restartNumberingAfterBreak="0">
    <w:nsid w:val="7A2A7700"/>
    <w:multiLevelType w:val="hybridMultilevel"/>
    <w:tmpl w:val="13C274E0"/>
    <w:lvl w:ilvl="0" w:tplc="AC04BB1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9"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2"/>
  </w:num>
  <w:num w:numId="3">
    <w:abstractNumId w:val="21"/>
  </w:num>
  <w:num w:numId="4">
    <w:abstractNumId w:val="27"/>
  </w:num>
  <w:num w:numId="5">
    <w:abstractNumId w:val="57"/>
  </w:num>
  <w:num w:numId="6">
    <w:abstractNumId w:val="26"/>
  </w:num>
  <w:num w:numId="7">
    <w:abstractNumId w:val="68"/>
  </w:num>
  <w:num w:numId="8">
    <w:abstractNumId w:val="52"/>
  </w:num>
  <w:num w:numId="9">
    <w:abstractNumId w:val="16"/>
  </w:num>
  <w:num w:numId="10">
    <w:abstractNumId w:val="5"/>
  </w:num>
  <w:num w:numId="11">
    <w:abstractNumId w:val="55"/>
  </w:num>
  <w:num w:numId="12">
    <w:abstractNumId w:val="14"/>
  </w:num>
  <w:num w:numId="13">
    <w:abstractNumId w:val="64"/>
  </w:num>
  <w:num w:numId="14">
    <w:abstractNumId w:val="44"/>
  </w:num>
  <w:num w:numId="15">
    <w:abstractNumId w:val="37"/>
  </w:num>
  <w:num w:numId="16">
    <w:abstractNumId w:val="47"/>
  </w:num>
  <w:num w:numId="17">
    <w:abstractNumId w:val="31"/>
  </w:num>
  <w:num w:numId="18">
    <w:abstractNumId w:val="60"/>
  </w:num>
  <w:num w:numId="19">
    <w:abstractNumId w:val="25"/>
  </w:num>
  <w:num w:numId="20">
    <w:abstractNumId w:val="43"/>
  </w:num>
  <w:num w:numId="21">
    <w:abstractNumId w:val="65"/>
  </w:num>
  <w:num w:numId="22">
    <w:abstractNumId w:val="63"/>
  </w:num>
  <w:num w:numId="23">
    <w:abstractNumId w:val="40"/>
  </w:num>
  <w:num w:numId="24">
    <w:abstractNumId w:val="18"/>
  </w:num>
  <w:num w:numId="25">
    <w:abstractNumId w:val="10"/>
  </w:num>
  <w:num w:numId="26">
    <w:abstractNumId w:val="54"/>
  </w:num>
  <w:num w:numId="27">
    <w:abstractNumId w:val="17"/>
  </w:num>
  <w:num w:numId="28">
    <w:abstractNumId w:val="28"/>
  </w:num>
  <w:num w:numId="29">
    <w:abstractNumId w:val="39"/>
  </w:num>
  <w:num w:numId="30">
    <w:abstractNumId w:val="32"/>
  </w:num>
  <w:num w:numId="31">
    <w:abstractNumId w:val="33"/>
  </w:num>
  <w:num w:numId="32">
    <w:abstractNumId w:val="50"/>
  </w:num>
  <w:num w:numId="33">
    <w:abstractNumId w:val="9"/>
  </w:num>
  <w:num w:numId="34">
    <w:abstractNumId w:val="51"/>
  </w:num>
  <w:num w:numId="35">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num>
  <w:num w:numId="38">
    <w:abstractNumId w:val="12"/>
  </w:num>
  <w:num w:numId="39">
    <w:abstractNumId w:val="34"/>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41"/>
  </w:num>
  <w:num w:numId="47">
    <w:abstractNumId w:val="4"/>
  </w:num>
  <w:num w:numId="48">
    <w:abstractNumId w:val="69"/>
  </w:num>
  <w:num w:numId="49">
    <w:abstractNumId w:val="58"/>
  </w:num>
  <w:num w:numId="50">
    <w:abstractNumId w:val="19"/>
  </w:num>
  <w:num w:numId="51">
    <w:abstractNumId w:val="29"/>
  </w:num>
  <w:num w:numId="52">
    <w:abstractNumId w:val="30"/>
  </w:num>
  <w:num w:numId="53">
    <w:abstractNumId w:val="61"/>
  </w:num>
  <w:num w:numId="54">
    <w:abstractNumId w:val="3"/>
  </w:num>
  <w:num w:numId="55">
    <w:abstractNumId w:val="38"/>
  </w:num>
  <w:num w:numId="56">
    <w:abstractNumId w:val="2"/>
  </w:num>
  <w:num w:numId="57">
    <w:abstractNumId w:val="62"/>
  </w:num>
  <w:num w:numId="58">
    <w:abstractNumId w:val="67"/>
  </w:num>
  <w:num w:numId="59">
    <w:abstractNumId w:val="13"/>
  </w:num>
  <w:num w:numId="60">
    <w:abstractNumId w:val="15"/>
  </w:num>
  <w:num w:numId="61">
    <w:abstractNumId w:val="46"/>
  </w:num>
  <w:num w:numId="62">
    <w:abstractNumId w:val="56"/>
  </w:num>
  <w:num w:numId="6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num>
  <w:num w:numId="65">
    <w:abstractNumId w:val="20"/>
  </w:num>
  <w:num w:numId="66">
    <w:abstractNumId w:val="23"/>
  </w:num>
  <w:num w:numId="67">
    <w:abstractNumId w:val="36"/>
  </w:num>
  <w:num w:numId="68">
    <w:abstractNumId w:val="59"/>
  </w:num>
  <w:num w:numId="69">
    <w:abstractNumId w:val="35"/>
  </w:num>
  <w:num w:numId="70">
    <w:abstractNumId w:val="22"/>
  </w:num>
  <w:num w:numId="71">
    <w:abstractNumId w:val="49"/>
  </w:num>
  <w:num w:numId="72">
    <w:abstractNumId w:val="24"/>
  </w:num>
  <w:num w:numId="73">
    <w:abstractNumId w:val="48"/>
  </w:num>
  <w:num w:numId="74">
    <w:abstractNumId w:val="0"/>
  </w:num>
  <w:num w:numId="75">
    <w:abstractNumId w:val="1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2B96"/>
    <w:rsid w:val="000330F5"/>
    <w:rsid w:val="00033627"/>
    <w:rsid w:val="00035C2F"/>
    <w:rsid w:val="000361F7"/>
    <w:rsid w:val="00036261"/>
    <w:rsid w:val="0004205B"/>
    <w:rsid w:val="00044263"/>
    <w:rsid w:val="00044DD5"/>
    <w:rsid w:val="0004582F"/>
    <w:rsid w:val="000508C9"/>
    <w:rsid w:val="0005172C"/>
    <w:rsid w:val="00051FE3"/>
    <w:rsid w:val="000530C4"/>
    <w:rsid w:val="000544FA"/>
    <w:rsid w:val="00055769"/>
    <w:rsid w:val="00057543"/>
    <w:rsid w:val="00057C25"/>
    <w:rsid w:val="00057D99"/>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E47"/>
    <w:rsid w:val="00084EE0"/>
    <w:rsid w:val="00086774"/>
    <w:rsid w:val="00091170"/>
    <w:rsid w:val="00091536"/>
    <w:rsid w:val="00091802"/>
    <w:rsid w:val="000920C9"/>
    <w:rsid w:val="00092D9A"/>
    <w:rsid w:val="00092DAA"/>
    <w:rsid w:val="0009342D"/>
    <w:rsid w:val="00093C1A"/>
    <w:rsid w:val="000943C0"/>
    <w:rsid w:val="00094837"/>
    <w:rsid w:val="00094C4B"/>
    <w:rsid w:val="00095270"/>
    <w:rsid w:val="000953CC"/>
    <w:rsid w:val="00096197"/>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A77DF"/>
    <w:rsid w:val="000B0F9A"/>
    <w:rsid w:val="000B1E1B"/>
    <w:rsid w:val="000B32C3"/>
    <w:rsid w:val="000B52E9"/>
    <w:rsid w:val="000B7957"/>
    <w:rsid w:val="000C192B"/>
    <w:rsid w:val="000C1DCD"/>
    <w:rsid w:val="000C218A"/>
    <w:rsid w:val="000C2551"/>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CAE"/>
    <w:rsid w:val="0010435B"/>
    <w:rsid w:val="00104C4A"/>
    <w:rsid w:val="00105E07"/>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A6A"/>
    <w:rsid w:val="001265BD"/>
    <w:rsid w:val="001266B9"/>
    <w:rsid w:val="001266BB"/>
    <w:rsid w:val="00126E21"/>
    <w:rsid w:val="0012746E"/>
    <w:rsid w:val="00130446"/>
    <w:rsid w:val="00131991"/>
    <w:rsid w:val="00132C72"/>
    <w:rsid w:val="00134229"/>
    <w:rsid w:val="0013460B"/>
    <w:rsid w:val="00134E0E"/>
    <w:rsid w:val="00135501"/>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56D4"/>
    <w:rsid w:val="00186178"/>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63FB"/>
    <w:rsid w:val="001B6CBD"/>
    <w:rsid w:val="001C24A3"/>
    <w:rsid w:val="001C2F47"/>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508C2"/>
    <w:rsid w:val="00251CCB"/>
    <w:rsid w:val="00257772"/>
    <w:rsid w:val="0025777E"/>
    <w:rsid w:val="002616A3"/>
    <w:rsid w:val="0026178E"/>
    <w:rsid w:val="00261D87"/>
    <w:rsid w:val="0026233C"/>
    <w:rsid w:val="0026367A"/>
    <w:rsid w:val="00263F8F"/>
    <w:rsid w:val="00266ECC"/>
    <w:rsid w:val="0027057E"/>
    <w:rsid w:val="002707C0"/>
    <w:rsid w:val="00270EC0"/>
    <w:rsid w:val="00271D8B"/>
    <w:rsid w:val="002737BF"/>
    <w:rsid w:val="00273E69"/>
    <w:rsid w:val="00273F59"/>
    <w:rsid w:val="00274A31"/>
    <w:rsid w:val="00275030"/>
    <w:rsid w:val="00276A5B"/>
    <w:rsid w:val="002774AE"/>
    <w:rsid w:val="00281491"/>
    <w:rsid w:val="00282B50"/>
    <w:rsid w:val="00283392"/>
    <w:rsid w:val="0028384F"/>
    <w:rsid w:val="002839CB"/>
    <w:rsid w:val="00283D52"/>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880"/>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976"/>
    <w:rsid w:val="00342AD6"/>
    <w:rsid w:val="003434DD"/>
    <w:rsid w:val="00346332"/>
    <w:rsid w:val="003472AF"/>
    <w:rsid w:val="0034752F"/>
    <w:rsid w:val="003500CA"/>
    <w:rsid w:val="00351625"/>
    <w:rsid w:val="00351DF0"/>
    <w:rsid w:val="003524F6"/>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55F"/>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7E3"/>
    <w:rsid w:val="00442BC7"/>
    <w:rsid w:val="00443AC3"/>
    <w:rsid w:val="004443E9"/>
    <w:rsid w:val="00444C94"/>
    <w:rsid w:val="00444E48"/>
    <w:rsid w:val="00444ECF"/>
    <w:rsid w:val="00444FBA"/>
    <w:rsid w:val="00447BD7"/>
    <w:rsid w:val="00450E71"/>
    <w:rsid w:val="00452D84"/>
    <w:rsid w:val="004531D0"/>
    <w:rsid w:val="00453E7A"/>
    <w:rsid w:val="00454CEC"/>
    <w:rsid w:val="00457CD8"/>
    <w:rsid w:val="00462C37"/>
    <w:rsid w:val="00462FED"/>
    <w:rsid w:val="00464EAE"/>
    <w:rsid w:val="00465218"/>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1CE5"/>
    <w:rsid w:val="0048465B"/>
    <w:rsid w:val="004849DB"/>
    <w:rsid w:val="00484A1E"/>
    <w:rsid w:val="004871A1"/>
    <w:rsid w:val="00492623"/>
    <w:rsid w:val="0049287E"/>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B0974"/>
    <w:rsid w:val="004B3573"/>
    <w:rsid w:val="004B6A16"/>
    <w:rsid w:val="004B71AB"/>
    <w:rsid w:val="004B71BD"/>
    <w:rsid w:val="004B7539"/>
    <w:rsid w:val="004C0A9B"/>
    <w:rsid w:val="004C396D"/>
    <w:rsid w:val="004C50F4"/>
    <w:rsid w:val="004C5354"/>
    <w:rsid w:val="004C5ED9"/>
    <w:rsid w:val="004C6448"/>
    <w:rsid w:val="004C75EE"/>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4F7E26"/>
    <w:rsid w:val="0050055B"/>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7A06"/>
    <w:rsid w:val="00527E9E"/>
    <w:rsid w:val="0053013E"/>
    <w:rsid w:val="005343C6"/>
    <w:rsid w:val="00534F6B"/>
    <w:rsid w:val="00535ADE"/>
    <w:rsid w:val="005367B2"/>
    <w:rsid w:val="0053745F"/>
    <w:rsid w:val="00541653"/>
    <w:rsid w:val="00543019"/>
    <w:rsid w:val="005430FB"/>
    <w:rsid w:val="005431EE"/>
    <w:rsid w:val="0054389E"/>
    <w:rsid w:val="00543955"/>
    <w:rsid w:val="00543D4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2BB9"/>
    <w:rsid w:val="0059331C"/>
    <w:rsid w:val="00595782"/>
    <w:rsid w:val="00595F9D"/>
    <w:rsid w:val="005A1BB1"/>
    <w:rsid w:val="005A2F49"/>
    <w:rsid w:val="005A37C9"/>
    <w:rsid w:val="005A3CEA"/>
    <w:rsid w:val="005A5B48"/>
    <w:rsid w:val="005A76E4"/>
    <w:rsid w:val="005A7891"/>
    <w:rsid w:val="005B080B"/>
    <w:rsid w:val="005B0887"/>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D7889"/>
    <w:rsid w:val="005E0235"/>
    <w:rsid w:val="005E14D2"/>
    <w:rsid w:val="005E19C4"/>
    <w:rsid w:val="005E3A58"/>
    <w:rsid w:val="005E3EE2"/>
    <w:rsid w:val="005E3EEB"/>
    <w:rsid w:val="005E4707"/>
    <w:rsid w:val="005E6D9B"/>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30CF"/>
    <w:rsid w:val="00624DA1"/>
    <w:rsid w:val="00626C6D"/>
    <w:rsid w:val="00627482"/>
    <w:rsid w:val="00630A37"/>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2D9C"/>
    <w:rsid w:val="00653741"/>
    <w:rsid w:val="00654435"/>
    <w:rsid w:val="00654EC2"/>
    <w:rsid w:val="00656404"/>
    <w:rsid w:val="00660F0C"/>
    <w:rsid w:val="00661AF9"/>
    <w:rsid w:val="0066357A"/>
    <w:rsid w:val="0066369A"/>
    <w:rsid w:val="006637F0"/>
    <w:rsid w:val="00664872"/>
    <w:rsid w:val="00664B79"/>
    <w:rsid w:val="00664F1D"/>
    <w:rsid w:val="00666764"/>
    <w:rsid w:val="00667074"/>
    <w:rsid w:val="006672EA"/>
    <w:rsid w:val="00667729"/>
    <w:rsid w:val="00667A46"/>
    <w:rsid w:val="006703CC"/>
    <w:rsid w:val="00670F5F"/>
    <w:rsid w:val="00671EEE"/>
    <w:rsid w:val="0067261B"/>
    <w:rsid w:val="00674B58"/>
    <w:rsid w:val="00674F77"/>
    <w:rsid w:val="0067712E"/>
    <w:rsid w:val="006847FE"/>
    <w:rsid w:val="00684E74"/>
    <w:rsid w:val="00684ED1"/>
    <w:rsid w:val="00685EEF"/>
    <w:rsid w:val="00686886"/>
    <w:rsid w:val="00687039"/>
    <w:rsid w:val="0069062A"/>
    <w:rsid w:val="006910A3"/>
    <w:rsid w:val="00693AE5"/>
    <w:rsid w:val="00693D5C"/>
    <w:rsid w:val="006A03B1"/>
    <w:rsid w:val="006A15E5"/>
    <w:rsid w:val="006A1D2D"/>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21BB"/>
    <w:rsid w:val="0072338C"/>
    <w:rsid w:val="00723AD1"/>
    <w:rsid w:val="0072599E"/>
    <w:rsid w:val="00725C91"/>
    <w:rsid w:val="00726521"/>
    <w:rsid w:val="007279EB"/>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D4C"/>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5F89"/>
    <w:rsid w:val="00797F65"/>
    <w:rsid w:val="007A028C"/>
    <w:rsid w:val="007A046B"/>
    <w:rsid w:val="007A0D51"/>
    <w:rsid w:val="007A3749"/>
    <w:rsid w:val="007A5222"/>
    <w:rsid w:val="007A5A15"/>
    <w:rsid w:val="007A5F0F"/>
    <w:rsid w:val="007B0F82"/>
    <w:rsid w:val="007B1CFD"/>
    <w:rsid w:val="007B2468"/>
    <w:rsid w:val="007B264D"/>
    <w:rsid w:val="007B3313"/>
    <w:rsid w:val="007B467D"/>
    <w:rsid w:val="007B4981"/>
    <w:rsid w:val="007B4C1D"/>
    <w:rsid w:val="007B589E"/>
    <w:rsid w:val="007B5BEC"/>
    <w:rsid w:val="007B72F6"/>
    <w:rsid w:val="007C0BFC"/>
    <w:rsid w:val="007C1715"/>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6ED6"/>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3176"/>
    <w:rsid w:val="008444CE"/>
    <w:rsid w:val="00847158"/>
    <w:rsid w:val="008547AA"/>
    <w:rsid w:val="008556E1"/>
    <w:rsid w:val="00855F89"/>
    <w:rsid w:val="00856059"/>
    <w:rsid w:val="008600B9"/>
    <w:rsid w:val="0086085A"/>
    <w:rsid w:val="00860B51"/>
    <w:rsid w:val="008618D0"/>
    <w:rsid w:val="00862329"/>
    <w:rsid w:val="00862E47"/>
    <w:rsid w:val="0086340B"/>
    <w:rsid w:val="008635B5"/>
    <w:rsid w:val="00866326"/>
    <w:rsid w:val="00866949"/>
    <w:rsid w:val="00870676"/>
    <w:rsid w:val="008738CC"/>
    <w:rsid w:val="00873901"/>
    <w:rsid w:val="008745DC"/>
    <w:rsid w:val="00874658"/>
    <w:rsid w:val="008805C5"/>
    <w:rsid w:val="00880D6B"/>
    <w:rsid w:val="008820F7"/>
    <w:rsid w:val="00882FAC"/>
    <w:rsid w:val="00886635"/>
    <w:rsid w:val="00886F89"/>
    <w:rsid w:val="00887351"/>
    <w:rsid w:val="008914E0"/>
    <w:rsid w:val="00891FA3"/>
    <w:rsid w:val="00892611"/>
    <w:rsid w:val="00892EB8"/>
    <w:rsid w:val="008937F5"/>
    <w:rsid w:val="00894616"/>
    <w:rsid w:val="00897A83"/>
    <w:rsid w:val="008A0671"/>
    <w:rsid w:val="008A0A6D"/>
    <w:rsid w:val="008A379A"/>
    <w:rsid w:val="008A459A"/>
    <w:rsid w:val="008A5829"/>
    <w:rsid w:val="008A666D"/>
    <w:rsid w:val="008A66C7"/>
    <w:rsid w:val="008A6C81"/>
    <w:rsid w:val="008A72D8"/>
    <w:rsid w:val="008B1D4D"/>
    <w:rsid w:val="008B2043"/>
    <w:rsid w:val="008B33DB"/>
    <w:rsid w:val="008B3524"/>
    <w:rsid w:val="008B374B"/>
    <w:rsid w:val="008B4214"/>
    <w:rsid w:val="008C3F55"/>
    <w:rsid w:val="008C66FC"/>
    <w:rsid w:val="008D10EA"/>
    <w:rsid w:val="008D11EF"/>
    <w:rsid w:val="008D174B"/>
    <w:rsid w:val="008D2632"/>
    <w:rsid w:val="008D2DC4"/>
    <w:rsid w:val="008D42C4"/>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36F"/>
    <w:rsid w:val="008F7AB0"/>
    <w:rsid w:val="008F7C33"/>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4F20"/>
    <w:rsid w:val="009269C7"/>
    <w:rsid w:val="00930330"/>
    <w:rsid w:val="00930720"/>
    <w:rsid w:val="00930B2F"/>
    <w:rsid w:val="00931AC7"/>
    <w:rsid w:val="00934348"/>
    <w:rsid w:val="00940FC4"/>
    <w:rsid w:val="0094206A"/>
    <w:rsid w:val="0094258B"/>
    <w:rsid w:val="00944002"/>
    <w:rsid w:val="0094732C"/>
    <w:rsid w:val="00947C0E"/>
    <w:rsid w:val="00947DC3"/>
    <w:rsid w:val="009516B5"/>
    <w:rsid w:val="00952FD0"/>
    <w:rsid w:val="00954CD2"/>
    <w:rsid w:val="009567BB"/>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4089"/>
    <w:rsid w:val="00984189"/>
    <w:rsid w:val="00984264"/>
    <w:rsid w:val="00985515"/>
    <w:rsid w:val="009932A9"/>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A3E"/>
    <w:rsid w:val="009C2F7C"/>
    <w:rsid w:val="009C4534"/>
    <w:rsid w:val="009C4577"/>
    <w:rsid w:val="009C502A"/>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A027A7"/>
    <w:rsid w:val="00A039C8"/>
    <w:rsid w:val="00A05DDC"/>
    <w:rsid w:val="00A06B8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036"/>
    <w:rsid w:val="00A57B4E"/>
    <w:rsid w:val="00A60452"/>
    <w:rsid w:val="00A609DF"/>
    <w:rsid w:val="00A62396"/>
    <w:rsid w:val="00A67443"/>
    <w:rsid w:val="00A67D16"/>
    <w:rsid w:val="00A67D24"/>
    <w:rsid w:val="00A70871"/>
    <w:rsid w:val="00A70DB0"/>
    <w:rsid w:val="00A712B0"/>
    <w:rsid w:val="00A71AD9"/>
    <w:rsid w:val="00A73761"/>
    <w:rsid w:val="00A74866"/>
    <w:rsid w:val="00A84DC0"/>
    <w:rsid w:val="00A855CC"/>
    <w:rsid w:val="00A90AD3"/>
    <w:rsid w:val="00A90D1A"/>
    <w:rsid w:val="00A918C2"/>
    <w:rsid w:val="00A9194E"/>
    <w:rsid w:val="00A92814"/>
    <w:rsid w:val="00A93561"/>
    <w:rsid w:val="00A941B7"/>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B01E7"/>
    <w:rsid w:val="00AB03CA"/>
    <w:rsid w:val="00AB056A"/>
    <w:rsid w:val="00AB0654"/>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E6D06"/>
    <w:rsid w:val="00AF0A94"/>
    <w:rsid w:val="00AF19B5"/>
    <w:rsid w:val="00AF23D8"/>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705"/>
    <w:rsid w:val="00B328D1"/>
    <w:rsid w:val="00B32996"/>
    <w:rsid w:val="00B33873"/>
    <w:rsid w:val="00B359B0"/>
    <w:rsid w:val="00B36BDA"/>
    <w:rsid w:val="00B36E33"/>
    <w:rsid w:val="00B377FF"/>
    <w:rsid w:val="00B409CD"/>
    <w:rsid w:val="00B411CF"/>
    <w:rsid w:val="00B4222B"/>
    <w:rsid w:val="00B426C6"/>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BE0"/>
    <w:rsid w:val="00B67C8F"/>
    <w:rsid w:val="00B716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9750B"/>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6EF"/>
    <w:rsid w:val="00C32CF3"/>
    <w:rsid w:val="00C3309B"/>
    <w:rsid w:val="00C33285"/>
    <w:rsid w:val="00C33292"/>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86273"/>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EC2"/>
    <w:rsid w:val="00CB2D24"/>
    <w:rsid w:val="00CB39A5"/>
    <w:rsid w:val="00CB44F0"/>
    <w:rsid w:val="00CB6283"/>
    <w:rsid w:val="00CB779A"/>
    <w:rsid w:val="00CC121D"/>
    <w:rsid w:val="00CC1CDA"/>
    <w:rsid w:val="00CC4DD4"/>
    <w:rsid w:val="00CC6AAD"/>
    <w:rsid w:val="00CC7896"/>
    <w:rsid w:val="00CD0202"/>
    <w:rsid w:val="00CD20CD"/>
    <w:rsid w:val="00CD27DA"/>
    <w:rsid w:val="00CD372D"/>
    <w:rsid w:val="00CD5132"/>
    <w:rsid w:val="00CD6C0C"/>
    <w:rsid w:val="00CD7246"/>
    <w:rsid w:val="00CD749C"/>
    <w:rsid w:val="00CE1681"/>
    <w:rsid w:val="00CE273F"/>
    <w:rsid w:val="00CE3F89"/>
    <w:rsid w:val="00CE5273"/>
    <w:rsid w:val="00CE7224"/>
    <w:rsid w:val="00CE7A93"/>
    <w:rsid w:val="00CF00C1"/>
    <w:rsid w:val="00CF14D8"/>
    <w:rsid w:val="00CF3849"/>
    <w:rsid w:val="00CF3FF5"/>
    <w:rsid w:val="00CF4CC9"/>
    <w:rsid w:val="00CF5639"/>
    <w:rsid w:val="00CF72AA"/>
    <w:rsid w:val="00CF749C"/>
    <w:rsid w:val="00D002F4"/>
    <w:rsid w:val="00D016A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2767D"/>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DE6"/>
    <w:rsid w:val="00D5517C"/>
    <w:rsid w:val="00D55450"/>
    <w:rsid w:val="00D61000"/>
    <w:rsid w:val="00D62A7C"/>
    <w:rsid w:val="00D636AE"/>
    <w:rsid w:val="00D639A1"/>
    <w:rsid w:val="00D65ADE"/>
    <w:rsid w:val="00D677FB"/>
    <w:rsid w:val="00D70856"/>
    <w:rsid w:val="00D718C4"/>
    <w:rsid w:val="00D71BF4"/>
    <w:rsid w:val="00D7245B"/>
    <w:rsid w:val="00D758B5"/>
    <w:rsid w:val="00D76212"/>
    <w:rsid w:val="00D7628A"/>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63A0"/>
    <w:rsid w:val="00E268AB"/>
    <w:rsid w:val="00E3039A"/>
    <w:rsid w:val="00E309F3"/>
    <w:rsid w:val="00E30D2D"/>
    <w:rsid w:val="00E30E4C"/>
    <w:rsid w:val="00E310D4"/>
    <w:rsid w:val="00E315AC"/>
    <w:rsid w:val="00E320D0"/>
    <w:rsid w:val="00E3303A"/>
    <w:rsid w:val="00E351B4"/>
    <w:rsid w:val="00E37040"/>
    <w:rsid w:val="00E37F1B"/>
    <w:rsid w:val="00E41AA1"/>
    <w:rsid w:val="00E43224"/>
    <w:rsid w:val="00E45178"/>
    <w:rsid w:val="00E50831"/>
    <w:rsid w:val="00E5094C"/>
    <w:rsid w:val="00E512C9"/>
    <w:rsid w:val="00E52E5B"/>
    <w:rsid w:val="00E52FCC"/>
    <w:rsid w:val="00E54713"/>
    <w:rsid w:val="00E5477F"/>
    <w:rsid w:val="00E549A7"/>
    <w:rsid w:val="00E55EF7"/>
    <w:rsid w:val="00E562E5"/>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656"/>
    <w:rsid w:val="00EA3826"/>
    <w:rsid w:val="00EB0EA0"/>
    <w:rsid w:val="00EB15BE"/>
    <w:rsid w:val="00EB2539"/>
    <w:rsid w:val="00EB4B88"/>
    <w:rsid w:val="00EB50D4"/>
    <w:rsid w:val="00EB5C5F"/>
    <w:rsid w:val="00EB65BC"/>
    <w:rsid w:val="00EB75E1"/>
    <w:rsid w:val="00EC06F3"/>
    <w:rsid w:val="00EC7572"/>
    <w:rsid w:val="00EC760C"/>
    <w:rsid w:val="00EC7EB5"/>
    <w:rsid w:val="00ED1CFA"/>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4FD2"/>
    <w:rsid w:val="00F25147"/>
    <w:rsid w:val="00F2667D"/>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325F"/>
    <w:rsid w:val="00F56461"/>
    <w:rsid w:val="00F56606"/>
    <w:rsid w:val="00F608EF"/>
    <w:rsid w:val="00F60AAB"/>
    <w:rsid w:val="00F60F33"/>
    <w:rsid w:val="00F613CA"/>
    <w:rsid w:val="00F61CCD"/>
    <w:rsid w:val="00F6379A"/>
    <w:rsid w:val="00F64557"/>
    <w:rsid w:val="00F705C1"/>
    <w:rsid w:val="00F70C40"/>
    <w:rsid w:val="00F72E41"/>
    <w:rsid w:val="00F7333D"/>
    <w:rsid w:val="00F74177"/>
    <w:rsid w:val="00F746C0"/>
    <w:rsid w:val="00F76891"/>
    <w:rsid w:val="00F80030"/>
    <w:rsid w:val="00F80A8D"/>
    <w:rsid w:val="00F82C77"/>
    <w:rsid w:val="00F84D71"/>
    <w:rsid w:val="00F85D16"/>
    <w:rsid w:val="00F86131"/>
    <w:rsid w:val="00F87837"/>
    <w:rsid w:val="00F87F25"/>
    <w:rsid w:val="00F90FA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6168"/>
    <w:rsid w:val="00FE6243"/>
    <w:rsid w:val="00FE67A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69064C4F-DE22-4692-8591-1F5C9A3D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3"/>
      </w:numPr>
      <w:spacing w:after="240"/>
    </w:pPr>
    <w:rPr>
      <w:sz w:val="24"/>
    </w:rPr>
  </w:style>
  <w:style w:type="paragraph" w:customStyle="1" w:styleId="Normal1">
    <w:name w:val="Normal 1"/>
    <w:rsid w:val="007E5B12"/>
    <w:pPr>
      <w:numPr>
        <w:ilvl w:val="1"/>
        <w:numId w:val="13"/>
      </w:numPr>
      <w:spacing w:after="240"/>
    </w:pPr>
    <w:rPr>
      <w:sz w:val="24"/>
    </w:rPr>
  </w:style>
  <w:style w:type="paragraph" w:customStyle="1" w:styleId="Normala0">
    <w:name w:val="Normal a"/>
    <w:rsid w:val="007E5B12"/>
    <w:pPr>
      <w:numPr>
        <w:ilvl w:val="2"/>
        <w:numId w:val="13"/>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4"/>
      </w:numPr>
      <w:tabs>
        <w:tab w:val="left" w:pos="2592"/>
      </w:tabs>
    </w:pPr>
    <w:rPr>
      <w:szCs w:val="20"/>
    </w:rPr>
  </w:style>
  <w:style w:type="paragraph" w:customStyle="1" w:styleId="Outline1">
    <w:name w:val="Outline 1"/>
    <w:basedOn w:val="BodyText"/>
    <w:rsid w:val="00320978"/>
    <w:pPr>
      <w:numPr>
        <w:numId w:val="14"/>
      </w:numPr>
      <w:tabs>
        <w:tab w:val="left" w:pos="504"/>
      </w:tabs>
    </w:pPr>
    <w:rPr>
      <w:szCs w:val="20"/>
    </w:rPr>
  </w:style>
  <w:style w:type="paragraph" w:customStyle="1" w:styleId="Outlinea">
    <w:name w:val="Outline a"/>
    <w:basedOn w:val="BodyText"/>
    <w:link w:val="OutlineaChar"/>
    <w:rsid w:val="00320978"/>
    <w:pPr>
      <w:numPr>
        <w:ilvl w:val="3"/>
        <w:numId w:val="14"/>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36"/>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37"/>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57"/>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paragraph" w:customStyle="1" w:styleId="CM295">
    <w:name w:val="CM295"/>
    <w:basedOn w:val="Default"/>
    <w:next w:val="Default"/>
    <w:uiPriority w:val="99"/>
    <w:rsid w:val="00AE6D06"/>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48CFR52.216-7.pdf" TargetMode="External"/><Relationship Id="rId21" Type="http://schemas.openxmlformats.org/officeDocument/2006/relationships/hyperlink" Target="Improper%20Payments.pdf" TargetMode="External"/><Relationship Id="rId42" Type="http://schemas.openxmlformats.org/officeDocument/2006/relationships/hyperlink" Target="2CFR200_APPENDIX_I.pdf" TargetMode="External"/><Relationship Id="rId63" Type="http://schemas.openxmlformats.org/officeDocument/2006/relationships/hyperlink" Target="Allowable%20Costs%20audit%20objectives_deminimis%20indirect%20cost%20rate.pdf" TargetMode="External"/><Relationship Id="rId84" Type="http://schemas.openxmlformats.org/officeDocument/2006/relationships/hyperlink" Target="Testing%20the%20ICRP%20discussion.pdf" TargetMode="External"/><Relationship Id="rId138" Type="http://schemas.openxmlformats.org/officeDocument/2006/relationships/hyperlink" Target="2CFR200_subpart%20E.PDF" TargetMode="External"/><Relationship Id="rId159" Type="http://schemas.openxmlformats.org/officeDocument/2006/relationships/header" Target="header24.xml"/><Relationship Id="rId170" Type="http://schemas.openxmlformats.org/officeDocument/2006/relationships/hyperlink" Target="FY2022-Agreements-and-Assurances.pdf" TargetMode="External"/><Relationship Id="rId191" Type="http://schemas.openxmlformats.org/officeDocument/2006/relationships/hyperlink" Target="2CFR200.332(f).pdf" TargetMode="External"/><Relationship Id="rId107" Type="http://schemas.openxmlformats.org/officeDocument/2006/relationships/header" Target="header16.xml"/><Relationship Id="rId11" Type="http://schemas.openxmlformats.org/officeDocument/2006/relationships/hyperlink" Target="mailto:FACCR@ohioauditor.gov" TargetMode="External"/><Relationship Id="rId32" Type="http://schemas.openxmlformats.org/officeDocument/2006/relationships/hyperlink" Target="https://mha.ohio.gov/wps/wcm/connect/gov/a56383c5-7f65-479f-88bf-29148c1d069d/2021-Allocation-Guidelines-FINAL-7-1-2020.pdf?MOD=AJPERES&amp;CONVERT_TO=url&amp;CACHEID=ROOTWORKSPACE.Z18_K9I401S01H7F40QBNJU3SO1F56-a56383c5-7f65-479f-88bf-29148c1d069d-nPsRly4" TargetMode="External"/><Relationship Id="rId53" Type="http://schemas.openxmlformats.org/officeDocument/2006/relationships/hyperlink" Target="2CFR200.430.pdf" TargetMode="External"/><Relationship Id="rId74" Type="http://schemas.openxmlformats.org/officeDocument/2006/relationships/hyperlink" Target="2CFR200.302.pdf" TargetMode="External"/><Relationship Id="rId128" Type="http://schemas.openxmlformats.org/officeDocument/2006/relationships/header" Target="header18.xml"/><Relationship Id="rId149" Type="http://schemas.openxmlformats.org/officeDocument/2006/relationships/hyperlink" Target="2CFR200.001.pdf" TargetMode="External"/><Relationship Id="rId5" Type="http://schemas.openxmlformats.org/officeDocument/2006/relationships/numbering" Target="numbering.xml"/><Relationship Id="rId95" Type="http://schemas.openxmlformats.org/officeDocument/2006/relationships/hyperlink" Target="2CFR200_Appendix_V_Para_G(3).pdf" TargetMode="External"/><Relationship Id="rId160" Type="http://schemas.openxmlformats.org/officeDocument/2006/relationships/header" Target="header25.xml"/><Relationship Id="rId181" Type="http://schemas.openxmlformats.org/officeDocument/2006/relationships/hyperlink" Target="2CFR200.331.pdf" TargetMode="External"/><Relationship Id="rId22" Type="http://schemas.openxmlformats.org/officeDocument/2006/relationships/header" Target="header3.xml"/><Relationship Id="rId43" Type="http://schemas.openxmlformats.org/officeDocument/2006/relationships/hyperlink" Target="45CFR75_Appendix_IX.pdf" TargetMode="External"/><Relationship Id="rId64" Type="http://schemas.openxmlformats.org/officeDocument/2006/relationships/hyperlink" Target="2CFR200.414(f).pdf" TargetMode="External"/><Relationship Id="rId118" Type="http://schemas.openxmlformats.org/officeDocument/2006/relationships/hyperlink" Target="48CFR52.232-12.pdf" TargetMode="External"/><Relationship Id="rId139" Type="http://schemas.openxmlformats.org/officeDocument/2006/relationships/hyperlink" Target="2CFR200.306.pdf" TargetMode="External"/><Relationship Id="rId85" Type="http://schemas.openxmlformats.org/officeDocument/2006/relationships/hyperlink" Target="2CFR200_Appendix_VII_Para_D.pdf" TargetMode="External"/><Relationship Id="rId150" Type="http://schemas.openxmlformats.org/officeDocument/2006/relationships/hyperlink" Target="2CFR200.308.pdf" TargetMode="External"/><Relationship Id="rId171" Type="http://schemas.openxmlformats.org/officeDocument/2006/relationships/header" Target="header26.xml"/><Relationship Id="rId192" Type="http://schemas.openxmlformats.org/officeDocument/2006/relationships/hyperlink" Target="2CFR200.332(d)(2).pdf" TargetMode="External"/><Relationship Id="rId12" Type="http://schemas.openxmlformats.org/officeDocument/2006/relationships/hyperlink" Target="OMB_Compliance_Supplement_APP_VII.pdf" TargetMode="External"/><Relationship Id="rId33" Type="http://schemas.openxmlformats.org/officeDocument/2006/relationships/header" Target="header5.xml"/><Relationship Id="rId108" Type="http://schemas.openxmlformats.org/officeDocument/2006/relationships/hyperlink" Target="Agency%20Adoption%20of%20the%20UG%20and%20Example%20Citations.pdf" TargetMode="External"/><Relationship Id="rId129" Type="http://schemas.openxmlformats.org/officeDocument/2006/relationships/hyperlink" Target="2CFR200.305(b)(3).pdf" TargetMode="External"/><Relationship Id="rId54" Type="http://schemas.openxmlformats.org/officeDocument/2006/relationships/hyperlink" Target="2CFR200.431.pdf" TargetMode="External"/><Relationship Id="rId75" Type="http://schemas.openxmlformats.org/officeDocument/2006/relationships/hyperlink" Target="2CFR200.430.pdf" TargetMode="External"/><Relationship Id="rId96" Type="http://schemas.openxmlformats.org/officeDocument/2006/relationships/hyperlink" Target="2CFR200_Appendix_VI_Para_A.pdf" TargetMode="External"/><Relationship Id="rId140" Type="http://schemas.openxmlformats.org/officeDocument/2006/relationships/header" Target="header21.xml"/><Relationship Id="rId161" Type="http://schemas.openxmlformats.org/officeDocument/2006/relationships/hyperlink" Target="Agency%20Adoption%20of%20the%20UG%20and%20Example%20Citations.pdf" TargetMode="External"/><Relationship Id="rId182" Type="http://schemas.openxmlformats.org/officeDocument/2006/relationships/hyperlink" Target="2CFR200.332.pdf" TargetMode="External"/><Relationship Id="rId6" Type="http://schemas.openxmlformats.org/officeDocument/2006/relationships/styles" Target="styles.xml"/><Relationship Id="rId23" Type="http://schemas.openxmlformats.org/officeDocument/2006/relationships/hyperlink" Target="FY2021-Agreements-and-Assurances-FINAL.pdf" TargetMode="External"/><Relationship Id="rId119" Type="http://schemas.openxmlformats.org/officeDocument/2006/relationships/hyperlink" Target="https://www.cfo.gov/wp-content/uploads/2014/12/Agency-Exceptions.pdf" TargetMode="External"/><Relationship Id="rId44" Type="http://schemas.openxmlformats.org/officeDocument/2006/relationships/hyperlink" Target="2CFR200_Subpart%20E.PDF" TargetMode="External"/><Relationship Id="rId65" Type="http://schemas.openxmlformats.org/officeDocument/2006/relationships/header" Target="header10.xml"/><Relationship Id="rId86" Type="http://schemas.openxmlformats.org/officeDocument/2006/relationships/hyperlink" Target="2CFR200_subpart%20E.PDF" TargetMode="External"/><Relationship Id="rId130" Type="http://schemas.openxmlformats.org/officeDocument/2006/relationships/hyperlink" Target="2CFR200.305(b)(5).pdf" TargetMode="External"/><Relationship Id="rId151" Type="http://schemas.openxmlformats.org/officeDocument/2006/relationships/hyperlink" Target="2CFR200.309.pdf" TargetMode="External"/><Relationship Id="rId172" Type="http://schemas.openxmlformats.org/officeDocument/2006/relationships/hyperlink" Target="Reporting_Auditobjectives.pdf" TargetMode="External"/><Relationship Id="rId193" Type="http://schemas.openxmlformats.org/officeDocument/2006/relationships/header" Target="header31.xml"/><Relationship Id="rId13" Type="http://schemas.openxmlformats.org/officeDocument/2006/relationships/hyperlink" Target="https://www.ecfr.gov/cgi-bin/ECFR?page=browse" TargetMode="External"/><Relationship Id="rId109" Type="http://schemas.openxmlformats.org/officeDocument/2006/relationships/hyperlink" Target="2CFR200.305.pdf" TargetMode="External"/><Relationship Id="rId34" Type="http://schemas.openxmlformats.org/officeDocument/2006/relationships/hyperlink" Target="Activities_Allowed_or_Unallowed_Audit_Objectives.pdf" TargetMode="External"/><Relationship Id="rId55" Type="http://schemas.openxmlformats.org/officeDocument/2006/relationships/hyperlink" Target="2CFR200.464.pdf" TargetMode="External"/><Relationship Id="rId76" Type="http://schemas.openxmlformats.org/officeDocument/2006/relationships/hyperlink" Target="2CFR200.431.pdf" TargetMode="External"/><Relationship Id="rId97" Type="http://schemas.openxmlformats.org/officeDocument/2006/relationships/hyperlink" Target="45CFR95%20Subpart%20E.pdf" TargetMode="External"/><Relationship Id="rId120" Type="http://schemas.openxmlformats.org/officeDocument/2006/relationships/hyperlink" Target="http://portal/BP/Intranet/Auditor%20Resources%20File%20Bin/UG%20Exception%20Evaluation%20by%20Federal%20Agency.xlsx" TargetMode="External"/><Relationship Id="rId141" Type="http://schemas.openxmlformats.org/officeDocument/2006/relationships/hyperlink" Target="Matching_LevelofEffort_Earmarking_Auditobjectives.pdf" TargetMode="External"/><Relationship Id="rId7" Type="http://schemas.openxmlformats.org/officeDocument/2006/relationships/settings" Target="settings.xml"/><Relationship Id="rId162" Type="http://schemas.openxmlformats.org/officeDocument/2006/relationships/hyperlink" Target="2CFR200.329(c)(1).pdf" TargetMode="External"/><Relationship Id="rId183" Type="http://schemas.openxmlformats.org/officeDocument/2006/relationships/hyperlink" Target="2CFR200.501(h).pdf" TargetMode="External"/><Relationship Id="rId2" Type="http://schemas.openxmlformats.org/officeDocument/2006/relationships/customXml" Target="../customXml/item2.xml"/><Relationship Id="rId29" Type="http://schemas.openxmlformats.org/officeDocument/2006/relationships/hyperlink" Target="2CFR200.420_thru_200.476.pdf" TargetMode="External"/><Relationship Id="rId24" Type="http://schemas.openxmlformats.org/officeDocument/2006/relationships/hyperlink" Target="FY2022-Agreements-and-Assurances.pdf" TargetMode="External"/><Relationship Id="rId40" Type="http://schemas.openxmlformats.org/officeDocument/2006/relationships/hyperlink" Target="2CFR200.101.pdf" TargetMode="External"/><Relationship Id="rId45" Type="http://schemas.openxmlformats.org/officeDocument/2006/relationships/hyperlink" Target="2CFR200_Appendix_III_thru_VII.pdf" TargetMode="External"/><Relationship Id="rId66" Type="http://schemas.openxmlformats.org/officeDocument/2006/relationships/hyperlink" Target="2CFR200_subpart%20E.PDF" TargetMode="External"/><Relationship Id="rId87" Type="http://schemas.openxmlformats.org/officeDocument/2006/relationships/hyperlink" Target="2CFR200.430.pdf" TargetMode="External"/><Relationship Id="rId110" Type="http://schemas.openxmlformats.org/officeDocument/2006/relationships/hyperlink" Target="2CFR200.302(b)(6).pdf" TargetMode="External"/><Relationship Id="rId115" Type="http://schemas.openxmlformats.org/officeDocument/2006/relationships/hyperlink" Target="2CFR200.305.pdf" TargetMode="External"/><Relationship Id="rId131" Type="http://schemas.openxmlformats.org/officeDocument/2006/relationships/hyperlink" Target="2CFR200.305(b)(9).pdf" TargetMode="External"/><Relationship Id="rId136" Type="http://schemas.openxmlformats.org/officeDocument/2006/relationships/hyperlink" Target="Agency%20Adoption%20of%20the%20UG%20and%20Example%20Citations.pdf" TargetMode="External"/><Relationship Id="rId157" Type="http://schemas.openxmlformats.org/officeDocument/2006/relationships/header" Target="header23.xml"/><Relationship Id="rId178" Type="http://schemas.openxmlformats.org/officeDocument/2006/relationships/hyperlink" Target="2CFR200.332(b)_through_(f).pdf" TargetMode="External"/><Relationship Id="rId61" Type="http://schemas.openxmlformats.org/officeDocument/2006/relationships/hyperlink" Target="2CFR200.403.pdf" TargetMode="External"/><Relationship Id="rId82" Type="http://schemas.openxmlformats.org/officeDocument/2006/relationships/hyperlink" Target="2CFR200.420_thru_200.476.pdf" TargetMode="External"/><Relationship Id="rId152" Type="http://schemas.openxmlformats.org/officeDocument/2006/relationships/hyperlink" Target="2CFR200.344.pdf" TargetMode="External"/><Relationship Id="rId173" Type="http://schemas.openxmlformats.org/officeDocument/2006/relationships/header" Target="header27.xml"/><Relationship Id="rId194" Type="http://schemas.openxmlformats.org/officeDocument/2006/relationships/hyperlink" Target="https://checkpoint.riag.com/app/view/docPermaLink?DocID=iAICPAIGS:767.2440&amp;docTid=T0AICPAIGS:767.2440-1&amp;feature=ttoc&amp;lastCpReqId=97899&amp;tlltype=AICPAIGS:767.2668" TargetMode="External"/><Relationship Id="rId199" Type="http://schemas.openxmlformats.org/officeDocument/2006/relationships/hyperlink" Target="OMB_Compliance_Supplement_APP_II.pdf" TargetMode="External"/><Relationship Id="rId203" Type="http://schemas.openxmlformats.org/officeDocument/2006/relationships/theme" Target="theme/theme1.xml"/><Relationship Id="rId19" Type="http://schemas.openxmlformats.org/officeDocument/2006/relationships/header" Target="header2.xml"/><Relationship Id="rId14" Type="http://schemas.openxmlformats.org/officeDocument/2006/relationships/footer" Target="footer1.xml"/><Relationship Id="rId30" Type="http://schemas.openxmlformats.org/officeDocument/2006/relationships/hyperlink" Target="FY2021-Agreements-and-Assurances-FINAL.pdf" TargetMode="External"/><Relationship Id="rId35" Type="http://schemas.openxmlformats.org/officeDocument/2006/relationships/header" Target="header6.xml"/><Relationship Id="rId56" Type="http://schemas.openxmlformats.org/officeDocument/2006/relationships/hyperlink" Target="2CFR200.475.pdf" TargetMode="External"/><Relationship Id="rId77" Type="http://schemas.openxmlformats.org/officeDocument/2006/relationships/hyperlink" Target="2CFR200.464.pdf" TargetMode="External"/><Relationship Id="rId100" Type="http://schemas.openxmlformats.org/officeDocument/2006/relationships/hyperlink" Target="2CFR200.402_thru_411.pdf" TargetMode="External"/><Relationship Id="rId105" Type="http://schemas.openxmlformats.org/officeDocument/2006/relationships/hyperlink" Target="Cost%20Principles%20for%20Nonprofit%20Organizations.pdf" TargetMode="External"/><Relationship Id="rId126" Type="http://schemas.openxmlformats.org/officeDocument/2006/relationships/hyperlink" Target="UG_Cash%20Management_Audit%20Objectives.pdf" TargetMode="External"/><Relationship Id="rId147" Type="http://schemas.openxmlformats.org/officeDocument/2006/relationships/hyperlink" Target="2CFR200.344(b).pdf" TargetMode="External"/><Relationship Id="rId168" Type="http://schemas.openxmlformats.org/officeDocument/2006/relationships/hyperlink" Target="FY2022-Agreements-and-Assurances.pdf" TargetMode="External"/><Relationship Id="rId8" Type="http://schemas.openxmlformats.org/officeDocument/2006/relationships/webSettings" Target="webSettings.xml"/><Relationship Id="rId51" Type="http://schemas.openxmlformats.org/officeDocument/2006/relationships/hyperlink" Target="Selected_Items_of_Cost_Part_3_ComplianceSupplement.pdf" TargetMode="External"/><Relationship Id="rId72" Type="http://schemas.openxmlformats.org/officeDocument/2006/relationships/hyperlink" Target="2CFR200_Appendix_VII_Para_B.pdf" TargetMode="External"/><Relationship Id="rId93" Type="http://schemas.openxmlformats.org/officeDocument/2006/relationships/hyperlink" Target="2CFR200.420_thru_200.476.pdf" TargetMode="External"/><Relationship Id="rId98" Type="http://schemas.openxmlformats.org/officeDocument/2006/relationships/hyperlink" Target="Allowable%20Costs_State%20Public%20Assistance%20Agency%20Costs_OMB%20supplement.pdf" TargetMode="External"/><Relationship Id="rId121" Type="http://schemas.openxmlformats.org/officeDocument/2006/relationships/hyperlink" Target="http://www.fms.treas.gov/cmia/" TargetMode="External"/><Relationship Id="rId142" Type="http://schemas.openxmlformats.org/officeDocument/2006/relationships/header" Target="header22.xml"/><Relationship Id="rId163" Type="http://schemas.openxmlformats.org/officeDocument/2006/relationships/hyperlink" Target="https://www.usaspending.gov/search" TargetMode="External"/><Relationship Id="rId184" Type="http://schemas.openxmlformats.org/officeDocument/2006/relationships/hyperlink" Target="https://www.cfo.gov/wp-content/uploads/2014/12/Agency-Exceptions.pdf" TargetMode="External"/><Relationship Id="rId189" Type="http://schemas.openxmlformats.org/officeDocument/2006/relationships/hyperlink" Target="2CFR200.332(a).pdf" TargetMode="External"/><Relationship Id="rId3" Type="http://schemas.openxmlformats.org/officeDocument/2006/relationships/customXml" Target="../customXml/item3.xml"/><Relationship Id="rId25" Type="http://schemas.openxmlformats.org/officeDocument/2006/relationships/hyperlink" Target="http://www.ohioauditor.gov/references/practiceaids.html" TargetMode="External"/><Relationship Id="rId46" Type="http://schemas.openxmlformats.org/officeDocument/2006/relationships/hyperlink" Target="https://www.cfo.gov/wp-content/uploads/2014/12/Agency-Exceptions.pdf" TargetMode="External"/><Relationship Id="rId67" Type="http://schemas.openxmlformats.org/officeDocument/2006/relationships/hyperlink" Target="2CFR200_Appendix_III_thru_VII.pdf" TargetMode="External"/><Relationship Id="rId116" Type="http://schemas.openxmlformats.org/officeDocument/2006/relationships/hyperlink" Target="31CFR205.pdf" TargetMode="External"/><Relationship Id="rId137" Type="http://schemas.openxmlformats.org/officeDocument/2006/relationships/hyperlink" Target="2CFR200.306.pdf" TargetMode="External"/><Relationship Id="rId158" Type="http://schemas.openxmlformats.org/officeDocument/2006/relationships/hyperlink" Target="Period%20_of_Performance_Federal_Funds_Auditobjectives.pdf" TargetMode="External"/><Relationship Id="rId20" Type="http://schemas.openxmlformats.org/officeDocument/2006/relationships/hyperlink" Target="Performing%20Tests%20to%20Evaluate%20the%20Effectiveness%20of%20Controls%20throughout%20this%20FACCR.pdf" TargetMode="External"/><Relationship Id="rId41" Type="http://schemas.openxmlformats.org/officeDocument/2006/relationships/hyperlink" Target="2CFR200.101(e).pdf" TargetMode="External"/><Relationship Id="rId62" Type="http://schemas.openxmlformats.org/officeDocument/2006/relationships/hyperlink" Target="2CFR200.400(g).pdf" TargetMode="External"/><Relationship Id="rId83" Type="http://schemas.openxmlformats.org/officeDocument/2006/relationships/hyperlink" Target="2CFR200.430.pdf" TargetMode="External"/><Relationship Id="rId88" Type="http://schemas.openxmlformats.org/officeDocument/2006/relationships/hyperlink" Target="2CFR200_Appendix_V.pdf" TargetMode="External"/><Relationship Id="rId111" Type="http://schemas.openxmlformats.org/officeDocument/2006/relationships/hyperlink" Target="UG_Cash_Management_States_US_treasury_support.pdf" TargetMode="External"/><Relationship Id="rId132" Type="http://schemas.openxmlformats.org/officeDocument/2006/relationships/hyperlink" Target="48CFR52.216-7(b)(1).pdf" TargetMode="External"/><Relationship Id="rId153" Type="http://schemas.openxmlformats.org/officeDocument/2006/relationships/hyperlink" Target="https://www.cfo.gov/wp-content/uploads/2014/12/Agency-Exceptions.pdf" TargetMode="External"/><Relationship Id="rId174" Type="http://schemas.openxmlformats.org/officeDocument/2006/relationships/header" Target="header28.xml"/><Relationship Id="rId179" Type="http://schemas.openxmlformats.org/officeDocument/2006/relationships/hyperlink" Target="2CFR200.521.pdf" TargetMode="External"/><Relationship Id="rId195" Type="http://schemas.openxmlformats.org/officeDocument/2006/relationships/image" Target="media/image2.gif"/><Relationship Id="rId190" Type="http://schemas.openxmlformats.org/officeDocument/2006/relationships/hyperlink" Target="2CFR200_subpart_F.pdf" TargetMode="External"/><Relationship Id="rId15" Type="http://schemas.openxmlformats.org/officeDocument/2006/relationships/hyperlink" Target="OMB_Compliance_Supplement_APP_II.pdf" TargetMode="External"/><Relationship Id="rId36" Type="http://schemas.openxmlformats.org/officeDocument/2006/relationships/header" Target="header7.xml"/><Relationship Id="rId57" Type="http://schemas.openxmlformats.org/officeDocument/2006/relationships/hyperlink" Target="FY2021-Agreements-and-Assurances-FINAL.pdf" TargetMode="External"/><Relationship Id="rId106" Type="http://schemas.openxmlformats.org/officeDocument/2006/relationships/header" Target="header15.xml"/><Relationship Id="rId127" Type="http://schemas.openxmlformats.org/officeDocument/2006/relationships/hyperlink" Target="2CFR200.302(b)(6).pdf" TargetMode="External"/><Relationship Id="rId10" Type="http://schemas.openxmlformats.org/officeDocument/2006/relationships/endnotes" Target="endnotes.xml"/><Relationship Id="rId31" Type="http://schemas.openxmlformats.org/officeDocument/2006/relationships/hyperlink" Target="FY2022-Agreements-and-Assurances.pdf" TargetMode="External"/><Relationship Id="rId52" Type="http://schemas.openxmlformats.org/officeDocument/2006/relationships/hyperlink" Target="2CFR200.302.pdf" TargetMode="External"/><Relationship Id="rId73" Type="http://schemas.openxmlformats.org/officeDocument/2006/relationships/hyperlink" Target="Allowable%20Costs_DirectandIndirect_ComplianceReq_Auditobjectives.pdf" TargetMode="External"/><Relationship Id="rId78" Type="http://schemas.openxmlformats.org/officeDocument/2006/relationships/hyperlink" Target="2CFR200.475.pdf" TargetMode="External"/><Relationship Id="rId94" Type="http://schemas.openxmlformats.org/officeDocument/2006/relationships/hyperlink" Target="2CFR200_Appendix_V_Para_E.pdf" TargetMode="External"/><Relationship Id="rId99" Type="http://schemas.openxmlformats.org/officeDocument/2006/relationships/header" Target="header13.xml"/><Relationship Id="rId101" Type="http://schemas.openxmlformats.org/officeDocument/2006/relationships/hyperlink" Target="2CFR200.420_thru_200.476.pdf" TargetMode="External"/><Relationship Id="rId122" Type="http://schemas.openxmlformats.org/officeDocument/2006/relationships/hyperlink" Target="https://pms.psc.gov/" TargetMode="External"/><Relationship Id="rId143" Type="http://schemas.openxmlformats.org/officeDocument/2006/relationships/hyperlink" Target="Agency%20Adoption%20of%20the%20UG%20and%20Example%20Citations.pdf" TargetMode="External"/><Relationship Id="rId148" Type="http://schemas.openxmlformats.org/officeDocument/2006/relationships/hyperlink" Target="2CFR200.1_Obligations.pdf" TargetMode="External"/><Relationship Id="rId164" Type="http://schemas.openxmlformats.org/officeDocument/2006/relationships/hyperlink" Target="2CFR200.328.pdf" TargetMode="External"/><Relationship Id="rId169" Type="http://schemas.openxmlformats.org/officeDocument/2006/relationships/hyperlink" Target="FY2021-Agreements-and-Assurances-FINAL.pdf" TargetMode="External"/><Relationship Id="rId185" Type="http://schemas.openxmlformats.org/officeDocument/2006/relationships/hyperlink" Target="http://portal/BP/Intranet/Auditor%20Resources%20File%20Bin/UG%20Exception%20Evaluation%20by%20Federal%20Agency.xlsx"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2CFR200.501(h).pdf" TargetMode="External"/><Relationship Id="rId26" Type="http://schemas.openxmlformats.org/officeDocument/2006/relationships/header" Target="header4.xml"/><Relationship Id="rId47" Type="http://schemas.openxmlformats.org/officeDocument/2006/relationships/hyperlink" Target="http://portal/BP/Intranet/Auditor%20Resources%20File%20Bin/UG%20Exception%20Evaluation%20by%20Federal%20Agency.xlsx" TargetMode="External"/><Relationship Id="rId68" Type="http://schemas.openxmlformats.org/officeDocument/2006/relationships/hyperlink" Target="2CFR200_Appendix_V_Para_F.pdf" TargetMode="External"/><Relationship Id="rId89" Type="http://schemas.openxmlformats.org/officeDocument/2006/relationships/hyperlink" Target="Allowable%20Costs_StateLocal_Govtwide_Centralservicecosts_ComplianceReq_Auditobjectives.pdf" TargetMode="External"/><Relationship Id="rId112" Type="http://schemas.openxmlformats.org/officeDocument/2006/relationships/hyperlink" Target="UG_Cash%20Management_Reimbursement_Advance_discussion.pdf" TargetMode="External"/><Relationship Id="rId133" Type="http://schemas.openxmlformats.org/officeDocument/2006/relationships/hyperlink" Target="2CFR200.305(b)(1).pdf" TargetMode="External"/><Relationship Id="rId154" Type="http://schemas.openxmlformats.org/officeDocument/2006/relationships/hyperlink" Target="http://portal/BP/Intranet/Auditor%20Resources%20File%20Bin/UG%20Exception%20Evaluation%20by%20Federal%20Agency.xlsx" TargetMode="External"/><Relationship Id="rId175" Type="http://schemas.openxmlformats.org/officeDocument/2006/relationships/hyperlink" Target="Agency%20Adoption%20of%20the%20UG%20and%20Example%20Citations.pdf" TargetMode="External"/><Relationship Id="rId196" Type="http://schemas.openxmlformats.org/officeDocument/2006/relationships/hyperlink" Target="2CFR200.516.pdf" TargetMode="External"/><Relationship Id="rId200" Type="http://schemas.openxmlformats.org/officeDocument/2006/relationships/hyperlink" Target="https://www.cfo.gov/wp-content/uploads/2014/12/Agency-Exceptions.pdf" TargetMode="External"/><Relationship Id="rId16" Type="http://schemas.openxmlformats.org/officeDocument/2006/relationships/hyperlink" Target="Agency%20Adoption%20of%20the%20UG%20and%20Example%20Citations.pdf" TargetMode="External"/><Relationship Id="rId37" Type="http://schemas.openxmlformats.org/officeDocument/2006/relationships/header" Target="header8.xml"/><Relationship Id="rId58" Type="http://schemas.openxmlformats.org/officeDocument/2006/relationships/hyperlink" Target="FY2022-Agreements-and-Assurances.pdf" TargetMode="External"/><Relationship Id="rId79" Type="http://schemas.openxmlformats.org/officeDocument/2006/relationships/hyperlink" Target="2CFR200.407.pdf" TargetMode="External"/><Relationship Id="rId102" Type="http://schemas.openxmlformats.org/officeDocument/2006/relationships/hyperlink" Target="45CFR95.509.pdf" TargetMode="External"/><Relationship Id="rId123" Type="http://schemas.openxmlformats.org/officeDocument/2006/relationships/hyperlink" Target="http://fms.treas.gov/asap/index.html" TargetMode="External"/><Relationship Id="rId144" Type="http://schemas.openxmlformats.org/officeDocument/2006/relationships/hyperlink" Target="2CFR200.308.pdf" TargetMode="External"/><Relationship Id="rId90" Type="http://schemas.openxmlformats.org/officeDocument/2006/relationships/header" Target="header12.xml"/><Relationship Id="rId165" Type="http://schemas.openxmlformats.org/officeDocument/2006/relationships/hyperlink" Target="2CFR200.329.pdf" TargetMode="External"/><Relationship Id="rId186" Type="http://schemas.openxmlformats.org/officeDocument/2006/relationships/header" Target="header29.xml"/><Relationship Id="rId27" Type="http://schemas.openxmlformats.org/officeDocument/2006/relationships/hyperlink" Target="Agency%20Adoption%20of%20the%20UG%20and%20Example%20Citations.pdf" TargetMode="External"/><Relationship Id="rId48" Type="http://schemas.openxmlformats.org/officeDocument/2006/relationships/hyperlink" Target="2CFR200_subpart%20E.PDF" TargetMode="External"/><Relationship Id="rId69" Type="http://schemas.openxmlformats.org/officeDocument/2006/relationships/hyperlink" Target="2CFR200.1_Cognizant_Agency.PDF" TargetMode="External"/><Relationship Id="rId113" Type="http://schemas.openxmlformats.org/officeDocument/2006/relationships/hyperlink" Target="UG_Cash%20Management_Cost-Reimbursement_Contracts_under_FAR.pdf" TargetMode="External"/><Relationship Id="rId134" Type="http://schemas.openxmlformats.org/officeDocument/2006/relationships/header" Target="header19.xml"/><Relationship Id="rId80" Type="http://schemas.openxmlformats.org/officeDocument/2006/relationships/hyperlink" Target="2CFR200_subpart%20E.PDF" TargetMode="External"/><Relationship Id="rId155" Type="http://schemas.openxmlformats.org/officeDocument/2006/relationships/hyperlink" Target="FY2021-Agreements-and-Assurances-FINAL.pdf" TargetMode="External"/><Relationship Id="rId176" Type="http://schemas.openxmlformats.org/officeDocument/2006/relationships/hyperlink" Target="2CFR200_subpart_F.pdf" TargetMode="External"/><Relationship Id="rId197" Type="http://schemas.openxmlformats.org/officeDocument/2006/relationships/hyperlink" Target="2CFR200.511(b).pdf" TargetMode="External"/><Relationship Id="rId201" Type="http://schemas.openxmlformats.org/officeDocument/2006/relationships/header" Target="header32.xml"/><Relationship Id="rId17" Type="http://schemas.openxmlformats.org/officeDocument/2006/relationships/header" Target="header1.xml"/><Relationship Id="rId38" Type="http://schemas.openxmlformats.org/officeDocument/2006/relationships/hyperlink" Target="Agency%20Adoption%20of%20the%20UG%20and%20Example%20Citations.pdf" TargetMode="External"/><Relationship Id="rId59" Type="http://schemas.openxmlformats.org/officeDocument/2006/relationships/header" Target="header9.xml"/><Relationship Id="rId103" Type="http://schemas.openxmlformats.org/officeDocument/2006/relationships/hyperlink" Target="45CFR95.507.pdf" TargetMode="External"/><Relationship Id="rId124" Type="http://schemas.openxmlformats.org/officeDocument/2006/relationships/hyperlink" Target="https://mha.ohio.gov/wps/wcm/connect/gov/a56383c5-7f65-479f-88bf-29148c1d069d/2021-Allocation-Guidelines-FINAL-7-1-2020.pdf?MOD=AJPERES&amp;CONVERT_TO=url&amp;CACHEID=ROOTWORKSPACE.Z18_K9I401S01H7F40QBNJU3SO1F56-a56383c5-7f65-479f-88bf-29148c1d069d-nPsRly4" TargetMode="External"/><Relationship Id="rId70" Type="http://schemas.openxmlformats.org/officeDocument/2006/relationships/header" Target="header11.xml"/><Relationship Id="rId91" Type="http://schemas.openxmlformats.org/officeDocument/2006/relationships/hyperlink" Target="2CFR200_subpart%20E.PDF" TargetMode="External"/><Relationship Id="rId145" Type="http://schemas.openxmlformats.org/officeDocument/2006/relationships/hyperlink" Target="2CFR200.309.pdf" TargetMode="External"/><Relationship Id="rId166" Type="http://schemas.openxmlformats.org/officeDocument/2006/relationships/hyperlink" Target="https://mha.ohio.gov/wps/wcm/connect/gov/a56383c5-7f65-479f-88bf-29148c1d069d/2021-Allocation-Guidelines-FINAL-7-1-2020.pdf?MOD=AJPERES&amp;CONVERT_TO=url&amp;CACHEID=ROOTWORKSPACE.Z18_K9I401S01H7F40QBNJU3SO1F56-a56383c5-7f65-479f-88bf-29148c1d069d-nPsRly4" TargetMode="External"/><Relationship Id="rId187" Type="http://schemas.openxmlformats.org/officeDocument/2006/relationships/hyperlink" Target="Subrecipient_Monitoring_Auditobjectives.pdf" TargetMode="External"/><Relationship Id="rId1" Type="http://schemas.openxmlformats.org/officeDocument/2006/relationships/customXml" Target="../customXml/item1.xml"/><Relationship Id="rId28" Type="http://schemas.openxmlformats.org/officeDocument/2006/relationships/hyperlink" Target="2CFR200_Subpart%20E.pdf" TargetMode="External"/><Relationship Id="rId49" Type="http://schemas.openxmlformats.org/officeDocument/2006/relationships/hyperlink" Target="2CFR200.420_thru_200.476.pdf" TargetMode="External"/><Relationship Id="rId114" Type="http://schemas.openxmlformats.org/officeDocument/2006/relationships/hyperlink" Target="2CFR200.302(b)(6).pdf" TargetMode="External"/><Relationship Id="rId60" Type="http://schemas.openxmlformats.org/officeDocument/2006/relationships/hyperlink" Target="2CFR200_Appendix_VII_Para_D(1)(b).pdf" TargetMode="External"/><Relationship Id="rId81" Type="http://schemas.openxmlformats.org/officeDocument/2006/relationships/hyperlink" Target="2CFR200.402_thru_411.pdf" TargetMode="External"/><Relationship Id="rId135" Type="http://schemas.openxmlformats.org/officeDocument/2006/relationships/header" Target="header20.xml"/><Relationship Id="rId156" Type="http://schemas.openxmlformats.org/officeDocument/2006/relationships/hyperlink" Target="FY2022-Agreements-and-Assurances.pdf" TargetMode="External"/><Relationship Id="rId177" Type="http://schemas.openxmlformats.org/officeDocument/2006/relationships/hyperlink" Target="2CFR200.332(a).pdf" TargetMode="External"/><Relationship Id="rId198" Type="http://schemas.openxmlformats.org/officeDocument/2006/relationships/hyperlink" Target="OMB_Compliance_Supplement_APP_I.pdf" TargetMode="External"/><Relationship Id="rId202" Type="http://schemas.openxmlformats.org/officeDocument/2006/relationships/fontTable" Target="fontTable.xml"/><Relationship Id="rId18" Type="http://schemas.openxmlformats.org/officeDocument/2006/relationships/hyperlink" Target="https://www.whitehouse.gov/wp-content/uploads/2021/08/OMB-2021-Compliance-Supplement_Final_V2.pdf" TargetMode="External"/><Relationship Id="rId39" Type="http://schemas.openxmlformats.org/officeDocument/2006/relationships/hyperlink" Target="2CFR200_Subpart%20E.PDF" TargetMode="External"/><Relationship Id="rId50" Type="http://schemas.openxmlformats.org/officeDocument/2006/relationships/hyperlink" Target="2CFR200.402_thru_411.pdf" TargetMode="External"/><Relationship Id="rId104" Type="http://schemas.openxmlformats.org/officeDocument/2006/relationships/header" Target="header14.xml"/><Relationship Id="rId125" Type="http://schemas.openxmlformats.org/officeDocument/2006/relationships/header" Target="header17.xml"/><Relationship Id="rId146" Type="http://schemas.openxmlformats.org/officeDocument/2006/relationships/hyperlink" Target="2CFR200.403.pdf" TargetMode="External"/><Relationship Id="rId167" Type="http://schemas.openxmlformats.org/officeDocument/2006/relationships/hyperlink" Target="FY2021-Agreements-and-Assurances-FINAL.pdf" TargetMode="External"/><Relationship Id="rId188" Type="http://schemas.openxmlformats.org/officeDocument/2006/relationships/header" Target="header30.xml"/><Relationship Id="rId71" Type="http://schemas.openxmlformats.org/officeDocument/2006/relationships/hyperlink" Target="2CFR200_subpart%20E.PDF" TargetMode="External"/><Relationship Id="rId92" Type="http://schemas.openxmlformats.org/officeDocument/2006/relationships/hyperlink" Target="2CFR200.402_thru_411.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2" ma:contentTypeDescription="Create a new document." ma:contentTypeScope="" ma:versionID="0b73ce8f6a20c0990bc0103e3de44d20">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6262200cd9ad5efacf414db9f3361299"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2.xml><?xml version="1.0" encoding="utf-8"?>
<ds:datastoreItem xmlns:ds="http://schemas.openxmlformats.org/officeDocument/2006/customXml" ds:itemID="{9050114F-4BBE-402F-9CED-8BCC2A630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4CEAD5-0F54-441D-9957-C57457F50EE3}">
  <ds:schemaRefs>
    <ds:schemaRef ds:uri="http://schemas.microsoft.com/office/2006/metadata/properties"/>
  </ds:schemaRefs>
</ds:datastoreItem>
</file>

<file path=customXml/itemProps4.xml><?xml version="1.0" encoding="utf-8"?>
<ds:datastoreItem xmlns:ds="http://schemas.openxmlformats.org/officeDocument/2006/customXml" ds:itemID="{6C0D2826-FF54-834F-BADD-5CDB4457A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80</Pages>
  <Words>25190</Words>
  <Characters>143583</Characters>
  <Application>Microsoft Office Word</Application>
  <DocSecurity>0</DocSecurity>
  <Lines>1196</Lines>
  <Paragraphs>336</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168437</CharactersWithSpaces>
  <SharedDoc>false</SharedDoc>
  <HyperlinkBase>http://ohioauditor.gov/ipa/UniformGuidance/2021/</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Kieren Metts</cp:lastModifiedBy>
  <cp:revision>27</cp:revision>
  <cp:lastPrinted>2015-07-01T17:39:00Z</cp:lastPrinted>
  <dcterms:created xsi:type="dcterms:W3CDTF">2021-09-21T20:32:00Z</dcterms:created>
  <dcterms:modified xsi:type="dcterms:W3CDTF">2021-12-09T14:00:00Z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