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482C2D3" w:rsidR="007814B6" w:rsidRPr="00D94F69" w:rsidRDefault="000E1E54" w:rsidP="006672EA">
            <w:pPr>
              <w:jc w:val="both"/>
              <w:rPr>
                <w:rFonts w:ascii="Arial" w:hAnsi="Arial" w:cs="Arial"/>
              </w:rPr>
            </w:pPr>
            <w:r>
              <w:rPr>
                <w:rFonts w:ascii="Arial" w:hAnsi="Arial" w:cs="Arial"/>
              </w:rPr>
              <w:t>Child Care and Development Block Grant</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62ACE08A" w14:textId="77777777" w:rsidR="000E1E54" w:rsidRDefault="000E1E54" w:rsidP="006672EA">
            <w:pPr>
              <w:jc w:val="both"/>
              <w:rPr>
                <w:rFonts w:ascii="Arial" w:hAnsi="Arial" w:cs="Arial"/>
              </w:rPr>
            </w:pPr>
            <w:r>
              <w:rPr>
                <w:rFonts w:ascii="Arial" w:hAnsi="Arial" w:cs="Arial"/>
              </w:rPr>
              <w:t>#93.575 Child Care and Development Block Grant</w:t>
            </w:r>
          </w:p>
          <w:p w14:paraId="33E981FC" w14:textId="30EBA46E" w:rsidR="007814B6" w:rsidRPr="00D94F69" w:rsidRDefault="000E1E54" w:rsidP="006672EA">
            <w:pPr>
              <w:jc w:val="both"/>
              <w:rPr>
                <w:rFonts w:ascii="Arial" w:hAnsi="Arial" w:cs="Arial"/>
              </w:rPr>
            </w:pPr>
            <w:r>
              <w:rPr>
                <w:rFonts w:ascii="Arial" w:hAnsi="Arial" w:cs="Arial"/>
              </w:rPr>
              <w:t>#93.596 Child Care Mandatory and Matching Funds of the Child Care and Development Fund</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176BA">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176BA">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176BA">
      <w:pPr>
        <w:numPr>
          <w:ilvl w:val="0"/>
          <w:numId w:val="28"/>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176BA">
      <w:pPr>
        <w:numPr>
          <w:ilvl w:val="0"/>
          <w:numId w:val="28"/>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176BA">
      <w:pPr>
        <w:numPr>
          <w:ilvl w:val="0"/>
          <w:numId w:val="28"/>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176BA">
      <w:pPr>
        <w:numPr>
          <w:ilvl w:val="1"/>
          <w:numId w:val="28"/>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176BA">
      <w:pPr>
        <w:numPr>
          <w:ilvl w:val="1"/>
          <w:numId w:val="28"/>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176BA">
      <w:pPr>
        <w:numPr>
          <w:ilvl w:val="1"/>
          <w:numId w:val="28"/>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176BA">
      <w:pPr>
        <w:numPr>
          <w:ilvl w:val="1"/>
          <w:numId w:val="28"/>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176BA">
      <w:pPr>
        <w:numPr>
          <w:ilvl w:val="1"/>
          <w:numId w:val="28"/>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176BA">
      <w:pPr>
        <w:numPr>
          <w:ilvl w:val="0"/>
          <w:numId w:val="28"/>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9321894"/>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7E947AEA"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E1E54">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7631204"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176BA">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9321895"/>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9321896"/>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F3E3B" w:rsidRDefault="00084EE0" w:rsidP="006672EA">
          <w:pPr>
            <w:pStyle w:val="TOCHeading"/>
            <w:jc w:val="both"/>
            <w:rPr>
              <w:rFonts w:ascii="Arial" w:hAnsi="Arial" w:cs="Arial"/>
              <w:sz w:val="20"/>
              <w:szCs w:val="20"/>
            </w:rPr>
          </w:pPr>
          <w:r w:rsidRPr="008F3E3B">
            <w:rPr>
              <w:rFonts w:ascii="Arial" w:hAnsi="Arial" w:cs="Arial"/>
              <w:sz w:val="20"/>
              <w:szCs w:val="20"/>
            </w:rPr>
            <w:t>Table of Contents</w:t>
          </w:r>
        </w:p>
        <w:p w14:paraId="159AA359" w14:textId="6DDAB23B" w:rsidR="008F3E3B" w:rsidRPr="008F3E3B" w:rsidRDefault="00084EE0">
          <w:pPr>
            <w:pStyle w:val="TOC1"/>
            <w:tabs>
              <w:tab w:val="right" w:leader="dot" w:pos="9350"/>
            </w:tabs>
            <w:rPr>
              <w:rFonts w:ascii="Arial" w:eastAsiaTheme="minorEastAsia" w:hAnsi="Arial" w:cs="Arial"/>
              <w:noProof/>
              <w:sz w:val="20"/>
            </w:rPr>
          </w:pPr>
          <w:r w:rsidRPr="008F3E3B">
            <w:rPr>
              <w:rFonts w:ascii="Arial" w:hAnsi="Arial" w:cs="Arial"/>
              <w:sz w:val="20"/>
            </w:rPr>
            <w:fldChar w:fldCharType="begin"/>
          </w:r>
          <w:r w:rsidRPr="008F3E3B">
            <w:rPr>
              <w:rFonts w:ascii="Arial" w:hAnsi="Arial" w:cs="Arial"/>
              <w:sz w:val="20"/>
            </w:rPr>
            <w:instrText xml:space="preserve"> TOC \o "1-3" \h \z \u </w:instrText>
          </w:r>
          <w:r w:rsidRPr="008F3E3B">
            <w:rPr>
              <w:rFonts w:ascii="Arial" w:hAnsi="Arial" w:cs="Arial"/>
              <w:sz w:val="20"/>
            </w:rPr>
            <w:fldChar w:fldCharType="separate"/>
          </w:r>
          <w:hyperlink w:anchor="_Toc69321894" w:history="1">
            <w:r w:rsidR="008F3E3B" w:rsidRPr="008F3E3B">
              <w:rPr>
                <w:rStyle w:val="Hyperlink"/>
                <w:rFonts w:ascii="Arial" w:hAnsi="Arial" w:cs="Arial"/>
                <w:noProof/>
                <w:sz w:val="20"/>
                <w:highlight w:val="yellow"/>
              </w:rPr>
              <w:t>Important Information</w:t>
            </w:r>
            <w:r w:rsidR="008F3E3B" w:rsidRPr="008F3E3B">
              <w:rPr>
                <w:rStyle w:val="Hyperlink"/>
                <w:rFonts w:ascii="Arial" w:hAnsi="Arial" w:cs="Arial"/>
                <w:noProof/>
                <w:sz w:val="20"/>
              </w:rPr>
              <w:t xml:space="preserve"> (please read)</w:t>
            </w:r>
            <w:r w:rsidR="008F3E3B" w:rsidRPr="008F3E3B">
              <w:rPr>
                <w:rFonts w:ascii="Arial" w:hAnsi="Arial" w:cs="Arial"/>
                <w:noProof/>
                <w:webHidden/>
                <w:sz w:val="20"/>
              </w:rPr>
              <w:tab/>
            </w:r>
            <w:r w:rsidR="008F3E3B" w:rsidRPr="008F3E3B">
              <w:rPr>
                <w:rFonts w:ascii="Arial" w:hAnsi="Arial" w:cs="Arial"/>
                <w:noProof/>
                <w:webHidden/>
                <w:sz w:val="20"/>
              </w:rPr>
              <w:fldChar w:fldCharType="begin"/>
            </w:r>
            <w:r w:rsidR="008F3E3B" w:rsidRPr="008F3E3B">
              <w:rPr>
                <w:rFonts w:ascii="Arial" w:hAnsi="Arial" w:cs="Arial"/>
                <w:noProof/>
                <w:webHidden/>
                <w:sz w:val="20"/>
              </w:rPr>
              <w:instrText xml:space="preserve"> PAGEREF _Toc69321894 \h </w:instrText>
            </w:r>
            <w:r w:rsidR="008F3E3B" w:rsidRPr="008F3E3B">
              <w:rPr>
                <w:rFonts w:ascii="Arial" w:hAnsi="Arial" w:cs="Arial"/>
                <w:noProof/>
                <w:webHidden/>
                <w:sz w:val="20"/>
              </w:rPr>
            </w:r>
            <w:r w:rsidR="008F3E3B" w:rsidRPr="008F3E3B">
              <w:rPr>
                <w:rFonts w:ascii="Arial" w:hAnsi="Arial" w:cs="Arial"/>
                <w:noProof/>
                <w:webHidden/>
                <w:sz w:val="20"/>
              </w:rPr>
              <w:fldChar w:fldCharType="separate"/>
            </w:r>
            <w:r w:rsidR="008F3E3B" w:rsidRPr="008F3E3B">
              <w:rPr>
                <w:rFonts w:ascii="Arial" w:hAnsi="Arial" w:cs="Arial"/>
                <w:noProof/>
                <w:webHidden/>
                <w:sz w:val="20"/>
              </w:rPr>
              <w:t>1</w:t>
            </w:r>
            <w:r w:rsidR="008F3E3B" w:rsidRPr="008F3E3B">
              <w:rPr>
                <w:rFonts w:ascii="Arial" w:hAnsi="Arial" w:cs="Arial"/>
                <w:noProof/>
                <w:webHidden/>
                <w:sz w:val="20"/>
              </w:rPr>
              <w:fldChar w:fldCharType="end"/>
            </w:r>
          </w:hyperlink>
        </w:p>
        <w:p w14:paraId="687940CE" w14:textId="7C17D2A5" w:rsidR="008F3E3B" w:rsidRPr="008F3E3B" w:rsidRDefault="008F3E3B">
          <w:pPr>
            <w:pStyle w:val="TOC1"/>
            <w:tabs>
              <w:tab w:val="right" w:leader="dot" w:pos="9350"/>
            </w:tabs>
            <w:rPr>
              <w:rFonts w:ascii="Arial" w:eastAsiaTheme="minorEastAsia" w:hAnsi="Arial" w:cs="Arial"/>
              <w:noProof/>
              <w:sz w:val="20"/>
            </w:rPr>
          </w:pPr>
          <w:hyperlink w:anchor="_Toc69321895" w:history="1">
            <w:r w:rsidRPr="008F3E3B">
              <w:rPr>
                <w:rStyle w:val="Hyperlink"/>
                <w:rFonts w:ascii="Arial" w:hAnsi="Arial" w:cs="Arial"/>
                <w:noProof/>
                <w:sz w:val="20"/>
              </w:rPr>
              <w:t>AGENCY ADOPTION OF THE UG AND EXAMPLE CITATIONS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_Toc69321895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w:t>
            </w:r>
            <w:r w:rsidRPr="008F3E3B">
              <w:rPr>
                <w:rFonts w:ascii="Arial" w:hAnsi="Arial" w:cs="Arial"/>
                <w:noProof/>
                <w:webHidden/>
                <w:sz w:val="20"/>
              </w:rPr>
              <w:fldChar w:fldCharType="end"/>
            </w:r>
          </w:hyperlink>
        </w:p>
        <w:p w14:paraId="0EB816E0" w14:textId="5AC89793" w:rsidR="008F3E3B" w:rsidRPr="008F3E3B" w:rsidRDefault="008F3E3B">
          <w:pPr>
            <w:pStyle w:val="TOC1"/>
            <w:tabs>
              <w:tab w:val="right" w:leader="dot" w:pos="9350"/>
            </w:tabs>
            <w:rPr>
              <w:rFonts w:ascii="Arial" w:eastAsiaTheme="minorEastAsia" w:hAnsi="Arial" w:cs="Arial"/>
              <w:noProof/>
              <w:sz w:val="20"/>
            </w:rPr>
          </w:pPr>
          <w:hyperlink w:anchor="_Toc69321896" w:history="1">
            <w:r w:rsidRPr="008F3E3B">
              <w:rPr>
                <w:rStyle w:val="Hyperlink"/>
                <w:rFonts w:ascii="Arial" w:hAnsi="Arial" w:cs="Arial"/>
                <w:noProof/>
                <w:sz w:val="20"/>
              </w:rPr>
              <w:t>Table of Contents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_Toc69321896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4</w:t>
            </w:r>
            <w:r w:rsidRPr="008F3E3B">
              <w:rPr>
                <w:rFonts w:ascii="Arial" w:hAnsi="Arial" w:cs="Arial"/>
                <w:noProof/>
                <w:webHidden/>
                <w:sz w:val="20"/>
              </w:rPr>
              <w:fldChar w:fldCharType="end"/>
            </w:r>
          </w:hyperlink>
        </w:p>
        <w:p w14:paraId="47524267" w14:textId="108C9A50" w:rsidR="008F3E3B" w:rsidRPr="008F3E3B" w:rsidRDefault="008F3E3B">
          <w:pPr>
            <w:pStyle w:val="TOC1"/>
            <w:tabs>
              <w:tab w:val="right" w:leader="dot" w:pos="9350"/>
            </w:tabs>
            <w:rPr>
              <w:rFonts w:ascii="Arial" w:eastAsiaTheme="minorEastAsia" w:hAnsi="Arial" w:cs="Arial"/>
              <w:noProof/>
              <w:sz w:val="20"/>
            </w:rPr>
          </w:pPr>
          <w:hyperlink w:anchor="_Toc69321897" w:history="1">
            <w:r w:rsidRPr="008F3E3B">
              <w:rPr>
                <w:rStyle w:val="Hyperlink"/>
                <w:rFonts w:ascii="Arial" w:hAnsi="Arial" w:cs="Arial"/>
                <w:noProof/>
                <w:sz w:val="20"/>
              </w:rPr>
              <w:t>Introduction: Materiality by Compliance Requirement Matrix</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_Toc69321897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w:t>
            </w:r>
            <w:r w:rsidRPr="008F3E3B">
              <w:rPr>
                <w:rFonts w:ascii="Arial" w:hAnsi="Arial" w:cs="Arial"/>
                <w:noProof/>
                <w:webHidden/>
                <w:sz w:val="20"/>
              </w:rPr>
              <w:fldChar w:fldCharType="end"/>
            </w:r>
          </w:hyperlink>
        </w:p>
        <w:p w14:paraId="39CA37A5" w14:textId="00F4D20A" w:rsidR="008F3E3B" w:rsidRPr="008F3E3B" w:rsidRDefault="008F3E3B">
          <w:pPr>
            <w:pStyle w:val="TOC1"/>
            <w:tabs>
              <w:tab w:val="right" w:leader="dot" w:pos="9350"/>
            </w:tabs>
            <w:rPr>
              <w:rFonts w:ascii="Arial" w:eastAsiaTheme="minorEastAsia" w:hAnsi="Arial" w:cs="Arial"/>
              <w:noProof/>
              <w:sz w:val="20"/>
            </w:rPr>
          </w:pPr>
          <w:hyperlink w:anchor="_Toc69321898" w:history="1">
            <w:r w:rsidRPr="008F3E3B">
              <w:rPr>
                <w:rStyle w:val="Hyperlink"/>
                <w:rFonts w:ascii="Arial" w:hAnsi="Arial" w:cs="Arial"/>
                <w:noProof/>
                <w:sz w:val="20"/>
              </w:rPr>
              <w:t>Part I – OMB Compliance Supplement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_Toc69321898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10</w:t>
            </w:r>
            <w:r w:rsidRPr="008F3E3B">
              <w:rPr>
                <w:rFonts w:ascii="Arial" w:hAnsi="Arial" w:cs="Arial"/>
                <w:noProof/>
                <w:webHidden/>
                <w:sz w:val="20"/>
              </w:rPr>
              <w:fldChar w:fldCharType="end"/>
            </w:r>
          </w:hyperlink>
        </w:p>
        <w:p w14:paraId="1DC580B2" w14:textId="01945497" w:rsidR="008F3E3B" w:rsidRPr="008F3E3B" w:rsidRDefault="008F3E3B">
          <w:pPr>
            <w:pStyle w:val="TOC3"/>
            <w:rPr>
              <w:rFonts w:ascii="Arial" w:eastAsiaTheme="minorEastAsia" w:hAnsi="Arial" w:cs="Arial"/>
              <w:b w:val="0"/>
              <w:noProof/>
              <w:sz w:val="20"/>
            </w:rPr>
          </w:pPr>
          <w:hyperlink w:anchor="_Toc69321899" w:history="1">
            <w:r w:rsidRPr="008F3E3B">
              <w:rPr>
                <w:rStyle w:val="Hyperlink"/>
                <w:rFonts w:ascii="Arial" w:hAnsi="Arial" w:cs="Arial"/>
                <w:noProof/>
                <w:sz w:val="20"/>
              </w:rPr>
              <w:t>I. Program Objectives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_Toc69321899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10</w:t>
            </w:r>
            <w:r w:rsidRPr="008F3E3B">
              <w:rPr>
                <w:rFonts w:ascii="Arial" w:hAnsi="Arial" w:cs="Arial"/>
                <w:noProof/>
                <w:webHidden/>
                <w:sz w:val="20"/>
              </w:rPr>
              <w:fldChar w:fldCharType="end"/>
            </w:r>
          </w:hyperlink>
        </w:p>
        <w:p w14:paraId="3CE6F8A4" w14:textId="71BA78F3" w:rsidR="008F3E3B" w:rsidRPr="008F3E3B" w:rsidRDefault="008F3E3B">
          <w:pPr>
            <w:pStyle w:val="TOC3"/>
            <w:rPr>
              <w:rFonts w:ascii="Arial" w:eastAsiaTheme="minorEastAsia" w:hAnsi="Arial" w:cs="Arial"/>
              <w:b w:val="0"/>
              <w:noProof/>
              <w:sz w:val="20"/>
            </w:rPr>
          </w:pPr>
          <w:hyperlink w:anchor="_Toc69321900" w:history="1">
            <w:r w:rsidRPr="008F3E3B">
              <w:rPr>
                <w:rStyle w:val="Hyperlink"/>
                <w:rFonts w:ascii="Arial" w:hAnsi="Arial" w:cs="Arial"/>
                <w:noProof/>
                <w:sz w:val="20"/>
              </w:rPr>
              <w:t>II. Program Procedures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_Toc69321900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10</w:t>
            </w:r>
            <w:r w:rsidRPr="008F3E3B">
              <w:rPr>
                <w:rFonts w:ascii="Arial" w:hAnsi="Arial" w:cs="Arial"/>
                <w:noProof/>
                <w:webHidden/>
                <w:sz w:val="20"/>
              </w:rPr>
              <w:fldChar w:fldCharType="end"/>
            </w:r>
          </w:hyperlink>
        </w:p>
        <w:p w14:paraId="03DD8C77" w14:textId="3D730100" w:rsidR="008F3E3B" w:rsidRPr="008F3E3B" w:rsidRDefault="008F3E3B">
          <w:pPr>
            <w:pStyle w:val="TOC3"/>
            <w:rPr>
              <w:rFonts w:ascii="Arial" w:eastAsiaTheme="minorEastAsia" w:hAnsi="Arial" w:cs="Arial"/>
              <w:b w:val="0"/>
              <w:noProof/>
              <w:sz w:val="20"/>
            </w:rPr>
          </w:pPr>
          <w:hyperlink w:anchor="_Toc69321901" w:history="1">
            <w:r w:rsidRPr="008F3E3B">
              <w:rPr>
                <w:rStyle w:val="Hyperlink"/>
                <w:rFonts w:ascii="Arial" w:hAnsi="Arial" w:cs="Arial"/>
                <w:noProof/>
                <w:sz w:val="20"/>
              </w:rPr>
              <w:t>III. Source of Governing Requirements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_Toc69321901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11</w:t>
            </w:r>
            <w:r w:rsidRPr="008F3E3B">
              <w:rPr>
                <w:rFonts w:ascii="Arial" w:hAnsi="Arial" w:cs="Arial"/>
                <w:noProof/>
                <w:webHidden/>
                <w:sz w:val="20"/>
              </w:rPr>
              <w:fldChar w:fldCharType="end"/>
            </w:r>
          </w:hyperlink>
        </w:p>
        <w:p w14:paraId="65625F62" w14:textId="2B63A1E3" w:rsidR="008F3E3B" w:rsidRPr="008F3E3B" w:rsidRDefault="008F3E3B">
          <w:pPr>
            <w:pStyle w:val="TOC3"/>
            <w:rPr>
              <w:rFonts w:ascii="Arial" w:eastAsiaTheme="minorEastAsia" w:hAnsi="Arial" w:cs="Arial"/>
              <w:b w:val="0"/>
              <w:noProof/>
              <w:sz w:val="20"/>
            </w:rPr>
          </w:pPr>
          <w:hyperlink w:anchor="_Toc69321902" w:history="1">
            <w:r w:rsidRPr="008F3E3B">
              <w:rPr>
                <w:rStyle w:val="Hyperlink"/>
                <w:rFonts w:ascii="Arial" w:hAnsi="Arial" w:cs="Arial"/>
                <w:noProof/>
                <w:sz w:val="20"/>
              </w:rPr>
              <w:t>IV. Other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_Toc69321902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11</w:t>
            </w:r>
            <w:r w:rsidRPr="008F3E3B">
              <w:rPr>
                <w:rFonts w:ascii="Arial" w:hAnsi="Arial" w:cs="Arial"/>
                <w:noProof/>
                <w:webHidden/>
                <w:sz w:val="20"/>
              </w:rPr>
              <w:fldChar w:fldCharType="end"/>
            </w:r>
          </w:hyperlink>
        </w:p>
        <w:p w14:paraId="09F22E9D" w14:textId="260F90B5" w:rsidR="008F3E3B" w:rsidRPr="008F3E3B" w:rsidRDefault="008F3E3B">
          <w:pPr>
            <w:pStyle w:val="TOC1"/>
            <w:tabs>
              <w:tab w:val="right" w:leader="dot" w:pos="9350"/>
            </w:tabs>
            <w:rPr>
              <w:rFonts w:ascii="Arial" w:eastAsiaTheme="minorEastAsia" w:hAnsi="Arial" w:cs="Arial"/>
              <w:noProof/>
              <w:sz w:val="20"/>
            </w:rPr>
          </w:pPr>
          <w:hyperlink w:anchor="_Toc69321903" w:history="1">
            <w:r w:rsidRPr="008F3E3B">
              <w:rPr>
                <w:rStyle w:val="Hyperlink"/>
                <w:rFonts w:ascii="Arial" w:hAnsi="Arial" w:cs="Arial"/>
                <w:noProof/>
                <w:sz w:val="20"/>
              </w:rPr>
              <w:t>Part II – Pass through Agency and Grant Specific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_Toc69321903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13</w:t>
            </w:r>
            <w:r w:rsidRPr="008F3E3B">
              <w:rPr>
                <w:rFonts w:ascii="Arial" w:hAnsi="Arial" w:cs="Arial"/>
                <w:noProof/>
                <w:webHidden/>
                <w:sz w:val="20"/>
              </w:rPr>
              <w:fldChar w:fldCharType="end"/>
            </w:r>
          </w:hyperlink>
        </w:p>
        <w:p w14:paraId="2AF2E1C0" w14:textId="3AE7B6AF" w:rsidR="008F3E3B" w:rsidRPr="008F3E3B" w:rsidRDefault="008F3E3B">
          <w:pPr>
            <w:pStyle w:val="TOC3"/>
            <w:rPr>
              <w:rFonts w:ascii="Arial" w:eastAsiaTheme="minorEastAsia" w:hAnsi="Arial" w:cs="Arial"/>
              <w:b w:val="0"/>
              <w:noProof/>
              <w:sz w:val="20"/>
            </w:rPr>
          </w:pPr>
          <w:hyperlink w:anchor="_Toc69321904" w:history="1">
            <w:r w:rsidRPr="008F3E3B">
              <w:rPr>
                <w:rStyle w:val="Hyperlink"/>
                <w:rFonts w:ascii="Arial" w:hAnsi="Arial" w:cs="Arial"/>
                <w:noProof/>
                <w:sz w:val="20"/>
              </w:rPr>
              <w:t>Program Overview</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_Toc69321904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13</w:t>
            </w:r>
            <w:r w:rsidRPr="008F3E3B">
              <w:rPr>
                <w:rFonts w:ascii="Arial" w:hAnsi="Arial" w:cs="Arial"/>
                <w:noProof/>
                <w:webHidden/>
                <w:sz w:val="20"/>
              </w:rPr>
              <w:fldChar w:fldCharType="end"/>
            </w:r>
          </w:hyperlink>
        </w:p>
        <w:p w14:paraId="42CB5CBD" w14:textId="3FA04CBB" w:rsidR="008F3E3B" w:rsidRPr="008F3E3B" w:rsidRDefault="008F3E3B">
          <w:pPr>
            <w:pStyle w:val="TOC3"/>
            <w:rPr>
              <w:rFonts w:ascii="Arial" w:eastAsiaTheme="minorEastAsia" w:hAnsi="Arial" w:cs="Arial"/>
              <w:b w:val="0"/>
              <w:noProof/>
              <w:sz w:val="20"/>
            </w:rPr>
          </w:pPr>
          <w:hyperlink w:anchor="_Toc69321905" w:history="1">
            <w:r w:rsidRPr="008F3E3B">
              <w:rPr>
                <w:rStyle w:val="Hyperlink"/>
                <w:rFonts w:ascii="Arial" w:hAnsi="Arial" w:cs="Arial"/>
                <w:noProof/>
                <w:sz w:val="20"/>
              </w:rPr>
              <w:t>Testing Considerations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_Toc69321905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17</w:t>
            </w:r>
            <w:r w:rsidRPr="008F3E3B">
              <w:rPr>
                <w:rFonts w:ascii="Arial" w:hAnsi="Arial" w:cs="Arial"/>
                <w:noProof/>
                <w:webHidden/>
                <w:sz w:val="20"/>
              </w:rPr>
              <w:fldChar w:fldCharType="end"/>
            </w:r>
          </w:hyperlink>
        </w:p>
        <w:p w14:paraId="0EB19E46" w14:textId="73C20955" w:rsidR="008F3E3B" w:rsidRPr="008F3E3B" w:rsidRDefault="008F3E3B">
          <w:pPr>
            <w:pStyle w:val="TOC3"/>
            <w:rPr>
              <w:rFonts w:ascii="Arial" w:eastAsiaTheme="minorEastAsia" w:hAnsi="Arial" w:cs="Arial"/>
              <w:b w:val="0"/>
              <w:noProof/>
              <w:sz w:val="20"/>
            </w:rPr>
          </w:pPr>
          <w:hyperlink w:anchor="_Toc69321906" w:history="1">
            <w:r w:rsidRPr="008F3E3B">
              <w:rPr>
                <w:rStyle w:val="Hyperlink"/>
                <w:rFonts w:ascii="Arial" w:hAnsi="Arial" w:cs="Arial"/>
                <w:noProof/>
                <w:sz w:val="20"/>
              </w:rPr>
              <w:t>Information systems, including a description on how they operate (i.e. Statewide automated eligibility system, CFIS Web, CFIS Web LR)</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_Toc69321906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17</w:t>
            </w:r>
            <w:r w:rsidRPr="008F3E3B">
              <w:rPr>
                <w:rFonts w:ascii="Arial" w:hAnsi="Arial" w:cs="Arial"/>
                <w:noProof/>
                <w:webHidden/>
                <w:sz w:val="20"/>
              </w:rPr>
              <w:fldChar w:fldCharType="end"/>
            </w:r>
          </w:hyperlink>
        </w:p>
        <w:p w14:paraId="4F118E37" w14:textId="6718E16A" w:rsidR="008F3E3B" w:rsidRPr="008F3E3B" w:rsidRDefault="008F3E3B">
          <w:pPr>
            <w:pStyle w:val="TOC3"/>
            <w:rPr>
              <w:rFonts w:ascii="Arial" w:eastAsiaTheme="minorEastAsia" w:hAnsi="Arial" w:cs="Arial"/>
              <w:b w:val="0"/>
              <w:noProof/>
              <w:sz w:val="20"/>
            </w:rPr>
          </w:pPr>
          <w:hyperlink w:anchor="_Toc69321907" w:history="1">
            <w:r w:rsidRPr="008F3E3B">
              <w:rPr>
                <w:rStyle w:val="Hyperlink"/>
                <w:rFonts w:ascii="Arial" w:hAnsi="Arial" w:cs="Arial"/>
                <w:noProof/>
                <w:sz w:val="20"/>
              </w:rPr>
              <w:t>Reporting</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_Toc69321907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19</w:t>
            </w:r>
            <w:r w:rsidRPr="008F3E3B">
              <w:rPr>
                <w:rFonts w:ascii="Arial" w:hAnsi="Arial" w:cs="Arial"/>
                <w:noProof/>
                <w:webHidden/>
                <w:sz w:val="20"/>
              </w:rPr>
              <w:fldChar w:fldCharType="end"/>
            </w:r>
          </w:hyperlink>
        </w:p>
        <w:p w14:paraId="6F89A2F4" w14:textId="7E7E3D5B" w:rsidR="008F3E3B" w:rsidRPr="008F3E3B" w:rsidRDefault="008F3E3B">
          <w:pPr>
            <w:pStyle w:val="TOC1"/>
            <w:tabs>
              <w:tab w:val="right" w:leader="dot" w:pos="9350"/>
            </w:tabs>
            <w:rPr>
              <w:rFonts w:ascii="Arial" w:eastAsiaTheme="minorEastAsia" w:hAnsi="Arial" w:cs="Arial"/>
              <w:noProof/>
              <w:sz w:val="20"/>
            </w:rPr>
          </w:pPr>
          <w:hyperlink w:anchor="_Toc69321908" w:history="1">
            <w:r w:rsidRPr="008F3E3B">
              <w:rPr>
                <w:rStyle w:val="Hyperlink"/>
                <w:rFonts w:ascii="Arial" w:hAnsi="Arial" w:cs="Arial"/>
                <w:noProof/>
                <w:sz w:val="20"/>
              </w:rPr>
              <w:t>PART III – APPLICABLE COMPLIANCE REQUIREMENTS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_Toc69321908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20</w:t>
            </w:r>
            <w:r w:rsidRPr="008F3E3B">
              <w:rPr>
                <w:rFonts w:ascii="Arial" w:hAnsi="Arial" w:cs="Arial"/>
                <w:noProof/>
                <w:webHidden/>
                <w:sz w:val="20"/>
              </w:rPr>
              <w:fldChar w:fldCharType="end"/>
            </w:r>
          </w:hyperlink>
        </w:p>
        <w:p w14:paraId="0E3D55B7" w14:textId="5A088802" w:rsidR="008F3E3B" w:rsidRPr="008F3E3B" w:rsidRDefault="008F3E3B">
          <w:pPr>
            <w:pStyle w:val="TOC2"/>
            <w:rPr>
              <w:rFonts w:eastAsiaTheme="minorEastAsia"/>
              <w:bCs w:val="0"/>
              <w:sz w:val="20"/>
              <w:szCs w:val="20"/>
            </w:rPr>
          </w:pPr>
          <w:hyperlink w:anchor="_Toc69321909" w:history="1">
            <w:r w:rsidRPr="008F3E3B">
              <w:rPr>
                <w:rStyle w:val="Hyperlink"/>
                <w:sz w:val="20"/>
                <w:szCs w:val="20"/>
              </w:rPr>
              <w:t>A.  ACTIVITIES ALLOWED OR UNALLOWED</w:t>
            </w:r>
            <w:r w:rsidRPr="008F3E3B">
              <w:rPr>
                <w:webHidden/>
                <w:sz w:val="20"/>
                <w:szCs w:val="20"/>
              </w:rPr>
              <w:tab/>
            </w:r>
            <w:r w:rsidRPr="008F3E3B">
              <w:rPr>
                <w:webHidden/>
                <w:sz w:val="20"/>
                <w:szCs w:val="20"/>
              </w:rPr>
              <w:fldChar w:fldCharType="begin"/>
            </w:r>
            <w:r w:rsidRPr="008F3E3B">
              <w:rPr>
                <w:webHidden/>
                <w:sz w:val="20"/>
                <w:szCs w:val="20"/>
              </w:rPr>
              <w:instrText xml:space="preserve"> PAGEREF _Toc69321909 \h </w:instrText>
            </w:r>
            <w:r w:rsidRPr="008F3E3B">
              <w:rPr>
                <w:webHidden/>
                <w:sz w:val="20"/>
                <w:szCs w:val="20"/>
              </w:rPr>
            </w:r>
            <w:r w:rsidRPr="008F3E3B">
              <w:rPr>
                <w:webHidden/>
                <w:sz w:val="20"/>
                <w:szCs w:val="20"/>
              </w:rPr>
              <w:fldChar w:fldCharType="separate"/>
            </w:r>
            <w:r w:rsidRPr="008F3E3B">
              <w:rPr>
                <w:webHidden/>
                <w:sz w:val="20"/>
                <w:szCs w:val="20"/>
              </w:rPr>
              <w:t>20</w:t>
            </w:r>
            <w:r w:rsidRPr="008F3E3B">
              <w:rPr>
                <w:webHidden/>
                <w:sz w:val="20"/>
                <w:szCs w:val="20"/>
              </w:rPr>
              <w:fldChar w:fldCharType="end"/>
            </w:r>
          </w:hyperlink>
        </w:p>
        <w:p w14:paraId="620E16AF" w14:textId="2C5AE230" w:rsidR="008F3E3B" w:rsidRPr="008F3E3B" w:rsidRDefault="008F3E3B">
          <w:pPr>
            <w:pStyle w:val="TOC3"/>
            <w:rPr>
              <w:rFonts w:ascii="Arial" w:eastAsiaTheme="minorEastAsia" w:hAnsi="Arial" w:cs="Arial"/>
              <w:b w:val="0"/>
              <w:noProof/>
              <w:sz w:val="20"/>
            </w:rPr>
          </w:pPr>
          <w:hyperlink w:anchor="_Toc69321910" w:history="1">
            <w:r w:rsidRPr="008F3E3B">
              <w:rPr>
                <w:rStyle w:val="Hyperlink"/>
                <w:rFonts w:ascii="Arial" w:hAnsi="Arial" w:cs="Arial"/>
                <w:noProof/>
                <w:sz w:val="20"/>
              </w:rPr>
              <w:t>OMB Compliance Requirements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_Toc69321910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20</w:t>
            </w:r>
            <w:r w:rsidRPr="008F3E3B">
              <w:rPr>
                <w:rFonts w:ascii="Arial" w:hAnsi="Arial" w:cs="Arial"/>
                <w:noProof/>
                <w:webHidden/>
                <w:sz w:val="20"/>
              </w:rPr>
              <w:fldChar w:fldCharType="end"/>
            </w:r>
          </w:hyperlink>
        </w:p>
        <w:p w14:paraId="5189232C" w14:textId="742A8B9E" w:rsidR="008F3E3B" w:rsidRPr="008F3E3B" w:rsidRDefault="008F3E3B">
          <w:pPr>
            <w:pStyle w:val="TOC3"/>
            <w:rPr>
              <w:rFonts w:ascii="Arial" w:eastAsiaTheme="minorEastAsia" w:hAnsi="Arial" w:cs="Arial"/>
              <w:b w:val="0"/>
              <w:noProof/>
              <w:sz w:val="20"/>
            </w:rPr>
          </w:pPr>
          <w:hyperlink w:anchor="_Toc69321911" w:history="1">
            <w:r w:rsidRPr="008F3E3B">
              <w:rPr>
                <w:rStyle w:val="Hyperlink"/>
                <w:rFonts w:ascii="Arial" w:hAnsi="Arial" w:cs="Arial"/>
                <w:noProof/>
                <w:sz w:val="20"/>
              </w:rPr>
              <w:t>Additional Program Specific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_Toc69321911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22</w:t>
            </w:r>
            <w:r w:rsidRPr="008F3E3B">
              <w:rPr>
                <w:rFonts w:ascii="Arial" w:hAnsi="Arial" w:cs="Arial"/>
                <w:noProof/>
                <w:webHidden/>
                <w:sz w:val="20"/>
              </w:rPr>
              <w:fldChar w:fldCharType="end"/>
            </w:r>
          </w:hyperlink>
        </w:p>
        <w:p w14:paraId="15172288" w14:textId="6E0712D1" w:rsidR="008F3E3B" w:rsidRPr="008F3E3B" w:rsidRDefault="008F3E3B">
          <w:pPr>
            <w:pStyle w:val="TOC3"/>
            <w:rPr>
              <w:rFonts w:ascii="Arial" w:eastAsiaTheme="minorEastAsia" w:hAnsi="Arial" w:cs="Arial"/>
              <w:b w:val="0"/>
              <w:noProof/>
              <w:sz w:val="20"/>
            </w:rPr>
          </w:pPr>
          <w:hyperlink w:anchor="_Toc69321912" w:history="1">
            <w:r w:rsidRPr="008F3E3B">
              <w:rPr>
                <w:rStyle w:val="Hyperlink"/>
                <w:rFonts w:ascii="Arial" w:hAnsi="Arial" w:cs="Arial"/>
                <w:noProof/>
                <w:sz w:val="20"/>
              </w:rPr>
              <w:t>Audit Objectives and Control Testing</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_Toc69321912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25</w:t>
            </w:r>
            <w:r w:rsidRPr="008F3E3B">
              <w:rPr>
                <w:rFonts w:ascii="Arial" w:hAnsi="Arial" w:cs="Arial"/>
                <w:noProof/>
                <w:webHidden/>
                <w:sz w:val="20"/>
              </w:rPr>
              <w:fldChar w:fldCharType="end"/>
            </w:r>
          </w:hyperlink>
        </w:p>
        <w:p w14:paraId="33948330" w14:textId="58CC32A8" w:rsidR="008F3E3B" w:rsidRPr="008F3E3B" w:rsidRDefault="008F3E3B">
          <w:pPr>
            <w:pStyle w:val="TOC3"/>
            <w:rPr>
              <w:rFonts w:ascii="Arial" w:eastAsiaTheme="minorEastAsia" w:hAnsi="Arial" w:cs="Arial"/>
              <w:b w:val="0"/>
              <w:noProof/>
              <w:sz w:val="20"/>
            </w:rPr>
          </w:pPr>
          <w:hyperlink w:anchor="_Toc69321913" w:history="1">
            <w:r w:rsidRPr="008F3E3B">
              <w:rPr>
                <w:rStyle w:val="Hyperlink"/>
                <w:rFonts w:ascii="Arial" w:hAnsi="Arial" w:cs="Arial"/>
                <w:noProof/>
                <w:sz w:val="20"/>
              </w:rPr>
              <w:t>Suggested Audit Procedures – Compliance</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_Toc69321913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27</w:t>
            </w:r>
            <w:r w:rsidRPr="008F3E3B">
              <w:rPr>
                <w:rFonts w:ascii="Arial" w:hAnsi="Arial" w:cs="Arial"/>
                <w:noProof/>
                <w:webHidden/>
                <w:sz w:val="20"/>
              </w:rPr>
              <w:fldChar w:fldCharType="end"/>
            </w:r>
          </w:hyperlink>
        </w:p>
        <w:p w14:paraId="6379A2B9" w14:textId="4F45ADEE" w:rsidR="008F3E3B" w:rsidRPr="008F3E3B" w:rsidRDefault="008F3E3B">
          <w:pPr>
            <w:pStyle w:val="TOC3"/>
            <w:rPr>
              <w:rFonts w:ascii="Arial" w:eastAsiaTheme="minorEastAsia" w:hAnsi="Arial" w:cs="Arial"/>
              <w:b w:val="0"/>
              <w:noProof/>
              <w:sz w:val="20"/>
            </w:rPr>
          </w:pPr>
          <w:hyperlink w:anchor="_Toc69321914" w:history="1">
            <w:r w:rsidRPr="008F3E3B">
              <w:rPr>
                <w:rStyle w:val="Hyperlink"/>
                <w:rFonts w:ascii="Arial" w:hAnsi="Arial" w:cs="Arial"/>
                <w:noProof/>
                <w:sz w:val="20"/>
              </w:rPr>
              <w:t>Audit Implications Summary</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_Toc69321914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30</w:t>
            </w:r>
            <w:r w:rsidRPr="008F3E3B">
              <w:rPr>
                <w:rFonts w:ascii="Arial" w:hAnsi="Arial" w:cs="Arial"/>
                <w:noProof/>
                <w:webHidden/>
                <w:sz w:val="20"/>
              </w:rPr>
              <w:fldChar w:fldCharType="end"/>
            </w:r>
          </w:hyperlink>
        </w:p>
        <w:p w14:paraId="4C648EB0" w14:textId="16597836" w:rsidR="008F3E3B" w:rsidRPr="008F3E3B" w:rsidRDefault="008F3E3B">
          <w:pPr>
            <w:pStyle w:val="TOC2"/>
            <w:rPr>
              <w:rFonts w:eastAsiaTheme="minorEastAsia"/>
              <w:bCs w:val="0"/>
              <w:sz w:val="20"/>
              <w:szCs w:val="20"/>
            </w:rPr>
          </w:pPr>
          <w:hyperlink w:anchor="_Toc69321915" w:history="1">
            <w:r w:rsidRPr="008F3E3B">
              <w:rPr>
                <w:rStyle w:val="Hyperlink"/>
                <w:sz w:val="20"/>
                <w:szCs w:val="20"/>
              </w:rPr>
              <w:t>B.  ALLOWABLE COSTS/COST PRINCIPLES</w:t>
            </w:r>
            <w:r w:rsidRPr="008F3E3B">
              <w:rPr>
                <w:webHidden/>
                <w:sz w:val="20"/>
                <w:szCs w:val="20"/>
              </w:rPr>
              <w:tab/>
            </w:r>
            <w:r w:rsidRPr="008F3E3B">
              <w:rPr>
                <w:webHidden/>
                <w:sz w:val="20"/>
                <w:szCs w:val="20"/>
              </w:rPr>
              <w:fldChar w:fldCharType="begin"/>
            </w:r>
            <w:r w:rsidRPr="008F3E3B">
              <w:rPr>
                <w:webHidden/>
                <w:sz w:val="20"/>
                <w:szCs w:val="20"/>
              </w:rPr>
              <w:instrText xml:space="preserve"> PAGEREF _Toc69321915 \h </w:instrText>
            </w:r>
            <w:r w:rsidRPr="008F3E3B">
              <w:rPr>
                <w:webHidden/>
                <w:sz w:val="20"/>
                <w:szCs w:val="20"/>
              </w:rPr>
            </w:r>
            <w:r w:rsidRPr="008F3E3B">
              <w:rPr>
                <w:webHidden/>
                <w:sz w:val="20"/>
                <w:szCs w:val="20"/>
              </w:rPr>
              <w:fldChar w:fldCharType="separate"/>
            </w:r>
            <w:r w:rsidRPr="008F3E3B">
              <w:rPr>
                <w:webHidden/>
                <w:sz w:val="20"/>
                <w:szCs w:val="20"/>
              </w:rPr>
              <w:t>31</w:t>
            </w:r>
            <w:r w:rsidRPr="008F3E3B">
              <w:rPr>
                <w:webHidden/>
                <w:sz w:val="20"/>
                <w:szCs w:val="20"/>
              </w:rPr>
              <w:fldChar w:fldCharType="end"/>
            </w:r>
          </w:hyperlink>
        </w:p>
        <w:p w14:paraId="48C2DCF7" w14:textId="068B5684" w:rsidR="008F3E3B" w:rsidRPr="008F3E3B" w:rsidRDefault="008F3E3B">
          <w:pPr>
            <w:pStyle w:val="TOC3"/>
            <w:rPr>
              <w:rFonts w:ascii="Arial" w:eastAsiaTheme="minorEastAsia" w:hAnsi="Arial" w:cs="Arial"/>
              <w:b w:val="0"/>
              <w:noProof/>
              <w:sz w:val="20"/>
            </w:rPr>
          </w:pPr>
          <w:hyperlink w:anchor="_Toc69321916" w:history="1">
            <w:r w:rsidRPr="008F3E3B">
              <w:rPr>
                <w:rStyle w:val="Hyperlink"/>
                <w:rFonts w:ascii="Arial" w:hAnsi="Arial" w:cs="Arial"/>
                <w:noProof/>
                <w:sz w:val="20"/>
              </w:rPr>
              <w:t>Applicability of Cost Principles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_Toc69321916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31</w:t>
            </w:r>
            <w:r w:rsidRPr="008F3E3B">
              <w:rPr>
                <w:rFonts w:ascii="Arial" w:hAnsi="Arial" w:cs="Arial"/>
                <w:noProof/>
                <w:webHidden/>
                <w:sz w:val="20"/>
              </w:rPr>
              <w:fldChar w:fldCharType="end"/>
            </w:r>
          </w:hyperlink>
        </w:p>
        <w:p w14:paraId="76A3C033" w14:textId="7F81910C" w:rsidR="008F3E3B" w:rsidRPr="008F3E3B" w:rsidRDefault="008F3E3B">
          <w:pPr>
            <w:pStyle w:val="TOC3"/>
            <w:rPr>
              <w:rFonts w:ascii="Arial" w:eastAsiaTheme="minorEastAsia" w:hAnsi="Arial" w:cs="Arial"/>
              <w:b w:val="0"/>
              <w:noProof/>
              <w:sz w:val="20"/>
            </w:rPr>
          </w:pPr>
          <w:hyperlink w:anchor="_Toc69321917" w:history="1">
            <w:r w:rsidRPr="008F3E3B">
              <w:rPr>
                <w:rStyle w:val="Hyperlink"/>
                <w:rFonts w:ascii="Arial" w:hAnsi="Arial" w:cs="Arial"/>
                <w:noProof/>
                <w:sz w:val="20"/>
              </w:rPr>
              <w:t>Additional Program Specific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_Toc69321917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34</w:t>
            </w:r>
            <w:r w:rsidRPr="008F3E3B">
              <w:rPr>
                <w:rFonts w:ascii="Arial" w:hAnsi="Arial" w:cs="Arial"/>
                <w:noProof/>
                <w:webHidden/>
                <w:sz w:val="20"/>
              </w:rPr>
              <w:fldChar w:fldCharType="end"/>
            </w:r>
          </w:hyperlink>
        </w:p>
        <w:p w14:paraId="031167E1" w14:textId="671632EA" w:rsidR="008F3E3B" w:rsidRPr="008F3E3B" w:rsidRDefault="008F3E3B">
          <w:pPr>
            <w:pStyle w:val="TOC3"/>
            <w:rPr>
              <w:rFonts w:ascii="Arial" w:eastAsiaTheme="minorEastAsia" w:hAnsi="Arial" w:cs="Arial"/>
              <w:b w:val="0"/>
              <w:noProof/>
              <w:sz w:val="20"/>
            </w:rPr>
          </w:pPr>
          <w:hyperlink w:anchor="_Toc69321918" w:history="1">
            <w:r w:rsidRPr="008F3E3B">
              <w:rPr>
                <w:rStyle w:val="Hyperlink"/>
                <w:rFonts w:ascii="Arial" w:hAnsi="Arial" w:cs="Arial"/>
                <w:noProof/>
                <w:sz w:val="20"/>
              </w:rPr>
              <w:t>Indirect Cost Rate</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_Toc69321918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36</w:t>
            </w:r>
            <w:r w:rsidRPr="008F3E3B">
              <w:rPr>
                <w:rFonts w:ascii="Arial" w:hAnsi="Arial" w:cs="Arial"/>
                <w:noProof/>
                <w:webHidden/>
                <w:sz w:val="20"/>
              </w:rPr>
              <w:fldChar w:fldCharType="end"/>
            </w:r>
          </w:hyperlink>
        </w:p>
        <w:p w14:paraId="4DCAE640" w14:textId="29F0EDA0" w:rsidR="008F3E3B" w:rsidRPr="008F3E3B" w:rsidRDefault="008F3E3B">
          <w:pPr>
            <w:pStyle w:val="TOC3"/>
            <w:rPr>
              <w:rFonts w:ascii="Arial" w:eastAsiaTheme="minorEastAsia" w:hAnsi="Arial" w:cs="Arial"/>
              <w:b w:val="0"/>
              <w:noProof/>
              <w:sz w:val="20"/>
            </w:rPr>
          </w:pPr>
          <w:hyperlink w:anchor="_Toc69321919" w:history="1">
            <w:r w:rsidRPr="008F3E3B">
              <w:rPr>
                <w:rStyle w:val="Hyperlink"/>
                <w:rFonts w:ascii="Arial" w:hAnsi="Arial" w:cs="Arial"/>
                <w:noProof/>
                <w:sz w:val="20"/>
              </w:rPr>
              <w:t>Cost Principles for States, Local Governments and Indian Tribes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_Toc69321919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38</w:t>
            </w:r>
            <w:r w:rsidRPr="008F3E3B">
              <w:rPr>
                <w:rFonts w:ascii="Arial" w:hAnsi="Arial" w:cs="Arial"/>
                <w:noProof/>
                <w:webHidden/>
                <w:sz w:val="20"/>
              </w:rPr>
              <w:fldChar w:fldCharType="end"/>
            </w:r>
          </w:hyperlink>
        </w:p>
        <w:p w14:paraId="7BEFF1FA" w14:textId="7A0D0773" w:rsidR="008F3E3B" w:rsidRPr="008F3E3B" w:rsidRDefault="008F3E3B">
          <w:pPr>
            <w:pStyle w:val="TOC3"/>
            <w:rPr>
              <w:rFonts w:ascii="Arial" w:eastAsiaTheme="minorEastAsia" w:hAnsi="Arial" w:cs="Arial"/>
              <w:b w:val="0"/>
              <w:noProof/>
              <w:sz w:val="20"/>
            </w:rPr>
          </w:pPr>
          <w:hyperlink w:anchor="_Toc69321920" w:history="1">
            <w:r w:rsidRPr="008F3E3B">
              <w:rPr>
                <w:rStyle w:val="Hyperlink"/>
                <w:rFonts w:ascii="Arial" w:hAnsi="Arial" w:cs="Arial"/>
                <w:noProof/>
                <w:sz w:val="20"/>
              </w:rPr>
              <w:t>Allowable Costs – State/Local Government-wide Central Service Costs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_Toc69321920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45</w:t>
            </w:r>
            <w:r w:rsidRPr="008F3E3B">
              <w:rPr>
                <w:rFonts w:ascii="Arial" w:hAnsi="Arial" w:cs="Arial"/>
                <w:noProof/>
                <w:webHidden/>
                <w:sz w:val="20"/>
              </w:rPr>
              <w:fldChar w:fldCharType="end"/>
            </w:r>
          </w:hyperlink>
        </w:p>
        <w:p w14:paraId="3F22F4AA" w14:textId="095CAD1C" w:rsidR="008F3E3B" w:rsidRPr="008F3E3B" w:rsidRDefault="008F3E3B">
          <w:pPr>
            <w:pStyle w:val="TOC3"/>
            <w:rPr>
              <w:rFonts w:ascii="Arial" w:eastAsiaTheme="minorEastAsia" w:hAnsi="Arial" w:cs="Arial"/>
              <w:b w:val="0"/>
              <w:noProof/>
              <w:sz w:val="20"/>
            </w:rPr>
          </w:pPr>
          <w:hyperlink w:anchor="_Toc69321921" w:history="1">
            <w:r w:rsidRPr="008F3E3B">
              <w:rPr>
                <w:rStyle w:val="Hyperlink"/>
                <w:rFonts w:ascii="Arial" w:hAnsi="Arial" w:cs="Arial"/>
                <w:noProof/>
                <w:sz w:val="20"/>
              </w:rPr>
              <w:t>Allowable Costs – State Public Assistance Agency Costs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_Toc69321921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49</w:t>
            </w:r>
            <w:r w:rsidRPr="008F3E3B">
              <w:rPr>
                <w:rFonts w:ascii="Arial" w:hAnsi="Arial" w:cs="Arial"/>
                <w:noProof/>
                <w:webHidden/>
                <w:sz w:val="20"/>
              </w:rPr>
              <w:fldChar w:fldCharType="end"/>
            </w:r>
          </w:hyperlink>
        </w:p>
        <w:p w14:paraId="3B10E684" w14:textId="46AB1436" w:rsidR="008F3E3B" w:rsidRPr="008F3E3B" w:rsidRDefault="008F3E3B">
          <w:pPr>
            <w:pStyle w:val="TOC3"/>
            <w:rPr>
              <w:rFonts w:ascii="Arial" w:eastAsiaTheme="minorEastAsia" w:hAnsi="Arial" w:cs="Arial"/>
              <w:b w:val="0"/>
              <w:noProof/>
              <w:sz w:val="20"/>
            </w:rPr>
          </w:pPr>
          <w:hyperlink w:anchor="_Toc69321922" w:history="1">
            <w:r w:rsidRPr="008F3E3B">
              <w:rPr>
                <w:rStyle w:val="Hyperlink"/>
                <w:rFonts w:ascii="Arial" w:hAnsi="Arial" w:cs="Arial"/>
                <w:noProof/>
                <w:sz w:val="20"/>
              </w:rPr>
              <w:t>Cost Principles for Nonprofit Organizations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_Toc69321922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52</w:t>
            </w:r>
            <w:r w:rsidRPr="008F3E3B">
              <w:rPr>
                <w:rFonts w:ascii="Arial" w:hAnsi="Arial" w:cs="Arial"/>
                <w:noProof/>
                <w:webHidden/>
                <w:sz w:val="20"/>
              </w:rPr>
              <w:fldChar w:fldCharType="end"/>
            </w:r>
          </w:hyperlink>
        </w:p>
        <w:p w14:paraId="126817BE" w14:textId="0DD32B9A" w:rsidR="008F3E3B" w:rsidRPr="008F3E3B" w:rsidRDefault="008F3E3B">
          <w:pPr>
            <w:pStyle w:val="TOC3"/>
            <w:rPr>
              <w:rFonts w:ascii="Arial" w:eastAsiaTheme="minorEastAsia" w:hAnsi="Arial" w:cs="Arial"/>
              <w:b w:val="0"/>
              <w:noProof/>
              <w:sz w:val="20"/>
            </w:rPr>
          </w:pPr>
          <w:hyperlink w:anchor="_Toc69321923" w:history="1">
            <w:r w:rsidRPr="008F3E3B">
              <w:rPr>
                <w:rStyle w:val="Hyperlink"/>
                <w:rFonts w:ascii="Arial" w:hAnsi="Arial" w:cs="Arial"/>
                <w:noProof/>
                <w:sz w:val="20"/>
              </w:rPr>
              <w:t>Audit Implications Summary</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_Toc69321923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53</w:t>
            </w:r>
            <w:r w:rsidRPr="008F3E3B">
              <w:rPr>
                <w:rFonts w:ascii="Arial" w:hAnsi="Arial" w:cs="Arial"/>
                <w:noProof/>
                <w:webHidden/>
                <w:sz w:val="20"/>
              </w:rPr>
              <w:fldChar w:fldCharType="end"/>
            </w:r>
          </w:hyperlink>
        </w:p>
        <w:p w14:paraId="3E6399EF" w14:textId="042CBFBD" w:rsidR="008F3E3B" w:rsidRPr="008F3E3B" w:rsidRDefault="008F3E3B">
          <w:pPr>
            <w:pStyle w:val="TOC2"/>
            <w:rPr>
              <w:rFonts w:eastAsiaTheme="minorEastAsia"/>
              <w:bCs w:val="0"/>
              <w:sz w:val="20"/>
              <w:szCs w:val="20"/>
            </w:rPr>
          </w:pPr>
          <w:hyperlink w:anchor="_Toc69321924" w:history="1">
            <w:r w:rsidRPr="008F3E3B">
              <w:rPr>
                <w:rStyle w:val="Hyperlink"/>
                <w:sz w:val="20"/>
                <w:szCs w:val="20"/>
              </w:rPr>
              <w:t>H.  PERIOD OF PERFORMANCE</w:t>
            </w:r>
            <w:r w:rsidRPr="008F3E3B">
              <w:rPr>
                <w:webHidden/>
                <w:sz w:val="20"/>
                <w:szCs w:val="20"/>
              </w:rPr>
              <w:tab/>
            </w:r>
            <w:r w:rsidRPr="008F3E3B">
              <w:rPr>
                <w:webHidden/>
                <w:sz w:val="20"/>
                <w:szCs w:val="20"/>
              </w:rPr>
              <w:fldChar w:fldCharType="begin"/>
            </w:r>
            <w:r w:rsidRPr="008F3E3B">
              <w:rPr>
                <w:webHidden/>
                <w:sz w:val="20"/>
                <w:szCs w:val="20"/>
              </w:rPr>
              <w:instrText xml:space="preserve"> PAGEREF _Toc69321924 \h </w:instrText>
            </w:r>
            <w:r w:rsidRPr="008F3E3B">
              <w:rPr>
                <w:webHidden/>
                <w:sz w:val="20"/>
                <w:szCs w:val="20"/>
              </w:rPr>
            </w:r>
            <w:r w:rsidRPr="008F3E3B">
              <w:rPr>
                <w:webHidden/>
                <w:sz w:val="20"/>
                <w:szCs w:val="20"/>
              </w:rPr>
              <w:fldChar w:fldCharType="separate"/>
            </w:r>
            <w:r w:rsidRPr="008F3E3B">
              <w:rPr>
                <w:webHidden/>
                <w:sz w:val="20"/>
                <w:szCs w:val="20"/>
              </w:rPr>
              <w:t>54</w:t>
            </w:r>
            <w:r w:rsidRPr="008F3E3B">
              <w:rPr>
                <w:webHidden/>
                <w:sz w:val="20"/>
                <w:szCs w:val="20"/>
              </w:rPr>
              <w:fldChar w:fldCharType="end"/>
            </w:r>
          </w:hyperlink>
        </w:p>
        <w:p w14:paraId="0E152B5C" w14:textId="25D05175" w:rsidR="008F3E3B" w:rsidRPr="008F3E3B" w:rsidRDefault="008F3E3B">
          <w:pPr>
            <w:pStyle w:val="TOC3"/>
            <w:rPr>
              <w:rFonts w:ascii="Arial" w:eastAsiaTheme="minorEastAsia" w:hAnsi="Arial" w:cs="Arial"/>
              <w:b w:val="0"/>
              <w:noProof/>
              <w:sz w:val="20"/>
            </w:rPr>
          </w:pPr>
          <w:hyperlink w:anchor="_Toc69321925" w:history="1">
            <w:r w:rsidRPr="008F3E3B">
              <w:rPr>
                <w:rStyle w:val="Hyperlink"/>
                <w:rFonts w:ascii="Arial" w:hAnsi="Arial" w:cs="Arial"/>
                <w:noProof/>
                <w:sz w:val="20"/>
              </w:rPr>
              <w:t>OMB Compliance Requirements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_Toc69321925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54</w:t>
            </w:r>
            <w:r w:rsidRPr="008F3E3B">
              <w:rPr>
                <w:rFonts w:ascii="Arial" w:hAnsi="Arial" w:cs="Arial"/>
                <w:noProof/>
                <w:webHidden/>
                <w:sz w:val="20"/>
              </w:rPr>
              <w:fldChar w:fldCharType="end"/>
            </w:r>
          </w:hyperlink>
        </w:p>
        <w:p w14:paraId="5D2D317A" w14:textId="6869B684" w:rsidR="008F3E3B" w:rsidRPr="008F3E3B" w:rsidRDefault="008F3E3B">
          <w:pPr>
            <w:pStyle w:val="TOC3"/>
            <w:rPr>
              <w:rFonts w:ascii="Arial" w:eastAsiaTheme="minorEastAsia" w:hAnsi="Arial" w:cs="Arial"/>
              <w:b w:val="0"/>
              <w:noProof/>
              <w:sz w:val="20"/>
            </w:rPr>
          </w:pPr>
          <w:hyperlink w:anchor="_Toc69321926" w:history="1">
            <w:r w:rsidRPr="008F3E3B">
              <w:rPr>
                <w:rStyle w:val="Hyperlink"/>
                <w:rFonts w:ascii="Arial" w:hAnsi="Arial" w:cs="Arial"/>
                <w:noProof/>
                <w:sz w:val="20"/>
              </w:rPr>
              <w:t>Additional Program Specific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_Toc69321926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55</w:t>
            </w:r>
            <w:r w:rsidRPr="008F3E3B">
              <w:rPr>
                <w:rFonts w:ascii="Arial" w:hAnsi="Arial" w:cs="Arial"/>
                <w:noProof/>
                <w:webHidden/>
                <w:sz w:val="20"/>
              </w:rPr>
              <w:fldChar w:fldCharType="end"/>
            </w:r>
          </w:hyperlink>
        </w:p>
        <w:p w14:paraId="29CFF2FB" w14:textId="6798A6EA" w:rsidR="008F3E3B" w:rsidRPr="008F3E3B" w:rsidRDefault="008F3E3B">
          <w:pPr>
            <w:pStyle w:val="TOC3"/>
            <w:rPr>
              <w:rFonts w:ascii="Arial" w:eastAsiaTheme="minorEastAsia" w:hAnsi="Arial" w:cs="Arial"/>
              <w:b w:val="0"/>
              <w:noProof/>
              <w:sz w:val="20"/>
            </w:rPr>
          </w:pPr>
          <w:hyperlink w:anchor="_Toc69321927" w:history="1">
            <w:r w:rsidRPr="008F3E3B">
              <w:rPr>
                <w:rStyle w:val="Hyperlink"/>
                <w:rFonts w:ascii="Arial" w:hAnsi="Arial" w:cs="Arial"/>
                <w:noProof/>
                <w:sz w:val="20"/>
              </w:rPr>
              <w:t>Audit Objectives and Control Testing</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_Toc69321927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57</w:t>
            </w:r>
            <w:r w:rsidRPr="008F3E3B">
              <w:rPr>
                <w:rFonts w:ascii="Arial" w:hAnsi="Arial" w:cs="Arial"/>
                <w:noProof/>
                <w:webHidden/>
                <w:sz w:val="20"/>
              </w:rPr>
              <w:fldChar w:fldCharType="end"/>
            </w:r>
          </w:hyperlink>
        </w:p>
        <w:p w14:paraId="29A962F9" w14:textId="3FF3180C" w:rsidR="008F3E3B" w:rsidRPr="008F3E3B" w:rsidRDefault="008F3E3B">
          <w:pPr>
            <w:pStyle w:val="TOC3"/>
            <w:rPr>
              <w:rFonts w:ascii="Arial" w:eastAsiaTheme="minorEastAsia" w:hAnsi="Arial" w:cs="Arial"/>
              <w:b w:val="0"/>
              <w:noProof/>
              <w:sz w:val="20"/>
            </w:rPr>
          </w:pPr>
          <w:hyperlink w:anchor="_Toc69321928" w:history="1">
            <w:r w:rsidRPr="008F3E3B">
              <w:rPr>
                <w:rStyle w:val="Hyperlink"/>
                <w:rFonts w:ascii="Arial" w:hAnsi="Arial" w:cs="Arial"/>
                <w:noProof/>
                <w:sz w:val="20"/>
              </w:rPr>
              <w:t>Suggested Audit Procedures – Compliance</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_Toc69321928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58</w:t>
            </w:r>
            <w:r w:rsidRPr="008F3E3B">
              <w:rPr>
                <w:rFonts w:ascii="Arial" w:hAnsi="Arial" w:cs="Arial"/>
                <w:noProof/>
                <w:webHidden/>
                <w:sz w:val="20"/>
              </w:rPr>
              <w:fldChar w:fldCharType="end"/>
            </w:r>
          </w:hyperlink>
        </w:p>
        <w:p w14:paraId="6246B17D" w14:textId="6069D441" w:rsidR="008F3E3B" w:rsidRPr="008F3E3B" w:rsidRDefault="008F3E3B">
          <w:pPr>
            <w:pStyle w:val="TOC3"/>
            <w:rPr>
              <w:rFonts w:ascii="Arial" w:eastAsiaTheme="minorEastAsia" w:hAnsi="Arial" w:cs="Arial"/>
              <w:b w:val="0"/>
              <w:noProof/>
              <w:sz w:val="20"/>
            </w:rPr>
          </w:pPr>
          <w:hyperlink w:anchor="_Toc69321929" w:history="1">
            <w:r w:rsidRPr="008F3E3B">
              <w:rPr>
                <w:rStyle w:val="Hyperlink"/>
                <w:rFonts w:ascii="Arial" w:hAnsi="Arial" w:cs="Arial"/>
                <w:noProof/>
                <w:sz w:val="20"/>
              </w:rPr>
              <w:t>Audit Implications Summary</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_Toc69321929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59</w:t>
            </w:r>
            <w:r w:rsidRPr="008F3E3B">
              <w:rPr>
                <w:rFonts w:ascii="Arial" w:hAnsi="Arial" w:cs="Arial"/>
                <w:noProof/>
                <w:webHidden/>
                <w:sz w:val="20"/>
              </w:rPr>
              <w:fldChar w:fldCharType="end"/>
            </w:r>
          </w:hyperlink>
        </w:p>
        <w:p w14:paraId="4D13E9BE" w14:textId="51FEACB4" w:rsidR="008F3E3B" w:rsidRPr="008F3E3B" w:rsidRDefault="008F3E3B">
          <w:pPr>
            <w:pStyle w:val="TOC2"/>
            <w:rPr>
              <w:rFonts w:eastAsiaTheme="minorEastAsia"/>
              <w:bCs w:val="0"/>
              <w:sz w:val="20"/>
              <w:szCs w:val="20"/>
            </w:rPr>
          </w:pPr>
          <w:hyperlink w:anchor="_Toc69321930" w:history="1">
            <w:r w:rsidRPr="008F3E3B">
              <w:rPr>
                <w:rStyle w:val="Hyperlink"/>
                <w:sz w:val="20"/>
                <w:szCs w:val="20"/>
              </w:rPr>
              <w:t>M.  SUBRECIPIENT MONITORING</w:t>
            </w:r>
            <w:r w:rsidRPr="008F3E3B">
              <w:rPr>
                <w:webHidden/>
                <w:sz w:val="20"/>
                <w:szCs w:val="20"/>
              </w:rPr>
              <w:tab/>
            </w:r>
            <w:r w:rsidRPr="008F3E3B">
              <w:rPr>
                <w:webHidden/>
                <w:sz w:val="20"/>
                <w:szCs w:val="20"/>
              </w:rPr>
              <w:fldChar w:fldCharType="begin"/>
            </w:r>
            <w:r w:rsidRPr="008F3E3B">
              <w:rPr>
                <w:webHidden/>
                <w:sz w:val="20"/>
                <w:szCs w:val="20"/>
              </w:rPr>
              <w:instrText xml:space="preserve"> PAGEREF _Toc69321930 \h </w:instrText>
            </w:r>
            <w:r w:rsidRPr="008F3E3B">
              <w:rPr>
                <w:webHidden/>
                <w:sz w:val="20"/>
                <w:szCs w:val="20"/>
              </w:rPr>
            </w:r>
            <w:r w:rsidRPr="008F3E3B">
              <w:rPr>
                <w:webHidden/>
                <w:sz w:val="20"/>
                <w:szCs w:val="20"/>
              </w:rPr>
              <w:fldChar w:fldCharType="separate"/>
            </w:r>
            <w:r w:rsidRPr="008F3E3B">
              <w:rPr>
                <w:webHidden/>
                <w:sz w:val="20"/>
                <w:szCs w:val="20"/>
              </w:rPr>
              <w:t>60</w:t>
            </w:r>
            <w:r w:rsidRPr="008F3E3B">
              <w:rPr>
                <w:webHidden/>
                <w:sz w:val="20"/>
                <w:szCs w:val="20"/>
              </w:rPr>
              <w:fldChar w:fldCharType="end"/>
            </w:r>
          </w:hyperlink>
        </w:p>
        <w:p w14:paraId="0FFAF5FE" w14:textId="6A7E079C" w:rsidR="008F3E3B" w:rsidRPr="008F3E3B" w:rsidRDefault="008F3E3B">
          <w:pPr>
            <w:pStyle w:val="TOC3"/>
            <w:rPr>
              <w:rFonts w:ascii="Arial" w:eastAsiaTheme="minorEastAsia" w:hAnsi="Arial" w:cs="Arial"/>
              <w:b w:val="0"/>
              <w:noProof/>
              <w:sz w:val="20"/>
            </w:rPr>
          </w:pPr>
          <w:hyperlink w:anchor="_Toc69321931" w:history="1">
            <w:r w:rsidRPr="008F3E3B">
              <w:rPr>
                <w:rStyle w:val="Hyperlink"/>
                <w:rFonts w:ascii="Arial" w:hAnsi="Arial" w:cs="Arial"/>
                <w:noProof/>
                <w:sz w:val="20"/>
              </w:rPr>
              <w:t>OMB Compliance Requirements</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_Toc69321931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60</w:t>
            </w:r>
            <w:r w:rsidRPr="008F3E3B">
              <w:rPr>
                <w:rFonts w:ascii="Arial" w:hAnsi="Arial" w:cs="Arial"/>
                <w:noProof/>
                <w:webHidden/>
                <w:sz w:val="20"/>
              </w:rPr>
              <w:fldChar w:fldCharType="end"/>
            </w:r>
          </w:hyperlink>
        </w:p>
        <w:p w14:paraId="29BBCE31" w14:textId="69DE4030" w:rsidR="008F3E3B" w:rsidRPr="008F3E3B" w:rsidRDefault="008F3E3B">
          <w:pPr>
            <w:pStyle w:val="TOC3"/>
            <w:rPr>
              <w:rFonts w:ascii="Arial" w:eastAsiaTheme="minorEastAsia" w:hAnsi="Arial" w:cs="Arial"/>
              <w:b w:val="0"/>
              <w:noProof/>
              <w:sz w:val="20"/>
            </w:rPr>
          </w:pPr>
          <w:hyperlink w:anchor="_Toc69321932" w:history="1">
            <w:r w:rsidRPr="008F3E3B">
              <w:rPr>
                <w:rStyle w:val="Hyperlink"/>
                <w:rFonts w:ascii="Arial" w:hAnsi="Arial" w:cs="Arial"/>
                <w:noProof/>
                <w:sz w:val="20"/>
              </w:rPr>
              <w:t>Additional Program Specific Information</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_Toc69321932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61</w:t>
            </w:r>
            <w:r w:rsidRPr="008F3E3B">
              <w:rPr>
                <w:rFonts w:ascii="Arial" w:hAnsi="Arial" w:cs="Arial"/>
                <w:noProof/>
                <w:webHidden/>
                <w:sz w:val="20"/>
              </w:rPr>
              <w:fldChar w:fldCharType="end"/>
            </w:r>
          </w:hyperlink>
        </w:p>
        <w:p w14:paraId="24E1FB21" w14:textId="424F8E3D" w:rsidR="008F3E3B" w:rsidRPr="008F3E3B" w:rsidRDefault="008F3E3B">
          <w:pPr>
            <w:pStyle w:val="TOC3"/>
            <w:rPr>
              <w:rFonts w:ascii="Arial" w:eastAsiaTheme="minorEastAsia" w:hAnsi="Arial" w:cs="Arial"/>
              <w:b w:val="0"/>
              <w:noProof/>
              <w:sz w:val="20"/>
            </w:rPr>
          </w:pPr>
          <w:hyperlink w:anchor="_Toc69321933" w:history="1">
            <w:r w:rsidRPr="008F3E3B">
              <w:rPr>
                <w:rStyle w:val="Hyperlink"/>
                <w:rFonts w:ascii="Arial" w:hAnsi="Arial" w:cs="Arial"/>
                <w:noProof/>
                <w:sz w:val="20"/>
              </w:rPr>
              <w:t>Audit Objectives and Control Testing</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_Toc69321933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63</w:t>
            </w:r>
            <w:r w:rsidRPr="008F3E3B">
              <w:rPr>
                <w:rFonts w:ascii="Arial" w:hAnsi="Arial" w:cs="Arial"/>
                <w:noProof/>
                <w:webHidden/>
                <w:sz w:val="20"/>
              </w:rPr>
              <w:fldChar w:fldCharType="end"/>
            </w:r>
          </w:hyperlink>
        </w:p>
        <w:p w14:paraId="0C6BE5DA" w14:textId="75CD9191" w:rsidR="008F3E3B" w:rsidRPr="008F3E3B" w:rsidRDefault="008F3E3B">
          <w:pPr>
            <w:pStyle w:val="TOC3"/>
            <w:rPr>
              <w:rFonts w:ascii="Arial" w:eastAsiaTheme="minorEastAsia" w:hAnsi="Arial" w:cs="Arial"/>
              <w:b w:val="0"/>
              <w:noProof/>
              <w:sz w:val="20"/>
            </w:rPr>
          </w:pPr>
          <w:hyperlink w:anchor="_Toc69321934" w:history="1">
            <w:r w:rsidRPr="008F3E3B">
              <w:rPr>
                <w:rStyle w:val="Hyperlink"/>
                <w:rFonts w:ascii="Arial" w:hAnsi="Arial" w:cs="Arial"/>
                <w:noProof/>
                <w:sz w:val="20"/>
              </w:rPr>
              <w:t>Suggested Audit Procedures – Compliance</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_Toc69321934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65</w:t>
            </w:r>
            <w:r w:rsidRPr="008F3E3B">
              <w:rPr>
                <w:rFonts w:ascii="Arial" w:hAnsi="Arial" w:cs="Arial"/>
                <w:noProof/>
                <w:webHidden/>
                <w:sz w:val="20"/>
              </w:rPr>
              <w:fldChar w:fldCharType="end"/>
            </w:r>
          </w:hyperlink>
        </w:p>
        <w:p w14:paraId="225D8CE7" w14:textId="40B6FC92" w:rsidR="008F3E3B" w:rsidRPr="008F3E3B" w:rsidRDefault="008F3E3B">
          <w:pPr>
            <w:pStyle w:val="TOC3"/>
            <w:rPr>
              <w:rFonts w:ascii="Arial" w:eastAsiaTheme="minorEastAsia" w:hAnsi="Arial" w:cs="Arial"/>
              <w:b w:val="0"/>
              <w:noProof/>
              <w:sz w:val="20"/>
            </w:rPr>
          </w:pPr>
          <w:hyperlink w:anchor="_Toc69321935" w:history="1">
            <w:r w:rsidRPr="008F3E3B">
              <w:rPr>
                <w:rStyle w:val="Hyperlink"/>
                <w:rFonts w:ascii="Arial" w:hAnsi="Arial" w:cs="Arial"/>
                <w:noProof/>
                <w:sz w:val="20"/>
              </w:rPr>
              <w:t>Audit Implications Summary</w:t>
            </w:r>
            <w:r w:rsidRPr="008F3E3B">
              <w:rPr>
                <w:rFonts w:ascii="Arial" w:hAnsi="Arial" w:cs="Arial"/>
                <w:noProof/>
                <w:webHidden/>
                <w:sz w:val="20"/>
              </w:rPr>
              <w:tab/>
            </w:r>
            <w:r w:rsidRPr="008F3E3B">
              <w:rPr>
                <w:rFonts w:ascii="Arial" w:hAnsi="Arial" w:cs="Arial"/>
                <w:noProof/>
                <w:webHidden/>
                <w:sz w:val="20"/>
              </w:rPr>
              <w:fldChar w:fldCharType="begin"/>
            </w:r>
            <w:r w:rsidRPr="008F3E3B">
              <w:rPr>
                <w:rFonts w:ascii="Arial" w:hAnsi="Arial" w:cs="Arial"/>
                <w:noProof/>
                <w:webHidden/>
                <w:sz w:val="20"/>
              </w:rPr>
              <w:instrText xml:space="preserve"> PAGEREF _Toc69321935 \h </w:instrText>
            </w:r>
            <w:r w:rsidRPr="008F3E3B">
              <w:rPr>
                <w:rFonts w:ascii="Arial" w:hAnsi="Arial" w:cs="Arial"/>
                <w:noProof/>
                <w:webHidden/>
                <w:sz w:val="20"/>
              </w:rPr>
            </w:r>
            <w:r w:rsidRPr="008F3E3B">
              <w:rPr>
                <w:rFonts w:ascii="Arial" w:hAnsi="Arial" w:cs="Arial"/>
                <w:noProof/>
                <w:webHidden/>
                <w:sz w:val="20"/>
              </w:rPr>
              <w:fldChar w:fldCharType="separate"/>
            </w:r>
            <w:r w:rsidRPr="008F3E3B">
              <w:rPr>
                <w:rFonts w:ascii="Arial" w:hAnsi="Arial" w:cs="Arial"/>
                <w:noProof/>
                <w:webHidden/>
                <w:sz w:val="20"/>
              </w:rPr>
              <w:t>66</w:t>
            </w:r>
            <w:r w:rsidRPr="008F3E3B">
              <w:rPr>
                <w:rFonts w:ascii="Arial" w:hAnsi="Arial" w:cs="Arial"/>
                <w:noProof/>
                <w:webHidden/>
                <w:sz w:val="20"/>
              </w:rPr>
              <w:fldChar w:fldCharType="end"/>
            </w:r>
          </w:hyperlink>
        </w:p>
        <w:p w14:paraId="79F32FF0" w14:textId="26243146" w:rsidR="008F3E3B" w:rsidRPr="008F3E3B" w:rsidRDefault="008F3E3B">
          <w:pPr>
            <w:pStyle w:val="TOC2"/>
            <w:rPr>
              <w:rFonts w:eastAsiaTheme="minorEastAsia"/>
              <w:bCs w:val="0"/>
              <w:sz w:val="20"/>
              <w:szCs w:val="20"/>
            </w:rPr>
          </w:pPr>
          <w:hyperlink w:anchor="_Toc69321936" w:history="1">
            <w:r w:rsidRPr="008F3E3B">
              <w:rPr>
                <w:rStyle w:val="Hyperlink"/>
                <w:sz w:val="20"/>
                <w:szCs w:val="20"/>
              </w:rPr>
              <w:t>Program Testing Conclusion</w:t>
            </w:r>
            <w:r w:rsidRPr="008F3E3B">
              <w:rPr>
                <w:webHidden/>
                <w:sz w:val="20"/>
                <w:szCs w:val="20"/>
              </w:rPr>
              <w:tab/>
            </w:r>
            <w:r w:rsidRPr="008F3E3B">
              <w:rPr>
                <w:webHidden/>
                <w:sz w:val="20"/>
                <w:szCs w:val="20"/>
              </w:rPr>
              <w:fldChar w:fldCharType="begin"/>
            </w:r>
            <w:r w:rsidRPr="008F3E3B">
              <w:rPr>
                <w:webHidden/>
                <w:sz w:val="20"/>
                <w:szCs w:val="20"/>
              </w:rPr>
              <w:instrText xml:space="preserve"> PAGEREF _Toc69321936 \h </w:instrText>
            </w:r>
            <w:r w:rsidRPr="008F3E3B">
              <w:rPr>
                <w:webHidden/>
                <w:sz w:val="20"/>
                <w:szCs w:val="20"/>
              </w:rPr>
            </w:r>
            <w:r w:rsidRPr="008F3E3B">
              <w:rPr>
                <w:webHidden/>
                <w:sz w:val="20"/>
                <w:szCs w:val="20"/>
              </w:rPr>
              <w:fldChar w:fldCharType="separate"/>
            </w:r>
            <w:r w:rsidRPr="008F3E3B">
              <w:rPr>
                <w:webHidden/>
                <w:sz w:val="20"/>
                <w:szCs w:val="20"/>
              </w:rPr>
              <w:t>67</w:t>
            </w:r>
            <w:r w:rsidRPr="008F3E3B">
              <w:rPr>
                <w:webHidden/>
                <w:sz w:val="20"/>
                <w:szCs w:val="20"/>
              </w:rPr>
              <w:fldChar w:fldCharType="end"/>
            </w:r>
          </w:hyperlink>
        </w:p>
        <w:p w14:paraId="03C2BB18" w14:textId="73B8DA46" w:rsidR="00084EE0" w:rsidRPr="00D94F69" w:rsidRDefault="00084EE0" w:rsidP="006672EA">
          <w:pPr>
            <w:jc w:val="both"/>
            <w:rPr>
              <w:rFonts w:ascii="Arial" w:hAnsi="Arial" w:cs="Arial"/>
            </w:rPr>
          </w:pPr>
          <w:r w:rsidRPr="008F3E3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9321897"/>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5803023" w:rsidR="0010435B" w:rsidRPr="00D94F69" w:rsidRDefault="000E1E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A700F89" w:rsidR="0010435B" w:rsidRPr="00D94F69" w:rsidRDefault="000E1E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CA4DB6E" w:rsidR="0010435B" w:rsidRPr="00D94F69" w:rsidRDefault="000E1E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0FC83EB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908C05A"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014A3C5A" w14:textId="77777777" w:rsidR="000E1E54" w:rsidRDefault="000E1E54" w:rsidP="006672EA">
            <w:pPr>
              <w:jc w:val="center"/>
              <w:rPr>
                <w:rFonts w:ascii="Arial" w:hAnsi="Arial" w:cs="Arial"/>
                <w:sz w:val="20"/>
              </w:rPr>
            </w:pPr>
            <w:r>
              <w:rPr>
                <w:rFonts w:ascii="Arial" w:hAnsi="Arial" w:cs="Arial"/>
                <w:sz w:val="20"/>
              </w:rPr>
              <w:t>Yes – Tested at</w:t>
            </w:r>
          </w:p>
          <w:p w14:paraId="6338B770" w14:textId="48C46E22" w:rsidR="0010435B" w:rsidRPr="00D94F69" w:rsidRDefault="000E1E54"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222C15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D63A0F5" w:rsidR="0010435B" w:rsidRPr="00D94F69" w:rsidRDefault="0010435B" w:rsidP="006672EA">
            <w:pPr>
              <w:jc w:val="center"/>
              <w:rPr>
                <w:rFonts w:ascii="Arial" w:hAnsi="Arial" w:cs="Arial"/>
                <w:sz w:val="20"/>
              </w:rPr>
            </w:pPr>
          </w:p>
        </w:tc>
      </w:tr>
      <w:tr w:rsidR="0010435B" w:rsidRPr="00D94F69" w14:paraId="75696477"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751FAD5" w:rsidR="0010435B" w:rsidRPr="00D94F69" w:rsidRDefault="000E1E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236F78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7F5104ED" w:rsidR="0010435B" w:rsidRPr="00D94F69" w:rsidRDefault="0010435B" w:rsidP="006672EA">
            <w:pPr>
              <w:jc w:val="center"/>
              <w:rPr>
                <w:rFonts w:ascii="Arial" w:hAnsi="Arial" w:cs="Arial"/>
                <w:sz w:val="20"/>
              </w:rPr>
            </w:pPr>
          </w:p>
        </w:tc>
      </w:tr>
      <w:tr w:rsidR="0010435B" w:rsidRPr="00D94F69" w14:paraId="43A8818F"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279C803" w14:textId="77777777" w:rsidR="000E1E54" w:rsidRDefault="000E1E54" w:rsidP="000E1E54">
            <w:pPr>
              <w:jc w:val="center"/>
              <w:rPr>
                <w:rFonts w:ascii="Arial" w:hAnsi="Arial" w:cs="Arial"/>
                <w:sz w:val="20"/>
              </w:rPr>
            </w:pPr>
            <w:r>
              <w:rPr>
                <w:rFonts w:ascii="Arial" w:hAnsi="Arial" w:cs="Arial"/>
                <w:sz w:val="20"/>
              </w:rPr>
              <w:t>Yes – Tested at</w:t>
            </w:r>
          </w:p>
          <w:p w14:paraId="5B71CEA6" w14:textId="74FB009D" w:rsidR="0010435B" w:rsidRPr="00D94F69" w:rsidRDefault="000E1E54" w:rsidP="000E1E54">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63FE72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43FE84F8"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480E090" w:rsidR="0010435B" w:rsidRPr="00D94F69" w:rsidRDefault="000E1E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1A8974C" w:rsidR="0010435B" w:rsidRPr="00D94F69" w:rsidRDefault="000E1E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6F230E1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2F47C37B" w:rsidR="0010435B" w:rsidRPr="00D94F69" w:rsidRDefault="0010435B" w:rsidP="006672EA">
            <w:pPr>
              <w:jc w:val="center"/>
              <w:rPr>
                <w:rFonts w:ascii="Arial" w:hAnsi="Arial" w:cs="Arial"/>
                <w:sz w:val="20"/>
              </w:rPr>
            </w:pPr>
          </w:p>
        </w:tc>
      </w:tr>
      <w:tr w:rsidR="0010435B" w:rsidRPr="00D94F69" w14:paraId="16987E1E"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9793316" w:rsidR="0010435B" w:rsidRPr="00D94F69" w:rsidRDefault="000E1E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7525A0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357D69D8"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0E1E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302AC67" w:rsidR="0010435B" w:rsidRPr="00D94F69" w:rsidRDefault="000E1E5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73D840F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7EADFD38"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6EE3D8B" w:rsidR="0010435B" w:rsidRPr="00D94F69" w:rsidRDefault="000E1E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0E1E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853FDAE" w:rsidR="0010435B" w:rsidRPr="00D94F69" w:rsidRDefault="0010435B" w:rsidP="000E1E54">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397A8611" w14:textId="77777777" w:rsidR="000E1E54" w:rsidRDefault="000E1E54" w:rsidP="000E1E54">
            <w:pPr>
              <w:jc w:val="center"/>
              <w:rPr>
                <w:rFonts w:ascii="Arial" w:hAnsi="Arial" w:cs="Arial"/>
                <w:sz w:val="20"/>
              </w:rPr>
            </w:pPr>
            <w:r>
              <w:rPr>
                <w:rFonts w:ascii="Arial" w:hAnsi="Arial" w:cs="Arial"/>
                <w:sz w:val="20"/>
              </w:rPr>
              <w:t>Yes – Tested at</w:t>
            </w:r>
          </w:p>
          <w:p w14:paraId="1089FBC5" w14:textId="2C760448" w:rsidR="0010435B" w:rsidRPr="00D94F69" w:rsidRDefault="000E1E54" w:rsidP="000E1E54">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306D67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5BBFAAC3"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8F3E3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8F3E3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9321898"/>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9321899"/>
      <w:r w:rsidRPr="00D94F69">
        <w:rPr>
          <w:rFonts w:cs="Arial"/>
        </w:rPr>
        <w:t>I. Program Objectives</w:t>
      </w:r>
      <w:bookmarkEnd w:id="11"/>
    </w:p>
    <w:p w14:paraId="47FBF2E8" w14:textId="2A814128" w:rsidR="009656BB" w:rsidRPr="00D94F69" w:rsidRDefault="000E1E54" w:rsidP="006672EA">
      <w:pPr>
        <w:spacing w:after="240"/>
        <w:jc w:val="both"/>
        <w:rPr>
          <w:rFonts w:ascii="Arial" w:hAnsi="Arial" w:cs="Arial"/>
          <w:bCs/>
          <w:sz w:val="20"/>
        </w:rPr>
      </w:pPr>
      <w:r w:rsidRPr="000E1E54">
        <w:rPr>
          <w:rFonts w:ascii="Arial" w:hAnsi="Arial" w:cs="Arial"/>
          <w:bCs/>
          <w:sz w:val="20"/>
        </w:rPr>
        <w:t>The Child Care and Development Fund (CCDF) provides funds to states, territories, and Indian tribes (tribes) to increase the availability, affordability, and quality of child care services. Funds are used to subsidize child care for low-income families where the parents are working or attending training or educational programs, as well as for activities to promote overall child care quality for all children, regardless of subsidy receipt.</w:t>
      </w:r>
    </w:p>
    <w:p w14:paraId="27A28DF7" w14:textId="4B5098E9" w:rsidR="009656BB" w:rsidRPr="00D94F69" w:rsidRDefault="000E1E54"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CFDA 93.575 and 93.596 Child Care and Development Block Grant)</w:t>
      </w:r>
    </w:p>
    <w:p w14:paraId="222D14D9" w14:textId="77777777" w:rsidR="009656BB" w:rsidRPr="00D94F69" w:rsidRDefault="009656BB" w:rsidP="006672EA">
      <w:pPr>
        <w:pStyle w:val="Heading3"/>
        <w:jc w:val="both"/>
        <w:rPr>
          <w:rFonts w:cs="Arial"/>
        </w:rPr>
      </w:pPr>
      <w:bookmarkStart w:id="12" w:name="_Toc69321900"/>
      <w:r w:rsidRPr="00D94F69">
        <w:rPr>
          <w:rFonts w:cs="Arial"/>
        </w:rPr>
        <w:t>II. Program Procedures</w:t>
      </w:r>
      <w:bookmarkEnd w:id="12"/>
    </w:p>
    <w:p w14:paraId="29D0A944"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The Office of Child Care (OCC), Administration for Children and Families (ACF), Department of Health and Human Services (HHS), administers the CCDF. The CCDF consists of three distinct funding sources: Discretionary Fund (CFDA 93.575), Mandatory Fund (CFDA 93.596), and Matching Fund (CFDA 93.596). Some states, territories, and tribes are also eligible for Child Care Disaster Relief funds (CFDA 93.489); these funds may be used for any allowable CCDF activity as well as for construction or renovation of child care facilities to support recovery from specified federally declared disasters and emergencies. Additionally, under the Temporary Assistance for Needy Families (TANF) program (CFDA 93.558), a state may transfer TANF funds to CCDF and, if so, the funds transferred in are treated as Discretionary Funds (42 USC 604(d); 45 CFR section 98.54(a)).</w:t>
      </w:r>
    </w:p>
    <w:p w14:paraId="44FA5518"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To receive funds, a state, territory, or tribe must submit a plan containing specific information and assurances. The plan serves as the application for funding for states, territories, and tribes, and is effective for a three-year period. For states, the current 3-year plan covers FY2019-2021. For tribes, the current three-year plan covers FY2020-2022 (see Source of Governing Requirements below for more context).</w:t>
      </w:r>
    </w:p>
    <w:p w14:paraId="68ACA27B"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Following ACF approval of the plan, funds are awarded to a Lead Agency based on statutory/regulatory formulas. The Lead Agency is the designated state, territorial or tribal entity that is accountable for administering the CCDF program. State awards are not adjusted by separate direct federal funding of counterpart tribal programs within the state. As long as statutory and regulatory requirements are met (e.g., that the state and territory Lead Agencies offer parents certificates for the purchase of child care services), grantees have flexibility in designing programs and offering services. For example, CCDF funds may be used in collaborative efforts with Head Start (CFDA 93.600), including Early Head Start, programs to provide comprehensive child care and development services for children who are eligible for both programs. In fact, the coordination and collaboration between Head Start/Early Head Start and the CCDF is strongly encouraged by sections 640(g)(1)(D) and (E), 640(h), 641(d)(2)(H)(v),</w:t>
      </w:r>
      <w:r>
        <w:rPr>
          <w:rFonts w:ascii="Arial" w:hAnsi="Arial" w:cs="Arial"/>
          <w:bCs/>
          <w:sz w:val="20"/>
        </w:rPr>
        <w:t xml:space="preserve"> </w:t>
      </w:r>
      <w:r w:rsidRPr="000E1E54">
        <w:rPr>
          <w:rFonts w:ascii="Arial" w:hAnsi="Arial" w:cs="Arial"/>
          <w:bCs/>
          <w:sz w:val="20"/>
        </w:rPr>
        <w:t>and 642(e)(3) of the Head Start Act in the provision of full working day, full calendar year comprehensive services. In order to implement such collaborative programs, which share, for example, space, equipment or materials, grantees may layer several funding streams so that seamless services are provided.</w:t>
      </w:r>
    </w:p>
    <w:p w14:paraId="1E0DC0EE" w14:textId="5FD2CF8C" w:rsidR="000E1E54" w:rsidRPr="000E1E54" w:rsidRDefault="000E1E54" w:rsidP="000E1E54">
      <w:pPr>
        <w:spacing w:after="240"/>
        <w:jc w:val="both"/>
        <w:rPr>
          <w:rFonts w:ascii="Arial" w:hAnsi="Arial" w:cs="Arial"/>
          <w:bCs/>
          <w:sz w:val="20"/>
        </w:rPr>
      </w:pPr>
      <w:r w:rsidRPr="000E1E54">
        <w:rPr>
          <w:rFonts w:ascii="Arial" w:hAnsi="Arial" w:cs="Arial"/>
          <w:bCs/>
          <w:sz w:val="20"/>
        </w:rPr>
        <w:t>Pub. L. No. 102-477</w:t>
      </w:r>
      <w:r w:rsidR="00D06167">
        <w:rPr>
          <w:rFonts w:ascii="Arial" w:hAnsi="Arial" w:cs="Arial"/>
          <w:bCs/>
          <w:sz w:val="20"/>
        </w:rPr>
        <w:t xml:space="preserve"> </w:t>
      </w:r>
      <w:r w:rsidRPr="000E1E54">
        <w:rPr>
          <w:rFonts w:ascii="Arial" w:hAnsi="Arial" w:cs="Arial"/>
          <w:bCs/>
          <w:sz w:val="20"/>
        </w:rPr>
        <w:t>Tribes may operate the CCDF program under a consolidated Pub. L. No. 102-477 project. Pub.</w:t>
      </w:r>
    </w:p>
    <w:p w14:paraId="368593B0" w14:textId="10AF1985" w:rsidR="001A2761" w:rsidRPr="00D94F69" w:rsidRDefault="000E1E54" w:rsidP="000E1E54">
      <w:pPr>
        <w:spacing w:after="240"/>
        <w:jc w:val="both"/>
        <w:rPr>
          <w:rFonts w:ascii="Arial" w:hAnsi="Arial" w:cs="Arial"/>
          <w:bCs/>
          <w:sz w:val="20"/>
        </w:rPr>
      </w:pPr>
      <w:r w:rsidRPr="000E1E54">
        <w:rPr>
          <w:rFonts w:ascii="Arial" w:hAnsi="Arial" w:cs="Arial"/>
          <w:bCs/>
          <w:sz w:val="20"/>
        </w:rPr>
        <w:lastRenderedPageBreak/>
        <w:t>L. No. 102-477 refers to the Indian Employment, Training, and Related Services Demonstration Act of 1992, which was amended by the Indian Employment, Training, and Related Services Consolidation Act of 2017 (Pub. L. 106-568). The purpose of this initiative is to provide for the integration of employment, training, and related services to improve the effectiveness of those services. Under Pub. L. No. 102-477, funds received from a program must be used and spent in accordance with the applicable rules for that program, subject to any waivers granted by the Secretary of HHS. Tribes participating under a Pub. L. No. 102-477 project submit consolidated plans and reports to the Department of the Interior, which serves as the lead federal agency for Pub. L. No. 102-477. The separate 477 Cluster is applicable for an audit of an Indian tribal government’s approved 477 Plan. See IV, “Other Information - Tribal CCDF grantees under a Pub. L. No. 102-477 Project (477).”</w:t>
      </w:r>
    </w:p>
    <w:p w14:paraId="3D7F8C06" w14:textId="3086C306" w:rsidR="009656BB" w:rsidRPr="00D94F69" w:rsidRDefault="000E1E54" w:rsidP="00740C6F">
      <w:pPr>
        <w:spacing w:after="240"/>
        <w:jc w:val="both"/>
        <w:rPr>
          <w:rFonts w:ascii="Arial" w:hAnsi="Arial" w:cs="Arial"/>
          <w:bCs/>
          <w:sz w:val="20"/>
        </w:rPr>
      </w:pPr>
      <w:r>
        <w:rPr>
          <w:rFonts w:ascii="Arial" w:hAnsi="Arial" w:cs="Arial"/>
          <w:bCs/>
          <w:i/>
          <w:sz w:val="20"/>
        </w:rPr>
        <w:t>(Source: 2020 OMB Compliance Supplement, Part 4, Department of Health and Human Services CFDA 93.575 and 93.596 Child Care and Development Block Grant)</w:t>
      </w:r>
    </w:p>
    <w:p w14:paraId="612B87C9" w14:textId="77777777" w:rsidR="009656BB" w:rsidRPr="00D94F69" w:rsidRDefault="009656BB" w:rsidP="006672EA">
      <w:pPr>
        <w:pStyle w:val="Heading3"/>
        <w:jc w:val="both"/>
        <w:rPr>
          <w:rFonts w:cs="Arial"/>
          <w:sz w:val="28"/>
          <w:szCs w:val="28"/>
        </w:rPr>
      </w:pPr>
      <w:bookmarkStart w:id="13" w:name="_Toc69321901"/>
      <w:r w:rsidRPr="00D94F69">
        <w:rPr>
          <w:rFonts w:cs="Arial"/>
        </w:rPr>
        <w:t>III. Source of Governing Requirements</w:t>
      </w:r>
      <w:bookmarkEnd w:id="13"/>
    </w:p>
    <w:p w14:paraId="57BF50C3"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The Discretionary Fund (CFDA 93.575) is authorized by the CCDBG Act of 1990, as amended (most recently by the CCDBG Act of 2014 (Pub. L. No. 113-186), discussed further below), and codified at 42 USC 9857 et seq. The Mandatory and Matching Funds (CFDA 93.596) are authorized under section 418 of Title IV-A of the Social Security Act as amended and codified at 42 USC 618. The Child Care Disaster Relief funds (CFDA 93.489) are appropriated by the Supplemental Appropriations for Disaster Relief Act of 2019 (Pub. L. 116-20). The CCDF (i.e., CFDAs 93.575, 93.596, and 93.489) is subject to the regulations at 45 CFR parts 98 and 99.</w:t>
      </w:r>
    </w:p>
    <w:p w14:paraId="618A3D2A"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The CCDBG Act of 2014 made a number of substantive changes to program requirements, including provisions related to eligibility of children, consumer education, and health and safety (including monitoring inspections and criminal background checks). For provisions that were effective upon enactment of the CCDBG Act of 2014, states and territories were required to complete implementation based on a reasonable interpretation of the law by September 30, 2016, unless the state or territory submitted and received approval for a temporary extension under a waiver (Note: a copy of any approval letter may be obtained from the state or territory Lead Agency). Some provisions had later effective dates specified in the law.</w:t>
      </w:r>
    </w:p>
    <w:p w14:paraId="5E052068" w14:textId="4F71AE64" w:rsidR="006F570B" w:rsidRDefault="000E1E54" w:rsidP="000E1E54">
      <w:pPr>
        <w:spacing w:after="240"/>
        <w:jc w:val="both"/>
        <w:rPr>
          <w:rFonts w:ascii="Arial" w:hAnsi="Arial" w:cs="Arial"/>
          <w:bCs/>
          <w:sz w:val="20"/>
        </w:rPr>
      </w:pPr>
      <w:r w:rsidRPr="000E1E54">
        <w:rPr>
          <w:rFonts w:ascii="Arial" w:hAnsi="Arial" w:cs="Arial"/>
          <w:bCs/>
          <w:sz w:val="20"/>
        </w:rPr>
        <w:t>On September 30, 2016, HHS published a final rule to update the CCDF regulations at 45 CFR parts 98 and 99 based on the reauthorized Act. States and territory Lead Agencies had until October 1, 2018, to comply with most provisions of the rule that went beyond the state’s/territory’s reasonable interpretation of the Act. States and territory Lead Agencies not in compliance by that deadline were placed on corrective action plans or, for certain background check provisions, received time-limited waiver extensions.</w:t>
      </w:r>
    </w:p>
    <w:p w14:paraId="624B32E5" w14:textId="77777777" w:rsidR="000E1E54" w:rsidRPr="000E1E54" w:rsidRDefault="000E1E54" w:rsidP="000E1E54">
      <w:pPr>
        <w:spacing w:after="240"/>
        <w:jc w:val="both"/>
        <w:rPr>
          <w:rFonts w:ascii="Arial" w:hAnsi="Arial" w:cs="Arial"/>
          <w:bCs/>
          <w:sz w:val="20"/>
        </w:rPr>
      </w:pPr>
      <w:r w:rsidRPr="000E1E54">
        <w:rPr>
          <w:rFonts w:ascii="Arial" w:hAnsi="Arial" w:cs="Arial"/>
          <w:bCs/>
          <w:sz w:val="20"/>
        </w:rPr>
        <w:t>The reauthorized Act did not address how most of its provisions apply to tribal Lead Agencies, so this was clarified in the final rule. Under the rule, tribal Lead Agencies are subject to a tiered set of requirements based on the size of their CCDF funding allocation. For the FY2020– FY2022 CCDF plan cycle, the allocation size was based on the FY 2016 allocation. Tribes had until the start of the FY 2020–2022 tribal plan period (i.e., October 1, 2019) to comply with the new provisions (with the exception of the quality expenditure requirements that apply to all tribes beginning in FY 2017). Tribes not in compliance by that date may be under corrective action periods.</w:t>
      </w:r>
    </w:p>
    <w:p w14:paraId="573C2232" w14:textId="79EC76BF" w:rsidR="000E1E54" w:rsidRPr="00D94F69" w:rsidRDefault="000E1E54" w:rsidP="000E1E54">
      <w:pPr>
        <w:spacing w:after="240"/>
        <w:jc w:val="both"/>
        <w:rPr>
          <w:rFonts w:ascii="Arial" w:hAnsi="Arial" w:cs="Arial"/>
          <w:bCs/>
          <w:sz w:val="20"/>
        </w:rPr>
      </w:pPr>
      <w:r w:rsidRPr="000E1E54">
        <w:rPr>
          <w:rFonts w:ascii="Arial" w:hAnsi="Arial" w:cs="Arial"/>
          <w:bCs/>
          <w:sz w:val="20"/>
        </w:rPr>
        <w:t>Other than 2 CFR section 200.202 and sections 200.330 through 200.332, as implemented by 45 CFR sections 75.202 and 75.351 through 75.353, CCDF is not subject to the post federal award or cost principles requirements in 2 CFR part 200, subparts D and E, respectively, or the associated HHS implementing regulations at 45 CFR part 75.</w:t>
      </w:r>
    </w:p>
    <w:p w14:paraId="05B90F53" w14:textId="0B68549D" w:rsidR="006F570B" w:rsidRPr="00D94F69" w:rsidRDefault="000E1E54"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CFDA 93.575 and 93.596 Child Care and Development Block Grant)</w:t>
      </w:r>
    </w:p>
    <w:p w14:paraId="278D98F4" w14:textId="77777777" w:rsidR="006F570B" w:rsidRPr="00D94F69" w:rsidRDefault="00386445" w:rsidP="006672EA">
      <w:pPr>
        <w:pStyle w:val="Heading3"/>
        <w:jc w:val="both"/>
        <w:rPr>
          <w:rFonts w:cs="Arial"/>
        </w:rPr>
      </w:pPr>
      <w:bookmarkStart w:id="14" w:name="_Toc69321902"/>
      <w:r w:rsidRPr="00D94F69">
        <w:rPr>
          <w:rFonts w:cs="Arial"/>
        </w:rPr>
        <w:lastRenderedPageBreak/>
        <w:t xml:space="preserve">IV. </w:t>
      </w:r>
      <w:r w:rsidR="009C1FCD" w:rsidRPr="00D94F69">
        <w:rPr>
          <w:rFonts w:cs="Arial"/>
        </w:rPr>
        <w:t>Other Information</w:t>
      </w:r>
      <w:bookmarkEnd w:id="14"/>
    </w:p>
    <w:p w14:paraId="27AC52A5" w14:textId="2F93B34E" w:rsidR="000E1E54" w:rsidRPr="000E1E54" w:rsidRDefault="000E1E54" w:rsidP="000E1E54">
      <w:pPr>
        <w:autoSpaceDE w:val="0"/>
        <w:autoSpaceDN w:val="0"/>
        <w:adjustRightInd w:val="0"/>
        <w:spacing w:after="240"/>
        <w:jc w:val="both"/>
        <w:rPr>
          <w:rFonts w:ascii="Arial" w:hAnsi="Arial" w:cs="Arial"/>
          <w:color w:val="000000"/>
          <w:sz w:val="20"/>
        </w:rPr>
      </w:pPr>
      <w:r w:rsidRPr="000E1E54">
        <w:rPr>
          <w:rFonts w:ascii="Arial" w:hAnsi="Arial" w:cs="Arial"/>
          <w:b/>
          <w:bCs/>
          <w:color w:val="000000"/>
          <w:sz w:val="20"/>
        </w:rPr>
        <w:t xml:space="preserve">Availability of Other Program Information </w:t>
      </w:r>
    </w:p>
    <w:p w14:paraId="7E318C26" w14:textId="755C4D1D" w:rsidR="008148E3" w:rsidRDefault="000E1E54" w:rsidP="000E1E54">
      <w:pPr>
        <w:spacing w:after="240"/>
        <w:jc w:val="both"/>
        <w:rPr>
          <w:rFonts w:ascii="Arial" w:hAnsi="Arial" w:cs="Arial"/>
          <w:color w:val="000000"/>
          <w:sz w:val="20"/>
        </w:rPr>
      </w:pPr>
      <w:r w:rsidRPr="000E1E54">
        <w:rPr>
          <w:rFonts w:ascii="Arial" w:hAnsi="Arial" w:cs="Arial"/>
          <w:color w:val="000000"/>
          <w:sz w:val="20"/>
        </w:rPr>
        <w:t>OCC’s website (</w:t>
      </w:r>
      <w:r w:rsidRPr="000E1E54">
        <w:rPr>
          <w:rFonts w:ascii="Arial" w:hAnsi="Arial" w:cs="Arial"/>
          <w:color w:val="0000FF"/>
          <w:sz w:val="20"/>
          <w:u w:val="single"/>
        </w:rPr>
        <w:t>https://www.acf.hhs.gov/occ</w:t>
      </w:r>
      <w:r w:rsidRPr="000E1E54">
        <w:rPr>
          <w:rFonts w:ascii="Arial" w:hAnsi="Arial" w:cs="Arial"/>
          <w:color w:val="000000"/>
          <w:sz w:val="20"/>
        </w:rPr>
        <w:t>) provides general information on this program.</w:t>
      </w:r>
    </w:p>
    <w:p w14:paraId="71073F14" w14:textId="5281CDE6" w:rsidR="000E1E54" w:rsidRPr="000E1E54" w:rsidRDefault="000E1E54" w:rsidP="000E1E54">
      <w:pPr>
        <w:spacing w:after="240"/>
        <w:jc w:val="both"/>
        <w:rPr>
          <w:rFonts w:ascii="Arial" w:hAnsi="Arial" w:cs="Arial"/>
          <w:b/>
          <w:color w:val="000000"/>
          <w:sz w:val="20"/>
        </w:rPr>
      </w:pPr>
      <w:r>
        <w:rPr>
          <w:rFonts w:ascii="Arial" w:hAnsi="Arial" w:cs="Arial"/>
          <w:b/>
          <w:color w:val="000000"/>
          <w:sz w:val="20"/>
        </w:rPr>
        <w:t>Other Information</w:t>
      </w:r>
    </w:p>
    <w:p w14:paraId="29FBC593" w14:textId="77777777" w:rsidR="000E1E54" w:rsidRPr="000E1E54" w:rsidRDefault="000E1E54" w:rsidP="000E1E54">
      <w:pPr>
        <w:spacing w:after="240"/>
        <w:jc w:val="both"/>
        <w:rPr>
          <w:rFonts w:ascii="Arial" w:hAnsi="Arial" w:cs="Arial"/>
          <w:bCs/>
          <w:i/>
          <w:sz w:val="20"/>
        </w:rPr>
      </w:pPr>
      <w:r w:rsidRPr="000E1E54">
        <w:rPr>
          <w:rFonts w:ascii="Arial" w:hAnsi="Arial" w:cs="Arial"/>
          <w:bCs/>
          <w:i/>
          <w:sz w:val="20"/>
        </w:rPr>
        <w:t>Transfer of Funds to CCDF</w:t>
      </w:r>
    </w:p>
    <w:p w14:paraId="4F4F93B9" w14:textId="3AD75266" w:rsidR="000E1E54" w:rsidRPr="000E1E54" w:rsidRDefault="000E1E54" w:rsidP="000E1E54">
      <w:pPr>
        <w:spacing w:after="240"/>
        <w:jc w:val="both"/>
        <w:rPr>
          <w:rFonts w:ascii="Arial" w:hAnsi="Arial" w:cs="Arial"/>
          <w:bCs/>
          <w:sz w:val="20"/>
        </w:rPr>
      </w:pPr>
      <w:r w:rsidRPr="000E1E54">
        <w:rPr>
          <w:rFonts w:ascii="Arial" w:hAnsi="Arial" w:cs="Arial"/>
          <w:bCs/>
          <w:sz w:val="20"/>
        </w:rPr>
        <w:t>Under the TANF program (CFDA 93.558), a state may transfer TANF funds to CCDF and the funds transferred are treated as Discretionary Funds under CCDF. The amounts transferred into CCDF should be included in the audit universe and in total expenditures of CCDF when determining Type A programs. On the Schedule of Expenditures of Federal Awards (SEFA), the amount transferred in should be shown as CCDF expenditures when expended.</w:t>
      </w:r>
    </w:p>
    <w:p w14:paraId="4DDA80E5" w14:textId="7253DC34" w:rsidR="00432292" w:rsidRPr="00D94F69" w:rsidRDefault="000E1E54" w:rsidP="006672EA">
      <w:pPr>
        <w:spacing w:after="240"/>
        <w:jc w:val="both"/>
        <w:rPr>
          <w:rFonts w:ascii="Arial" w:hAnsi="Arial" w:cs="Arial"/>
          <w:b/>
          <w:bCs/>
          <w:szCs w:val="24"/>
        </w:rPr>
      </w:pPr>
      <w:r>
        <w:rPr>
          <w:rFonts w:ascii="Arial" w:hAnsi="Arial" w:cs="Arial"/>
          <w:bCs/>
          <w:i/>
          <w:sz w:val="20"/>
        </w:rPr>
        <w:t>(Source: 2020 OMB Compliance Supplement, Part 4, Department of Health and Human Services CFDA 93.575 and 93.596 Child Care and Development Block Grant)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9321903"/>
      <w:r w:rsidRPr="00D94F69">
        <w:rPr>
          <w:rFonts w:cs="Arial"/>
        </w:rPr>
        <w:lastRenderedPageBreak/>
        <w:t>Part II</w:t>
      </w:r>
      <w:bookmarkEnd w:id="15"/>
      <w:r w:rsidR="003644ED" w:rsidRPr="00D94F69">
        <w:rPr>
          <w:rFonts w:cs="Arial"/>
        </w:rPr>
        <w:t xml:space="preserve"> – Pass through Agency and Grant Specific Information</w:t>
      </w:r>
      <w:bookmarkEnd w:id="16"/>
    </w:p>
    <w:p w14:paraId="03621328" w14:textId="77777777" w:rsidR="00D06167" w:rsidRPr="00D06167" w:rsidRDefault="00D06167" w:rsidP="00D06167">
      <w:pPr>
        <w:spacing w:after="240"/>
        <w:rPr>
          <w:rStyle w:val="Hyperlink"/>
          <w:rFonts w:ascii="Arial" w:hAnsi="Arial" w:cs="Arial"/>
          <w:b/>
        </w:rPr>
      </w:pPr>
      <w:r w:rsidRPr="00D06167">
        <w:rPr>
          <w:rFonts w:ascii="Arial" w:hAnsi="Arial" w:cs="Arial"/>
          <w:b/>
        </w:rPr>
        <w:t>Child</w:t>
      </w:r>
      <w:r w:rsidRPr="00D06167">
        <w:rPr>
          <w:rFonts w:ascii="Arial" w:hAnsi="Arial" w:cs="Arial"/>
          <w:b/>
          <w:szCs w:val="24"/>
        </w:rPr>
        <w:t xml:space="preserve"> Care Fact Sheet: </w:t>
      </w:r>
      <w:hyperlink r:id="rId23" w:history="1">
        <w:r w:rsidRPr="00D06167">
          <w:rPr>
            <w:rStyle w:val="Hyperlink"/>
            <w:rFonts w:ascii="Arial" w:hAnsi="Arial" w:cs="Arial"/>
            <w:b/>
          </w:rPr>
          <w:t>http://jfs.ohio.gov/factsheets/ChildCareAssistance.stm</w:t>
        </w:r>
      </w:hyperlink>
    </w:p>
    <w:p w14:paraId="0831D2D6" w14:textId="77777777" w:rsidR="003644ED" w:rsidRPr="00D94F69" w:rsidRDefault="003644ED" w:rsidP="006672EA">
      <w:pPr>
        <w:pStyle w:val="Heading3"/>
        <w:jc w:val="both"/>
        <w:rPr>
          <w:rFonts w:cs="Arial"/>
        </w:rPr>
      </w:pPr>
      <w:bookmarkStart w:id="17" w:name="_Toc69321904"/>
      <w:r w:rsidRPr="00D94F69">
        <w:rPr>
          <w:rFonts w:cs="Arial"/>
        </w:rPr>
        <w:t>Program Overview</w:t>
      </w:r>
      <w:bookmarkEnd w:id="17"/>
    </w:p>
    <w:p w14:paraId="29E54505" w14:textId="77777777" w:rsidR="00D06167" w:rsidRPr="003F7146" w:rsidRDefault="00D06167" w:rsidP="00D06167">
      <w:pPr>
        <w:spacing w:after="240"/>
        <w:jc w:val="both"/>
        <w:rPr>
          <w:rFonts w:ascii="Arial" w:hAnsi="Arial" w:cs="Arial"/>
          <w:sz w:val="20"/>
        </w:rPr>
      </w:pPr>
      <w:r w:rsidRPr="003F7146">
        <w:rPr>
          <w:rFonts w:ascii="Arial" w:hAnsi="Arial" w:cs="Arial"/>
          <w:sz w:val="20"/>
        </w:rPr>
        <w:t>As noted above, this program is to increase the availability, affordability, and quality of child care services for low- income families where the parents are working or attending training or educational programs.</w:t>
      </w:r>
    </w:p>
    <w:p w14:paraId="5B95A7BB"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CFDA #93.575 is the benefit part of the program and CFDA #93.596 is the administrative costs of the program. </w:t>
      </w:r>
    </w:p>
    <w:p w14:paraId="1750A5C0" w14:textId="77777777" w:rsidR="00D06167" w:rsidRPr="003F7146" w:rsidRDefault="00D06167" w:rsidP="00D06167">
      <w:pPr>
        <w:spacing w:after="240"/>
        <w:jc w:val="both"/>
        <w:rPr>
          <w:rFonts w:ascii="Arial" w:hAnsi="Arial" w:cs="Arial"/>
          <w:sz w:val="20"/>
        </w:rPr>
      </w:pPr>
      <w:r w:rsidRPr="003F7146">
        <w:rPr>
          <w:rFonts w:ascii="Arial" w:hAnsi="Arial" w:cs="Arial"/>
          <w:sz w:val="20"/>
        </w:rPr>
        <w:t>ODJFS develops a State Plan. All Counties follow the same program requirements and cannot impose additional requirements.</w:t>
      </w:r>
    </w:p>
    <w:p w14:paraId="0BF3710C"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Provider licensing eligibility is determined by the County using the </w:t>
      </w:r>
      <w:r w:rsidRPr="003F7146">
        <w:rPr>
          <w:rStyle w:val="CommentReference"/>
          <w:rFonts w:ascii="Arial" w:hAnsi="Arial" w:cs="Arial"/>
          <w:sz w:val="20"/>
          <w:szCs w:val="20"/>
        </w:rPr>
        <w:t>Ohio Child Licensing and Quality System</w:t>
      </w:r>
      <w:r w:rsidRPr="003F7146">
        <w:rPr>
          <w:rFonts w:ascii="Arial" w:hAnsi="Arial" w:cs="Arial"/>
          <w:sz w:val="20"/>
        </w:rPr>
        <w:t>.  County staff work with early childhood professionals that want to provide Family Child Care, which is care in the person’s own home, these are licensed Type A and Type B family child care home providers. In Home Aides (IHA) are people that provide child care in the family’s home, not their own, and IHAs are certified by the county agency. For all three provider types, the county staff inspect the home and work with the person to submit the proper documentation and apply for a license/certification through the Ohio Child Licensing and Quality System (OCLQS). The county makes a recommendation to ODJFS to approve or deny the application for Type A and Type B family child care homes. ODJFS staff approve or deny using OCLQS</w:t>
      </w:r>
      <w:r>
        <w:rPr>
          <w:rFonts w:ascii="Arial" w:hAnsi="Arial" w:cs="Arial"/>
          <w:sz w:val="20"/>
        </w:rPr>
        <w:t xml:space="preserve"> but do not approve or deny certifications for IHAs</w:t>
      </w:r>
      <w:r w:rsidRPr="003F7146">
        <w:rPr>
          <w:rFonts w:ascii="Arial" w:hAnsi="Arial" w:cs="Arial"/>
          <w:sz w:val="20"/>
        </w:rPr>
        <w:t>. Once licensed</w:t>
      </w:r>
      <w:r>
        <w:rPr>
          <w:rFonts w:ascii="Arial" w:hAnsi="Arial" w:cs="Arial"/>
          <w:sz w:val="20"/>
        </w:rPr>
        <w:t>/certified,</w:t>
      </w:r>
      <w:r w:rsidRPr="003F7146">
        <w:rPr>
          <w:rFonts w:ascii="Arial" w:hAnsi="Arial" w:cs="Arial"/>
          <w:sz w:val="20"/>
        </w:rPr>
        <w:t xml:space="preserve"> the county staff monitor compliance of these providers.</w:t>
      </w:r>
    </w:p>
    <w:p w14:paraId="154498FA" w14:textId="77777777" w:rsidR="00D06167" w:rsidRPr="003F7146" w:rsidRDefault="00D06167" w:rsidP="00D06167">
      <w:pPr>
        <w:spacing w:after="240"/>
        <w:jc w:val="both"/>
        <w:rPr>
          <w:rFonts w:ascii="Arial" w:hAnsi="Arial" w:cs="Arial"/>
          <w:sz w:val="20"/>
        </w:rPr>
      </w:pPr>
      <w:r w:rsidRPr="003F7146">
        <w:rPr>
          <w:rFonts w:ascii="Arial" w:hAnsi="Arial" w:cs="Arial"/>
          <w:sz w:val="20"/>
        </w:rPr>
        <w:t>State staff work with programs that want to become licensed as a child care Center in order to provide center-based child care, which is care in a program location, not a home. ODJFS staff inspect the program and work with the program staff to submit the proper documentation and apply for a license through the OCLQS. ODJFS staff approve or deny using OCLQS. Once licensed, ODJFS staff monitors compliance of these programs.</w:t>
      </w:r>
    </w:p>
    <w:p w14:paraId="03AD6A78" w14:textId="77777777" w:rsidR="00D06167" w:rsidRPr="003F7146" w:rsidRDefault="00D06167" w:rsidP="00D06167">
      <w:pPr>
        <w:spacing w:after="240"/>
        <w:jc w:val="both"/>
        <w:rPr>
          <w:rFonts w:ascii="Arial" w:hAnsi="Arial" w:cs="Arial"/>
          <w:sz w:val="20"/>
        </w:rPr>
      </w:pPr>
      <w:r w:rsidRPr="003F7146">
        <w:rPr>
          <w:rFonts w:ascii="Arial" w:hAnsi="Arial" w:cs="Arial"/>
          <w:sz w:val="20"/>
        </w:rPr>
        <w:t>Eligibility of the providers will be tested by the State region.  Auditors are not responsible for determining the eligibility of providers.  If an expenditure to a provider is made at the county level requiring the county to report and auditors test, auditors need to ensure their eligibility is noted in the County JFS system.</w:t>
      </w:r>
    </w:p>
    <w:p w14:paraId="2EDA2130"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According to JFS, you can pull a list of providers by Type and by County by going to JFS’ website </w:t>
      </w:r>
      <w:hyperlink r:id="rId24" w:history="1">
        <w:r w:rsidRPr="003F7146">
          <w:rPr>
            <w:rStyle w:val="Hyperlink"/>
            <w:rFonts w:ascii="Arial" w:hAnsi="Arial" w:cs="Arial"/>
            <w:sz w:val="20"/>
          </w:rPr>
          <w:t>http://jfs.ohio.gov/cdc/childcare.stm</w:t>
        </w:r>
      </w:hyperlink>
      <w:r w:rsidRPr="003F7146">
        <w:rPr>
          <w:rFonts w:ascii="Arial" w:hAnsi="Arial" w:cs="Arial"/>
          <w:sz w:val="20"/>
        </w:rPr>
        <w:t xml:space="preserve"> .  Choose “Search for Early Child and Education Programs” and then complete the criteria (County, Program Type, etc). </w:t>
      </w:r>
    </w:p>
    <w:p w14:paraId="0137ECA2" w14:textId="77777777" w:rsidR="00D06167" w:rsidRPr="003F7146" w:rsidRDefault="00D06167" w:rsidP="00D06167">
      <w:pPr>
        <w:spacing w:after="240"/>
        <w:jc w:val="both"/>
        <w:rPr>
          <w:rFonts w:ascii="Arial" w:hAnsi="Arial" w:cs="Arial"/>
          <w:sz w:val="20"/>
        </w:rPr>
      </w:pPr>
      <w:r w:rsidRPr="003F7146">
        <w:rPr>
          <w:rFonts w:ascii="Arial" w:hAnsi="Arial" w:cs="Arial"/>
          <w:sz w:val="20"/>
        </w:rPr>
        <w:t>ODJFS has manuals on line for additional information regarding Child Care program including Type A and B Providers under the link “</w:t>
      </w:r>
      <w:hyperlink r:id="rId25" w:history="1">
        <w:r w:rsidRPr="003F7146">
          <w:rPr>
            <w:rStyle w:val="Hyperlink"/>
            <w:rFonts w:ascii="Arial" w:hAnsi="Arial" w:cs="Arial"/>
            <w:sz w:val="20"/>
          </w:rPr>
          <w:t>Family Child Care Manual</w:t>
        </w:r>
      </w:hyperlink>
      <w:r w:rsidRPr="003F7146">
        <w:rPr>
          <w:rFonts w:ascii="Arial" w:hAnsi="Arial" w:cs="Arial"/>
          <w:sz w:val="20"/>
        </w:rPr>
        <w:t>”</w:t>
      </w:r>
      <w:r>
        <w:rPr>
          <w:rFonts w:ascii="Arial" w:hAnsi="Arial" w:cs="Arial"/>
          <w:sz w:val="20"/>
        </w:rPr>
        <w:t xml:space="preserve"> and IHA providers under the link "Child Care In-Home Aide Manual"</w:t>
      </w:r>
      <w:r w:rsidRPr="003F7146">
        <w:rPr>
          <w:rFonts w:ascii="Arial" w:hAnsi="Arial" w:cs="Arial"/>
          <w:sz w:val="20"/>
        </w:rPr>
        <w:t xml:space="preserve">. </w:t>
      </w:r>
    </w:p>
    <w:p w14:paraId="597DAD2F" w14:textId="77777777" w:rsidR="00D06167" w:rsidRPr="003F7146" w:rsidRDefault="00D06167" w:rsidP="00D06167">
      <w:pPr>
        <w:spacing w:after="240"/>
        <w:jc w:val="both"/>
        <w:rPr>
          <w:rFonts w:ascii="Arial" w:hAnsi="Arial" w:cs="Arial"/>
          <w:sz w:val="20"/>
        </w:rPr>
      </w:pPr>
      <w:r w:rsidRPr="003F7146">
        <w:rPr>
          <w:rFonts w:ascii="Arial" w:hAnsi="Arial" w:cs="Arial"/>
          <w:sz w:val="20"/>
        </w:rPr>
        <w:t>Auditors may find local funds such as United Way Campaign for Children monies and benefits paid in the County JFS CFIS system. Counties include this information for tracking purposes but exclude them from Child Care funding by coding them as unreimbursable.</w:t>
      </w:r>
    </w:p>
    <w:p w14:paraId="4569D5F7" w14:textId="77777777" w:rsidR="00D06167" w:rsidRPr="003F7146" w:rsidRDefault="00D06167" w:rsidP="00D06167">
      <w:pPr>
        <w:spacing w:after="240"/>
        <w:jc w:val="both"/>
        <w:rPr>
          <w:rFonts w:ascii="Arial" w:hAnsi="Arial" w:cs="Arial"/>
          <w:sz w:val="20"/>
        </w:rPr>
      </w:pPr>
      <w:r w:rsidRPr="003F7146">
        <w:rPr>
          <w:rFonts w:ascii="Arial" w:hAnsi="Arial" w:cs="Arial"/>
          <w:sz w:val="20"/>
        </w:rPr>
        <w:lastRenderedPageBreak/>
        <w:t xml:space="preserve">Please note the OMB Compliance Supplement </w:t>
      </w:r>
      <w:r>
        <w:rPr>
          <w:rFonts w:ascii="Arial" w:hAnsi="Arial" w:cs="Arial"/>
          <w:sz w:val="20"/>
        </w:rPr>
        <w:t xml:space="preserve">Appendix I </w:t>
      </w:r>
      <w:r w:rsidRPr="003F7146">
        <w:rPr>
          <w:rFonts w:ascii="Arial" w:hAnsi="Arial" w:cs="Arial"/>
          <w:sz w:val="20"/>
        </w:rPr>
        <w:t xml:space="preserve">indicates this program </w:t>
      </w:r>
      <w:r w:rsidRPr="003F7146">
        <w:rPr>
          <w:rFonts w:ascii="Arial" w:hAnsi="Arial" w:cs="Arial"/>
          <w:bCs/>
          <w:sz w:val="20"/>
        </w:rPr>
        <w:t>is excluded from the A-102 Common Rule and portions of 2 CFR Part 200</w:t>
      </w:r>
      <w:r w:rsidRPr="003F7146">
        <w:rPr>
          <w:rFonts w:ascii="Arial" w:hAnsi="Arial" w:cs="Arial"/>
          <w:sz w:val="20"/>
        </w:rPr>
        <w:t>, however, ODJFS requires the Counties to use State cost principles, which require the counties to follow Circulars A102 and 2 CFR part 200.</w:t>
      </w:r>
    </w:p>
    <w:p w14:paraId="08424DA2"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County Structure</w:t>
      </w:r>
    </w:p>
    <w:p w14:paraId="72A8FEB7" w14:textId="77777777" w:rsidR="00D06167" w:rsidRPr="003F7146" w:rsidRDefault="00D06167" w:rsidP="00D06167">
      <w:pPr>
        <w:spacing w:after="240"/>
        <w:jc w:val="both"/>
        <w:rPr>
          <w:rFonts w:ascii="Arial" w:hAnsi="Arial" w:cs="Arial"/>
          <w:sz w:val="20"/>
        </w:rPr>
      </w:pPr>
      <w:r w:rsidRPr="003F7146">
        <w:rPr>
          <w:rFonts w:ascii="Arial" w:hAnsi="Arial" w:cs="Arial"/>
          <w:sz w:val="20"/>
        </w:rPr>
        <w:t>Each County is segregated into the following three areas:</w:t>
      </w:r>
    </w:p>
    <w:p w14:paraId="58409B87"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419B7D5C"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Public Children Services Agency (PCSA) - Administers the Foster Care and Adoption Assistance programs.</w:t>
      </w:r>
    </w:p>
    <w:p w14:paraId="0524FACE"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Child Support Enforcement Agency (CSEA) - Administers the Child Support Enforcement program.</w:t>
      </w:r>
    </w:p>
    <w:p w14:paraId="76B67624" w14:textId="77777777" w:rsidR="00D06167" w:rsidRPr="003F7146" w:rsidRDefault="00D06167" w:rsidP="00D06167">
      <w:pPr>
        <w:spacing w:after="240"/>
        <w:jc w:val="both"/>
        <w:rPr>
          <w:rFonts w:ascii="Arial" w:hAnsi="Arial" w:cs="Arial"/>
          <w:i/>
          <w:sz w:val="20"/>
        </w:rPr>
      </w:pPr>
      <w:r w:rsidRPr="003F7146">
        <w:rPr>
          <w:rFonts w:ascii="Arial" w:hAnsi="Arial" w:cs="Arial"/>
          <w:i/>
          <w:sz w:val="20"/>
        </w:rPr>
        <w:t>Note: In some Counties, all three areas are combined (Combined Agencies), whereas in other Counties, there may be two or three separate agencies.</w:t>
      </w:r>
    </w:p>
    <w:p w14:paraId="50DF43F4"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Subgrant Agreement</w:t>
      </w:r>
    </w:p>
    <w:p w14:paraId="203ED1AB" w14:textId="77777777" w:rsidR="00D06167" w:rsidRPr="003F7146" w:rsidRDefault="00D06167" w:rsidP="00D06167">
      <w:pPr>
        <w:spacing w:after="240"/>
        <w:jc w:val="both"/>
        <w:rPr>
          <w:rFonts w:ascii="Arial" w:hAnsi="Arial" w:cs="Arial"/>
          <w:sz w:val="20"/>
        </w:rPr>
      </w:pPr>
      <w:r w:rsidRPr="003F7146">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4FE416C"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ODJFS has county profiles and web links at </w:t>
      </w:r>
      <w:hyperlink r:id="rId26" w:history="1">
        <w:r w:rsidRPr="003F7146">
          <w:rPr>
            <w:rStyle w:val="Hyperlink"/>
            <w:rFonts w:ascii="Arial" w:hAnsi="Arial" w:cs="Arial"/>
            <w:sz w:val="20"/>
          </w:rPr>
          <w:t>http://jfs.ohio.gov/County/County_Directory.pdf</w:t>
        </w:r>
      </w:hyperlink>
      <w:r w:rsidRPr="003F7146">
        <w:rPr>
          <w:rFonts w:ascii="Arial" w:hAnsi="Arial" w:cs="Arial"/>
          <w:sz w:val="20"/>
        </w:rPr>
        <w:t xml:space="preserve">. </w:t>
      </w:r>
    </w:p>
    <w:p w14:paraId="49209DD5"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County Collaborations</w:t>
      </w:r>
    </w:p>
    <w:p w14:paraId="0353C6CE"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Collabor8</w:t>
      </w:r>
    </w:p>
    <w:p w14:paraId="3FFE78D2"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Pr>
          <w:rFonts w:ascii="Arial" w:hAnsi="Arial" w:cs="Arial"/>
          <w:sz w:val="20"/>
        </w:rPr>
        <w:t>20</w:t>
      </w:r>
      <w:r w:rsidRPr="003F7146">
        <w:rPr>
          <w:rFonts w:ascii="Arial" w:hAnsi="Arial" w:cs="Arial"/>
          <w:sz w:val="20"/>
        </w:rPr>
        <w:t xml:space="preserve"> or SFY </w:t>
      </w:r>
      <w:r>
        <w:rPr>
          <w:rFonts w:ascii="Arial" w:hAnsi="Arial" w:cs="Arial"/>
          <w:sz w:val="20"/>
        </w:rPr>
        <w:t>21</w:t>
      </w:r>
      <w:r w:rsidRPr="003F7146">
        <w:rPr>
          <w:rFonts w:ascii="Arial" w:hAnsi="Arial" w:cs="Arial"/>
          <w:sz w:val="20"/>
        </w:rPr>
        <w:t xml:space="preserve">.  The fiscal sharing splits for SFY </w:t>
      </w:r>
      <w:r>
        <w:rPr>
          <w:rFonts w:ascii="Arial" w:hAnsi="Arial" w:cs="Arial"/>
          <w:sz w:val="20"/>
        </w:rPr>
        <w:t>20</w:t>
      </w:r>
      <w:r w:rsidRPr="003F7146">
        <w:rPr>
          <w:rFonts w:ascii="Arial" w:hAnsi="Arial" w:cs="Arial"/>
          <w:sz w:val="20"/>
        </w:rPr>
        <w:t xml:space="preserve"> &amp; </w:t>
      </w:r>
      <w:r>
        <w:rPr>
          <w:rFonts w:ascii="Arial" w:hAnsi="Arial" w:cs="Arial"/>
          <w:sz w:val="20"/>
        </w:rPr>
        <w:t>21</w:t>
      </w:r>
      <w:r w:rsidRPr="003F7146">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27" w:history="1">
        <w:r w:rsidRPr="008362B1">
          <w:rPr>
            <w:rStyle w:val="Hyperlink"/>
            <w:rFonts w:ascii="Arial" w:hAnsi="Arial" w:cs="Arial"/>
            <w:sz w:val="20"/>
          </w:rPr>
          <w:t>OAC 5101:4-1-16</w:t>
        </w:r>
      </w:hyperlink>
      <w:r w:rsidRPr="0075072A">
        <w:rPr>
          <w:rStyle w:val="Hyperlink"/>
          <w:rFonts w:ascii="Arial" w:hAnsi="Arial" w:cs="Arial"/>
          <w:color w:val="auto"/>
          <w:sz w:val="20"/>
          <w:u w:val="none"/>
        </w:rPr>
        <w:t xml:space="preserve"> states that ODJFS issues the names of the approved county collaborations that can be found in the food assistance certification manual on the ODJFS website</w:t>
      </w:r>
      <w:r>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D06167" w:rsidRPr="008362B1" w14:paraId="4AC5A272" w14:textId="77777777" w:rsidTr="00FC6345">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6DDBAC" w14:textId="77777777" w:rsidR="00D06167" w:rsidRPr="008362B1" w:rsidRDefault="00D06167" w:rsidP="00FC6345">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115A0" w14:textId="77777777" w:rsidR="00D06167" w:rsidRPr="008362B1" w:rsidRDefault="00D06167" w:rsidP="00FC6345">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25F7612F" w14:textId="77777777" w:rsidR="00D06167" w:rsidRPr="008362B1" w:rsidRDefault="00D06167" w:rsidP="00FC6345">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81B8C" w14:textId="77777777" w:rsidR="00D06167" w:rsidRPr="008362B1" w:rsidRDefault="00D06167" w:rsidP="00FC6345">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58AAC" w14:textId="77777777" w:rsidR="00D06167" w:rsidRPr="008362B1" w:rsidRDefault="00D06167" w:rsidP="00FC6345">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7C45C6E4" w14:textId="77777777" w:rsidR="00D06167" w:rsidRPr="008362B1" w:rsidRDefault="00D06167" w:rsidP="00FC6345">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C13F0" w14:textId="77777777" w:rsidR="00D06167" w:rsidRPr="008362B1" w:rsidRDefault="00D06167" w:rsidP="00FC6345">
            <w:pPr>
              <w:rPr>
                <w:rFonts w:ascii="Arial" w:hAnsi="Arial" w:cs="Arial"/>
                <w:b/>
                <w:bCs/>
                <w:sz w:val="20"/>
              </w:rPr>
            </w:pPr>
            <w:r w:rsidRPr="008362B1">
              <w:rPr>
                <w:rFonts w:ascii="Arial" w:hAnsi="Arial" w:cs="Arial"/>
                <w:b/>
                <w:bCs/>
                <w:sz w:val="20"/>
              </w:rPr>
              <w:t>Percentage</w:t>
            </w:r>
          </w:p>
        </w:tc>
      </w:tr>
      <w:tr w:rsidR="00D06167" w:rsidRPr="008362B1" w14:paraId="56F28498"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5DB77" w14:textId="77777777" w:rsidR="00D06167" w:rsidRPr="008362B1" w:rsidRDefault="00D06167" w:rsidP="00FC6345">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4F114DB" w14:textId="77777777" w:rsidR="00D06167" w:rsidRPr="008362B1" w:rsidRDefault="00D06167" w:rsidP="00FC6345">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FBA1158" w14:textId="77777777" w:rsidR="00D06167" w:rsidRPr="008362B1" w:rsidRDefault="00D06167" w:rsidP="00FC6345">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0381324" w14:textId="77777777" w:rsidR="00D06167" w:rsidRPr="008362B1" w:rsidRDefault="00D06167" w:rsidP="00FC6345">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3243326E" w14:textId="77777777" w:rsidR="00D06167" w:rsidRPr="008362B1" w:rsidRDefault="00D06167" w:rsidP="00FC6345">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D06167" w:rsidRPr="008362B1" w14:paraId="38091D4D"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5A4DE" w14:textId="77777777" w:rsidR="00D06167" w:rsidRPr="008362B1" w:rsidRDefault="00D06167" w:rsidP="00FC6345">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F22B6D6" w14:textId="77777777" w:rsidR="00D06167" w:rsidRPr="008362B1" w:rsidRDefault="00D06167" w:rsidP="00FC6345">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1CCEF95" w14:textId="77777777" w:rsidR="00D06167" w:rsidRPr="008362B1" w:rsidRDefault="00D06167" w:rsidP="00FC6345">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E0FF7AD" w14:textId="77777777" w:rsidR="00D06167" w:rsidRPr="008362B1" w:rsidRDefault="00D06167" w:rsidP="00FC6345">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59D8BCD" w14:textId="77777777" w:rsidR="00D06167" w:rsidRPr="008362B1" w:rsidRDefault="00D06167" w:rsidP="00FC6345">
            <w:pPr>
              <w:jc w:val="right"/>
              <w:rPr>
                <w:rFonts w:ascii="Arial" w:hAnsi="Arial" w:cs="Arial"/>
                <w:sz w:val="20"/>
              </w:rPr>
            </w:pPr>
            <w:r>
              <w:rPr>
                <w:rFonts w:ascii="Arial" w:hAnsi="Arial" w:cs="Arial"/>
                <w:sz w:val="20"/>
              </w:rPr>
              <w:t>7.82</w:t>
            </w:r>
            <w:r w:rsidRPr="008362B1">
              <w:rPr>
                <w:rFonts w:ascii="Arial" w:hAnsi="Arial" w:cs="Arial"/>
                <w:sz w:val="20"/>
              </w:rPr>
              <w:t>%</w:t>
            </w:r>
          </w:p>
        </w:tc>
      </w:tr>
      <w:tr w:rsidR="00D06167" w:rsidRPr="008362B1" w14:paraId="64FB7E91"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5E71E" w14:textId="77777777" w:rsidR="00D06167" w:rsidRPr="008362B1" w:rsidRDefault="00D06167" w:rsidP="00FC6345">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D704310" w14:textId="77777777" w:rsidR="00D06167" w:rsidRPr="008362B1" w:rsidRDefault="00D06167" w:rsidP="00FC6345">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6C99C80" w14:textId="77777777" w:rsidR="00D06167" w:rsidRPr="008362B1" w:rsidRDefault="00D06167" w:rsidP="00FC6345">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F858C53" w14:textId="77777777" w:rsidR="00D06167" w:rsidRPr="008362B1" w:rsidRDefault="00D06167" w:rsidP="00FC6345">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1654456" w14:textId="77777777" w:rsidR="00D06167" w:rsidRPr="008362B1" w:rsidRDefault="00D06167" w:rsidP="00FC6345">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D06167" w:rsidRPr="008362B1" w14:paraId="5AC23F19"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36D06" w14:textId="77777777" w:rsidR="00D06167" w:rsidRPr="008362B1" w:rsidRDefault="00D06167" w:rsidP="00FC6345">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2EA4BAF" w14:textId="77777777" w:rsidR="00D06167" w:rsidRPr="008362B1" w:rsidRDefault="00D06167" w:rsidP="00FC6345">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1663D82" w14:textId="77777777" w:rsidR="00D06167" w:rsidRPr="008362B1" w:rsidRDefault="00D06167" w:rsidP="00FC6345">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A528244" w14:textId="77777777" w:rsidR="00D06167" w:rsidRPr="008362B1" w:rsidRDefault="00D06167" w:rsidP="00FC6345">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A5C1C9C" w14:textId="77777777" w:rsidR="00D06167" w:rsidRPr="008362B1" w:rsidRDefault="00D06167" w:rsidP="00FC6345">
            <w:pPr>
              <w:jc w:val="right"/>
              <w:rPr>
                <w:rFonts w:ascii="Arial" w:hAnsi="Arial" w:cs="Arial"/>
                <w:sz w:val="20"/>
              </w:rPr>
            </w:pPr>
            <w:r>
              <w:rPr>
                <w:rFonts w:ascii="Arial" w:hAnsi="Arial" w:cs="Arial"/>
                <w:sz w:val="20"/>
              </w:rPr>
              <w:t>7.82</w:t>
            </w:r>
            <w:r w:rsidRPr="008362B1">
              <w:rPr>
                <w:rFonts w:ascii="Arial" w:hAnsi="Arial" w:cs="Arial"/>
                <w:sz w:val="20"/>
              </w:rPr>
              <w:t>%</w:t>
            </w:r>
          </w:p>
        </w:tc>
      </w:tr>
      <w:tr w:rsidR="00D06167" w:rsidRPr="008362B1" w14:paraId="3D85A9CB"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B8549" w14:textId="77777777" w:rsidR="00D06167" w:rsidRPr="008362B1" w:rsidRDefault="00D06167" w:rsidP="00FC6345">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4352E3E" w14:textId="77777777" w:rsidR="00D06167" w:rsidRPr="008362B1" w:rsidRDefault="00D06167" w:rsidP="00FC6345">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73BC981" w14:textId="77777777" w:rsidR="00D06167" w:rsidRPr="008362B1" w:rsidRDefault="00D06167" w:rsidP="00FC6345">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BAE308F" w14:textId="77777777" w:rsidR="00D06167" w:rsidRPr="008362B1" w:rsidRDefault="00D06167" w:rsidP="00FC6345">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489977E" w14:textId="77777777" w:rsidR="00D06167" w:rsidRPr="008362B1" w:rsidRDefault="00D06167" w:rsidP="00FC6345">
            <w:pPr>
              <w:jc w:val="right"/>
              <w:rPr>
                <w:rFonts w:ascii="Arial" w:hAnsi="Arial" w:cs="Arial"/>
                <w:sz w:val="20"/>
              </w:rPr>
            </w:pPr>
            <w:r>
              <w:rPr>
                <w:rFonts w:ascii="Arial" w:hAnsi="Arial" w:cs="Arial"/>
                <w:sz w:val="20"/>
              </w:rPr>
              <w:t>11.60</w:t>
            </w:r>
            <w:r w:rsidRPr="008362B1">
              <w:rPr>
                <w:rFonts w:ascii="Arial" w:hAnsi="Arial" w:cs="Arial"/>
                <w:sz w:val="20"/>
              </w:rPr>
              <w:t>%</w:t>
            </w:r>
          </w:p>
        </w:tc>
      </w:tr>
      <w:tr w:rsidR="00D06167" w:rsidRPr="008362B1" w14:paraId="288F751F"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FB599" w14:textId="77777777" w:rsidR="00D06167" w:rsidRPr="008362B1" w:rsidRDefault="00D06167" w:rsidP="00FC6345">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A769B26" w14:textId="77777777" w:rsidR="00D06167" w:rsidRPr="008362B1" w:rsidRDefault="00D06167" w:rsidP="00FC6345">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32B0893" w14:textId="77777777" w:rsidR="00D06167" w:rsidRPr="008362B1" w:rsidRDefault="00D06167" w:rsidP="00FC6345">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4F4CE57" w14:textId="77777777" w:rsidR="00D06167" w:rsidRPr="008362B1" w:rsidRDefault="00D06167" w:rsidP="00FC6345">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E9C9868" w14:textId="77777777" w:rsidR="00D06167" w:rsidRPr="008362B1" w:rsidRDefault="00D06167" w:rsidP="00FC6345">
            <w:pPr>
              <w:jc w:val="right"/>
              <w:rPr>
                <w:rFonts w:ascii="Arial" w:hAnsi="Arial" w:cs="Arial"/>
                <w:sz w:val="20"/>
              </w:rPr>
            </w:pPr>
            <w:r>
              <w:rPr>
                <w:rFonts w:ascii="Arial" w:hAnsi="Arial" w:cs="Arial"/>
                <w:sz w:val="20"/>
              </w:rPr>
              <w:t>16.25</w:t>
            </w:r>
            <w:r w:rsidRPr="008362B1">
              <w:rPr>
                <w:rFonts w:ascii="Arial" w:hAnsi="Arial" w:cs="Arial"/>
                <w:sz w:val="20"/>
              </w:rPr>
              <w:t>%</w:t>
            </w:r>
          </w:p>
        </w:tc>
      </w:tr>
      <w:tr w:rsidR="00D06167" w:rsidRPr="008362B1" w14:paraId="1704AEAC"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CE79A" w14:textId="77777777" w:rsidR="00D06167" w:rsidRPr="008362B1" w:rsidRDefault="00D06167" w:rsidP="00FC6345">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29DC169" w14:textId="77777777" w:rsidR="00D06167" w:rsidRPr="008362B1" w:rsidRDefault="00D06167" w:rsidP="00FC6345">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911910A" w14:textId="77777777" w:rsidR="00D06167" w:rsidRPr="008362B1" w:rsidRDefault="00D06167" w:rsidP="00FC6345">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1F619CE" w14:textId="77777777" w:rsidR="00D06167" w:rsidRPr="008362B1" w:rsidRDefault="00D06167" w:rsidP="00FC6345">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948C044" w14:textId="77777777" w:rsidR="00D06167" w:rsidRPr="008362B1" w:rsidRDefault="00D06167" w:rsidP="00FC6345">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D06167" w:rsidRPr="008362B1" w14:paraId="73EB865C"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DB847" w14:textId="77777777" w:rsidR="00D06167" w:rsidRPr="008362B1" w:rsidRDefault="00D06167" w:rsidP="00FC6345">
            <w:pPr>
              <w:rPr>
                <w:rFonts w:ascii="Arial" w:hAnsi="Arial" w:cs="Arial"/>
                <w:sz w:val="20"/>
              </w:rPr>
            </w:pPr>
            <w:r w:rsidRPr="008362B1">
              <w:rPr>
                <w:rFonts w:ascii="Arial" w:hAnsi="Arial" w:cs="Arial"/>
                <w:sz w:val="20"/>
              </w:rPr>
              <w:lastRenderedPageBreak/>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88353B0" w14:textId="77777777" w:rsidR="00D06167" w:rsidRPr="008362B1" w:rsidRDefault="00D06167" w:rsidP="00FC6345">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12E3CE3" w14:textId="77777777" w:rsidR="00D06167" w:rsidRPr="008362B1" w:rsidRDefault="00D06167" w:rsidP="00FC6345">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5E2A1E9" w14:textId="77777777" w:rsidR="00D06167" w:rsidRPr="008362B1" w:rsidRDefault="00D06167" w:rsidP="00FC6345">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26A527D" w14:textId="77777777" w:rsidR="00D06167" w:rsidRPr="008362B1" w:rsidRDefault="00D06167" w:rsidP="00FC6345">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D06167" w:rsidRPr="008362B1" w14:paraId="7ECA408B"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E687D" w14:textId="77777777" w:rsidR="00D06167" w:rsidRPr="008362B1" w:rsidRDefault="00D06167" w:rsidP="00FC6345">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B4B60FF" w14:textId="77777777" w:rsidR="00D06167" w:rsidRPr="008362B1" w:rsidRDefault="00D06167" w:rsidP="00FC6345">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5D4EB75" w14:textId="77777777" w:rsidR="00D06167" w:rsidRPr="008362B1" w:rsidRDefault="00D06167" w:rsidP="00FC6345">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459B2A7" w14:textId="77777777" w:rsidR="00D06167" w:rsidRPr="008362B1" w:rsidRDefault="00D06167" w:rsidP="00FC6345">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3027B7FD" w14:textId="77777777" w:rsidR="00D06167" w:rsidRPr="008362B1" w:rsidRDefault="00D06167" w:rsidP="00FC6345">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D06167" w:rsidRPr="008362B1" w14:paraId="1182DB72" w14:textId="77777777" w:rsidTr="00FC6345">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B1A52" w14:textId="77777777" w:rsidR="00D06167" w:rsidRPr="008362B1" w:rsidRDefault="00D06167" w:rsidP="00FC6345">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ACD7F27" w14:textId="77777777" w:rsidR="00D06167" w:rsidRPr="008362B1" w:rsidRDefault="00D06167" w:rsidP="00FC6345">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5893B9F5" w14:textId="77777777" w:rsidR="00D06167" w:rsidRPr="008362B1" w:rsidRDefault="00D06167" w:rsidP="00FC6345">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3651CE16" w14:textId="77777777" w:rsidR="00D06167" w:rsidRPr="008362B1" w:rsidRDefault="00D06167" w:rsidP="00FC6345">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7B5BF2E9" w14:textId="77777777" w:rsidR="00D06167" w:rsidRPr="008362B1" w:rsidRDefault="00D06167" w:rsidP="00FC6345">
            <w:pPr>
              <w:jc w:val="right"/>
              <w:rPr>
                <w:rFonts w:ascii="Arial" w:hAnsi="Arial" w:cs="Arial"/>
                <w:sz w:val="20"/>
              </w:rPr>
            </w:pPr>
          </w:p>
        </w:tc>
      </w:tr>
    </w:tbl>
    <w:p w14:paraId="64294F32" w14:textId="77777777" w:rsidR="00D06167" w:rsidRPr="003F7146" w:rsidRDefault="00D06167" w:rsidP="00D06167">
      <w:pPr>
        <w:spacing w:after="240"/>
        <w:rPr>
          <w:rFonts w:ascii="Arial" w:hAnsi="Arial" w:cs="Arial"/>
          <w:sz w:val="20"/>
        </w:rPr>
      </w:pPr>
    </w:p>
    <w:p w14:paraId="1FD02681"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Joint County Department of Job and Family Services</w:t>
      </w:r>
    </w:p>
    <w:p w14:paraId="0F61E793"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F7146">
        <w:rPr>
          <w:rFonts w:ascii="Arial" w:hAnsi="Arial" w:cs="Arial"/>
          <w:color w:val="000000"/>
          <w:sz w:val="20"/>
        </w:rPr>
        <w:t xml:space="preserve">See 45 CFR 75.318, 75.343, and 75.439(b)(1) (2 CFR </w:t>
      </w:r>
      <w:hyperlink r:id="rId28" w:history="1">
        <w:r w:rsidRPr="003F7146">
          <w:rPr>
            <w:rStyle w:val="Hyperlink"/>
            <w:rFonts w:ascii="Arial" w:hAnsi="Arial" w:cs="Arial"/>
            <w:sz w:val="20"/>
          </w:rPr>
          <w:t>200.311</w:t>
        </w:r>
      </w:hyperlink>
      <w:r w:rsidRPr="003F7146">
        <w:rPr>
          <w:rFonts w:ascii="Arial" w:hAnsi="Arial" w:cs="Arial"/>
          <w:color w:val="000000"/>
          <w:sz w:val="20"/>
        </w:rPr>
        <w:t xml:space="preserve">, </w:t>
      </w:r>
      <w:hyperlink r:id="rId29" w:history="1">
        <w:r w:rsidRPr="003F7146">
          <w:rPr>
            <w:rStyle w:val="Hyperlink"/>
            <w:rFonts w:ascii="Arial" w:hAnsi="Arial" w:cs="Arial"/>
            <w:sz w:val="20"/>
          </w:rPr>
          <w:t>200.329</w:t>
        </w:r>
      </w:hyperlink>
      <w:r w:rsidRPr="003F7146">
        <w:rPr>
          <w:rFonts w:ascii="Arial" w:hAnsi="Arial" w:cs="Arial"/>
          <w:color w:val="000000"/>
          <w:sz w:val="20"/>
        </w:rPr>
        <w:t xml:space="preserve"> and </w:t>
      </w:r>
      <w:hyperlink r:id="rId30" w:history="1">
        <w:r w:rsidRPr="003F7146">
          <w:rPr>
            <w:rStyle w:val="Hyperlink"/>
            <w:rFonts w:ascii="Arial" w:hAnsi="Arial" w:cs="Arial"/>
            <w:sz w:val="20"/>
          </w:rPr>
          <w:t>200.439</w:t>
        </w:r>
      </w:hyperlink>
      <w:r w:rsidRPr="003F7146">
        <w:rPr>
          <w:rFonts w:ascii="Arial" w:hAnsi="Arial" w:cs="Arial"/>
          <w:sz w:val="20"/>
        </w:rPr>
        <w:t xml:space="preserve">(b)(1)).  We are aware of two districts that have currently formed. See below.  </w:t>
      </w:r>
      <w:hyperlink r:id="rId31" w:history="1">
        <w:r w:rsidRPr="008362B1">
          <w:rPr>
            <w:rStyle w:val="Hyperlink"/>
            <w:rFonts w:ascii="Arial" w:hAnsi="Arial" w:cs="Arial"/>
            <w:sz w:val="20"/>
          </w:rPr>
          <w:t>OAC 5101:4-1-16</w:t>
        </w:r>
      </w:hyperlink>
      <w:r w:rsidRPr="003F7146">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2"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39FDBB88"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South Central Job and Family Services District is a combination of Ross, Vinton and Hocking Counties and it is operating on a 6/30 state fiscal year end and,</w:t>
      </w:r>
    </w:p>
    <w:p w14:paraId="56103509"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Defiance/Paulding Consolidated Department of Job and Family Services is a combination of Defiance and Paulding Counties and it is operating on a 12/31 federal fiscal year end.</w:t>
      </w:r>
    </w:p>
    <w:p w14:paraId="46CF71EF"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 xml:space="preserve">Additional information per ODJFS: </w:t>
      </w:r>
    </w:p>
    <w:p w14:paraId="1F52CB99"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Counties cannot adopt policies to broaden or restrict the program.</w:t>
      </w:r>
    </w:p>
    <w:p w14:paraId="46596407"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6E5F4A44" w14:textId="77777777" w:rsidR="00D06167" w:rsidRPr="003F7146" w:rsidRDefault="00D06167" w:rsidP="00D06167">
      <w:pPr>
        <w:spacing w:after="240"/>
        <w:jc w:val="both"/>
        <w:rPr>
          <w:rFonts w:ascii="Arial" w:hAnsi="Arial" w:cs="Arial"/>
          <w:b/>
          <w:sz w:val="20"/>
        </w:rPr>
      </w:pPr>
      <w:r w:rsidRPr="003F7146">
        <w:rPr>
          <w:rFonts w:ascii="Arial" w:hAnsi="Arial" w:cs="Arial"/>
          <w:b/>
          <w:sz w:val="20"/>
        </w:rPr>
        <w:t>This is a brief description of the Fiscal Process:</w:t>
      </w:r>
    </w:p>
    <w:p w14:paraId="58B0F7DB" w14:textId="77777777" w:rsidR="00D06167" w:rsidRPr="003F7146" w:rsidRDefault="00D06167" w:rsidP="00D06167">
      <w:pPr>
        <w:spacing w:after="240"/>
        <w:jc w:val="both"/>
        <w:rPr>
          <w:rFonts w:ascii="Arial" w:hAnsi="Arial" w:cs="Arial"/>
          <w:sz w:val="20"/>
        </w:rPr>
      </w:pPr>
      <w:r w:rsidRPr="003F7146">
        <w:rPr>
          <w:rFonts w:ascii="Arial" w:hAnsi="Arial" w:cs="Arial"/>
          <w:sz w:val="20"/>
        </w:rPr>
        <w:t>The County JFS receives different types of Funding:</w:t>
      </w:r>
    </w:p>
    <w:p w14:paraId="18216ECB"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Mandated Share - not applicable for Child Care Block Grant.</w:t>
      </w:r>
    </w:p>
    <w:p w14:paraId="55A41A3E"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Federal Allocation – There are two ways federal monies are allocated by the State: </w:t>
      </w:r>
    </w:p>
    <w:p w14:paraId="138F94B8" w14:textId="77777777" w:rsidR="00D06167" w:rsidRPr="003F7146" w:rsidRDefault="00D06167" w:rsidP="00D06167">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w:t>
      </w:r>
      <w:r w:rsidRPr="003F7146">
        <w:rPr>
          <w:rFonts w:ascii="Arial" w:hAnsi="Arial" w:cs="Arial"/>
          <w:sz w:val="20"/>
        </w:rPr>
        <w:lastRenderedPageBreak/>
        <w:t>calculating or receiving of these allocations.  The County receives notification of their grant allocation from ODJFS.</w:t>
      </w:r>
    </w:p>
    <w:p w14:paraId="0649024E" w14:textId="77777777" w:rsidR="00D06167" w:rsidRPr="003F7146" w:rsidRDefault="00D06167" w:rsidP="00D06167">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Child Care Block Grant receives Child Care Funding Allocation </w:t>
      </w:r>
      <w:r>
        <w:rPr>
          <w:rFonts w:ascii="Arial" w:hAnsi="Arial" w:cs="Arial"/>
          <w:sz w:val="20"/>
        </w:rPr>
        <w:t xml:space="preserve">for the administrative costs of provding publicly funded child care.  </w:t>
      </w:r>
      <w:r w:rsidRPr="003F7146">
        <w:rPr>
          <w:rFonts w:ascii="Arial" w:hAnsi="Arial" w:cs="Arial"/>
          <w:sz w:val="20"/>
        </w:rPr>
        <w:t xml:space="preserve">(See </w:t>
      </w:r>
      <w:hyperlink r:id="rId33" w:history="1">
        <w:r w:rsidRPr="003F7146">
          <w:rPr>
            <w:rStyle w:val="Hyperlink"/>
            <w:rFonts w:ascii="Arial" w:hAnsi="Arial" w:cs="Arial"/>
            <w:sz w:val="20"/>
          </w:rPr>
          <w:t>OAC 5101:9-6-11</w:t>
        </w:r>
      </w:hyperlink>
      <w:r w:rsidRPr="003F7146">
        <w:rPr>
          <w:rFonts w:ascii="Arial" w:hAnsi="Arial" w:cs="Arial"/>
          <w:sz w:val="20"/>
        </w:rPr>
        <w:t xml:space="preserve"> &amp; </w:t>
      </w:r>
      <w:hyperlink r:id="rId34" w:history="1">
        <w:r w:rsidRPr="003F7146">
          <w:rPr>
            <w:rStyle w:val="Hyperlink"/>
            <w:rFonts w:ascii="Arial" w:hAnsi="Arial" w:cs="Arial"/>
            <w:sz w:val="20"/>
          </w:rPr>
          <w:t>5101:9-6-11.2</w:t>
        </w:r>
      </w:hyperlink>
      <w:r w:rsidRPr="003F7146">
        <w:rPr>
          <w:rFonts w:ascii="Arial" w:hAnsi="Arial" w:cs="Arial"/>
          <w:sz w:val="20"/>
        </w:rPr>
        <w:t>). These allocations consist of Federal monies. Once those allocations are exhausted, the county must use</w:t>
      </w:r>
      <w:r>
        <w:rPr>
          <w:rFonts w:ascii="Arial" w:hAnsi="Arial" w:cs="Arial"/>
          <w:sz w:val="20"/>
        </w:rPr>
        <w:t xml:space="preserve"> other allowable federal, state or</w:t>
      </w:r>
      <w:r w:rsidRPr="003F7146">
        <w:rPr>
          <w:rFonts w:ascii="Arial" w:hAnsi="Arial" w:cs="Arial"/>
          <w:sz w:val="20"/>
        </w:rPr>
        <w:t xml:space="preserve"> local monies to administer the program.</w:t>
      </w:r>
    </w:p>
    <w:p w14:paraId="39EA2B4D" w14:textId="77777777" w:rsidR="00D06167" w:rsidRPr="003F7146" w:rsidRDefault="00D06167" w:rsidP="00D06167">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ODJFS issues initial pass-through allocations based on the greater of:</w:t>
      </w:r>
    </w:p>
    <w:p w14:paraId="678BEEF4" w14:textId="77777777" w:rsidR="00D06167" w:rsidRPr="003F7146" w:rsidRDefault="00D06167" w:rsidP="00D06167">
      <w:pPr>
        <w:spacing w:after="240"/>
        <w:ind w:left="2160" w:hanging="720"/>
        <w:jc w:val="both"/>
        <w:rPr>
          <w:rFonts w:ascii="Arial" w:hAnsi="Arial" w:cs="Arial"/>
          <w:sz w:val="20"/>
        </w:rPr>
      </w:pPr>
      <w:r w:rsidRPr="003F7146">
        <w:rPr>
          <w:rFonts w:ascii="Arial" w:hAnsi="Arial" w:cs="Arial"/>
          <w:sz w:val="20"/>
        </w:rPr>
        <w:t xml:space="preserve">a. </w:t>
      </w:r>
      <w:r w:rsidRPr="003F7146">
        <w:rPr>
          <w:rFonts w:ascii="Arial" w:hAnsi="Arial" w:cs="Arial"/>
          <w:sz w:val="20"/>
        </w:rPr>
        <w:tab/>
        <w:t xml:space="preserve">The average expenditures of the last two years reported expenditures: or </w:t>
      </w:r>
    </w:p>
    <w:p w14:paraId="7E5AF981" w14:textId="77777777" w:rsidR="00D06167" w:rsidRPr="003F7146" w:rsidRDefault="00D06167" w:rsidP="00D06167">
      <w:pPr>
        <w:spacing w:after="240"/>
        <w:ind w:left="2160" w:hanging="720"/>
        <w:jc w:val="both"/>
        <w:rPr>
          <w:rFonts w:ascii="Arial" w:hAnsi="Arial" w:cs="Arial"/>
          <w:sz w:val="20"/>
        </w:rPr>
      </w:pPr>
      <w:r w:rsidRPr="003F7146">
        <w:rPr>
          <w:rFonts w:ascii="Arial" w:hAnsi="Arial" w:cs="Arial"/>
          <w:sz w:val="20"/>
        </w:rPr>
        <w:t xml:space="preserve">b. </w:t>
      </w:r>
      <w:r w:rsidRPr="003F7146">
        <w:rPr>
          <w:rFonts w:ascii="Arial" w:hAnsi="Arial" w:cs="Arial"/>
          <w:sz w:val="20"/>
        </w:rPr>
        <w:tab/>
        <w:t>The total of the last four completed quarters’ reported expenditures.</w:t>
      </w:r>
    </w:p>
    <w:p w14:paraId="0322B52A" w14:textId="77777777" w:rsidR="00D06167" w:rsidRPr="003F7146" w:rsidRDefault="00D06167" w:rsidP="00D06167">
      <w:pPr>
        <w:spacing w:after="240"/>
        <w:ind w:left="1440"/>
        <w:jc w:val="both"/>
        <w:rPr>
          <w:rFonts w:ascii="Arial" w:hAnsi="Arial" w:cs="Arial"/>
          <w:sz w:val="20"/>
        </w:rPr>
      </w:pPr>
      <w:r w:rsidRPr="003F7146">
        <w:rPr>
          <w:rFonts w:ascii="Arial" w:hAnsi="Arial" w:cs="Arial"/>
          <w:sz w:val="20"/>
        </w:rPr>
        <w:t>An agency with no reported expenditures over either time period will receive a minimum budget (</w:t>
      </w:r>
      <w:hyperlink r:id="rId35" w:history="1">
        <w:r w:rsidRPr="003F7146">
          <w:rPr>
            <w:rStyle w:val="Hyperlink"/>
            <w:rFonts w:ascii="Arial" w:hAnsi="Arial" w:cs="Arial"/>
            <w:sz w:val="20"/>
          </w:rPr>
          <w:t>OAC 5101:9-6-44</w:t>
        </w:r>
      </w:hyperlink>
      <w:r w:rsidRPr="003F7146">
        <w:rPr>
          <w:rFonts w:ascii="Arial" w:hAnsi="Arial" w:cs="Arial"/>
          <w:sz w:val="20"/>
        </w:rPr>
        <w:t>). An agency may request an increase at any time during the fiscal year.  Counties receive notification of their allocation via CFIS Web.</w:t>
      </w:r>
      <w:r>
        <w:rPr>
          <w:rFonts w:ascii="Arial" w:hAnsi="Arial" w:cs="Arial"/>
          <w:sz w:val="20"/>
        </w:rPr>
        <w:t xml:space="preserve">  This section does not apply to allocations issued pursuant to </w:t>
      </w:r>
      <w:hyperlink r:id="rId36" w:history="1">
        <w:r w:rsidRPr="003F7146">
          <w:rPr>
            <w:rStyle w:val="Hyperlink"/>
            <w:rFonts w:ascii="Arial" w:hAnsi="Arial" w:cs="Arial"/>
            <w:sz w:val="20"/>
          </w:rPr>
          <w:t>OAC 5101:9-6-11</w:t>
        </w:r>
      </w:hyperlink>
      <w:r w:rsidRPr="003F7146">
        <w:rPr>
          <w:rFonts w:ascii="Arial" w:hAnsi="Arial" w:cs="Arial"/>
          <w:sz w:val="20"/>
        </w:rPr>
        <w:t xml:space="preserve"> &amp; </w:t>
      </w:r>
      <w:hyperlink r:id="rId37" w:history="1">
        <w:r w:rsidRPr="003F7146">
          <w:rPr>
            <w:rStyle w:val="Hyperlink"/>
            <w:rFonts w:ascii="Arial" w:hAnsi="Arial" w:cs="Arial"/>
            <w:sz w:val="20"/>
          </w:rPr>
          <w:t>5101:9-6-11.2</w:t>
        </w:r>
      </w:hyperlink>
      <w:r>
        <w:rPr>
          <w:rFonts w:ascii="Arial" w:hAnsi="Arial" w:cs="Arial"/>
          <w:sz w:val="20"/>
        </w:rPr>
        <w:t>.</w:t>
      </w:r>
    </w:p>
    <w:p w14:paraId="658CC3ED"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Income Maintenance (State Allocation) - not applicable for Child Care Block Grant.</w:t>
      </w:r>
    </w:p>
    <w:p w14:paraId="644559BA" w14:textId="77777777" w:rsidR="00D06167" w:rsidRPr="003F7146" w:rsidRDefault="00D06167" w:rsidP="00D06167">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Program Specific State Allocations</w:t>
      </w:r>
    </w:p>
    <w:p w14:paraId="5390245D"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In addition to their County JFS allocations, there are two opportunities for County agencies to release or receive monies:  1) </w:t>
      </w:r>
      <w:r>
        <w:rPr>
          <w:rFonts w:ascii="Arial" w:hAnsi="Arial" w:cs="Arial"/>
          <w:sz w:val="20"/>
        </w:rPr>
        <w:t>In accordance with 5101:9-6-82 of the Administrative Code, county agencies</w:t>
      </w:r>
      <w:r w:rsidRPr="003F7146">
        <w:rPr>
          <w:rFonts w:ascii="Arial" w:hAnsi="Arial" w:cs="Arial"/>
          <w:sz w:val="20"/>
        </w:rPr>
        <w:t xml:space="preserve"> can swap funds with other counties, (this process must be approved by evidence of County Commissioners sign off) which goes through ODJFS to change the allocations in CFIS; or 2) </w:t>
      </w:r>
      <w:r>
        <w:rPr>
          <w:rFonts w:ascii="Arial" w:hAnsi="Arial" w:cs="Arial"/>
          <w:sz w:val="20"/>
        </w:rPr>
        <w:t>In accordance with 5101:9-6-02 of the Administrative code, t</w:t>
      </w:r>
      <w:r w:rsidRPr="003F7146">
        <w:rPr>
          <w:rFonts w:ascii="Arial" w:hAnsi="Arial" w:cs="Arial"/>
          <w:sz w:val="20"/>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8" w:history="1">
        <w:r w:rsidRPr="003F7146">
          <w:rPr>
            <w:rStyle w:val="Hyperlink"/>
            <w:rFonts w:ascii="Arial" w:hAnsi="Arial" w:cs="Arial"/>
            <w:sz w:val="20"/>
          </w:rPr>
          <w:t>5101:9-6-82</w:t>
        </w:r>
      </w:hyperlink>
      <w:r w:rsidRPr="003F7146">
        <w:rPr>
          <w:rFonts w:ascii="Arial" w:hAnsi="Arial" w:cs="Arial"/>
          <w:sz w:val="20"/>
        </w:rPr>
        <w:t xml:space="preserve"> of the Administrative Code.  </w:t>
      </w:r>
    </w:p>
    <w:p w14:paraId="5BCFDDEC"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sz w:val="20"/>
        </w:rPr>
        <w:t>T</w:t>
      </w:r>
      <w:r w:rsidRPr="003F7146">
        <w:rPr>
          <w:rFonts w:ascii="Arial" w:hAnsi="Arial" w:cs="Arial"/>
          <w:sz w:val="20"/>
        </w:rPr>
        <w:t>he County JFS agency draws down an advance of funds for anticipated needs.  Quarterly adjustments are made for the differences between funds drawn and actual expenditures.</w:t>
      </w:r>
    </w:p>
    <w:p w14:paraId="50819447"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County JFS submit quarterly data via CFIS.  There is a quarterly reconciliation process performed by ODJFS.  See also </w:t>
      </w:r>
      <w:hyperlink r:id="rId39" w:history="1">
        <w:r w:rsidRPr="003F7146">
          <w:rPr>
            <w:rStyle w:val="Hyperlink"/>
            <w:rFonts w:ascii="Arial" w:hAnsi="Arial" w:cs="Arial"/>
            <w:sz w:val="20"/>
          </w:rPr>
          <w:t>OAC 5101:9-7-03</w:t>
        </w:r>
      </w:hyperlink>
      <w:r w:rsidRPr="003F7146">
        <w:rPr>
          <w:rFonts w:ascii="Arial" w:hAnsi="Arial" w:cs="Arial"/>
          <w:sz w:val="20"/>
        </w:rPr>
        <w:t xml:space="preserve"> and </w:t>
      </w:r>
      <w:hyperlink r:id="rId40" w:history="1">
        <w:r w:rsidRPr="003F7146">
          <w:rPr>
            <w:rStyle w:val="Hyperlink"/>
            <w:rFonts w:ascii="Arial" w:hAnsi="Arial" w:cs="Arial"/>
            <w:sz w:val="20"/>
          </w:rPr>
          <w:t>OAC 5101:9-7-03.1</w:t>
        </w:r>
      </w:hyperlink>
      <w:r w:rsidRPr="003F714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w:t>
      </w:r>
      <w:hyperlink r:id="rId41" w:history="1">
        <w:r w:rsidRPr="003F7146">
          <w:rPr>
            <w:rStyle w:val="Hyperlink"/>
            <w:rFonts w:ascii="Arial" w:hAnsi="Arial" w:cs="Arial"/>
            <w:sz w:val="20"/>
          </w:rPr>
          <w:t>OAC 5101:9-7-29</w:t>
        </w:r>
      </w:hyperlink>
      <w:r w:rsidRPr="003F7146">
        <w:rPr>
          <w:rFonts w:ascii="Arial" w:hAnsi="Arial" w:cs="Arial"/>
          <w:sz w:val="20"/>
        </w:rPr>
        <w:t>)</w:t>
      </w:r>
    </w:p>
    <w:p w14:paraId="16225710"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The reconciliation process with CFIS Web is reflected in </w:t>
      </w:r>
      <w:hyperlink r:id="rId42" w:history="1">
        <w:r w:rsidRPr="003F7146">
          <w:rPr>
            <w:rStyle w:val="Hyperlink"/>
            <w:rFonts w:ascii="Arial" w:hAnsi="Arial" w:cs="Arial"/>
            <w:sz w:val="20"/>
          </w:rPr>
          <w:t>OAC 5101:9-7-03.1</w:t>
        </w:r>
      </w:hyperlink>
      <w:r w:rsidRPr="003F7146">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3F7146">
        <w:rPr>
          <w:rFonts w:ascii="Arial" w:hAnsi="Arial" w:cs="Arial"/>
          <w:sz w:val="20"/>
        </w:rPr>
        <w:t xml:space="preserve">Once the five-day review period is </w:t>
      </w:r>
      <w:r w:rsidRPr="003F7146">
        <w:rPr>
          <w:rFonts w:ascii="Arial" w:hAnsi="Arial" w:cs="Arial"/>
          <w:sz w:val="20"/>
        </w:rPr>
        <w:lastRenderedPageBreak/>
        <w:t xml:space="preserve">complete, ODJFS suspends reporting access </w:t>
      </w:r>
      <w:r>
        <w:rPr>
          <w:rFonts w:ascii="Arial" w:hAnsi="Arial" w:cs="Arial"/>
          <w:sz w:val="20"/>
        </w:rPr>
        <w:t>in</w:t>
      </w:r>
      <w:r w:rsidRPr="003F7146">
        <w:rPr>
          <w:rFonts w:ascii="Arial" w:hAnsi="Arial" w:cs="Arial"/>
          <w:sz w:val="20"/>
        </w:rPr>
        <w:t xml:space="preserve"> OAKS for the closing quarter in order to begin the quarter reconciliation process.  The CDJFS </w:t>
      </w:r>
      <w:r>
        <w:rPr>
          <w:rFonts w:ascii="Arial" w:hAnsi="Arial" w:cs="Arial"/>
          <w:sz w:val="20"/>
        </w:rPr>
        <w:t>can complete adjusting draws in CFIS prior to the end of the five-day review period</w:t>
      </w:r>
      <w:r w:rsidRPr="003F7146">
        <w:rPr>
          <w:rFonts w:ascii="Arial" w:hAnsi="Arial" w:cs="Arial"/>
          <w:sz w:val="20"/>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sz w:val="20"/>
        </w:rPr>
        <w:t>. The period of performance includes the funding period and the liquidation period.  OAC 5101:9-7-29 states that once the quarter is closed and complete, the CDJFS submits their signed quarterly financial statement of expenditures to ODJFS via e-mail by the 10</w:t>
      </w:r>
      <w:r w:rsidRPr="00C91959">
        <w:rPr>
          <w:rFonts w:ascii="Arial" w:hAnsi="Arial" w:cs="Arial"/>
          <w:sz w:val="20"/>
          <w:vertAlign w:val="superscript"/>
        </w:rPr>
        <w:t>th</w:t>
      </w:r>
      <w:r>
        <w:rPr>
          <w:rFonts w:ascii="Arial" w:hAnsi="Arial" w:cs="Arial"/>
          <w:sz w:val="20"/>
        </w:rPr>
        <w:t xml:space="preserve"> day of the second month following the quarter the statement represents.  </w:t>
      </w:r>
    </w:p>
    <w:p w14:paraId="3E72D089" w14:textId="77777777" w:rsidR="00D06167" w:rsidRPr="003F7146" w:rsidRDefault="00D06167" w:rsidP="00D06167">
      <w:pPr>
        <w:spacing w:after="240"/>
        <w:jc w:val="both"/>
        <w:rPr>
          <w:rFonts w:ascii="Arial" w:hAnsi="Arial" w:cs="Arial"/>
          <w:sz w:val="20"/>
        </w:rPr>
      </w:pPr>
      <w:r w:rsidRPr="003F7146">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55B6FBCC" w14:textId="77777777" w:rsidR="00D06167" w:rsidRPr="00D94F69" w:rsidRDefault="00D06167" w:rsidP="00D06167">
      <w:pPr>
        <w:spacing w:after="240"/>
        <w:jc w:val="both"/>
        <w:rPr>
          <w:rFonts w:ascii="Arial" w:hAnsi="Arial" w:cs="Arial"/>
          <w:sz w:val="20"/>
        </w:rPr>
      </w:pPr>
      <w:r w:rsidRPr="003F7146">
        <w:rPr>
          <w:rFonts w:ascii="Arial" w:hAnsi="Arial" w:cs="Arial"/>
          <w:sz w:val="20"/>
        </w:rPr>
        <w:t xml:space="preserve">See </w:t>
      </w:r>
      <w:hyperlink r:id="rId43" w:history="1">
        <w:r w:rsidRPr="003F7146">
          <w:rPr>
            <w:rStyle w:val="Hyperlink"/>
            <w:rFonts w:ascii="Arial" w:hAnsi="Arial" w:cs="Arial"/>
            <w:sz w:val="20"/>
          </w:rPr>
          <w:t>BCFTA Update 2017-03</w:t>
        </w:r>
      </w:hyperlink>
      <w:r w:rsidRPr="003F7146">
        <w:rPr>
          <w:rFonts w:ascii="Arial" w:hAnsi="Arial" w:cs="Arial"/>
          <w:sz w:val="20"/>
        </w:rPr>
        <w:t xml:space="preserve"> and </w:t>
      </w:r>
      <w:hyperlink r:id="rId44" w:history="1">
        <w:r w:rsidRPr="003F7146">
          <w:rPr>
            <w:rStyle w:val="Hyperlink"/>
            <w:rFonts w:ascii="Arial" w:hAnsi="Arial" w:cs="Arial"/>
            <w:sz w:val="20"/>
          </w:rPr>
          <w:t>BCFTA Update 2018-01</w:t>
        </w:r>
      </w:hyperlink>
      <w:r w:rsidRPr="003F7146">
        <w:rPr>
          <w:rFonts w:ascii="Arial" w:hAnsi="Arial" w:cs="Arial"/>
          <w:sz w:val="20"/>
        </w:rPr>
        <w:t xml:space="preserve"> regarding costs associated with county lay-off of staff.</w:t>
      </w:r>
    </w:p>
    <w:p w14:paraId="03B0752D" w14:textId="4BC84AB8" w:rsidR="003644ED" w:rsidRPr="00D94F69" w:rsidRDefault="00D06167" w:rsidP="006672EA">
      <w:pPr>
        <w:spacing w:after="240"/>
        <w:jc w:val="both"/>
        <w:rPr>
          <w:rFonts w:ascii="Arial" w:hAnsi="Arial" w:cs="Arial"/>
          <w:sz w:val="20"/>
        </w:rPr>
      </w:pPr>
      <w:r w:rsidRPr="003F7146">
        <w:rPr>
          <w:rFonts w:ascii="Arial" w:hAnsi="Arial" w:cs="Arial"/>
          <w:sz w:val="20"/>
        </w:rPr>
        <w:t xml:space="preserve">See also </w:t>
      </w:r>
      <w:hyperlink r:id="rId45" w:history="1">
        <w:r w:rsidRPr="003F7146">
          <w:rPr>
            <w:rStyle w:val="Hyperlink"/>
            <w:rFonts w:ascii="Arial" w:hAnsi="Arial" w:cs="Arial"/>
            <w:sz w:val="20"/>
          </w:rPr>
          <w:t>FAPL No. 34</w:t>
        </w:r>
      </w:hyperlink>
      <w:r w:rsidRPr="003F7146">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18" w:name="_Toc69321905"/>
      <w:r w:rsidRPr="00D94F69">
        <w:rPr>
          <w:rFonts w:cs="Arial"/>
        </w:rPr>
        <w:t>Testing Considerations</w:t>
      </w:r>
      <w:bookmarkEnd w:id="18"/>
    </w:p>
    <w:p w14:paraId="55D899A2" w14:textId="77777777" w:rsidR="00D176BA" w:rsidRPr="003F7146" w:rsidRDefault="00D176BA" w:rsidP="00D176BA">
      <w:pPr>
        <w:spacing w:after="240"/>
        <w:jc w:val="both"/>
        <w:rPr>
          <w:rFonts w:ascii="Arial" w:hAnsi="Arial" w:cs="Arial"/>
          <w:sz w:val="20"/>
        </w:rPr>
      </w:pPr>
      <w:r w:rsidRPr="003F7146">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14:paraId="718AB4A4" w14:textId="77777777" w:rsidR="00D176BA" w:rsidRPr="003F7146" w:rsidRDefault="00D176BA" w:rsidP="00D176BA">
      <w:pPr>
        <w:spacing w:after="240"/>
        <w:jc w:val="both"/>
        <w:rPr>
          <w:rFonts w:ascii="Arial" w:hAnsi="Arial" w:cs="Arial"/>
          <w:sz w:val="20"/>
        </w:rPr>
      </w:pPr>
      <w:r w:rsidRPr="003F7146">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D176BA" w:rsidRPr="003F7146" w14:paraId="15AAF63F" w14:textId="77777777" w:rsidTr="005D37A4">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140DAC8" w14:textId="77777777" w:rsidR="00D176BA" w:rsidRPr="003F7146" w:rsidRDefault="00D176BA" w:rsidP="005D37A4">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0161760" w14:textId="77777777" w:rsidR="00D176BA" w:rsidRPr="003F7146" w:rsidRDefault="00D176BA" w:rsidP="005D37A4">
            <w:pPr>
              <w:rPr>
                <w:rFonts w:ascii="Arial" w:hAnsi="Arial" w:cs="Arial"/>
                <w:sz w:val="20"/>
              </w:rPr>
            </w:pPr>
            <w:r w:rsidRPr="003F7146">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4A8BAD4B" w14:textId="77777777" w:rsidR="00D176BA" w:rsidRPr="003F7146" w:rsidRDefault="00D176BA" w:rsidP="005D37A4">
            <w:pPr>
              <w:rPr>
                <w:rFonts w:ascii="Arial" w:hAnsi="Arial" w:cs="Arial"/>
                <w:sz w:val="20"/>
              </w:rPr>
            </w:pPr>
            <w:r w:rsidRPr="003F7146">
              <w:rPr>
                <w:rFonts w:ascii="Arial" w:hAnsi="Arial" w:cs="Arial"/>
                <w:b/>
                <w:bCs/>
                <w:sz w:val="20"/>
              </w:rPr>
              <w:t xml:space="preserve">County Fund Paid from: </w:t>
            </w:r>
          </w:p>
          <w:p w14:paraId="6B83F3E7" w14:textId="77777777" w:rsidR="00D176BA" w:rsidRPr="003F7146" w:rsidRDefault="00D176BA" w:rsidP="005D37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4030E712" w14:textId="77777777" w:rsidR="00D176BA" w:rsidRPr="003F7146" w:rsidRDefault="00D176BA" w:rsidP="005D37A4">
            <w:pPr>
              <w:rPr>
                <w:rFonts w:ascii="Arial" w:hAnsi="Arial" w:cs="Arial"/>
                <w:b/>
                <w:bCs/>
                <w:sz w:val="20"/>
              </w:rPr>
            </w:pPr>
            <w:r w:rsidRPr="003F7146">
              <w:rPr>
                <w:rFonts w:ascii="Arial" w:hAnsi="Arial" w:cs="Arial"/>
                <w:b/>
                <w:bCs/>
                <w:sz w:val="20"/>
              </w:rPr>
              <w:t>RMS Cost Pool</w:t>
            </w:r>
          </w:p>
          <w:p w14:paraId="2F1D64A6" w14:textId="77777777" w:rsidR="00D176BA" w:rsidRPr="003F7146" w:rsidRDefault="00D176BA" w:rsidP="005D37A4">
            <w:pPr>
              <w:rPr>
                <w:rFonts w:ascii="Arial" w:hAnsi="Arial" w:cs="Arial"/>
                <w:sz w:val="20"/>
              </w:rPr>
            </w:pPr>
          </w:p>
        </w:tc>
      </w:tr>
      <w:tr w:rsidR="00D176BA" w:rsidRPr="003F7146" w14:paraId="6499972C" w14:textId="77777777" w:rsidTr="005D37A4">
        <w:tc>
          <w:tcPr>
            <w:tcW w:w="1233" w:type="pct"/>
            <w:tcBorders>
              <w:top w:val="single" w:sz="4" w:space="0" w:color="auto"/>
              <w:left w:val="single" w:sz="4" w:space="0" w:color="auto"/>
              <w:bottom w:val="single" w:sz="4" w:space="0" w:color="auto"/>
              <w:right w:val="single" w:sz="4" w:space="0" w:color="auto"/>
            </w:tcBorders>
            <w:hideMark/>
          </w:tcPr>
          <w:p w14:paraId="5AB57C5E" w14:textId="77777777" w:rsidR="00D176BA" w:rsidRPr="003F7146" w:rsidRDefault="00D176BA" w:rsidP="005D37A4">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7F7105CD" w14:textId="77777777" w:rsidR="00D176BA" w:rsidRPr="003F7146" w:rsidRDefault="00D176BA" w:rsidP="005D37A4">
            <w:pPr>
              <w:rPr>
                <w:rFonts w:ascii="Arial" w:hAnsi="Arial" w:cs="Arial"/>
                <w:sz w:val="20"/>
              </w:rPr>
            </w:pPr>
            <w:r w:rsidRPr="003F7146">
              <w:rPr>
                <w:rFonts w:ascii="Arial" w:hAnsi="Arial" w:cs="Arial"/>
                <w:sz w:val="20"/>
              </w:rPr>
              <w:t xml:space="preserve">Medicaid, CHIP, Food Assistance, TANF, SSBG, CCDBG </w:t>
            </w:r>
          </w:p>
        </w:tc>
        <w:tc>
          <w:tcPr>
            <w:tcW w:w="1274" w:type="pct"/>
            <w:tcBorders>
              <w:top w:val="single" w:sz="4" w:space="0" w:color="auto"/>
              <w:left w:val="single" w:sz="4" w:space="0" w:color="auto"/>
              <w:bottom w:val="single" w:sz="4" w:space="0" w:color="auto"/>
              <w:right w:val="single" w:sz="4" w:space="0" w:color="auto"/>
            </w:tcBorders>
          </w:tcPr>
          <w:p w14:paraId="2DF879A4" w14:textId="77777777" w:rsidR="00D176BA" w:rsidRPr="003F7146" w:rsidRDefault="00D176BA" w:rsidP="005D37A4">
            <w:pPr>
              <w:rPr>
                <w:rFonts w:ascii="Arial" w:hAnsi="Arial" w:cs="Arial"/>
                <w:sz w:val="20"/>
              </w:rPr>
            </w:pPr>
            <w:r w:rsidRPr="003F7146">
              <w:rPr>
                <w:rFonts w:ascii="Arial" w:hAnsi="Arial" w:cs="Arial"/>
                <w:sz w:val="20"/>
              </w:rPr>
              <w:t xml:space="preserve">Public Assistance (PA) Fund </w:t>
            </w:r>
          </w:p>
          <w:p w14:paraId="305F5F45" w14:textId="77777777" w:rsidR="00D176BA" w:rsidRPr="003F7146" w:rsidRDefault="00D176BA" w:rsidP="005D37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55D6B9F9" w14:textId="77777777" w:rsidR="00D176BA" w:rsidRPr="003F7146" w:rsidRDefault="00D176BA" w:rsidP="005D37A4">
            <w:pPr>
              <w:rPr>
                <w:rFonts w:ascii="Arial" w:hAnsi="Arial" w:cs="Arial"/>
                <w:sz w:val="20"/>
              </w:rPr>
            </w:pPr>
            <w:r w:rsidRPr="003F7146">
              <w:rPr>
                <w:rFonts w:ascii="Arial" w:hAnsi="Arial" w:cs="Arial"/>
                <w:sz w:val="20"/>
              </w:rPr>
              <w:t xml:space="preserve">IMRMS / SSRMS </w:t>
            </w:r>
          </w:p>
          <w:p w14:paraId="29A9727B" w14:textId="77777777" w:rsidR="00D176BA" w:rsidRPr="003F7146" w:rsidRDefault="00D176BA" w:rsidP="005D37A4">
            <w:pPr>
              <w:rPr>
                <w:rFonts w:ascii="Arial" w:hAnsi="Arial" w:cs="Arial"/>
                <w:sz w:val="20"/>
              </w:rPr>
            </w:pPr>
          </w:p>
        </w:tc>
      </w:tr>
      <w:tr w:rsidR="00D176BA" w:rsidRPr="003F7146" w14:paraId="6AEA5EF4" w14:textId="77777777" w:rsidTr="005D37A4">
        <w:tc>
          <w:tcPr>
            <w:tcW w:w="1233" w:type="pct"/>
            <w:tcBorders>
              <w:top w:val="single" w:sz="4" w:space="0" w:color="auto"/>
              <w:left w:val="single" w:sz="4" w:space="0" w:color="auto"/>
              <w:bottom w:val="single" w:sz="4" w:space="0" w:color="auto"/>
              <w:right w:val="single" w:sz="4" w:space="0" w:color="auto"/>
            </w:tcBorders>
            <w:hideMark/>
          </w:tcPr>
          <w:p w14:paraId="73495F8D" w14:textId="77777777" w:rsidR="00D176BA" w:rsidRPr="003F7146" w:rsidRDefault="00D176BA" w:rsidP="005D37A4">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0E3ABFE" w14:textId="77777777" w:rsidR="00D176BA" w:rsidRPr="003F7146" w:rsidRDefault="00D176BA" w:rsidP="005D37A4">
            <w:pPr>
              <w:rPr>
                <w:rFonts w:ascii="Arial" w:hAnsi="Arial" w:cs="Arial"/>
                <w:sz w:val="20"/>
              </w:rPr>
            </w:pPr>
            <w:r w:rsidRPr="003F7146">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194A0E36" w14:textId="77777777" w:rsidR="00D176BA" w:rsidRPr="003F7146" w:rsidRDefault="00D176BA" w:rsidP="005D37A4">
            <w:pPr>
              <w:rPr>
                <w:rFonts w:ascii="Arial" w:hAnsi="Arial" w:cs="Arial"/>
                <w:sz w:val="20"/>
              </w:rPr>
            </w:pPr>
            <w:r w:rsidRPr="003F7146">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90FE66A" w14:textId="77777777" w:rsidR="00D176BA" w:rsidRPr="003F7146" w:rsidRDefault="00D176BA" w:rsidP="005D37A4">
            <w:pPr>
              <w:rPr>
                <w:rFonts w:ascii="Arial" w:hAnsi="Arial" w:cs="Arial"/>
                <w:sz w:val="20"/>
              </w:rPr>
            </w:pPr>
            <w:r w:rsidRPr="003F7146">
              <w:rPr>
                <w:rFonts w:ascii="Arial" w:hAnsi="Arial" w:cs="Arial"/>
                <w:sz w:val="20"/>
              </w:rPr>
              <w:t xml:space="preserve">CSRMS </w:t>
            </w:r>
          </w:p>
          <w:p w14:paraId="02073E36" w14:textId="77777777" w:rsidR="00D176BA" w:rsidRPr="003F7146" w:rsidRDefault="00D176BA" w:rsidP="005D37A4">
            <w:pPr>
              <w:rPr>
                <w:rFonts w:ascii="Arial" w:hAnsi="Arial" w:cs="Arial"/>
                <w:sz w:val="20"/>
              </w:rPr>
            </w:pPr>
          </w:p>
        </w:tc>
      </w:tr>
      <w:tr w:rsidR="00D176BA" w:rsidRPr="003F7146" w14:paraId="68913029" w14:textId="77777777" w:rsidTr="005D37A4">
        <w:tc>
          <w:tcPr>
            <w:tcW w:w="1233" w:type="pct"/>
            <w:tcBorders>
              <w:top w:val="single" w:sz="4" w:space="0" w:color="auto"/>
              <w:left w:val="single" w:sz="4" w:space="0" w:color="auto"/>
              <w:bottom w:val="single" w:sz="4" w:space="0" w:color="auto"/>
              <w:right w:val="single" w:sz="4" w:space="0" w:color="auto"/>
            </w:tcBorders>
            <w:hideMark/>
          </w:tcPr>
          <w:p w14:paraId="3C499F78" w14:textId="77777777" w:rsidR="00D176BA" w:rsidRPr="003F7146" w:rsidRDefault="00D176BA" w:rsidP="005D37A4">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F778D7E" w14:textId="77777777" w:rsidR="00D176BA" w:rsidRPr="003F7146" w:rsidRDefault="00D176BA" w:rsidP="005D37A4">
            <w:pPr>
              <w:rPr>
                <w:rFonts w:ascii="Arial" w:hAnsi="Arial" w:cs="Arial"/>
                <w:sz w:val="20"/>
              </w:rPr>
            </w:pPr>
            <w:r w:rsidRPr="003F7146">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587BFEE0" w14:textId="77777777" w:rsidR="00D176BA" w:rsidRPr="003F7146" w:rsidRDefault="00D176BA" w:rsidP="005D37A4">
            <w:pPr>
              <w:rPr>
                <w:rFonts w:ascii="Arial" w:hAnsi="Arial" w:cs="Arial"/>
                <w:sz w:val="20"/>
              </w:rPr>
            </w:pPr>
            <w:r w:rsidRPr="003F7146">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27EDCAFE" w14:textId="77777777" w:rsidR="00D176BA" w:rsidRPr="003F7146" w:rsidRDefault="00D176BA" w:rsidP="005D37A4">
            <w:pPr>
              <w:rPr>
                <w:rFonts w:ascii="Arial" w:hAnsi="Arial" w:cs="Arial"/>
                <w:sz w:val="20"/>
              </w:rPr>
            </w:pPr>
            <w:r w:rsidRPr="003F7146">
              <w:rPr>
                <w:rFonts w:ascii="Arial" w:hAnsi="Arial" w:cs="Arial"/>
                <w:sz w:val="20"/>
              </w:rPr>
              <w:t xml:space="preserve">CWRMS or SSRMS (if combined agency) </w:t>
            </w:r>
          </w:p>
        </w:tc>
      </w:tr>
    </w:tbl>
    <w:p w14:paraId="24F19673" w14:textId="77777777" w:rsidR="00D176BA" w:rsidRPr="00D94F69" w:rsidRDefault="00D176BA" w:rsidP="00D176BA">
      <w:pPr>
        <w:spacing w:after="240"/>
        <w:jc w:val="both"/>
        <w:rPr>
          <w:rFonts w:ascii="Arial" w:hAnsi="Arial" w:cs="Arial"/>
          <w:sz w:val="20"/>
        </w:rPr>
      </w:pPr>
    </w:p>
    <w:p w14:paraId="63256F6D" w14:textId="77777777" w:rsidR="00D176BA" w:rsidRDefault="00D176BA" w:rsidP="00D176BA">
      <w:pPr>
        <w:spacing w:after="240"/>
        <w:jc w:val="both"/>
        <w:rPr>
          <w:rFonts w:ascii="Arial" w:hAnsi="Arial" w:cs="Arial"/>
          <w:sz w:val="20"/>
        </w:rPr>
      </w:pPr>
      <w:r w:rsidRPr="003F7146">
        <w:rPr>
          <w:rFonts w:ascii="Arial" w:hAnsi="Arial" w:cs="Arial"/>
          <w:sz w:val="20"/>
        </w:rPr>
        <w:t>For an overview of requirements tested by program: see AOS spreadsheet, ODJFS list of program &amp; applicable requirements.  These reports are in CFIS Web.</w:t>
      </w:r>
    </w:p>
    <w:p w14:paraId="2E308489" w14:textId="77777777" w:rsidR="00D176BA" w:rsidRPr="003F7146" w:rsidRDefault="00D176BA" w:rsidP="00D176BA">
      <w:pPr>
        <w:pStyle w:val="Heading3"/>
        <w:rPr>
          <w:rFonts w:cs="Arial"/>
          <w:sz w:val="20"/>
        </w:rPr>
      </w:pPr>
      <w:bookmarkStart w:id="19" w:name="_Toc512411061"/>
      <w:bookmarkStart w:id="20" w:name="_Toc1637227"/>
      <w:bookmarkStart w:id="21" w:name="_Toc36552982"/>
      <w:bookmarkStart w:id="22" w:name="_Toc69321906"/>
      <w:r w:rsidRPr="003F7146">
        <w:rPr>
          <w:rFonts w:cs="Arial"/>
        </w:rPr>
        <w:t>Information systems, including a description on how they operate (i.e. Statewide automated eligibility system, CFIS Web, CFIS Web LR)</w:t>
      </w:r>
      <w:bookmarkEnd w:id="19"/>
      <w:bookmarkEnd w:id="20"/>
      <w:bookmarkEnd w:id="21"/>
      <w:bookmarkEnd w:id="22"/>
    </w:p>
    <w:p w14:paraId="165950BE"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Computer Systems</w:t>
      </w:r>
    </w:p>
    <w:p w14:paraId="7B7B3BBF" w14:textId="77777777" w:rsidR="00D176BA" w:rsidRPr="003F7146" w:rsidRDefault="00D176BA" w:rsidP="00D176BA">
      <w:pPr>
        <w:spacing w:after="240"/>
        <w:jc w:val="both"/>
        <w:rPr>
          <w:rFonts w:ascii="Arial" w:hAnsi="Arial" w:cs="Arial"/>
          <w:sz w:val="20"/>
        </w:rPr>
      </w:pPr>
      <w:r w:rsidRPr="003F7146">
        <w:rPr>
          <w:rFonts w:ascii="Arial" w:hAnsi="Arial" w:cs="Arial"/>
          <w:sz w:val="20"/>
        </w:rPr>
        <w:t>The following State-level systems are utilized by Counties for these programs:</w:t>
      </w:r>
    </w:p>
    <w:p w14:paraId="41B00D77"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14:paraId="1A016A78"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Child Care Information Data System (CCIDS) - Used primarily to determine eligibility and benefit amounts for publicly funded child care services. It also maintains data entered by the case workers related to the recipients and their cases. Through an interface the data is sent to another system, Time, Attendance and Payment (TAP) system. TAP tracks attendance and calculates the amount to be paid to the child care program. Through another interface TAP sends data back to CCIDS. Payments are made to programs through OAKS.</w:t>
      </w:r>
    </w:p>
    <w:p w14:paraId="435E4813"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12FFC983" w14:textId="77777777" w:rsidR="00D176BA" w:rsidRPr="003F7146" w:rsidRDefault="00D176BA" w:rsidP="00D176BA">
      <w:pPr>
        <w:spacing w:after="240"/>
        <w:ind w:left="720"/>
        <w:jc w:val="both"/>
        <w:rPr>
          <w:rFonts w:ascii="Arial" w:hAnsi="Arial" w:cs="Arial"/>
          <w:sz w:val="20"/>
        </w:rPr>
      </w:pPr>
      <w:r w:rsidRPr="003F7146">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20</w:t>
      </w:r>
      <w:r w:rsidRPr="003F7146">
        <w:rPr>
          <w:rFonts w:ascii="Arial" w:hAnsi="Arial" w:cs="Arial"/>
          <w:sz w:val="20"/>
        </w:rPr>
        <w:t>.</w:t>
      </w:r>
    </w:p>
    <w:p w14:paraId="79E25A70" w14:textId="77777777" w:rsidR="00D176BA" w:rsidRPr="003F7146" w:rsidRDefault="00D176BA" w:rsidP="00D176BA">
      <w:pPr>
        <w:spacing w:after="240"/>
        <w:ind w:left="720"/>
        <w:jc w:val="both"/>
        <w:rPr>
          <w:rFonts w:ascii="Arial" w:hAnsi="Arial" w:cs="Arial"/>
          <w:sz w:val="20"/>
        </w:rPr>
      </w:pPr>
      <w:r w:rsidRPr="003F7146">
        <w:rPr>
          <w:rFonts w:ascii="Arial" w:hAnsi="Arial" w:cs="Arial"/>
          <w:sz w:val="20"/>
        </w:rPr>
        <w:t>The OAKS general controls portion tested as part of the Statewide SSAE 16 SOC 1 engagement, however, will continue to be on a state fiscal year (6/30).</w:t>
      </w:r>
    </w:p>
    <w:p w14:paraId="7BB46F33"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p>
    <w:p w14:paraId="541AE2C0"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2679B6E5" w14:textId="77777777" w:rsidR="00D176BA" w:rsidRPr="003F7146" w:rsidRDefault="00D176BA" w:rsidP="00D176BA">
      <w:pPr>
        <w:pStyle w:val="ListParagraph"/>
        <w:numPr>
          <w:ilvl w:val="0"/>
          <w:numId w:val="37"/>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See </w:t>
      </w:r>
      <w:hyperlink r:id="rId46" w:history="1">
        <w:r w:rsidRPr="003F7146">
          <w:rPr>
            <w:rStyle w:val="Hyperlink"/>
            <w:rFonts w:ascii="Arial" w:hAnsi="Arial" w:cs="Arial"/>
          </w:rPr>
          <w:t xml:space="preserve">BCFTA updated 2013-17 </w:t>
        </w:r>
      </w:hyperlink>
      <w:r w:rsidRPr="003F7146">
        <w:rPr>
          <w:rFonts w:ascii="Arial" w:hAnsi="Arial" w:cs="Arial"/>
        </w:rPr>
        <w:t>dated 2/28/13 for further information..</w:t>
      </w:r>
    </w:p>
    <w:p w14:paraId="4B6DD4A2" w14:textId="1AED5671" w:rsidR="003644ED" w:rsidRPr="00D94F69" w:rsidRDefault="00D176BA" w:rsidP="00D176BA">
      <w:pPr>
        <w:spacing w:after="240"/>
        <w:jc w:val="both"/>
        <w:rPr>
          <w:rFonts w:ascii="Arial" w:hAnsi="Arial" w:cs="Arial"/>
          <w:sz w:val="20"/>
        </w:rPr>
      </w:pPr>
      <w:r w:rsidRPr="003F7146">
        <w:rPr>
          <w:rFonts w:ascii="Arial" w:hAnsi="Arial" w:cs="Arial"/>
          <w:b/>
          <w:sz w:val="20"/>
        </w:rPr>
        <w:t>NOTE:</w:t>
      </w:r>
      <w:r w:rsidRPr="003F7146">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47"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F832EBB" w14:textId="48FAD411" w:rsidR="003644ED" w:rsidRPr="00D94F69" w:rsidRDefault="00D176BA" w:rsidP="00D176BA">
      <w:pPr>
        <w:spacing w:after="240"/>
        <w:ind w:left="720"/>
        <w:jc w:val="both"/>
        <w:rPr>
          <w:rFonts w:ascii="Arial" w:hAnsi="Arial" w:cs="Arial"/>
          <w:sz w:val="20"/>
        </w:rPr>
      </w:pPr>
      <w:r w:rsidRPr="003F7146">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3" w:name="_Toc69321907"/>
      <w:r w:rsidRPr="00D94F69">
        <w:rPr>
          <w:rFonts w:cs="Arial"/>
        </w:rPr>
        <w:t>Reporting</w:t>
      </w:r>
      <w:bookmarkEnd w:id="23"/>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D176BA">
      <w:pPr>
        <w:pStyle w:val="ListParagraph"/>
        <w:numPr>
          <w:ilvl w:val="0"/>
          <w:numId w:val="34"/>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D176BA">
      <w:pPr>
        <w:pStyle w:val="ListParagraph"/>
        <w:numPr>
          <w:ilvl w:val="0"/>
          <w:numId w:val="34"/>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69321908"/>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69321909"/>
      <w:r w:rsidRPr="00D94F69">
        <w:rPr>
          <w:rFonts w:cs="Arial"/>
        </w:rPr>
        <w:t>A.  ACTIVITIES ALLOWED OR UNALLOWED</w:t>
      </w:r>
      <w:bookmarkEnd w:id="26"/>
      <w:bookmarkEnd w:id="27"/>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69321910"/>
      <w:r w:rsidRPr="00D94F69">
        <w:rPr>
          <w:rFonts w:cs="Arial"/>
        </w:rPr>
        <w:t xml:space="preserve">OMB </w:t>
      </w:r>
      <w:r w:rsidR="007E5B12" w:rsidRPr="00D94F69">
        <w:rPr>
          <w:rFonts w:cs="Arial"/>
        </w:rPr>
        <w:t>Compliance Requirements</w:t>
      </w:r>
      <w:bookmarkEnd w:id="28"/>
      <w:bookmarkEnd w:id="29"/>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2"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D176BA">
      <w:pPr>
        <w:pStyle w:val="ListParagraph"/>
        <w:numPr>
          <w:ilvl w:val="0"/>
          <w:numId w:val="31"/>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03442D0" w14:textId="77777777" w:rsidR="000E1E54" w:rsidRPr="00B35D98" w:rsidRDefault="000E1E54" w:rsidP="00D176BA">
      <w:pPr>
        <w:pStyle w:val="ListParagraph"/>
        <w:widowControl w:val="0"/>
        <w:numPr>
          <w:ilvl w:val="1"/>
          <w:numId w:val="35"/>
        </w:numPr>
        <w:suppressAutoHyphens w:val="0"/>
        <w:adjustRightInd/>
        <w:spacing w:after="240"/>
        <w:ind w:left="720"/>
        <w:jc w:val="both"/>
        <w:rPr>
          <w:rFonts w:ascii="Arial" w:hAnsi="Arial" w:cs="Arial"/>
          <w:i/>
        </w:rPr>
      </w:pPr>
      <w:r w:rsidRPr="00B35D98">
        <w:rPr>
          <w:rFonts w:ascii="Arial" w:hAnsi="Arial" w:cs="Arial"/>
          <w:i/>
        </w:rPr>
        <w:t>Activities</w:t>
      </w:r>
      <w:r w:rsidRPr="00B35D98">
        <w:rPr>
          <w:rFonts w:ascii="Arial" w:hAnsi="Arial" w:cs="Arial"/>
          <w:i/>
          <w:spacing w:val="-1"/>
        </w:rPr>
        <w:t xml:space="preserve"> </w:t>
      </w:r>
      <w:r w:rsidRPr="00B35D98">
        <w:rPr>
          <w:rFonts w:ascii="Arial" w:hAnsi="Arial" w:cs="Arial"/>
          <w:i/>
        </w:rPr>
        <w:t>Allowed</w:t>
      </w:r>
    </w:p>
    <w:p w14:paraId="7FF3FBBA" w14:textId="0E7420F2" w:rsidR="000E1E54" w:rsidRPr="00B35D98" w:rsidRDefault="000E1E54" w:rsidP="000E1E54">
      <w:pPr>
        <w:pStyle w:val="TableParagraph"/>
        <w:tabs>
          <w:tab w:val="left" w:pos="2215"/>
        </w:tabs>
        <w:spacing w:after="240"/>
        <w:ind w:left="1440" w:hanging="720"/>
        <w:jc w:val="both"/>
        <w:rPr>
          <w:rFonts w:ascii="Arial" w:hAnsi="Arial" w:cs="Arial"/>
          <w:sz w:val="20"/>
          <w:szCs w:val="20"/>
        </w:rPr>
      </w:pPr>
      <w:r w:rsidRPr="00B35D98">
        <w:rPr>
          <w:rFonts w:ascii="Arial" w:hAnsi="Arial" w:cs="Arial"/>
          <w:sz w:val="20"/>
          <w:szCs w:val="20"/>
        </w:rPr>
        <w:lastRenderedPageBreak/>
        <w:t>a.</w:t>
      </w:r>
      <w:r w:rsidRPr="00B35D98">
        <w:rPr>
          <w:rFonts w:ascii="Arial" w:hAnsi="Arial" w:cs="Arial"/>
          <w:sz w:val="20"/>
          <w:szCs w:val="20"/>
        </w:rPr>
        <w:tab/>
      </w:r>
      <w:r w:rsidRPr="000E1E54">
        <w:rPr>
          <w:rFonts w:ascii="Arial" w:hAnsi="Arial" w:cs="Arial"/>
          <w:sz w:val="20"/>
          <w:szCs w:val="20"/>
        </w:rPr>
        <w:t>Funds may be used for child care services in the form of certificates, grants, or contracts (42 USC 9858c(c)(2)(A)).</w:t>
      </w:r>
    </w:p>
    <w:p w14:paraId="4E0D0A6D" w14:textId="78C2E5E2" w:rsidR="000E1E54" w:rsidRPr="00B35D98" w:rsidRDefault="000E1E54" w:rsidP="000E1E54">
      <w:pPr>
        <w:pStyle w:val="TableParagraph"/>
        <w:tabs>
          <w:tab w:val="left" w:pos="2215"/>
        </w:tabs>
        <w:spacing w:after="240"/>
        <w:ind w:left="1440" w:hanging="720"/>
        <w:jc w:val="both"/>
        <w:rPr>
          <w:rFonts w:ascii="Arial" w:hAnsi="Arial" w:cs="Arial"/>
          <w:sz w:val="20"/>
          <w:szCs w:val="20"/>
        </w:rPr>
      </w:pPr>
      <w:r w:rsidRPr="00B35D98">
        <w:rPr>
          <w:rFonts w:ascii="Arial" w:hAnsi="Arial" w:cs="Arial"/>
          <w:sz w:val="20"/>
          <w:szCs w:val="20"/>
        </w:rPr>
        <w:t>b.</w:t>
      </w:r>
      <w:r w:rsidRPr="00B35D98">
        <w:rPr>
          <w:rFonts w:ascii="Arial" w:hAnsi="Arial" w:cs="Arial"/>
          <w:sz w:val="20"/>
          <w:szCs w:val="20"/>
        </w:rPr>
        <w:tab/>
      </w:r>
      <w:r w:rsidRPr="000E1E54">
        <w:rPr>
          <w:rFonts w:ascii="Arial" w:hAnsi="Arial" w:cs="Arial"/>
          <w:sz w:val="20"/>
          <w:szCs w:val="20"/>
        </w:rPr>
        <w:t>Funds may be used for activities that improve the quality or availability of child care services, consumer education, and parental choice (42 USC 9858e).</w:t>
      </w:r>
    </w:p>
    <w:p w14:paraId="6555DB2D" w14:textId="689B8B66" w:rsidR="000E1E54" w:rsidRPr="00B35D98" w:rsidRDefault="000E1E54" w:rsidP="000E1E54">
      <w:pPr>
        <w:pStyle w:val="TableParagraph"/>
        <w:tabs>
          <w:tab w:val="left" w:pos="2215"/>
        </w:tabs>
        <w:spacing w:after="240"/>
        <w:ind w:left="1440" w:hanging="720"/>
        <w:jc w:val="both"/>
        <w:rPr>
          <w:rFonts w:ascii="Arial" w:hAnsi="Arial" w:cs="Arial"/>
          <w:sz w:val="20"/>
          <w:szCs w:val="20"/>
        </w:rPr>
      </w:pPr>
      <w:r w:rsidRPr="00B35D98">
        <w:rPr>
          <w:rFonts w:ascii="Arial" w:hAnsi="Arial" w:cs="Arial"/>
          <w:sz w:val="20"/>
          <w:szCs w:val="20"/>
        </w:rPr>
        <w:t>c.</w:t>
      </w:r>
      <w:r w:rsidRPr="00B35D98">
        <w:rPr>
          <w:rFonts w:ascii="Arial" w:hAnsi="Arial" w:cs="Arial"/>
          <w:sz w:val="20"/>
          <w:szCs w:val="20"/>
        </w:rPr>
        <w:tab/>
      </w:r>
      <w:r w:rsidRPr="000E1E54">
        <w:rPr>
          <w:rFonts w:ascii="Arial" w:hAnsi="Arial" w:cs="Arial"/>
          <w:sz w:val="20"/>
          <w:szCs w:val="20"/>
        </w:rPr>
        <w:t>Funds may be used for activities that improve access to child care services, including the use of procedures to permit enrollment of homeless children (after an initial eligibility determination) while required documentation is obtained; training and technical assistance on identifying and serving homeless children and their families; and specific outreach to homeless families (42 USC 9858c(c)(3)(B)(i)).</w:t>
      </w:r>
    </w:p>
    <w:p w14:paraId="29C6368C" w14:textId="7E64C540" w:rsidR="000E1E54" w:rsidRPr="00B35D98" w:rsidRDefault="000E1E54" w:rsidP="000E1E54">
      <w:pPr>
        <w:pStyle w:val="TableParagraph"/>
        <w:spacing w:after="240"/>
        <w:ind w:left="1440" w:hanging="720"/>
        <w:jc w:val="both"/>
        <w:rPr>
          <w:rFonts w:ascii="Arial" w:hAnsi="Arial" w:cs="Arial"/>
          <w:sz w:val="20"/>
          <w:szCs w:val="20"/>
        </w:rPr>
      </w:pPr>
      <w:r w:rsidRPr="00B35D98">
        <w:rPr>
          <w:rFonts w:ascii="Arial" w:hAnsi="Arial" w:cs="Arial"/>
          <w:sz w:val="20"/>
          <w:szCs w:val="20"/>
        </w:rPr>
        <w:t>d.</w:t>
      </w:r>
      <w:r w:rsidRPr="00B35D98">
        <w:rPr>
          <w:rFonts w:ascii="Arial" w:hAnsi="Arial" w:cs="Arial"/>
          <w:sz w:val="20"/>
          <w:szCs w:val="20"/>
        </w:rPr>
        <w:tab/>
      </w:r>
      <w:r w:rsidRPr="000E1E54">
        <w:rPr>
          <w:rFonts w:ascii="Arial" w:hAnsi="Arial" w:cs="Arial"/>
          <w:sz w:val="20"/>
          <w:szCs w:val="20"/>
        </w:rPr>
        <w:t>Funds may be used for any other activity that the Lead Agency deems appropriate to (a) promote parental choice; (b) provide comprehensive consumer education information to help parents and the public make informed choices about child care services and promote involvement by parents and family members in the development of their children in child care settings; (c) deliver high-quality, coordinated early childhood care and education services to maximize parents’ options and support parents trying to achieve independence from public assistance; (d) improve the overall quality of child care services and programs by implementing the health, safety, licensing, training and oversight standards established in the CCDBG Act and in state law and regulations; (e) improve child care and development of participating children; and (f) increase the number and percentage of low-income children in high-quality child care settings (42 USC 9857 and 9858c(c)(3)(B)).</w:t>
      </w:r>
    </w:p>
    <w:p w14:paraId="34277399" w14:textId="381B434F" w:rsidR="000E1E54" w:rsidRPr="00B35D98" w:rsidRDefault="000E1E54" w:rsidP="000E1E54">
      <w:pPr>
        <w:pStyle w:val="TableParagraph"/>
        <w:tabs>
          <w:tab w:val="left" w:pos="2215"/>
        </w:tabs>
        <w:spacing w:after="240"/>
        <w:ind w:left="1440" w:hanging="720"/>
        <w:jc w:val="both"/>
        <w:rPr>
          <w:rFonts w:ascii="Arial" w:hAnsi="Arial" w:cs="Arial"/>
          <w:sz w:val="20"/>
          <w:szCs w:val="20"/>
        </w:rPr>
      </w:pPr>
      <w:r w:rsidRPr="00B35D98">
        <w:rPr>
          <w:rFonts w:ascii="Arial" w:hAnsi="Arial" w:cs="Arial"/>
          <w:sz w:val="20"/>
          <w:szCs w:val="20"/>
        </w:rPr>
        <w:t>e.</w:t>
      </w:r>
      <w:r w:rsidRPr="00B35D98">
        <w:rPr>
          <w:rFonts w:ascii="Arial" w:hAnsi="Arial" w:cs="Arial"/>
          <w:sz w:val="20"/>
          <w:szCs w:val="20"/>
        </w:rPr>
        <w:tab/>
      </w:r>
      <w:r w:rsidRPr="000E1E54">
        <w:rPr>
          <w:rFonts w:ascii="Arial" w:hAnsi="Arial" w:cs="Arial"/>
          <w:sz w:val="20"/>
          <w:szCs w:val="20"/>
        </w:rPr>
        <w:t>Improvements or upgrades to a facility which are not specified under the definitions of construction or major renovation (see III.A.2.c(1) below) may be considered minor remodeling and are, therefore, allowed as follows:</w:t>
      </w:r>
    </w:p>
    <w:p w14:paraId="688A8D25" w14:textId="77777777" w:rsidR="000E1E54" w:rsidRPr="00B35D98" w:rsidRDefault="000E1E54" w:rsidP="000E1E54">
      <w:pPr>
        <w:pStyle w:val="TableParagraph"/>
        <w:tabs>
          <w:tab w:val="left" w:pos="2215"/>
        </w:tabs>
        <w:spacing w:after="240"/>
        <w:ind w:left="2160" w:hanging="720"/>
        <w:jc w:val="both"/>
        <w:rPr>
          <w:rFonts w:ascii="Arial" w:hAnsi="Arial" w:cs="Arial"/>
          <w:sz w:val="20"/>
          <w:szCs w:val="20"/>
        </w:rPr>
      </w:pPr>
      <w:r w:rsidRPr="00B35D98">
        <w:rPr>
          <w:rFonts w:ascii="Arial" w:hAnsi="Arial" w:cs="Arial"/>
          <w:sz w:val="20"/>
          <w:szCs w:val="20"/>
        </w:rPr>
        <w:t>(1)</w:t>
      </w:r>
      <w:r w:rsidRPr="00B35D98">
        <w:rPr>
          <w:rFonts w:ascii="Arial" w:hAnsi="Arial" w:cs="Arial"/>
          <w:sz w:val="20"/>
          <w:szCs w:val="20"/>
        </w:rPr>
        <w:tab/>
        <w:t>For other than sectarian organizations, funds may be used for the minor remodeling of child care</w:t>
      </w:r>
      <w:r w:rsidRPr="00B35D98">
        <w:rPr>
          <w:rFonts w:ascii="Arial" w:hAnsi="Arial" w:cs="Arial"/>
          <w:spacing w:val="-3"/>
          <w:sz w:val="20"/>
          <w:szCs w:val="20"/>
        </w:rPr>
        <w:t xml:space="preserve"> </w:t>
      </w:r>
      <w:r w:rsidRPr="00B35D98">
        <w:rPr>
          <w:rFonts w:ascii="Arial" w:hAnsi="Arial" w:cs="Arial"/>
          <w:sz w:val="20"/>
          <w:szCs w:val="20"/>
        </w:rPr>
        <w:t>facilities</w:t>
      </w:r>
    </w:p>
    <w:p w14:paraId="2655B91B" w14:textId="77777777" w:rsidR="000E1E54" w:rsidRPr="00B35D98" w:rsidRDefault="000E1E54" w:rsidP="000E1E54">
      <w:pPr>
        <w:pStyle w:val="TableParagraph"/>
        <w:tabs>
          <w:tab w:val="left" w:pos="2215"/>
        </w:tabs>
        <w:spacing w:after="240" w:line="270" w:lineRule="atLeast"/>
        <w:ind w:left="2160" w:hanging="720"/>
        <w:jc w:val="both"/>
        <w:rPr>
          <w:rFonts w:ascii="Arial" w:hAnsi="Arial" w:cs="Arial"/>
          <w:sz w:val="20"/>
          <w:szCs w:val="20"/>
        </w:rPr>
      </w:pPr>
      <w:r w:rsidRPr="00B35D98">
        <w:rPr>
          <w:rFonts w:ascii="Arial" w:hAnsi="Arial" w:cs="Arial"/>
          <w:sz w:val="20"/>
          <w:szCs w:val="20"/>
        </w:rPr>
        <w:t>(2)</w:t>
      </w:r>
      <w:r w:rsidRPr="00B35D98">
        <w:rPr>
          <w:rFonts w:ascii="Arial" w:hAnsi="Arial" w:cs="Arial"/>
          <w:sz w:val="20"/>
          <w:szCs w:val="20"/>
        </w:rPr>
        <w:tab/>
        <w:t>For sectarian organizations, funds may be used for the renovation or repair of facilities only to the extent that it is necessary to bring the facility into compliance with the health and safety standards required by 42 USC 9858c(c)(2)(F) (42 USC</w:t>
      </w:r>
      <w:r w:rsidRPr="00B35D98">
        <w:rPr>
          <w:rFonts w:ascii="Arial" w:hAnsi="Arial" w:cs="Arial"/>
          <w:spacing w:val="-4"/>
          <w:sz w:val="20"/>
          <w:szCs w:val="20"/>
        </w:rPr>
        <w:t xml:space="preserve"> </w:t>
      </w:r>
      <w:r w:rsidRPr="00B35D98">
        <w:rPr>
          <w:rFonts w:ascii="Arial" w:hAnsi="Arial" w:cs="Arial"/>
          <w:sz w:val="20"/>
          <w:szCs w:val="20"/>
        </w:rPr>
        <w:t>9858d(b)).</w:t>
      </w:r>
    </w:p>
    <w:p w14:paraId="41AB1388" w14:textId="77777777" w:rsidR="000E1E54" w:rsidRPr="00B35D98" w:rsidRDefault="000E1E54" w:rsidP="00D176BA">
      <w:pPr>
        <w:pStyle w:val="ListParagraph"/>
        <w:widowControl w:val="0"/>
        <w:numPr>
          <w:ilvl w:val="1"/>
          <w:numId w:val="35"/>
        </w:numPr>
        <w:suppressAutoHyphens w:val="0"/>
        <w:adjustRightInd/>
        <w:spacing w:after="240"/>
        <w:ind w:left="720"/>
        <w:jc w:val="both"/>
        <w:rPr>
          <w:rFonts w:ascii="Arial" w:hAnsi="Arial" w:cs="Arial"/>
          <w:i/>
        </w:rPr>
      </w:pPr>
      <w:r w:rsidRPr="00B35D98">
        <w:rPr>
          <w:rFonts w:ascii="Arial" w:hAnsi="Arial" w:cs="Arial"/>
          <w:i/>
        </w:rPr>
        <w:t>Activities</w:t>
      </w:r>
      <w:r w:rsidRPr="00B35D98">
        <w:rPr>
          <w:rFonts w:ascii="Arial" w:hAnsi="Arial" w:cs="Arial"/>
          <w:i/>
          <w:spacing w:val="-1"/>
        </w:rPr>
        <w:t xml:space="preserve"> </w:t>
      </w:r>
      <w:r w:rsidRPr="00B35D98">
        <w:rPr>
          <w:rFonts w:ascii="Arial" w:hAnsi="Arial" w:cs="Arial"/>
          <w:i/>
        </w:rPr>
        <w:t>Unallowed</w:t>
      </w:r>
    </w:p>
    <w:p w14:paraId="5B191043" w14:textId="2D24CD05" w:rsidR="000E1E54" w:rsidRPr="00B35D98" w:rsidRDefault="000E1E54" w:rsidP="00D176BA">
      <w:pPr>
        <w:pStyle w:val="ListParagraph"/>
        <w:widowControl w:val="0"/>
        <w:numPr>
          <w:ilvl w:val="2"/>
          <w:numId w:val="35"/>
        </w:numPr>
        <w:suppressAutoHyphens w:val="0"/>
        <w:adjustRightInd/>
        <w:spacing w:after="240"/>
        <w:ind w:left="1440"/>
        <w:jc w:val="both"/>
        <w:rPr>
          <w:rFonts w:ascii="Arial" w:hAnsi="Arial" w:cs="Arial"/>
        </w:rPr>
      </w:pPr>
      <w:r w:rsidRPr="000E1E54">
        <w:rPr>
          <w:rFonts w:ascii="Arial" w:hAnsi="Arial" w:cs="Arial"/>
        </w:rPr>
        <w:t>No funds may be expended through any grant or contract for child care services for any sectarian purpose or activity, including sectarian worship or instruction (42 USC 9858k(a)).</w:t>
      </w:r>
    </w:p>
    <w:p w14:paraId="6B91BB98" w14:textId="76E4E2E3" w:rsidR="000E1E54" w:rsidRPr="00B35D98" w:rsidRDefault="000E1E54" w:rsidP="00D176BA">
      <w:pPr>
        <w:pStyle w:val="ListParagraph"/>
        <w:widowControl w:val="0"/>
        <w:numPr>
          <w:ilvl w:val="2"/>
          <w:numId w:val="35"/>
        </w:numPr>
        <w:suppressAutoHyphens w:val="0"/>
        <w:adjustRightInd/>
        <w:spacing w:after="240"/>
        <w:ind w:left="1440"/>
        <w:jc w:val="both"/>
        <w:rPr>
          <w:rFonts w:ascii="Arial" w:hAnsi="Arial" w:cs="Arial"/>
        </w:rPr>
      </w:pPr>
      <w:r w:rsidRPr="000E1E54">
        <w:rPr>
          <w:rFonts w:ascii="Arial" w:hAnsi="Arial" w:cs="Arial"/>
        </w:rPr>
        <w:t>With regard to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14:paraId="50D6AD94" w14:textId="12BAC8ED" w:rsidR="000E1E54" w:rsidRPr="00B35D98" w:rsidRDefault="000E1E54" w:rsidP="00D176BA">
      <w:pPr>
        <w:pStyle w:val="ListParagraph"/>
        <w:widowControl w:val="0"/>
        <w:numPr>
          <w:ilvl w:val="2"/>
          <w:numId w:val="35"/>
        </w:numPr>
        <w:suppressAutoHyphens w:val="0"/>
        <w:adjustRightInd/>
        <w:spacing w:after="240"/>
        <w:ind w:left="1440"/>
        <w:jc w:val="both"/>
        <w:rPr>
          <w:rFonts w:ascii="Arial" w:hAnsi="Arial" w:cs="Arial"/>
        </w:rPr>
      </w:pPr>
      <w:r w:rsidRPr="000E1E54">
        <w:rPr>
          <w:rFonts w:ascii="Arial" w:hAnsi="Arial" w:cs="Arial"/>
        </w:rPr>
        <w:t>No funds can be used for the purchase or improvement of land, or for the purchase, construction, or permanent improvement (other than minor remodeling) of any building or facility (42 USC 9858d(b)).</w:t>
      </w:r>
    </w:p>
    <w:p w14:paraId="56CDEE3E" w14:textId="4038B154" w:rsidR="000E1E54" w:rsidRPr="00B35D98" w:rsidRDefault="000E1E54" w:rsidP="00D176BA">
      <w:pPr>
        <w:pStyle w:val="ListParagraph"/>
        <w:widowControl w:val="0"/>
        <w:numPr>
          <w:ilvl w:val="3"/>
          <w:numId w:val="35"/>
        </w:numPr>
        <w:suppressAutoHyphens w:val="0"/>
        <w:adjustRightInd/>
        <w:spacing w:after="240"/>
        <w:ind w:left="2160"/>
        <w:jc w:val="both"/>
        <w:rPr>
          <w:rFonts w:ascii="Arial" w:hAnsi="Arial" w:cs="Arial"/>
        </w:rPr>
      </w:pPr>
      <w:r w:rsidRPr="000E1E54">
        <w:rPr>
          <w:rFonts w:ascii="Arial" w:hAnsi="Arial" w:cs="Arial"/>
        </w:rPr>
        <w:t xml:space="preserve">“Construction” is defined as the erection of a facility that does not currently exist. “Major renovation” is considered permanent improvement and is defined as (1) structural changes to the foundation, roof, floor, exterior or load-bearing walls of a facility, or the extension of a facility to increase its floor area; or (2) extensive </w:t>
      </w:r>
      <w:r w:rsidRPr="000E1E54">
        <w:rPr>
          <w:rFonts w:ascii="Arial" w:hAnsi="Arial" w:cs="Arial"/>
        </w:rPr>
        <w:lastRenderedPageBreak/>
        <w:t>alteration of a facility such as to significantly change its function and purpose, even if such renovation does not include any structural change (45 CFR section 98.2).</w:t>
      </w:r>
    </w:p>
    <w:p w14:paraId="35399472" w14:textId="23240E44" w:rsidR="000E1E54" w:rsidRPr="000E1E54" w:rsidRDefault="000E1E54" w:rsidP="00D176BA">
      <w:pPr>
        <w:pStyle w:val="ListParagraph"/>
        <w:widowControl w:val="0"/>
        <w:numPr>
          <w:ilvl w:val="3"/>
          <w:numId w:val="35"/>
        </w:numPr>
        <w:suppressAutoHyphens w:val="0"/>
        <w:adjustRightInd/>
        <w:spacing w:after="240"/>
        <w:ind w:left="2160"/>
        <w:jc w:val="both"/>
        <w:rPr>
          <w:rFonts w:ascii="Arial" w:hAnsi="Arial" w:cs="Arial"/>
        </w:rPr>
      </w:pPr>
      <w:r w:rsidRPr="000E1E54">
        <w:rPr>
          <w:rFonts w:ascii="Arial" w:hAnsi="Arial" w:cs="Arial"/>
          <w:i/>
        </w:rPr>
        <w:t>Exception: Tribal Lead Agencies may use funds for the construction and major renovation of child care facilities with ACF approval (42 USC 9858m c)( 6); 45 CFR section 98.</w:t>
      </w:r>
    </w:p>
    <w:p w14:paraId="39441F0B" w14:textId="34B0FE4F" w:rsidR="000E1E54" w:rsidRPr="00B35D98" w:rsidRDefault="000E1E54" w:rsidP="00D176BA">
      <w:pPr>
        <w:pStyle w:val="ListParagraph"/>
        <w:widowControl w:val="0"/>
        <w:numPr>
          <w:ilvl w:val="3"/>
          <w:numId w:val="35"/>
        </w:numPr>
        <w:suppressAutoHyphens w:val="0"/>
        <w:adjustRightInd/>
        <w:spacing w:after="240"/>
        <w:ind w:left="2160"/>
        <w:jc w:val="both"/>
        <w:rPr>
          <w:rFonts w:ascii="Arial" w:hAnsi="Arial" w:cs="Arial"/>
        </w:rPr>
      </w:pPr>
      <w:r w:rsidRPr="000E1E54">
        <w:rPr>
          <w:rFonts w:ascii="Arial" w:hAnsi="Arial" w:cs="Arial"/>
          <w:i/>
        </w:rPr>
        <w:t>Exception:</w:t>
      </w:r>
      <w:r w:rsidRPr="000E1E54">
        <w:rPr>
          <w:rFonts w:ascii="Arial" w:hAnsi="Arial" w:cs="Arial"/>
        </w:rPr>
        <w:t xml:space="preserve"> State, territory, and tribal Lead Agencies may use Child Care Disaster Relief Funds (CFDA 93.489) for renovating, repairing, or rebuilding child care facilities with ACF approval (Pub. L. 116-20).</w:t>
      </w:r>
    </w:p>
    <w:p w14:paraId="06709655" w14:textId="15090FFC" w:rsidR="000E1E54" w:rsidRPr="00D94F69" w:rsidRDefault="000E1E54" w:rsidP="000E1E54">
      <w:pPr>
        <w:spacing w:after="240"/>
        <w:jc w:val="both"/>
        <w:rPr>
          <w:rFonts w:ascii="Arial" w:hAnsi="Arial" w:cs="Arial"/>
          <w:b/>
          <w:sz w:val="20"/>
        </w:rPr>
      </w:pPr>
      <w:r>
        <w:rPr>
          <w:rFonts w:ascii="Arial" w:hAnsi="Arial" w:cs="Arial"/>
          <w:bCs/>
          <w:i/>
          <w:sz w:val="20"/>
        </w:rPr>
        <w:t>(Source: 2020 OMB Compliance Supplement, Part 4, Department of Health and Human Services CFDA 93.575 and 93.596 Child Care and Development Block Grant)</w:t>
      </w:r>
    </w:p>
    <w:p w14:paraId="0A90B4EE" w14:textId="77777777" w:rsidR="00A712B0" w:rsidRPr="00D94F69" w:rsidRDefault="00A712B0" w:rsidP="006672EA">
      <w:pPr>
        <w:pStyle w:val="Heading3"/>
        <w:jc w:val="both"/>
        <w:rPr>
          <w:rFonts w:cs="Arial"/>
        </w:rPr>
      </w:pPr>
      <w:bookmarkStart w:id="30" w:name="_Toc442267688"/>
      <w:bookmarkStart w:id="31" w:name="_Toc69321911"/>
      <w:r w:rsidRPr="00D94F69">
        <w:rPr>
          <w:rFonts w:cs="Arial"/>
        </w:rPr>
        <w:t>Additional Program Specific Information</w:t>
      </w:r>
      <w:bookmarkEnd w:id="30"/>
      <w:bookmarkEnd w:id="31"/>
    </w:p>
    <w:p w14:paraId="5F36CC88"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ODJFS Program Specific Requirements</w:t>
      </w:r>
    </w:p>
    <w:p w14:paraId="5451699A"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 xml:space="preserve">RMS </w:t>
      </w:r>
    </w:p>
    <w:p w14:paraId="524D1DDF" w14:textId="77777777" w:rsidR="00D176BA" w:rsidRPr="003F7146" w:rsidRDefault="00D176BA" w:rsidP="00D176BA">
      <w:pPr>
        <w:spacing w:after="240"/>
        <w:jc w:val="both"/>
        <w:rPr>
          <w:rFonts w:ascii="Arial" w:hAnsi="Arial" w:cs="Arial"/>
          <w:sz w:val="20"/>
        </w:rPr>
      </w:pPr>
      <w:r w:rsidRPr="003F7146">
        <w:rPr>
          <w:rFonts w:ascii="Arial" w:hAnsi="Arial" w:cs="Arial"/>
          <w:sz w:val="20"/>
        </w:rPr>
        <w:t>The following transmittal letters communicate the most recent changes to the OAC rules concerning the web-based RMS system:</w:t>
      </w:r>
    </w:p>
    <w:p w14:paraId="737FE78C" w14:textId="77777777" w:rsidR="00D176BA" w:rsidRPr="003F7146" w:rsidRDefault="00D176BA" w:rsidP="00D176BA">
      <w:pPr>
        <w:numPr>
          <w:ilvl w:val="0"/>
          <w:numId w:val="38"/>
        </w:numPr>
        <w:spacing w:after="240"/>
        <w:jc w:val="both"/>
        <w:rPr>
          <w:rFonts w:ascii="Arial" w:hAnsi="Arial" w:cs="Arial"/>
          <w:sz w:val="20"/>
        </w:rPr>
      </w:pPr>
      <w:hyperlink r:id="rId53" w:history="1">
        <w:r w:rsidRPr="003F7146">
          <w:rPr>
            <w:rStyle w:val="Hyperlink"/>
            <w:rFonts w:ascii="Arial" w:hAnsi="Arial" w:cs="Arial"/>
            <w:sz w:val="20"/>
          </w:rPr>
          <w:t>OAC 5101:9-7-23</w:t>
        </w:r>
      </w:hyperlink>
      <w:r w:rsidRPr="003F7146">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0CE2E983" w14:textId="77777777" w:rsidR="00D176BA" w:rsidRPr="003F7146" w:rsidRDefault="00D176BA" w:rsidP="00D176BA">
      <w:pPr>
        <w:numPr>
          <w:ilvl w:val="0"/>
          <w:numId w:val="38"/>
        </w:numPr>
        <w:spacing w:after="240"/>
        <w:jc w:val="both"/>
        <w:rPr>
          <w:rFonts w:ascii="Arial" w:hAnsi="Arial" w:cs="Arial"/>
          <w:sz w:val="20"/>
        </w:rPr>
      </w:pPr>
      <w:hyperlink r:id="rId54" w:history="1">
        <w:r w:rsidRPr="003F7146">
          <w:rPr>
            <w:rStyle w:val="Hyperlink"/>
            <w:rFonts w:ascii="Arial" w:hAnsi="Arial" w:cs="Arial"/>
            <w:sz w:val="20"/>
          </w:rPr>
          <w:t>OAC 5101:9-7-20</w:t>
        </w:r>
      </w:hyperlink>
      <w:r w:rsidRPr="003F7146">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3F7146">
        <w:rPr>
          <w:rFonts w:ascii="Arial" w:hAnsi="Arial" w:cs="Arial"/>
          <w:sz w:val="20"/>
        </w:rPr>
        <w:t xml:space="preserve"> </w:t>
      </w:r>
    </w:p>
    <w:p w14:paraId="7824FF9B"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See also BCFTA Web WebRMS reports at: </w:t>
      </w:r>
    </w:p>
    <w:p w14:paraId="3E6EE647" w14:textId="77777777" w:rsidR="00D176BA" w:rsidRPr="003F7146" w:rsidRDefault="00D176BA" w:rsidP="00D176BA">
      <w:pPr>
        <w:pStyle w:val="ListParagraph"/>
        <w:numPr>
          <w:ilvl w:val="0"/>
          <w:numId w:val="40"/>
        </w:numPr>
        <w:spacing w:after="240"/>
        <w:jc w:val="both"/>
        <w:rPr>
          <w:rFonts w:ascii="Arial" w:hAnsi="Arial" w:cs="Arial"/>
        </w:rPr>
      </w:pPr>
      <w:hyperlink r:id="rId55" w:history="1">
        <w:r w:rsidRPr="003F7146">
          <w:rPr>
            <w:rStyle w:val="Hyperlink"/>
            <w:rFonts w:ascii="Arial" w:hAnsi="Arial" w:cs="Arial"/>
          </w:rPr>
          <w:t>http://jfs.ohio.gov/ofs/bcfta/TOOLS/RMS/RMSTADocument.pdf</w:t>
        </w:r>
      </w:hyperlink>
      <w:r w:rsidRPr="003F7146">
        <w:rPr>
          <w:rFonts w:ascii="Arial" w:hAnsi="Arial" w:cs="Arial"/>
          <w:color w:val="1F497D"/>
        </w:rPr>
        <w:t xml:space="preserve"> </w:t>
      </w:r>
    </w:p>
    <w:p w14:paraId="3F850D22" w14:textId="77777777" w:rsidR="00D176BA" w:rsidRPr="003F7146" w:rsidRDefault="00D176BA" w:rsidP="00D176BA">
      <w:pPr>
        <w:pStyle w:val="ListParagraph"/>
        <w:numPr>
          <w:ilvl w:val="0"/>
          <w:numId w:val="40"/>
        </w:numPr>
        <w:spacing w:after="240"/>
        <w:jc w:val="both"/>
        <w:rPr>
          <w:rFonts w:ascii="Arial" w:hAnsi="Arial" w:cs="Arial"/>
        </w:rPr>
      </w:pPr>
      <w:r w:rsidRPr="003F7146">
        <w:rPr>
          <w:rFonts w:ascii="Arial" w:hAnsi="Arial" w:cs="Arial"/>
          <w:color w:val="1F497D"/>
        </w:rPr>
        <w:t>D</w:t>
      </w:r>
      <w:r w:rsidRPr="003F7146">
        <w:rPr>
          <w:rFonts w:ascii="Arial" w:hAnsi="Arial" w:cs="Arial"/>
        </w:rPr>
        <w:t>esk Guide at</w:t>
      </w:r>
      <w:r w:rsidRPr="003F7146">
        <w:rPr>
          <w:rFonts w:ascii="Arial" w:hAnsi="Arial" w:cs="Arial"/>
          <w:color w:val="1F497D"/>
        </w:rPr>
        <w:t xml:space="preserve"> </w:t>
      </w:r>
      <w:hyperlink r:id="rId56" w:history="1">
        <w:r w:rsidRPr="003F7146">
          <w:rPr>
            <w:rStyle w:val="Hyperlink"/>
            <w:rFonts w:ascii="Arial" w:hAnsi="Arial" w:cs="Arial"/>
          </w:rPr>
          <w:t>http://jfs.ohio.gov/ofs/bcfta/TOOLS/RMS/RMSDeskGuide.pdf</w:t>
        </w:r>
      </w:hyperlink>
      <w:r w:rsidRPr="003F7146">
        <w:rPr>
          <w:rFonts w:ascii="Arial" w:hAnsi="Arial" w:cs="Arial"/>
        </w:rPr>
        <w:t xml:space="preserve"> </w:t>
      </w:r>
      <w:r w:rsidRPr="003F7146">
        <w:rPr>
          <w:rFonts w:ascii="Arial" w:hAnsi="Arial" w:cs="Arial"/>
          <w:color w:val="1F497D"/>
        </w:rPr>
        <w:t xml:space="preserve">.  </w:t>
      </w:r>
    </w:p>
    <w:p w14:paraId="6E5594EF" w14:textId="77777777" w:rsidR="00D176BA" w:rsidRPr="003F7146" w:rsidRDefault="00D176BA" w:rsidP="00D176BA">
      <w:pPr>
        <w:pStyle w:val="ListParagraph"/>
        <w:numPr>
          <w:ilvl w:val="0"/>
          <w:numId w:val="40"/>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57" w:history="1">
        <w:r w:rsidRPr="00C5469E">
          <w:rPr>
            <w:rStyle w:val="Hyperlink"/>
            <w:rFonts w:ascii="Arial" w:hAnsi="Arial" w:cs="Arial"/>
          </w:rPr>
          <w:t>https://jfs.ohio.gov/ofs/bcfta/BB/2018-Updates/RMS-Manual-Final-10302020.stm</w:t>
        </w:r>
      </w:hyperlink>
      <w:r w:rsidRPr="003F7146" w:rsidDel="002E762C">
        <w:rPr>
          <w:rFonts w:ascii="Arial" w:hAnsi="Arial" w:cs="Arial"/>
        </w:rPr>
        <w:t xml:space="preserve"> </w:t>
      </w:r>
    </w:p>
    <w:p w14:paraId="643F8EE1"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sz w:val="20"/>
        </w:rPr>
        <w:t xml:space="preserve">the roster of </w:t>
      </w:r>
      <w:r w:rsidRPr="003F7146">
        <w:rPr>
          <w:rFonts w:ascii="Arial" w:hAnsi="Arial" w:cs="Arial"/>
          <w:sz w:val="20"/>
        </w:rPr>
        <w:t>FTE</w:t>
      </w:r>
      <w:r>
        <w:rPr>
          <w:rFonts w:ascii="Arial" w:hAnsi="Arial" w:cs="Arial"/>
          <w:sz w:val="20"/>
        </w:rPr>
        <w:t>s entered into the RMS system</w:t>
      </w:r>
      <w:r w:rsidRPr="003F7146">
        <w:rPr>
          <w:rFonts w:ascii="Arial" w:hAnsi="Arial" w:cs="Arial"/>
          <w:sz w:val="20"/>
        </w:rPr>
        <w:t xml:space="preserve">.  </w:t>
      </w:r>
    </w:p>
    <w:p w14:paraId="755949E4" w14:textId="77777777" w:rsidR="00D176BA" w:rsidRPr="003F7146" w:rsidRDefault="00D176BA" w:rsidP="00D176BA">
      <w:pPr>
        <w:spacing w:after="240"/>
        <w:jc w:val="both"/>
        <w:rPr>
          <w:rFonts w:ascii="Arial" w:hAnsi="Arial" w:cs="Arial"/>
          <w:sz w:val="20"/>
        </w:rPr>
      </w:pPr>
      <w:r w:rsidRPr="003F7146">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7D74AF34" w14:textId="77777777" w:rsidR="00D176BA" w:rsidRPr="003F7146" w:rsidRDefault="00D176BA" w:rsidP="00D176BA">
      <w:pPr>
        <w:spacing w:after="240"/>
        <w:jc w:val="both"/>
        <w:rPr>
          <w:rFonts w:ascii="Arial" w:hAnsi="Arial" w:cs="Arial"/>
          <w:sz w:val="20"/>
        </w:rPr>
      </w:pPr>
      <w:r w:rsidRPr="003F7146">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0725601" w14:textId="77777777" w:rsidR="00D176BA" w:rsidRPr="003F7146" w:rsidRDefault="00D176BA" w:rsidP="00D176BA">
      <w:pPr>
        <w:spacing w:after="240"/>
        <w:jc w:val="both"/>
        <w:rPr>
          <w:rFonts w:ascii="Arial" w:hAnsi="Arial" w:cs="Arial"/>
          <w:sz w:val="20"/>
        </w:rPr>
      </w:pPr>
      <w:r w:rsidRPr="003F7146">
        <w:rPr>
          <w:rFonts w:ascii="Arial" w:hAnsi="Arial" w:cs="Arial"/>
          <w:sz w:val="20"/>
        </w:rPr>
        <w:t>RMS based funding has a one month lag time. For example, RMS reporting for September, October and November drives the quarterly funding for October, November and December.</w:t>
      </w:r>
    </w:p>
    <w:p w14:paraId="3D5A1E6F"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RMS sample sizes required per OAC:</w:t>
      </w:r>
    </w:p>
    <w:p w14:paraId="454E5966" w14:textId="77777777" w:rsidR="00D176BA" w:rsidRPr="008362B1" w:rsidRDefault="00D176BA" w:rsidP="00D176BA">
      <w:pPr>
        <w:spacing w:after="240"/>
        <w:jc w:val="both"/>
        <w:rPr>
          <w:rFonts w:ascii="Arial" w:hAnsi="Arial" w:cs="Arial"/>
          <w:b/>
          <w:sz w:val="20"/>
        </w:rPr>
      </w:pPr>
      <w:r w:rsidRPr="008362B1">
        <w:rPr>
          <w:rFonts w:ascii="Arial" w:hAnsi="Arial" w:cs="Arial"/>
          <w:b/>
          <w:sz w:val="20"/>
        </w:rPr>
        <w:t xml:space="preserve">IMRMS/SSRMS/CWRMS: </w:t>
      </w:r>
      <w:hyperlink r:id="rId58"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69C87186" w14:textId="77777777" w:rsidR="00D176BA" w:rsidRPr="003F7146" w:rsidRDefault="00D176BA" w:rsidP="00D176BA">
      <w:pPr>
        <w:spacing w:after="240"/>
        <w:jc w:val="both"/>
        <w:rPr>
          <w:rFonts w:ascii="Arial" w:hAnsi="Arial" w:cs="Arial"/>
          <w:sz w:val="20"/>
        </w:rPr>
      </w:pPr>
      <w:r w:rsidRPr="008362B1">
        <w:rPr>
          <w:rFonts w:ascii="Arial" w:hAnsi="Arial" w:cs="Arial"/>
          <w:b/>
          <w:sz w:val="20"/>
        </w:rPr>
        <w:t xml:space="preserve">CSRMS: </w:t>
      </w:r>
      <w:hyperlink r:id="rId59"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D176BA" w:rsidRPr="003F7146" w14:paraId="58F3D14A" w14:textId="77777777" w:rsidTr="005D37A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9B808DB"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43897F8" w14:textId="77777777" w:rsidR="00D176BA" w:rsidRPr="003F7146" w:rsidRDefault="00D176BA" w:rsidP="005D37A4">
            <w:pPr>
              <w:jc w:val="both"/>
              <w:rPr>
                <w:rFonts w:ascii="Arial" w:hAnsi="Arial" w:cs="Arial"/>
                <w:sz w:val="20"/>
              </w:rPr>
            </w:pPr>
            <w:r w:rsidRPr="003F714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A2AD9D6" w14:textId="77777777" w:rsidR="00D176BA" w:rsidRPr="003F7146" w:rsidRDefault="00D176BA" w:rsidP="005D37A4">
            <w:pPr>
              <w:jc w:val="both"/>
              <w:rPr>
                <w:rFonts w:ascii="Arial" w:hAnsi="Arial" w:cs="Arial"/>
                <w:sz w:val="20"/>
              </w:rPr>
            </w:pPr>
            <w:r w:rsidRPr="003F7146">
              <w:rPr>
                <w:rFonts w:ascii="Arial" w:hAnsi="Arial" w:cs="Arial"/>
                <w:sz w:val="20"/>
              </w:rPr>
              <w:t># of Observations</w:t>
            </w:r>
          </w:p>
        </w:tc>
      </w:tr>
      <w:tr w:rsidR="00D176BA" w:rsidRPr="003F7146" w14:paraId="73A4B708"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1CB0E91D"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9EBC039"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743A1781" w14:textId="77777777" w:rsidR="00D176BA" w:rsidRPr="003F7146" w:rsidRDefault="00D176BA" w:rsidP="005D37A4">
            <w:pPr>
              <w:jc w:val="both"/>
              <w:rPr>
                <w:rFonts w:ascii="Arial" w:hAnsi="Arial" w:cs="Arial"/>
                <w:sz w:val="20"/>
              </w:rPr>
            </w:pPr>
            <w:r w:rsidRPr="003F7146">
              <w:rPr>
                <w:rFonts w:ascii="Arial" w:hAnsi="Arial" w:cs="Arial"/>
                <w:sz w:val="20"/>
              </w:rPr>
              <w:t xml:space="preserve">Minimum of 2,300 </w:t>
            </w:r>
          </w:p>
        </w:tc>
      </w:tr>
      <w:tr w:rsidR="00D176BA" w:rsidRPr="003F7146" w14:paraId="45F38AEF"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110EA1D3"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962CF20"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5EB0F6A9" w14:textId="77777777" w:rsidR="00D176BA" w:rsidRPr="003F7146" w:rsidRDefault="00D176BA" w:rsidP="005D37A4">
            <w:pPr>
              <w:jc w:val="both"/>
              <w:rPr>
                <w:rFonts w:ascii="Arial" w:hAnsi="Arial" w:cs="Arial"/>
                <w:sz w:val="20"/>
              </w:rPr>
            </w:pPr>
            <w:r w:rsidRPr="003F7146">
              <w:rPr>
                <w:rFonts w:ascii="Arial" w:hAnsi="Arial" w:cs="Arial"/>
                <w:sz w:val="20"/>
              </w:rPr>
              <w:t>Minimum of 354</w:t>
            </w:r>
          </w:p>
        </w:tc>
      </w:tr>
      <w:tr w:rsidR="00D176BA" w:rsidRPr="003F7146" w14:paraId="442AC135"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2B25CEFD"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6482836B"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DF892F5" w14:textId="77777777" w:rsidR="00D176BA" w:rsidRPr="003F7146" w:rsidRDefault="00D176BA" w:rsidP="005D37A4">
            <w:pPr>
              <w:jc w:val="both"/>
              <w:rPr>
                <w:rFonts w:ascii="Arial" w:hAnsi="Arial" w:cs="Arial"/>
                <w:sz w:val="20"/>
              </w:rPr>
            </w:pPr>
            <w:r w:rsidRPr="003F7146">
              <w:rPr>
                <w:rFonts w:ascii="Arial" w:hAnsi="Arial" w:cs="Arial"/>
                <w:sz w:val="20"/>
              </w:rPr>
              <w:t>Minimum of 33 per worker</w:t>
            </w:r>
          </w:p>
        </w:tc>
      </w:tr>
      <w:tr w:rsidR="00D176BA" w:rsidRPr="003F7146" w14:paraId="3764AE2C" w14:textId="77777777" w:rsidTr="005D37A4">
        <w:trPr>
          <w:trHeight w:val="467"/>
        </w:trPr>
        <w:tc>
          <w:tcPr>
            <w:tcW w:w="1959" w:type="pct"/>
            <w:tcBorders>
              <w:top w:val="single" w:sz="4" w:space="0" w:color="auto"/>
              <w:left w:val="single" w:sz="4" w:space="0" w:color="auto"/>
              <w:bottom w:val="single" w:sz="4" w:space="0" w:color="auto"/>
              <w:right w:val="single" w:sz="4" w:space="0" w:color="auto"/>
            </w:tcBorders>
            <w:hideMark/>
          </w:tcPr>
          <w:p w14:paraId="3742E000" w14:textId="77777777" w:rsidR="00D176BA" w:rsidRPr="003F7146" w:rsidRDefault="00D176BA" w:rsidP="005D37A4">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1B98405C"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AE9D387" w14:textId="77777777" w:rsidR="00D176BA" w:rsidRPr="003F7146" w:rsidRDefault="00D176BA" w:rsidP="005D37A4">
            <w:pPr>
              <w:jc w:val="both"/>
              <w:rPr>
                <w:rFonts w:ascii="Arial" w:hAnsi="Arial" w:cs="Arial"/>
                <w:sz w:val="20"/>
              </w:rPr>
            </w:pPr>
            <w:r w:rsidRPr="003F7146">
              <w:rPr>
                <w:rFonts w:ascii="Arial" w:hAnsi="Arial" w:cs="Arial"/>
                <w:sz w:val="20"/>
              </w:rPr>
              <w:t>Minimum of 354</w:t>
            </w:r>
          </w:p>
        </w:tc>
      </w:tr>
      <w:tr w:rsidR="00D176BA" w:rsidRPr="003F7146" w14:paraId="416FABC1"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2C7A9671" w14:textId="77777777" w:rsidR="00D176BA" w:rsidRPr="003F7146" w:rsidRDefault="00D176BA" w:rsidP="005D37A4">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5EA3953" w14:textId="77777777" w:rsidR="00D176BA" w:rsidRPr="003F7146" w:rsidRDefault="00D176BA" w:rsidP="005D37A4">
            <w:pPr>
              <w:jc w:val="both"/>
              <w:rPr>
                <w:rFonts w:ascii="Arial" w:hAnsi="Arial" w:cs="Arial"/>
                <w:sz w:val="20"/>
              </w:rPr>
            </w:pPr>
            <w:r w:rsidRPr="003F714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5A621E9" w14:textId="77777777" w:rsidR="00D176BA" w:rsidRPr="003F7146" w:rsidRDefault="00D176BA" w:rsidP="005D37A4">
            <w:pPr>
              <w:jc w:val="both"/>
              <w:rPr>
                <w:rFonts w:ascii="Arial" w:hAnsi="Arial" w:cs="Arial"/>
                <w:sz w:val="20"/>
              </w:rPr>
            </w:pPr>
            <w:r w:rsidRPr="003F7146">
              <w:rPr>
                <w:rFonts w:ascii="Arial" w:hAnsi="Arial" w:cs="Arial"/>
                <w:sz w:val="20"/>
              </w:rPr>
              <w:t>Minimum of 2,400</w:t>
            </w:r>
          </w:p>
        </w:tc>
      </w:tr>
      <w:tr w:rsidR="00D176BA" w:rsidRPr="003F7146" w14:paraId="0EB90FCC"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741CE938" w14:textId="77777777" w:rsidR="00D176BA" w:rsidRPr="003F7146" w:rsidRDefault="00D176BA" w:rsidP="005D37A4">
            <w:pPr>
              <w:rPr>
                <w:rFonts w:ascii="Arial" w:hAnsi="Arial" w:cs="Arial"/>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42C0EF2" w14:textId="77777777" w:rsidR="00D176BA" w:rsidRPr="003F7146" w:rsidRDefault="00D176BA" w:rsidP="005D37A4">
            <w:pPr>
              <w:rPr>
                <w:rFonts w:ascii="Arial" w:hAnsi="Arial" w:cs="Arial"/>
                <w:sz w:val="20"/>
              </w:rPr>
            </w:pPr>
            <w:r w:rsidRPr="003F714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46084B" w14:textId="77777777" w:rsidR="00D176BA" w:rsidRPr="003F7146" w:rsidRDefault="00D176BA" w:rsidP="005D37A4">
            <w:pPr>
              <w:rPr>
                <w:rFonts w:ascii="Arial" w:hAnsi="Arial" w:cs="Arial"/>
                <w:sz w:val="20"/>
              </w:rPr>
            </w:pPr>
            <w:r w:rsidRPr="003F7146">
              <w:rPr>
                <w:rFonts w:ascii="Arial" w:hAnsi="Arial" w:cs="Arial"/>
                <w:sz w:val="20"/>
              </w:rPr>
              <w:t>Minimum of 33 per worker</w:t>
            </w:r>
          </w:p>
        </w:tc>
      </w:tr>
      <w:tr w:rsidR="00D176BA" w:rsidRPr="003F7146" w14:paraId="5E786517" w14:textId="77777777" w:rsidTr="005D37A4">
        <w:tc>
          <w:tcPr>
            <w:tcW w:w="1959" w:type="pct"/>
            <w:tcBorders>
              <w:top w:val="single" w:sz="4" w:space="0" w:color="auto"/>
              <w:left w:val="single" w:sz="4" w:space="0" w:color="auto"/>
              <w:bottom w:val="single" w:sz="4" w:space="0" w:color="auto"/>
              <w:right w:val="single" w:sz="4" w:space="0" w:color="auto"/>
            </w:tcBorders>
            <w:hideMark/>
          </w:tcPr>
          <w:p w14:paraId="6C9FC3F9" w14:textId="77777777" w:rsidR="00D176BA" w:rsidRPr="003F7146" w:rsidRDefault="00D176BA" w:rsidP="005D37A4">
            <w:pPr>
              <w:rPr>
                <w:rFonts w:ascii="Arial" w:eastAsia="MS PGothic" w:hAnsi="Arial" w:cs="Arial"/>
                <w:bCs/>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82E1082" w14:textId="77777777" w:rsidR="00D176BA" w:rsidRPr="003F7146" w:rsidRDefault="00D176BA" w:rsidP="005D37A4">
            <w:pPr>
              <w:rPr>
                <w:rFonts w:ascii="Arial" w:hAnsi="Arial" w:cs="Arial"/>
                <w:sz w:val="20"/>
              </w:rPr>
            </w:pPr>
            <w:r w:rsidRPr="003F714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A3C182E" w14:textId="77777777" w:rsidR="00D176BA" w:rsidRPr="003F7146" w:rsidRDefault="00D176BA" w:rsidP="005D37A4">
            <w:pPr>
              <w:rPr>
                <w:rFonts w:ascii="Arial" w:hAnsi="Arial" w:cs="Arial"/>
                <w:sz w:val="20"/>
              </w:rPr>
            </w:pPr>
            <w:r w:rsidRPr="003F7146">
              <w:rPr>
                <w:rFonts w:ascii="Arial" w:hAnsi="Arial" w:cs="Arial"/>
                <w:sz w:val="20"/>
              </w:rPr>
              <w:t>Minimum of 354</w:t>
            </w:r>
          </w:p>
        </w:tc>
      </w:tr>
    </w:tbl>
    <w:p w14:paraId="4BCB0F07" w14:textId="77777777" w:rsidR="00D176BA" w:rsidRPr="003F7146" w:rsidRDefault="00D176BA" w:rsidP="00D176BA">
      <w:pPr>
        <w:spacing w:after="240"/>
        <w:jc w:val="both"/>
        <w:rPr>
          <w:rFonts w:ascii="Arial" w:hAnsi="Arial" w:cs="Arial"/>
          <w:sz w:val="20"/>
        </w:rPr>
      </w:pPr>
    </w:p>
    <w:p w14:paraId="480C5A0E" w14:textId="77777777" w:rsidR="00D176BA" w:rsidRPr="003F7146" w:rsidRDefault="00D176BA" w:rsidP="00D176BA">
      <w:pPr>
        <w:pStyle w:val="AuditProcedureHeading"/>
        <w:spacing w:after="240"/>
        <w:jc w:val="both"/>
        <w:rPr>
          <w:rFonts w:cs="Arial"/>
          <w:szCs w:val="20"/>
        </w:rPr>
      </w:pPr>
      <w:r w:rsidRPr="003F7146">
        <w:rPr>
          <w:rFonts w:cs="Arial"/>
          <w:bCs/>
          <w:szCs w:val="20"/>
        </w:rPr>
        <w:t>AOS Additional Testing Consideration</w:t>
      </w:r>
    </w:p>
    <w:p w14:paraId="1CE7B51D"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Sections A &amp; B are most often tested using the same sample.  Additional program specific requirements / testing considerations are included in Section A that would also affect Section B.  </w:t>
      </w:r>
    </w:p>
    <w:p w14:paraId="001BCDD7" w14:textId="77777777" w:rsidR="00D176BA" w:rsidRPr="003F7146" w:rsidRDefault="00D176BA" w:rsidP="00D176BA">
      <w:pPr>
        <w:spacing w:after="240"/>
        <w:jc w:val="both"/>
        <w:rPr>
          <w:rFonts w:ascii="Arial" w:hAnsi="Arial" w:cs="Arial"/>
          <w:sz w:val="20"/>
        </w:rPr>
      </w:pPr>
      <w:r w:rsidRPr="003F7146">
        <w:rPr>
          <w:rFonts w:ascii="Arial" w:hAnsi="Arial" w:cs="Arial"/>
          <w:sz w:val="20"/>
        </w:rPr>
        <w:t>County testing will primarily consist of the following:</w:t>
      </w:r>
    </w:p>
    <w:p w14:paraId="45B45C57" w14:textId="77777777" w:rsidR="00D176BA" w:rsidRPr="003F7146" w:rsidRDefault="00D176BA" w:rsidP="00D176BA">
      <w:pPr>
        <w:pStyle w:val="ListParagraph"/>
        <w:numPr>
          <w:ilvl w:val="0"/>
          <w:numId w:val="39"/>
        </w:numPr>
        <w:suppressAutoHyphens w:val="0"/>
        <w:autoSpaceDE/>
        <w:adjustRightInd/>
        <w:spacing w:after="240"/>
        <w:contextualSpacing/>
        <w:jc w:val="both"/>
        <w:rPr>
          <w:rFonts w:ascii="Arial" w:hAnsi="Arial" w:cs="Arial"/>
        </w:rPr>
      </w:pPr>
      <w:r w:rsidRPr="003F7146">
        <w:rPr>
          <w:rFonts w:ascii="Arial" w:hAnsi="Arial" w:cs="Arial"/>
        </w:rPr>
        <w:t>Administrative expenses</w:t>
      </w:r>
    </w:p>
    <w:p w14:paraId="33474807" w14:textId="77777777" w:rsidR="00D176BA" w:rsidRPr="003F7146" w:rsidRDefault="00D176BA" w:rsidP="00D176BA">
      <w:pPr>
        <w:pStyle w:val="ListParagraph"/>
        <w:numPr>
          <w:ilvl w:val="0"/>
          <w:numId w:val="39"/>
        </w:numPr>
        <w:suppressAutoHyphens w:val="0"/>
        <w:autoSpaceDE/>
        <w:adjustRightInd/>
        <w:spacing w:after="240"/>
        <w:contextualSpacing/>
        <w:jc w:val="both"/>
        <w:rPr>
          <w:rFonts w:ascii="Arial" w:hAnsi="Arial" w:cs="Arial"/>
        </w:rPr>
      </w:pPr>
      <w:r w:rsidRPr="003F7146">
        <w:rPr>
          <w:rFonts w:ascii="Arial" w:hAnsi="Arial" w:cs="Arial"/>
        </w:rPr>
        <w:t xml:space="preserve">FTE/RMS/Cost pools </w:t>
      </w:r>
    </w:p>
    <w:p w14:paraId="50A31546" w14:textId="77777777" w:rsidR="00D176BA" w:rsidRPr="003F7146" w:rsidRDefault="00D176BA" w:rsidP="00D176BA">
      <w:pPr>
        <w:pStyle w:val="ListParagraph"/>
        <w:numPr>
          <w:ilvl w:val="0"/>
          <w:numId w:val="39"/>
        </w:numPr>
        <w:suppressAutoHyphens w:val="0"/>
        <w:autoSpaceDE/>
        <w:adjustRightInd/>
        <w:spacing w:after="240"/>
        <w:contextualSpacing/>
        <w:jc w:val="both"/>
        <w:rPr>
          <w:rFonts w:ascii="Arial" w:hAnsi="Arial" w:cs="Arial"/>
        </w:rPr>
      </w:pPr>
      <w:r w:rsidRPr="003F7146">
        <w:rPr>
          <w:rFonts w:ascii="Arial" w:hAnsi="Arial" w:cs="Arial"/>
        </w:rPr>
        <w:t>Direct expenditures</w:t>
      </w:r>
    </w:p>
    <w:p w14:paraId="1B740B61" w14:textId="77777777" w:rsidR="00D176BA" w:rsidRPr="003F7146" w:rsidRDefault="00D176BA" w:rsidP="00D176BA">
      <w:pPr>
        <w:spacing w:after="240"/>
        <w:jc w:val="both"/>
        <w:rPr>
          <w:rFonts w:ascii="Arial" w:hAnsi="Arial" w:cs="Arial"/>
          <w:sz w:val="20"/>
        </w:rPr>
      </w:pPr>
      <w:r w:rsidRPr="003F7146">
        <w:rPr>
          <w:rFonts w:ascii="Arial" w:hAnsi="Arial" w:cs="Arial"/>
          <w:sz w:val="20"/>
        </w:rPr>
        <w:t>Auditors will need to test pooled costs separately (RMS) from direct charges (County ledgers).</w:t>
      </w:r>
    </w:p>
    <w:p w14:paraId="4DE53FC2" w14:textId="77777777" w:rsidR="00D176BA" w:rsidRPr="003F7146" w:rsidRDefault="00D176BA" w:rsidP="00D176BA">
      <w:pPr>
        <w:autoSpaceDE w:val="0"/>
        <w:autoSpaceDN w:val="0"/>
        <w:adjustRightInd w:val="0"/>
        <w:spacing w:after="240"/>
        <w:jc w:val="both"/>
        <w:rPr>
          <w:rFonts w:ascii="Arial" w:hAnsi="Arial" w:cs="Arial"/>
          <w:sz w:val="20"/>
        </w:rPr>
      </w:pPr>
      <w:r w:rsidRPr="003F714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6ECBE62B" w14:textId="77777777" w:rsidR="00D176BA" w:rsidRPr="003F7146" w:rsidRDefault="00D176BA" w:rsidP="00D176BA">
      <w:pPr>
        <w:autoSpaceDE w:val="0"/>
        <w:autoSpaceDN w:val="0"/>
        <w:adjustRightInd w:val="0"/>
        <w:spacing w:after="240"/>
        <w:jc w:val="both"/>
        <w:rPr>
          <w:rFonts w:ascii="Arial" w:hAnsi="Arial" w:cs="Arial"/>
          <w:sz w:val="20"/>
        </w:rPr>
      </w:pPr>
      <w:r w:rsidRPr="003F7146">
        <w:rPr>
          <w:rFonts w:ascii="Arial" w:hAnsi="Arial" w:cs="Arial"/>
          <w:sz w:val="20"/>
        </w:rPr>
        <w:t xml:space="preserve">More information regarding FTE reporting is available at </w:t>
      </w:r>
      <w:hyperlink r:id="rId60" w:history="1">
        <w:r w:rsidRPr="003F7146">
          <w:rPr>
            <w:rStyle w:val="Hyperlink"/>
            <w:rFonts w:ascii="Arial" w:hAnsi="Arial" w:cs="Arial"/>
            <w:sz w:val="20"/>
          </w:rPr>
          <w:t>http://jfs.ohio.gov/ofs/bcfta/TOOLS/TOOLS.stm</w:t>
        </w:r>
      </w:hyperlink>
      <w:r w:rsidRPr="003F714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D176BA" w:rsidRPr="003F7146" w14:paraId="703C4932" w14:textId="77777777" w:rsidTr="005D37A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F49E0A8" w14:textId="77777777" w:rsidR="00D176BA" w:rsidRPr="003F7146" w:rsidRDefault="00D176BA" w:rsidP="005D37A4">
            <w:pPr>
              <w:rPr>
                <w:rFonts w:ascii="Arial" w:hAnsi="Arial" w:cs="Arial"/>
                <w:sz w:val="20"/>
              </w:rPr>
            </w:pPr>
            <w:r w:rsidRPr="003F7146">
              <w:rPr>
                <w:rFonts w:ascii="Arial" w:hAnsi="Arial" w:cs="Arial"/>
                <w:b/>
                <w:bCs/>
                <w:sz w:val="20"/>
              </w:rPr>
              <w:t xml:space="preserve">Allowable costs on FTE Report associated with Employees </w:t>
            </w:r>
          </w:p>
        </w:tc>
      </w:tr>
      <w:tr w:rsidR="00D176BA" w:rsidRPr="003F7146" w14:paraId="4DB076F6" w14:textId="77777777" w:rsidTr="005D37A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53D0FDE5" w14:textId="77777777" w:rsidR="00D176BA" w:rsidRPr="003F7146" w:rsidRDefault="00D176BA" w:rsidP="005D37A4">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3A9286A" w14:textId="77777777" w:rsidR="00D176BA" w:rsidRPr="003F7146" w:rsidRDefault="00D176BA" w:rsidP="005D37A4">
            <w:pPr>
              <w:rPr>
                <w:rFonts w:ascii="Arial" w:hAnsi="Arial" w:cs="Arial"/>
                <w:sz w:val="20"/>
              </w:rPr>
            </w:pPr>
            <w:r w:rsidRPr="003F714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5B802566" w14:textId="77777777" w:rsidR="00D176BA" w:rsidRPr="003F7146" w:rsidRDefault="00D176BA" w:rsidP="005D37A4">
            <w:pPr>
              <w:rPr>
                <w:rFonts w:ascii="Arial" w:hAnsi="Arial" w:cs="Arial"/>
                <w:sz w:val="20"/>
              </w:rPr>
            </w:pPr>
            <w:r w:rsidRPr="003F7146">
              <w:rPr>
                <w:rFonts w:ascii="Arial" w:hAnsi="Arial" w:cs="Arial"/>
                <w:b/>
                <w:bCs/>
                <w:sz w:val="20"/>
              </w:rPr>
              <w:t xml:space="preserve">County Fund Paid from: </w:t>
            </w:r>
          </w:p>
          <w:p w14:paraId="5E27B16A" w14:textId="77777777" w:rsidR="00D176BA" w:rsidRPr="003F7146" w:rsidRDefault="00D176BA" w:rsidP="005D37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33CE16E9" w14:textId="77777777" w:rsidR="00D176BA" w:rsidRPr="003F7146" w:rsidRDefault="00D176BA" w:rsidP="005D37A4">
            <w:pPr>
              <w:rPr>
                <w:rFonts w:ascii="Arial" w:hAnsi="Arial" w:cs="Arial"/>
                <w:b/>
                <w:bCs/>
                <w:sz w:val="20"/>
              </w:rPr>
            </w:pPr>
            <w:r w:rsidRPr="003F7146">
              <w:rPr>
                <w:rFonts w:ascii="Arial" w:hAnsi="Arial" w:cs="Arial"/>
                <w:b/>
                <w:bCs/>
                <w:sz w:val="20"/>
              </w:rPr>
              <w:t>RMS Cost Pool</w:t>
            </w:r>
          </w:p>
          <w:p w14:paraId="0451B59A" w14:textId="77777777" w:rsidR="00D176BA" w:rsidRPr="003F7146" w:rsidRDefault="00D176BA" w:rsidP="005D37A4">
            <w:pPr>
              <w:rPr>
                <w:rFonts w:ascii="Arial" w:hAnsi="Arial" w:cs="Arial"/>
                <w:sz w:val="20"/>
              </w:rPr>
            </w:pPr>
          </w:p>
        </w:tc>
      </w:tr>
      <w:tr w:rsidR="00D176BA" w:rsidRPr="003F7146" w14:paraId="64432F0D" w14:textId="77777777" w:rsidTr="005D37A4">
        <w:tc>
          <w:tcPr>
            <w:tcW w:w="1228" w:type="pct"/>
            <w:tcBorders>
              <w:top w:val="single" w:sz="4" w:space="0" w:color="auto"/>
              <w:left w:val="single" w:sz="4" w:space="0" w:color="auto"/>
              <w:bottom w:val="single" w:sz="4" w:space="0" w:color="auto"/>
              <w:right w:val="single" w:sz="4" w:space="0" w:color="auto"/>
            </w:tcBorders>
            <w:hideMark/>
          </w:tcPr>
          <w:p w14:paraId="05D0A70B" w14:textId="77777777" w:rsidR="00D176BA" w:rsidRPr="003F7146" w:rsidRDefault="00D176BA" w:rsidP="005D37A4">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30A50526" w14:textId="77777777" w:rsidR="00D176BA" w:rsidRPr="003F7146" w:rsidRDefault="00D176BA" w:rsidP="005D37A4">
            <w:pPr>
              <w:rPr>
                <w:rFonts w:ascii="Arial" w:hAnsi="Arial" w:cs="Arial"/>
                <w:sz w:val="20"/>
              </w:rPr>
            </w:pPr>
            <w:r w:rsidRPr="003F7146">
              <w:rPr>
                <w:rFonts w:ascii="Arial" w:hAnsi="Arial" w:cs="Arial"/>
                <w:sz w:val="20"/>
              </w:rPr>
              <w:t xml:space="preserve">Medicaid, CHIP, Food Assistance, TANF, SSBG, CCDBG </w:t>
            </w:r>
          </w:p>
        </w:tc>
        <w:tc>
          <w:tcPr>
            <w:tcW w:w="1284" w:type="pct"/>
            <w:tcBorders>
              <w:top w:val="single" w:sz="4" w:space="0" w:color="auto"/>
              <w:left w:val="single" w:sz="4" w:space="0" w:color="auto"/>
              <w:bottom w:val="single" w:sz="4" w:space="0" w:color="auto"/>
              <w:right w:val="single" w:sz="4" w:space="0" w:color="auto"/>
            </w:tcBorders>
          </w:tcPr>
          <w:p w14:paraId="45C34677" w14:textId="77777777" w:rsidR="00D176BA" w:rsidRPr="003F7146" w:rsidRDefault="00D176BA" w:rsidP="005D37A4">
            <w:pPr>
              <w:rPr>
                <w:rFonts w:ascii="Arial" w:hAnsi="Arial" w:cs="Arial"/>
                <w:sz w:val="20"/>
              </w:rPr>
            </w:pPr>
            <w:r w:rsidRPr="003F7146">
              <w:rPr>
                <w:rFonts w:ascii="Arial" w:hAnsi="Arial" w:cs="Arial"/>
                <w:sz w:val="20"/>
              </w:rPr>
              <w:t xml:space="preserve">Public Assistance (PA) Fund </w:t>
            </w:r>
          </w:p>
          <w:p w14:paraId="6F731DE4" w14:textId="77777777" w:rsidR="00D176BA" w:rsidRPr="003F7146" w:rsidRDefault="00D176BA" w:rsidP="005D37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2E4EABCA" w14:textId="77777777" w:rsidR="00D176BA" w:rsidRPr="003F7146" w:rsidRDefault="00D176BA" w:rsidP="005D37A4">
            <w:pPr>
              <w:rPr>
                <w:rFonts w:ascii="Arial" w:hAnsi="Arial" w:cs="Arial"/>
                <w:sz w:val="20"/>
              </w:rPr>
            </w:pPr>
            <w:r w:rsidRPr="003F7146">
              <w:rPr>
                <w:rFonts w:ascii="Arial" w:hAnsi="Arial" w:cs="Arial"/>
                <w:sz w:val="20"/>
              </w:rPr>
              <w:t xml:space="preserve">IMRMS / SSRMS </w:t>
            </w:r>
          </w:p>
          <w:p w14:paraId="1B2136E2" w14:textId="77777777" w:rsidR="00D176BA" w:rsidRPr="003F7146" w:rsidRDefault="00D176BA" w:rsidP="005D37A4">
            <w:pPr>
              <w:rPr>
                <w:rFonts w:ascii="Arial" w:hAnsi="Arial" w:cs="Arial"/>
                <w:sz w:val="20"/>
              </w:rPr>
            </w:pPr>
          </w:p>
        </w:tc>
      </w:tr>
      <w:tr w:rsidR="00D176BA" w:rsidRPr="003F7146" w14:paraId="7694BB0C" w14:textId="77777777" w:rsidTr="005D37A4">
        <w:tc>
          <w:tcPr>
            <w:tcW w:w="1228" w:type="pct"/>
            <w:tcBorders>
              <w:top w:val="single" w:sz="4" w:space="0" w:color="auto"/>
              <w:left w:val="single" w:sz="4" w:space="0" w:color="auto"/>
              <w:bottom w:val="single" w:sz="4" w:space="0" w:color="auto"/>
              <w:right w:val="single" w:sz="4" w:space="0" w:color="auto"/>
            </w:tcBorders>
            <w:hideMark/>
          </w:tcPr>
          <w:p w14:paraId="0070F359" w14:textId="77777777" w:rsidR="00D176BA" w:rsidRPr="003F7146" w:rsidRDefault="00D176BA" w:rsidP="005D37A4">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83446D9" w14:textId="77777777" w:rsidR="00D176BA" w:rsidRPr="003F7146" w:rsidRDefault="00D176BA" w:rsidP="005D37A4">
            <w:pPr>
              <w:rPr>
                <w:rFonts w:ascii="Arial" w:hAnsi="Arial" w:cs="Arial"/>
                <w:sz w:val="20"/>
              </w:rPr>
            </w:pPr>
            <w:r w:rsidRPr="003F714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88E9812" w14:textId="77777777" w:rsidR="00D176BA" w:rsidRPr="003F7146" w:rsidRDefault="00D176BA" w:rsidP="005D37A4">
            <w:pPr>
              <w:rPr>
                <w:rFonts w:ascii="Arial" w:hAnsi="Arial" w:cs="Arial"/>
                <w:sz w:val="20"/>
              </w:rPr>
            </w:pPr>
            <w:r w:rsidRPr="003F714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716CDA71" w14:textId="77777777" w:rsidR="00D176BA" w:rsidRPr="003F7146" w:rsidRDefault="00D176BA" w:rsidP="005D37A4">
            <w:pPr>
              <w:rPr>
                <w:rFonts w:ascii="Arial" w:hAnsi="Arial" w:cs="Arial"/>
                <w:sz w:val="20"/>
              </w:rPr>
            </w:pPr>
            <w:r w:rsidRPr="003F7146">
              <w:rPr>
                <w:rFonts w:ascii="Arial" w:hAnsi="Arial" w:cs="Arial"/>
                <w:sz w:val="20"/>
              </w:rPr>
              <w:t xml:space="preserve">CSRMS </w:t>
            </w:r>
          </w:p>
          <w:p w14:paraId="780518C8" w14:textId="77777777" w:rsidR="00D176BA" w:rsidRPr="003F7146" w:rsidRDefault="00D176BA" w:rsidP="005D37A4">
            <w:pPr>
              <w:rPr>
                <w:rFonts w:ascii="Arial" w:hAnsi="Arial" w:cs="Arial"/>
                <w:sz w:val="20"/>
              </w:rPr>
            </w:pPr>
          </w:p>
        </w:tc>
      </w:tr>
      <w:tr w:rsidR="00D176BA" w:rsidRPr="003F7146" w14:paraId="68ADF386" w14:textId="77777777" w:rsidTr="005D37A4">
        <w:tc>
          <w:tcPr>
            <w:tcW w:w="1228" w:type="pct"/>
            <w:tcBorders>
              <w:top w:val="single" w:sz="4" w:space="0" w:color="auto"/>
              <w:left w:val="single" w:sz="4" w:space="0" w:color="auto"/>
              <w:bottom w:val="single" w:sz="4" w:space="0" w:color="auto"/>
              <w:right w:val="single" w:sz="4" w:space="0" w:color="auto"/>
            </w:tcBorders>
            <w:hideMark/>
          </w:tcPr>
          <w:p w14:paraId="42D8A815" w14:textId="77777777" w:rsidR="00D176BA" w:rsidRPr="003F7146" w:rsidRDefault="00D176BA" w:rsidP="005D37A4">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0CB4F6B0" w14:textId="77777777" w:rsidR="00D176BA" w:rsidRPr="003F7146" w:rsidRDefault="00D176BA" w:rsidP="005D37A4">
            <w:pPr>
              <w:rPr>
                <w:rFonts w:ascii="Arial" w:hAnsi="Arial" w:cs="Arial"/>
                <w:sz w:val="20"/>
              </w:rPr>
            </w:pPr>
            <w:r w:rsidRPr="003F714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1568753D" w14:textId="77777777" w:rsidR="00D176BA" w:rsidRPr="003F7146" w:rsidRDefault="00D176BA" w:rsidP="005D37A4">
            <w:pPr>
              <w:rPr>
                <w:rFonts w:ascii="Arial" w:hAnsi="Arial" w:cs="Arial"/>
                <w:sz w:val="20"/>
              </w:rPr>
            </w:pPr>
            <w:r w:rsidRPr="003F714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3665A95" w14:textId="77777777" w:rsidR="00D176BA" w:rsidRPr="003F7146" w:rsidRDefault="00D176BA" w:rsidP="005D37A4">
            <w:pPr>
              <w:rPr>
                <w:rFonts w:ascii="Arial" w:hAnsi="Arial" w:cs="Arial"/>
                <w:sz w:val="20"/>
              </w:rPr>
            </w:pPr>
            <w:r w:rsidRPr="003F7146">
              <w:rPr>
                <w:rFonts w:ascii="Arial" w:hAnsi="Arial" w:cs="Arial"/>
                <w:sz w:val="20"/>
              </w:rPr>
              <w:t xml:space="preserve">CWRMS or SSRMS (if combined agency) </w:t>
            </w:r>
          </w:p>
        </w:tc>
      </w:tr>
    </w:tbl>
    <w:p w14:paraId="74643D02" w14:textId="77777777" w:rsidR="00D176BA" w:rsidRPr="003F7146" w:rsidRDefault="00D176BA" w:rsidP="00D176BA">
      <w:pPr>
        <w:spacing w:after="240"/>
        <w:jc w:val="both"/>
        <w:rPr>
          <w:rFonts w:ascii="Arial" w:hAnsi="Arial" w:cs="Arial"/>
          <w:sz w:val="20"/>
        </w:rPr>
      </w:pPr>
    </w:p>
    <w:p w14:paraId="4485740E"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These electronic reports </w:t>
      </w:r>
      <w:r>
        <w:rPr>
          <w:rFonts w:ascii="Arial" w:hAnsi="Arial" w:cs="Arial"/>
          <w:sz w:val="20"/>
        </w:rPr>
        <w:t xml:space="preserve">are </w:t>
      </w:r>
      <w:r w:rsidRPr="003F7146">
        <w:rPr>
          <w:rFonts w:ascii="Arial" w:hAnsi="Arial" w:cs="Arial"/>
          <w:sz w:val="20"/>
        </w:rPr>
        <w:t>in CFIS Web.</w:t>
      </w:r>
    </w:p>
    <w:p w14:paraId="4EC22084" w14:textId="77777777" w:rsidR="00D176BA" w:rsidRPr="003F7146" w:rsidRDefault="00D176BA" w:rsidP="00D176BA">
      <w:pPr>
        <w:spacing w:after="240"/>
        <w:jc w:val="both"/>
        <w:rPr>
          <w:rFonts w:ascii="Arial" w:hAnsi="Arial" w:cs="Arial"/>
          <w:sz w:val="20"/>
        </w:rPr>
      </w:pPr>
      <w:r w:rsidRPr="003F7146">
        <w:rPr>
          <w:rFonts w:ascii="Arial" w:hAnsi="Arial" w:cs="Arial"/>
          <w:sz w:val="20"/>
        </w:rPr>
        <w:t>Costs are then allocated to the program level based on the RMS studies.</w:t>
      </w:r>
    </w:p>
    <w:p w14:paraId="08664338"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Auditors will need to test both FTE reporting and RMS. </w:t>
      </w:r>
    </w:p>
    <w:p w14:paraId="6C79B45F" w14:textId="5B6271D7" w:rsidR="00A712B0" w:rsidRPr="00D94F69" w:rsidRDefault="00D176BA" w:rsidP="00D176BA">
      <w:pPr>
        <w:spacing w:after="240"/>
        <w:jc w:val="both"/>
        <w:rPr>
          <w:rFonts w:ascii="Arial" w:hAnsi="Arial" w:cs="Arial"/>
          <w:b/>
          <w:sz w:val="20"/>
        </w:rPr>
      </w:pPr>
      <w:r w:rsidRPr="003F714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1"/>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2" w:name="_Toc69321912"/>
      <w:r w:rsidRPr="00D94F69">
        <w:rPr>
          <w:rFonts w:cs="Arial"/>
        </w:rPr>
        <w:lastRenderedPageBreak/>
        <w:t>Audit Objectives</w:t>
      </w:r>
      <w:r w:rsidR="00EF51CC" w:rsidRPr="00D94F69">
        <w:rPr>
          <w:rFonts w:cs="Arial"/>
        </w:rPr>
        <w:t xml:space="preserve"> and Control Testing</w:t>
      </w:r>
      <w:bookmarkEnd w:id="32"/>
    </w:p>
    <w:p w14:paraId="215157BD" w14:textId="56EFB0FC" w:rsidR="007942F3" w:rsidRPr="00D94F69" w:rsidRDefault="008F3E3B" w:rsidP="006672EA">
      <w:pPr>
        <w:spacing w:after="240"/>
        <w:ind w:left="720" w:hanging="720"/>
        <w:jc w:val="both"/>
        <w:rPr>
          <w:rFonts w:ascii="Arial" w:hAnsi="Arial" w:cs="Arial"/>
          <w:b/>
          <w:sz w:val="20"/>
        </w:rPr>
      </w:pPr>
      <w:hyperlink r:id="rId6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7BEDD081" w14:textId="77777777" w:rsidR="00D176BA" w:rsidRPr="003F7146" w:rsidRDefault="00D176BA" w:rsidP="00D176BA">
            <w:pPr>
              <w:pStyle w:val="AuditProcedureHeading"/>
              <w:spacing w:after="240"/>
              <w:rPr>
                <w:rFonts w:cs="Arial"/>
                <w:b/>
                <w:bCs/>
                <w:szCs w:val="20"/>
                <w:u w:val="single"/>
              </w:rPr>
            </w:pPr>
            <w:r w:rsidRPr="003F7146">
              <w:rPr>
                <w:rFonts w:cs="Arial"/>
                <w:b/>
                <w:bCs/>
                <w:szCs w:val="20"/>
                <w:highlight w:val="cyan"/>
                <w:u w:val="single"/>
              </w:rPr>
              <w:t>Here are some questions that can help in documenting the above control requirements:</w:t>
            </w:r>
          </w:p>
          <w:p w14:paraId="6D64E1C4" w14:textId="77777777" w:rsidR="00D176BA" w:rsidRPr="003F7146" w:rsidRDefault="00D176BA" w:rsidP="00D176BA">
            <w:pPr>
              <w:pStyle w:val="AuditProcedureHeading"/>
              <w:spacing w:after="240"/>
              <w:rPr>
                <w:rFonts w:cs="Arial"/>
                <w:b/>
                <w:bCs/>
                <w:szCs w:val="20"/>
                <w:u w:val="single"/>
              </w:rPr>
            </w:pPr>
            <w:r w:rsidRPr="003F7146">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5236149D"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Does the County/district JFS pay expenditures to the County via a CAP?</w:t>
            </w:r>
          </w:p>
          <w:p w14:paraId="7FC1A0F9"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How does the County ensure only applicable costs are included in the CAP?</w:t>
            </w:r>
          </w:p>
          <w:p w14:paraId="42497DC6"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What procedures does the County/district JFS have in place to ensure they are only paying for allowable activities?</w:t>
            </w:r>
          </w:p>
          <w:p w14:paraId="186ADE96"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What controls does the County/district JFS have to ensure costs are not paid through the CAP and directly to the County/Fiscal Agent?</w:t>
            </w:r>
          </w:p>
          <w:p w14:paraId="56E9E92C"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What procedures does the County/district JFS have in place for only allowable costs input into CFIS?</w:t>
            </w:r>
          </w:p>
          <w:p w14:paraId="66A31E2A"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What procedures does the County/district JFS have to ensure administrative employees / costs are not reported as part of RMS, unless these employees provide direct services?</w:t>
            </w:r>
          </w:p>
          <w:p w14:paraId="1AC921A7"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How does the County ensure that:</w:t>
            </w:r>
          </w:p>
          <w:p w14:paraId="311CC8D4" w14:textId="77777777" w:rsidR="00D176BA" w:rsidRPr="003F7146" w:rsidRDefault="00D176BA" w:rsidP="00D176BA">
            <w:pPr>
              <w:pStyle w:val="ListParagraph"/>
              <w:numPr>
                <w:ilvl w:val="0"/>
                <w:numId w:val="42"/>
              </w:numPr>
              <w:suppressAutoHyphens w:val="0"/>
              <w:autoSpaceDE/>
              <w:adjustRightInd/>
              <w:spacing w:after="240"/>
              <w:ind w:left="1440" w:hanging="720"/>
              <w:rPr>
                <w:rFonts w:ascii="Arial" w:hAnsi="Arial" w:cs="Arial"/>
                <w:szCs w:val="20"/>
              </w:rPr>
            </w:pPr>
            <w:r w:rsidRPr="003F7146">
              <w:rPr>
                <w:rFonts w:ascii="Arial" w:hAnsi="Arial" w:cs="Arial"/>
                <w:szCs w:val="20"/>
              </w:rPr>
              <w:t>Employees are properly completing the RMS observation;</w:t>
            </w:r>
          </w:p>
          <w:p w14:paraId="38513998" w14:textId="77777777" w:rsidR="00D176BA" w:rsidRPr="003F7146" w:rsidRDefault="00D176BA" w:rsidP="00D176BA">
            <w:pPr>
              <w:pStyle w:val="ListParagraph"/>
              <w:numPr>
                <w:ilvl w:val="0"/>
                <w:numId w:val="42"/>
              </w:numPr>
              <w:suppressAutoHyphens w:val="0"/>
              <w:autoSpaceDE/>
              <w:adjustRightInd/>
              <w:spacing w:after="240"/>
              <w:ind w:left="1440" w:hanging="720"/>
              <w:rPr>
                <w:rFonts w:ascii="Arial" w:hAnsi="Arial" w:cs="Arial"/>
                <w:szCs w:val="20"/>
              </w:rPr>
            </w:pPr>
            <w:r w:rsidRPr="003F7146">
              <w:rPr>
                <w:rFonts w:ascii="Arial" w:hAnsi="Arial" w:cs="Arial"/>
                <w:szCs w:val="20"/>
              </w:rPr>
              <w:t>Documentation is available to support the program and activity claimed;</w:t>
            </w:r>
          </w:p>
          <w:p w14:paraId="1F1B4820" w14:textId="77777777" w:rsidR="00D176BA" w:rsidRPr="003F7146" w:rsidRDefault="00D176BA" w:rsidP="00D176BA">
            <w:pPr>
              <w:pStyle w:val="ListParagraph"/>
              <w:numPr>
                <w:ilvl w:val="0"/>
                <w:numId w:val="42"/>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Observations for absent employees are properly completed; </w:t>
            </w:r>
          </w:p>
          <w:p w14:paraId="74AAA72C" w14:textId="77777777" w:rsidR="00D176BA" w:rsidRPr="003F7146" w:rsidRDefault="00D176BA" w:rsidP="00D176BA">
            <w:pPr>
              <w:pStyle w:val="ListParagraph"/>
              <w:numPr>
                <w:ilvl w:val="0"/>
                <w:numId w:val="43"/>
              </w:numPr>
              <w:suppressAutoHyphens w:val="0"/>
              <w:autoSpaceDE/>
              <w:adjustRightInd/>
              <w:spacing w:after="240"/>
              <w:ind w:left="1440" w:hanging="720"/>
              <w:rPr>
                <w:rFonts w:ascii="Arial" w:hAnsi="Arial" w:cs="Arial"/>
                <w:szCs w:val="20"/>
              </w:rPr>
            </w:pPr>
            <w:r w:rsidRPr="003F7146">
              <w:rPr>
                <w:rFonts w:ascii="Arial" w:hAnsi="Arial" w:cs="Arial"/>
                <w:szCs w:val="20"/>
              </w:rPr>
              <w:t>FTE allocations for the shared cost pool are correct;</w:t>
            </w:r>
          </w:p>
          <w:p w14:paraId="51DC41FD" w14:textId="77777777" w:rsidR="00D176BA" w:rsidRPr="003F7146" w:rsidRDefault="00D176BA" w:rsidP="00D176BA">
            <w:pPr>
              <w:pStyle w:val="ListParagraph"/>
              <w:numPr>
                <w:ilvl w:val="0"/>
                <w:numId w:val="43"/>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Employees are assigned to the correct cost pool; and </w:t>
            </w:r>
          </w:p>
          <w:p w14:paraId="09DC5C42" w14:textId="77777777" w:rsidR="00D176BA" w:rsidRPr="003F7146" w:rsidRDefault="00D176BA" w:rsidP="00D176BA">
            <w:pPr>
              <w:pStyle w:val="ListParagraph"/>
              <w:numPr>
                <w:ilvl w:val="0"/>
                <w:numId w:val="43"/>
              </w:numPr>
              <w:suppressAutoHyphens w:val="0"/>
              <w:autoSpaceDE/>
              <w:adjustRightInd/>
              <w:spacing w:after="240"/>
              <w:ind w:left="1440" w:hanging="720"/>
              <w:rPr>
                <w:rFonts w:ascii="Arial" w:hAnsi="Arial" w:cs="Arial"/>
                <w:szCs w:val="20"/>
              </w:rPr>
            </w:pPr>
            <w:r w:rsidRPr="003F7146">
              <w:rPr>
                <w:rFonts w:ascii="Arial" w:hAnsi="Arial" w:cs="Arial"/>
                <w:szCs w:val="20"/>
              </w:rPr>
              <w:t>Employees are completing the correct RMS observation.</w:t>
            </w:r>
          </w:p>
          <w:p w14:paraId="65CBFF2E"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Interview the RMS Coordinator.  Document RMS coordinator name and date of interview.  Document any weaknesses noted.  Interview could include questions such as the following:</w:t>
            </w:r>
          </w:p>
          <w:p w14:paraId="5E09722F"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Are you familiar with the RMS procedures summarized in the </w:t>
            </w:r>
            <w:hyperlink r:id="rId63" w:history="1">
              <w:r w:rsidRPr="008362B1">
                <w:rPr>
                  <w:rStyle w:val="Hyperlink"/>
                  <w:rFonts w:ascii="Arial" w:hAnsi="Arial" w:cs="Arial"/>
                </w:rPr>
                <w:t>RMS User Manual</w:t>
              </w:r>
            </w:hyperlink>
            <w:r w:rsidRPr="003F7146">
              <w:rPr>
                <w:rFonts w:ascii="Arial" w:hAnsi="Arial" w:cs="Arial"/>
                <w:szCs w:val="20"/>
              </w:rPr>
              <w:t>?</w:t>
            </w:r>
          </w:p>
          <w:p w14:paraId="2B6E5330"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What is your role in the RMS process?</w:t>
            </w:r>
          </w:p>
          <w:p w14:paraId="427A114F"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What do you do if you receive an RMS observation for an employee who no longer works in your office?</w:t>
            </w:r>
          </w:p>
          <w:p w14:paraId="5FF6D85E"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How do you ensure the observation is filled out correctly?</w:t>
            </w:r>
          </w:p>
          <w:p w14:paraId="1BD771BB"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Have you received any special training or instructions on RMS procedures within the past 12 months?</w:t>
            </w:r>
          </w:p>
          <w:p w14:paraId="3332D5C5" w14:textId="77777777" w:rsidR="00D176BA" w:rsidRPr="003F7146" w:rsidRDefault="00D176BA" w:rsidP="00D176BA">
            <w:pPr>
              <w:pStyle w:val="ListParagraph"/>
              <w:numPr>
                <w:ilvl w:val="1"/>
                <w:numId w:val="44"/>
              </w:numPr>
              <w:suppressAutoHyphens w:val="0"/>
              <w:autoSpaceDE/>
              <w:adjustRightInd/>
              <w:spacing w:after="240"/>
              <w:ind w:left="1440" w:hanging="720"/>
              <w:rPr>
                <w:rFonts w:ascii="Arial" w:hAnsi="Arial" w:cs="Arial"/>
                <w:szCs w:val="20"/>
              </w:rPr>
            </w:pPr>
            <w:r w:rsidRPr="003F7146">
              <w:rPr>
                <w:rFonts w:ascii="Arial" w:hAnsi="Arial" w:cs="Arial"/>
                <w:szCs w:val="20"/>
              </w:rPr>
              <w:t>How do you complete the RMS control sample?  What is the purpose of the control sample?</w:t>
            </w:r>
          </w:p>
          <w:p w14:paraId="403FC14E" w14:textId="77777777" w:rsidR="00D176BA" w:rsidRPr="003F7146" w:rsidRDefault="00D176BA" w:rsidP="00D176BA">
            <w:pPr>
              <w:numPr>
                <w:ilvl w:val="0"/>
                <w:numId w:val="41"/>
              </w:numPr>
              <w:spacing w:after="240"/>
              <w:ind w:hanging="720"/>
              <w:rPr>
                <w:rFonts w:ascii="Arial" w:hAnsi="Arial" w:cs="Arial"/>
                <w:sz w:val="20"/>
                <w:szCs w:val="20"/>
              </w:rPr>
            </w:pPr>
            <w:r w:rsidRPr="003F7146">
              <w:rPr>
                <w:rFonts w:ascii="Arial" w:hAnsi="Arial" w:cs="Arial"/>
                <w:sz w:val="20"/>
                <w:szCs w:val="20"/>
              </w:rPr>
              <w:t>Interview case workers who participate in RMS. Document employee name and date of interview.  Interview could include questions such as the following:</w:t>
            </w:r>
          </w:p>
          <w:p w14:paraId="68E7A5E6" w14:textId="77777777" w:rsidR="00D176BA" w:rsidRPr="003F7146" w:rsidRDefault="00D176BA" w:rsidP="00D176BA">
            <w:pPr>
              <w:pStyle w:val="ListParagraph"/>
              <w:numPr>
                <w:ilvl w:val="2"/>
                <w:numId w:val="45"/>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Are you familiar with the RMS procedures summarized in the </w:t>
            </w:r>
            <w:hyperlink r:id="rId64" w:history="1">
              <w:r w:rsidRPr="008362B1">
                <w:rPr>
                  <w:rStyle w:val="Hyperlink"/>
                  <w:rFonts w:ascii="Arial" w:hAnsi="Arial" w:cs="Arial"/>
                </w:rPr>
                <w:t>RMS User Manual</w:t>
              </w:r>
            </w:hyperlink>
            <w:r w:rsidRPr="003F7146">
              <w:rPr>
                <w:rFonts w:ascii="Arial" w:hAnsi="Arial" w:cs="Arial"/>
                <w:szCs w:val="20"/>
              </w:rPr>
              <w:t>?</w:t>
            </w:r>
          </w:p>
          <w:p w14:paraId="19D45D38" w14:textId="77777777" w:rsidR="00D176BA" w:rsidRPr="003F7146" w:rsidRDefault="00D176BA" w:rsidP="00D176BA">
            <w:pPr>
              <w:pStyle w:val="ListParagraph"/>
              <w:numPr>
                <w:ilvl w:val="2"/>
                <w:numId w:val="45"/>
              </w:numPr>
              <w:suppressAutoHyphens w:val="0"/>
              <w:autoSpaceDE/>
              <w:adjustRightInd/>
              <w:spacing w:after="240"/>
              <w:ind w:left="1440" w:hanging="720"/>
              <w:rPr>
                <w:rFonts w:ascii="Arial" w:hAnsi="Arial" w:cs="Arial"/>
                <w:szCs w:val="20"/>
              </w:rPr>
            </w:pPr>
            <w:r w:rsidRPr="003F7146">
              <w:rPr>
                <w:rFonts w:ascii="Arial" w:hAnsi="Arial" w:cs="Arial"/>
                <w:szCs w:val="20"/>
              </w:rPr>
              <w:t>What do you do when you receive an observation?</w:t>
            </w:r>
          </w:p>
          <w:p w14:paraId="03090012"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Complete immediately</w:t>
            </w:r>
          </w:p>
          <w:p w14:paraId="0B545409"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Hold until appropriate time</w:t>
            </w:r>
          </w:p>
          <w:p w14:paraId="3D28982A"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Complete at my convenience</w:t>
            </w:r>
          </w:p>
          <w:p w14:paraId="59626B3F"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Other (explain)</w:t>
            </w:r>
          </w:p>
          <w:p w14:paraId="2FB9454D" w14:textId="77777777" w:rsidR="00D176BA" w:rsidRPr="003F7146" w:rsidRDefault="00D176BA" w:rsidP="00D176BA">
            <w:pPr>
              <w:pStyle w:val="ListParagraph"/>
              <w:numPr>
                <w:ilvl w:val="2"/>
                <w:numId w:val="45"/>
              </w:numPr>
              <w:suppressAutoHyphens w:val="0"/>
              <w:autoSpaceDE/>
              <w:adjustRightInd/>
              <w:spacing w:after="240"/>
              <w:ind w:left="1440" w:hanging="720"/>
              <w:rPr>
                <w:rFonts w:ascii="Arial" w:hAnsi="Arial" w:cs="Arial"/>
                <w:szCs w:val="20"/>
              </w:rPr>
            </w:pPr>
            <w:r w:rsidRPr="003F7146">
              <w:rPr>
                <w:rFonts w:ascii="Arial" w:hAnsi="Arial" w:cs="Arial"/>
                <w:szCs w:val="20"/>
              </w:rPr>
              <w:t>What items need to be completed for the observation?</w:t>
            </w:r>
          </w:p>
          <w:p w14:paraId="71A466A6"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What program you are working with</w:t>
            </w:r>
          </w:p>
          <w:p w14:paraId="4B02D9AD" w14:textId="77777777" w:rsidR="00D176BA" w:rsidRPr="003F7146" w:rsidRDefault="00D176BA" w:rsidP="00D176BA">
            <w:pPr>
              <w:pStyle w:val="ListParagraph"/>
              <w:numPr>
                <w:ilvl w:val="3"/>
                <w:numId w:val="45"/>
              </w:numPr>
              <w:suppressAutoHyphens w:val="0"/>
              <w:autoSpaceDE/>
              <w:adjustRightInd/>
              <w:spacing w:after="240"/>
              <w:ind w:left="2160" w:hanging="720"/>
              <w:rPr>
                <w:rFonts w:ascii="Arial" w:hAnsi="Arial" w:cs="Arial"/>
                <w:szCs w:val="20"/>
              </w:rPr>
            </w:pPr>
            <w:r w:rsidRPr="003F7146">
              <w:rPr>
                <w:rFonts w:ascii="Arial" w:hAnsi="Arial" w:cs="Arial"/>
                <w:szCs w:val="20"/>
              </w:rPr>
              <w:t>Activity code</w:t>
            </w:r>
          </w:p>
          <w:p w14:paraId="4765A6ED" w14:textId="77777777" w:rsidR="00D176BA" w:rsidRPr="00D176BA" w:rsidRDefault="00D176BA" w:rsidP="00D176BA">
            <w:pPr>
              <w:pStyle w:val="ListParagraph"/>
              <w:numPr>
                <w:ilvl w:val="3"/>
                <w:numId w:val="45"/>
              </w:numPr>
              <w:tabs>
                <w:tab w:val="num" w:pos="1170"/>
              </w:tabs>
              <w:suppressAutoHyphens w:val="0"/>
              <w:autoSpaceDE/>
              <w:adjustRightInd/>
              <w:spacing w:after="240"/>
              <w:ind w:left="2160" w:hanging="720"/>
              <w:rPr>
                <w:rFonts w:ascii="Arial" w:eastAsiaTheme="minorHAnsi" w:hAnsi="Arial" w:cs="Arial"/>
                <w:szCs w:val="20"/>
              </w:rPr>
            </w:pPr>
            <w:r w:rsidRPr="003F7146">
              <w:rPr>
                <w:rFonts w:ascii="Arial" w:hAnsi="Arial" w:cs="Arial"/>
                <w:szCs w:val="20"/>
              </w:rPr>
              <w:t xml:space="preserve">Case number (or unique identifier) </w:t>
            </w:r>
          </w:p>
          <w:p w14:paraId="2EC86112" w14:textId="774E71D3" w:rsidR="00C920B4" w:rsidRPr="00D176BA" w:rsidRDefault="00D176BA" w:rsidP="00D176BA">
            <w:pPr>
              <w:pStyle w:val="ListParagraph"/>
              <w:numPr>
                <w:ilvl w:val="3"/>
                <w:numId w:val="45"/>
              </w:numPr>
              <w:tabs>
                <w:tab w:val="num" w:pos="1170"/>
              </w:tabs>
              <w:suppressAutoHyphens w:val="0"/>
              <w:autoSpaceDE/>
              <w:adjustRightInd/>
              <w:spacing w:after="240"/>
              <w:ind w:left="2160" w:hanging="720"/>
              <w:rPr>
                <w:rFonts w:ascii="Times New Roman" w:eastAsia="Times New Roman" w:hAnsi="Times New Roman"/>
                <w:b/>
                <w:sz w:val="24"/>
                <w:szCs w:val="20"/>
              </w:rPr>
            </w:pPr>
            <w:r w:rsidRPr="00D176BA">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3" w:name="_Toc69321913"/>
      <w:r w:rsidRPr="00D94F69">
        <w:rPr>
          <w:rFonts w:cs="Arial"/>
        </w:rPr>
        <w:lastRenderedPageBreak/>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176BA" w:rsidRDefault="00C920B4" w:rsidP="006672EA">
            <w:pPr>
              <w:spacing w:after="240"/>
              <w:ind w:left="720" w:hanging="720"/>
              <w:jc w:val="both"/>
              <w:rPr>
                <w:rFonts w:ascii="Arial" w:hAnsi="Arial" w:cs="Arial"/>
                <w:sz w:val="20"/>
                <w:szCs w:val="20"/>
              </w:rPr>
            </w:pPr>
            <w:r w:rsidRPr="00D176BA">
              <w:rPr>
                <w:rFonts w:ascii="Arial" w:hAnsi="Arial" w:cs="Arial"/>
                <w:sz w:val="20"/>
                <w:szCs w:val="20"/>
              </w:rPr>
              <w:t>1.</w:t>
            </w:r>
            <w:r w:rsidRPr="00D176BA">
              <w:rPr>
                <w:rFonts w:ascii="Arial" w:hAnsi="Arial" w:cs="Arial"/>
                <w:sz w:val="20"/>
                <w:szCs w:val="20"/>
              </w:rPr>
              <w:tab/>
              <w:t xml:space="preserve">Identify the types of activities which are either specifically allowed or prohibited by </w:t>
            </w:r>
            <w:r w:rsidR="00585D53" w:rsidRPr="00D176BA">
              <w:rPr>
                <w:rFonts w:ascii="Arial" w:hAnsi="Arial" w:cs="Arial"/>
                <w:sz w:val="20"/>
                <w:szCs w:val="20"/>
              </w:rPr>
              <w:t>the laws</w:t>
            </w:r>
            <w:r w:rsidRPr="00D176BA">
              <w:rPr>
                <w:rFonts w:ascii="Arial" w:hAnsi="Arial" w:cs="Arial"/>
                <w:sz w:val="20"/>
                <w:szCs w:val="20"/>
              </w:rPr>
              <w:t xml:space="preserve">, regulations, and the </w:t>
            </w:r>
            <w:r w:rsidR="00585D53" w:rsidRPr="00D176BA">
              <w:rPr>
                <w:rFonts w:ascii="Arial" w:hAnsi="Arial" w:cs="Arial"/>
                <w:sz w:val="20"/>
                <w:szCs w:val="20"/>
              </w:rPr>
              <w:t>provisions</w:t>
            </w:r>
            <w:r w:rsidRPr="00D176BA">
              <w:rPr>
                <w:rFonts w:ascii="Arial" w:hAnsi="Arial" w:cs="Arial"/>
                <w:sz w:val="20"/>
                <w:szCs w:val="20"/>
              </w:rPr>
              <w:t xml:space="preserve"> of the </w:t>
            </w:r>
            <w:r w:rsidR="00585D53" w:rsidRPr="00D176BA">
              <w:rPr>
                <w:rFonts w:ascii="Arial" w:hAnsi="Arial" w:cs="Arial"/>
                <w:sz w:val="20"/>
                <w:szCs w:val="20"/>
              </w:rPr>
              <w:t>contract or grant agreements</w:t>
            </w:r>
            <w:r w:rsidRPr="00D176BA">
              <w:rPr>
                <w:rFonts w:ascii="Arial" w:hAnsi="Arial" w:cs="Arial"/>
                <w:sz w:val="20"/>
                <w:szCs w:val="20"/>
              </w:rPr>
              <w:t xml:space="preserve"> pertaining to the program.</w:t>
            </w:r>
          </w:p>
          <w:p w14:paraId="0A64093F" w14:textId="77777777" w:rsidR="00C920B4" w:rsidRPr="00D176BA" w:rsidRDefault="00C920B4" w:rsidP="006672EA">
            <w:pPr>
              <w:keepNext/>
              <w:keepLines/>
              <w:spacing w:after="240"/>
              <w:ind w:left="720" w:hanging="720"/>
              <w:jc w:val="both"/>
              <w:rPr>
                <w:rFonts w:ascii="Arial" w:hAnsi="Arial" w:cs="Arial"/>
                <w:sz w:val="20"/>
                <w:szCs w:val="20"/>
              </w:rPr>
            </w:pPr>
            <w:r w:rsidRPr="00D176BA">
              <w:rPr>
                <w:rFonts w:ascii="Arial" w:hAnsi="Arial" w:cs="Arial"/>
                <w:sz w:val="20"/>
                <w:szCs w:val="20"/>
              </w:rPr>
              <w:t>2.</w:t>
            </w:r>
            <w:r w:rsidRPr="00D176BA">
              <w:rPr>
                <w:rFonts w:ascii="Arial" w:hAnsi="Arial" w:cs="Arial"/>
                <w:sz w:val="20"/>
                <w:szCs w:val="20"/>
              </w:rPr>
              <w:tab/>
              <w:t>When allowability is determined based upon summary level data, perform procedures to verify that:</w:t>
            </w:r>
          </w:p>
          <w:p w14:paraId="3AC36757" w14:textId="77777777" w:rsidR="00C920B4" w:rsidRPr="00D176BA" w:rsidRDefault="00C920B4" w:rsidP="006672EA">
            <w:pPr>
              <w:keepNext/>
              <w:keepLines/>
              <w:spacing w:after="240"/>
              <w:ind w:left="720"/>
              <w:jc w:val="both"/>
              <w:rPr>
                <w:rFonts w:ascii="Arial" w:hAnsi="Arial" w:cs="Arial"/>
                <w:sz w:val="20"/>
                <w:szCs w:val="20"/>
              </w:rPr>
            </w:pPr>
            <w:r w:rsidRPr="00D176BA">
              <w:rPr>
                <w:rFonts w:ascii="Arial" w:hAnsi="Arial" w:cs="Arial"/>
                <w:sz w:val="20"/>
                <w:szCs w:val="20"/>
              </w:rPr>
              <w:t>a.</w:t>
            </w:r>
            <w:r w:rsidRPr="00D176BA">
              <w:rPr>
                <w:rFonts w:ascii="Arial" w:hAnsi="Arial" w:cs="Arial"/>
                <w:sz w:val="20"/>
                <w:szCs w:val="20"/>
              </w:rPr>
              <w:tab/>
              <w:t>Activities were allowable.</w:t>
            </w:r>
          </w:p>
          <w:p w14:paraId="756049F2" w14:textId="77777777" w:rsidR="00C920B4" w:rsidRPr="00D176BA" w:rsidRDefault="00C920B4" w:rsidP="006672EA">
            <w:pPr>
              <w:spacing w:after="240"/>
              <w:ind w:left="1440" w:hanging="720"/>
              <w:jc w:val="both"/>
              <w:rPr>
                <w:rFonts w:ascii="Arial" w:hAnsi="Arial" w:cs="Arial"/>
                <w:sz w:val="20"/>
                <w:szCs w:val="20"/>
              </w:rPr>
            </w:pPr>
            <w:r w:rsidRPr="00D176BA">
              <w:rPr>
                <w:rFonts w:ascii="Arial" w:hAnsi="Arial" w:cs="Arial"/>
                <w:sz w:val="20"/>
                <w:szCs w:val="20"/>
              </w:rPr>
              <w:t>b.</w:t>
            </w:r>
            <w:r w:rsidRPr="00D176BA">
              <w:rPr>
                <w:rFonts w:ascii="Arial" w:hAnsi="Arial" w:cs="Arial"/>
                <w:sz w:val="20"/>
                <w:szCs w:val="20"/>
              </w:rPr>
              <w:tab/>
              <w:t>Individual transactions were properly classified and accumulated into the activity total.</w:t>
            </w:r>
          </w:p>
          <w:p w14:paraId="0A01C4D9" w14:textId="77777777" w:rsidR="00C920B4" w:rsidRPr="00D176BA" w:rsidRDefault="00C920B4" w:rsidP="006672EA">
            <w:pPr>
              <w:spacing w:after="240"/>
              <w:ind w:left="720" w:hanging="720"/>
              <w:jc w:val="both"/>
              <w:rPr>
                <w:rFonts w:ascii="Arial" w:hAnsi="Arial" w:cs="Arial"/>
                <w:sz w:val="20"/>
                <w:szCs w:val="20"/>
              </w:rPr>
            </w:pPr>
            <w:r w:rsidRPr="00D176BA">
              <w:rPr>
                <w:rFonts w:ascii="Arial" w:hAnsi="Arial" w:cs="Arial"/>
                <w:sz w:val="20"/>
                <w:szCs w:val="20"/>
              </w:rPr>
              <w:t>3.</w:t>
            </w:r>
            <w:r w:rsidRPr="00D176BA">
              <w:rPr>
                <w:rFonts w:ascii="Arial" w:hAnsi="Arial" w:cs="Arial"/>
                <w:sz w:val="20"/>
                <w:szCs w:val="20"/>
              </w:rPr>
              <w:tab/>
              <w:t>When allowability is determined based upon individual transactions, select a sample of transactions and perform procedures to verify that the transaction was for an allowable activity.</w:t>
            </w:r>
          </w:p>
          <w:p w14:paraId="00E97D19" w14:textId="77777777" w:rsidR="00C920B4" w:rsidRPr="00D176BA" w:rsidRDefault="00C920B4" w:rsidP="006672EA">
            <w:pPr>
              <w:spacing w:after="240"/>
              <w:ind w:left="720" w:hanging="720"/>
              <w:jc w:val="both"/>
              <w:rPr>
                <w:rFonts w:ascii="Arial" w:hAnsi="Arial" w:cs="Arial"/>
                <w:sz w:val="20"/>
                <w:szCs w:val="20"/>
              </w:rPr>
            </w:pPr>
            <w:r w:rsidRPr="00D176BA">
              <w:rPr>
                <w:rFonts w:ascii="Arial" w:hAnsi="Arial" w:cs="Arial"/>
                <w:sz w:val="20"/>
                <w:szCs w:val="20"/>
              </w:rPr>
              <w:t>4.</w:t>
            </w:r>
            <w:r w:rsidRPr="00D176BA">
              <w:rPr>
                <w:rFonts w:ascii="Arial" w:hAnsi="Arial" w:cs="Arial"/>
                <w:sz w:val="20"/>
                <w:szCs w:val="20"/>
              </w:rPr>
              <w:tab/>
              <w:t>The auditor should be alert for large transfers of funds from program accounts which may have been used to fund unallowable activities.</w:t>
            </w:r>
          </w:p>
          <w:p w14:paraId="541910AD" w14:textId="77777777" w:rsidR="00D176BA" w:rsidRPr="00D176BA" w:rsidRDefault="00D176BA" w:rsidP="00D176BA">
            <w:pPr>
              <w:tabs>
                <w:tab w:val="left" w:pos="0"/>
              </w:tabs>
              <w:spacing w:after="240"/>
              <w:rPr>
                <w:rFonts w:ascii="Arial" w:hAnsi="Arial" w:cs="Arial"/>
                <w:sz w:val="20"/>
                <w:szCs w:val="20"/>
              </w:rPr>
            </w:pPr>
            <w:r w:rsidRPr="00D176BA">
              <w:rPr>
                <w:rFonts w:ascii="Arial" w:hAnsi="Arial" w:cs="Arial"/>
                <w:b/>
                <w:sz w:val="20"/>
                <w:szCs w:val="20"/>
                <w:highlight w:val="cyan"/>
              </w:rPr>
              <w:t>Additional ODJFS Steps</w:t>
            </w:r>
          </w:p>
          <w:p w14:paraId="60A19BB5" w14:textId="77777777" w:rsidR="00D176BA" w:rsidRPr="00D176BA" w:rsidRDefault="00D176BA" w:rsidP="00D176BA">
            <w:pPr>
              <w:tabs>
                <w:tab w:val="left" w:pos="0"/>
              </w:tabs>
              <w:spacing w:after="240"/>
              <w:ind w:left="720" w:hanging="720"/>
              <w:rPr>
                <w:rFonts w:ascii="Arial" w:hAnsi="Arial" w:cs="Arial"/>
                <w:sz w:val="20"/>
                <w:szCs w:val="20"/>
              </w:rPr>
            </w:pPr>
            <w:r w:rsidRPr="00D176BA">
              <w:rPr>
                <w:rFonts w:ascii="Arial" w:hAnsi="Arial" w:cs="Arial"/>
                <w:sz w:val="20"/>
                <w:szCs w:val="20"/>
              </w:rPr>
              <w:t>5.</w:t>
            </w:r>
            <w:r w:rsidRPr="00D176BA">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32DF46F2" w14:textId="77777777" w:rsidR="00D176BA" w:rsidRPr="00D176BA" w:rsidRDefault="00D176BA" w:rsidP="00D176BA">
            <w:pPr>
              <w:pStyle w:val="APStepItem"/>
              <w:numPr>
                <w:ilvl w:val="0"/>
                <w:numId w:val="0"/>
              </w:numPr>
              <w:tabs>
                <w:tab w:val="left" w:pos="0"/>
              </w:tabs>
              <w:spacing w:after="240"/>
              <w:ind w:left="720" w:hanging="720"/>
              <w:jc w:val="left"/>
              <w:rPr>
                <w:rFonts w:cs="Arial"/>
                <w:szCs w:val="20"/>
              </w:rPr>
            </w:pPr>
            <w:r w:rsidRPr="00D176BA">
              <w:rPr>
                <w:rFonts w:cs="Arial"/>
                <w:szCs w:val="20"/>
              </w:rPr>
              <w:t>6.</w:t>
            </w:r>
            <w:r w:rsidRPr="00D176BA">
              <w:rPr>
                <w:rFonts w:cs="Arial"/>
                <w:szCs w:val="20"/>
              </w:rPr>
              <w:tab/>
              <w:t>Obtain management’s explanation for any significant questionable expenditures/subawards.  Analyze responses and obtain any additional documentation considered necessary.</w:t>
            </w:r>
          </w:p>
          <w:p w14:paraId="3AB183BD" w14:textId="77777777" w:rsidR="00D176BA" w:rsidRPr="00D176BA" w:rsidRDefault="00D176BA" w:rsidP="00D176BA">
            <w:pPr>
              <w:pStyle w:val="APStepItem"/>
              <w:numPr>
                <w:ilvl w:val="0"/>
                <w:numId w:val="0"/>
              </w:numPr>
              <w:tabs>
                <w:tab w:val="left" w:pos="0"/>
              </w:tabs>
              <w:spacing w:after="240"/>
              <w:ind w:left="720" w:hanging="720"/>
              <w:jc w:val="left"/>
              <w:rPr>
                <w:rFonts w:cs="Arial"/>
                <w:szCs w:val="20"/>
              </w:rPr>
            </w:pPr>
            <w:r w:rsidRPr="00D176BA">
              <w:rPr>
                <w:rFonts w:cs="Arial"/>
                <w:szCs w:val="20"/>
              </w:rPr>
              <w:t>7.</w:t>
            </w:r>
            <w:r w:rsidRPr="00D176BA">
              <w:rPr>
                <w:rFonts w:cs="Arial"/>
                <w:szCs w:val="20"/>
              </w:rPr>
              <w:tab/>
              <w:t>I</w:t>
            </w:r>
            <w:r w:rsidRPr="00D176BA">
              <w:rPr>
                <w:rFonts w:cs="Arial"/>
                <w:szCs w:val="20"/>
                <w:lang w:eastAsia="ja-JP"/>
              </w:rPr>
              <w:t>n conjunction with Allowable Costs/Cost Principles in Section B, determine if the disbursements met 45 CFR 75 Subpart E (</w:t>
            </w:r>
            <w:hyperlink r:id="rId66" w:history="1">
              <w:r w:rsidRPr="00D176BA">
                <w:rPr>
                  <w:rStyle w:val="Hyperlink"/>
                  <w:rFonts w:cs="Arial"/>
                  <w:szCs w:val="20"/>
                  <w:lang w:eastAsia="ja-JP"/>
                </w:rPr>
                <w:t>2 CFR 200 Subpart E Cost Principles</w:t>
              </w:r>
            </w:hyperlink>
            <w:r w:rsidRPr="00D176BA">
              <w:rPr>
                <w:rFonts w:cs="Arial"/>
                <w:szCs w:val="20"/>
                <w:lang w:eastAsia="ja-JP"/>
              </w:rPr>
              <w:t>).</w:t>
            </w:r>
          </w:p>
          <w:p w14:paraId="4717AA9F" w14:textId="77777777" w:rsidR="00D176BA" w:rsidRPr="00D176BA" w:rsidRDefault="00D176BA" w:rsidP="00D176B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szCs w:val="20"/>
                <w:u w:val="single"/>
                <w:lang w:eastAsia="ja-JP"/>
              </w:rPr>
            </w:pPr>
            <w:r w:rsidRPr="00D176BA">
              <w:rPr>
                <w:rFonts w:ascii="Arial" w:hAnsi="Arial" w:cs="Arial"/>
                <w:sz w:val="20"/>
                <w:szCs w:val="20"/>
                <w:u w:val="single"/>
                <w:lang w:eastAsia="ja-JP"/>
              </w:rPr>
              <w:t>Other Attributes:</w:t>
            </w:r>
          </w:p>
          <w:p w14:paraId="71F9821B"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Charges were properly coded.</w:t>
            </w:r>
          </w:p>
          <w:p w14:paraId="0C0138AD"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Voucher was properly computed.</w:t>
            </w:r>
          </w:p>
          <w:p w14:paraId="25E809DC"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 xml:space="preserve"> Invoice amount agrees to voucher amount </w:t>
            </w:r>
          </w:p>
          <w:p w14:paraId="51CEFB90"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Invoice date precedes voucher date.</w:t>
            </w:r>
          </w:p>
          <w:p w14:paraId="0C959776"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 xml:space="preserve">If a reimbursement, reimbursement was not claimed greater than 21 months following the payment of the expenditure. </w:t>
            </w:r>
          </w:p>
          <w:p w14:paraId="61E03CAB" w14:textId="77777777" w:rsidR="00D176BA" w:rsidRPr="00D176BA" w:rsidRDefault="00D176BA" w:rsidP="00D176BA">
            <w:pPr>
              <w:pStyle w:val="ListParagraph"/>
              <w:numPr>
                <w:ilvl w:val="0"/>
                <w:numId w:val="4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szCs w:val="20"/>
                <w:lang w:eastAsia="ja-JP"/>
              </w:rPr>
            </w:pPr>
            <w:r w:rsidRPr="00D176BA">
              <w:rPr>
                <w:rFonts w:ascii="Arial" w:hAnsi="Arial" w:cs="Arial"/>
                <w:szCs w:val="20"/>
                <w:lang w:eastAsia="ja-JP"/>
              </w:rPr>
              <w:t xml:space="preserve">Payments can be made on behalf of eligible and non-eligible children, allowable activities and non-allowable activities per federal terms and conditions. </w:t>
            </w:r>
          </w:p>
          <w:p w14:paraId="72844BCD" w14:textId="77777777" w:rsidR="00D176BA" w:rsidRPr="00D176BA" w:rsidRDefault="00D176BA" w:rsidP="00D176BA">
            <w:pPr>
              <w:spacing w:after="240"/>
              <w:rPr>
                <w:rFonts w:ascii="Arial" w:hAnsi="Arial" w:cs="Arial"/>
                <w:sz w:val="20"/>
                <w:szCs w:val="20"/>
                <w:u w:val="single"/>
              </w:rPr>
            </w:pPr>
            <w:r w:rsidRPr="00D176BA">
              <w:rPr>
                <w:rFonts w:ascii="Arial" w:hAnsi="Arial" w:cs="Arial"/>
                <w:b/>
                <w:sz w:val="20"/>
                <w:szCs w:val="20"/>
                <w:u w:val="single"/>
              </w:rPr>
              <w:t>CAP (see also CAP testing in Section B)</w:t>
            </w:r>
          </w:p>
          <w:p w14:paraId="585CF5F3" w14:textId="77777777" w:rsidR="00D176BA" w:rsidRPr="00D176BA" w:rsidRDefault="00D176BA" w:rsidP="00D176BA">
            <w:pPr>
              <w:pStyle w:val="ListParagraph"/>
              <w:numPr>
                <w:ilvl w:val="0"/>
                <w:numId w:val="47"/>
              </w:numPr>
              <w:suppressAutoHyphens w:val="0"/>
              <w:autoSpaceDE/>
              <w:adjustRightInd/>
              <w:spacing w:after="240"/>
              <w:ind w:hanging="720"/>
              <w:rPr>
                <w:rFonts w:ascii="Arial" w:hAnsi="Arial" w:cs="Arial"/>
                <w:szCs w:val="20"/>
                <w:u w:val="single"/>
              </w:rPr>
            </w:pPr>
            <w:r w:rsidRPr="00D176BA">
              <w:rPr>
                <w:rFonts w:ascii="Arial" w:hAnsi="Arial" w:cs="Arial"/>
                <w:szCs w:val="20"/>
              </w:rPr>
              <w:t>Summarize monthly payments to the County and review CAP for accuracy of payment. Ensure that payments made were for the current or prior period and they were within the current biennium.</w:t>
            </w:r>
          </w:p>
          <w:p w14:paraId="01545C80" w14:textId="77777777" w:rsidR="00D176BA" w:rsidRPr="00D176BA" w:rsidRDefault="00D176BA" w:rsidP="00D176BA">
            <w:pPr>
              <w:pStyle w:val="ListParagraph"/>
              <w:numPr>
                <w:ilvl w:val="0"/>
                <w:numId w:val="47"/>
              </w:numPr>
              <w:suppressAutoHyphens w:val="0"/>
              <w:autoSpaceDE/>
              <w:adjustRightInd/>
              <w:spacing w:after="240"/>
              <w:ind w:hanging="720"/>
              <w:rPr>
                <w:rFonts w:ascii="Arial" w:hAnsi="Arial" w:cs="Arial"/>
                <w:szCs w:val="20"/>
                <w:u w:val="single"/>
              </w:rPr>
            </w:pPr>
            <w:r w:rsidRPr="00D176BA">
              <w:rPr>
                <w:rFonts w:ascii="Arial" w:hAnsi="Arial" w:cs="Arial"/>
                <w:szCs w:val="20"/>
              </w:rPr>
              <w:t>Review CAP for reasonableness of County/district JFS expenditures.</w:t>
            </w:r>
          </w:p>
          <w:p w14:paraId="1C6D3939" w14:textId="77777777" w:rsidR="00D176BA" w:rsidRPr="00D176BA" w:rsidRDefault="00D176BA" w:rsidP="00D176BA">
            <w:pPr>
              <w:pStyle w:val="ListParagraph"/>
              <w:spacing w:after="240"/>
              <w:ind w:left="0"/>
              <w:rPr>
                <w:rFonts w:ascii="Arial" w:hAnsi="Arial" w:cs="Arial"/>
                <w:b/>
                <w:szCs w:val="20"/>
                <w:u w:val="single"/>
              </w:rPr>
            </w:pPr>
            <w:r w:rsidRPr="00D176BA">
              <w:rPr>
                <w:rFonts w:ascii="Arial" w:hAnsi="Arial" w:cs="Arial"/>
                <w:b/>
                <w:szCs w:val="20"/>
                <w:u w:val="single"/>
              </w:rPr>
              <w:t xml:space="preserve">FTE Reporting- the roster is uploaded through the WebRMS system (See </w:t>
            </w:r>
            <w:hyperlink r:id="rId67" w:history="1">
              <w:r w:rsidRPr="00D176BA">
                <w:rPr>
                  <w:rStyle w:val="Hyperlink"/>
                  <w:rFonts w:ascii="Arial" w:hAnsi="Arial" w:cs="Arial"/>
                  <w:b/>
                  <w:szCs w:val="20"/>
                </w:rPr>
                <w:t>OAC 5101:9-7-23</w:t>
              </w:r>
            </w:hyperlink>
            <w:r w:rsidRPr="00D176BA">
              <w:rPr>
                <w:rFonts w:ascii="Arial" w:hAnsi="Arial" w:cs="Arial"/>
                <w:b/>
                <w:szCs w:val="20"/>
                <w:u w:val="single"/>
              </w:rPr>
              <w:t xml:space="preserve"> &amp; </w:t>
            </w:r>
            <w:hyperlink r:id="rId68" w:history="1">
              <w:r w:rsidRPr="00D176BA">
                <w:rPr>
                  <w:rStyle w:val="Hyperlink"/>
                  <w:rFonts w:ascii="Arial" w:hAnsi="Arial" w:cs="Arial"/>
                  <w:b/>
                  <w:szCs w:val="20"/>
                </w:rPr>
                <w:t>5101:9-7-20</w:t>
              </w:r>
            </w:hyperlink>
            <w:r w:rsidRPr="00D176BA">
              <w:rPr>
                <w:rFonts w:ascii="Arial" w:hAnsi="Arial" w:cs="Arial"/>
                <w:b/>
                <w:szCs w:val="20"/>
                <w:u w:val="single"/>
              </w:rPr>
              <w:t xml:space="preserve"> for additional information.)</w:t>
            </w:r>
          </w:p>
          <w:p w14:paraId="25390552" w14:textId="77777777" w:rsidR="00D176BA" w:rsidRPr="00D176BA" w:rsidRDefault="00D176BA" w:rsidP="00D176BA">
            <w:pPr>
              <w:pStyle w:val="ListParagraph"/>
              <w:numPr>
                <w:ilvl w:val="0"/>
                <w:numId w:val="48"/>
              </w:numPr>
              <w:suppressAutoHyphens w:val="0"/>
              <w:autoSpaceDE/>
              <w:adjustRightInd/>
              <w:spacing w:after="240"/>
              <w:ind w:left="720" w:hanging="720"/>
              <w:rPr>
                <w:rFonts w:ascii="Arial" w:hAnsi="Arial" w:cs="Arial"/>
                <w:szCs w:val="20"/>
                <w:u w:val="single"/>
              </w:rPr>
            </w:pPr>
            <w:r w:rsidRPr="00D176BA">
              <w:rPr>
                <w:rFonts w:ascii="Arial" w:hAnsi="Arial" w:cs="Arial"/>
                <w:szCs w:val="20"/>
              </w:rPr>
              <w:t>Determine if the number of FTE by program area category is consistent with the payroll in the previous quarter.</w:t>
            </w:r>
          </w:p>
          <w:p w14:paraId="178DCFF4" w14:textId="77777777" w:rsidR="00D176BA" w:rsidRPr="00D176BA" w:rsidRDefault="00D176BA" w:rsidP="00D176BA">
            <w:pPr>
              <w:pStyle w:val="ListParagraph"/>
              <w:numPr>
                <w:ilvl w:val="0"/>
                <w:numId w:val="48"/>
              </w:numPr>
              <w:suppressAutoHyphens w:val="0"/>
              <w:autoSpaceDE/>
              <w:adjustRightInd/>
              <w:spacing w:after="240"/>
              <w:ind w:left="720" w:hanging="720"/>
              <w:rPr>
                <w:rFonts w:ascii="Arial" w:hAnsi="Arial" w:cs="Arial"/>
                <w:szCs w:val="20"/>
                <w:u w:val="single"/>
              </w:rPr>
            </w:pPr>
            <w:r w:rsidRPr="00D176BA">
              <w:rPr>
                <w:rFonts w:ascii="Arial" w:hAnsi="Arial" w:cs="Arial"/>
                <w:szCs w:val="20"/>
              </w:rPr>
              <w:t>Select employees and determine if they are reported in the correct program area category based on documentation. (i.e. job duties, job description, personnel file, employee interview, etc.)</w:t>
            </w:r>
          </w:p>
          <w:p w14:paraId="366F8577" w14:textId="77777777" w:rsidR="00D176BA" w:rsidRPr="00D176BA" w:rsidRDefault="00D176BA" w:rsidP="00D176BA">
            <w:pPr>
              <w:spacing w:after="240"/>
              <w:rPr>
                <w:rFonts w:ascii="Arial" w:hAnsi="Arial" w:cs="Arial"/>
                <w:b/>
                <w:sz w:val="20"/>
                <w:szCs w:val="20"/>
                <w:u w:val="single"/>
              </w:rPr>
            </w:pPr>
            <w:r w:rsidRPr="00D176BA">
              <w:rPr>
                <w:rFonts w:ascii="Arial" w:hAnsi="Arial" w:cs="Arial"/>
                <w:b/>
                <w:sz w:val="20"/>
                <w:szCs w:val="20"/>
                <w:u w:val="single"/>
              </w:rPr>
              <w:t xml:space="preserve">RMS </w:t>
            </w:r>
          </w:p>
          <w:p w14:paraId="6F6002CD" w14:textId="77777777" w:rsidR="00D176BA" w:rsidRPr="00D176BA" w:rsidRDefault="00D176BA" w:rsidP="00D176BA">
            <w:pPr>
              <w:pStyle w:val="ListParagraph"/>
              <w:numPr>
                <w:ilvl w:val="0"/>
                <w:numId w:val="49"/>
              </w:numPr>
              <w:suppressAutoHyphens w:val="0"/>
              <w:autoSpaceDE/>
              <w:adjustRightInd/>
              <w:spacing w:after="240"/>
              <w:ind w:left="720" w:hanging="720"/>
              <w:rPr>
                <w:rFonts w:ascii="Arial" w:hAnsi="Arial" w:cs="Arial"/>
                <w:szCs w:val="20"/>
              </w:rPr>
            </w:pPr>
            <w:r w:rsidRPr="00D176BA">
              <w:rPr>
                <w:rFonts w:ascii="Arial" w:hAnsi="Arial" w:cs="Arial"/>
                <w:szCs w:val="20"/>
              </w:rPr>
              <w:t>Determine RMS cost pools that require testing (i.e. Income Maintenance, Social Services, Child Support, Child Welfare).</w:t>
            </w:r>
          </w:p>
          <w:p w14:paraId="51586F74" w14:textId="77777777" w:rsidR="00D176BA" w:rsidRPr="00D176BA" w:rsidRDefault="00D176BA" w:rsidP="00D176BA">
            <w:pPr>
              <w:pStyle w:val="ListParagraph"/>
              <w:numPr>
                <w:ilvl w:val="0"/>
                <w:numId w:val="49"/>
              </w:numPr>
              <w:suppressAutoHyphens w:val="0"/>
              <w:autoSpaceDE/>
              <w:adjustRightInd/>
              <w:spacing w:after="240"/>
              <w:ind w:left="720" w:hanging="720"/>
              <w:rPr>
                <w:rFonts w:ascii="Arial" w:hAnsi="Arial" w:cs="Arial"/>
                <w:szCs w:val="20"/>
              </w:rPr>
            </w:pPr>
            <w:r w:rsidRPr="00D176BA">
              <w:rPr>
                <w:rFonts w:ascii="Arial" w:hAnsi="Arial" w:cs="Arial"/>
                <w:szCs w:val="20"/>
              </w:rPr>
              <w:t>Scan all 4 quarterly RMS Tabulation Reports to identify any indications of misuse or manipulation of RMS codes (could help determine which quarter to test in step 3):</w:t>
            </w:r>
          </w:p>
          <w:p w14:paraId="48B88E15" w14:textId="77777777" w:rsidR="00D176BA" w:rsidRPr="00D176BA" w:rsidRDefault="00D176BA" w:rsidP="00D176BA">
            <w:pPr>
              <w:pStyle w:val="ListParagraph"/>
              <w:numPr>
                <w:ilvl w:val="1"/>
                <w:numId w:val="49"/>
              </w:numPr>
              <w:suppressAutoHyphens w:val="0"/>
              <w:autoSpaceDE/>
              <w:adjustRightInd/>
              <w:spacing w:after="240"/>
              <w:ind w:left="1440" w:hanging="720"/>
              <w:rPr>
                <w:rFonts w:ascii="Arial" w:hAnsi="Arial" w:cs="Arial"/>
                <w:szCs w:val="20"/>
              </w:rPr>
            </w:pPr>
            <w:r w:rsidRPr="00D176BA">
              <w:rPr>
                <w:rFonts w:ascii="Arial" w:hAnsi="Arial" w:cs="Arial"/>
                <w:szCs w:val="20"/>
              </w:rPr>
              <w:t>High instances of un-funded codes</w:t>
            </w:r>
          </w:p>
          <w:p w14:paraId="6B2F8668" w14:textId="77777777" w:rsidR="00D176BA" w:rsidRPr="00D176BA" w:rsidRDefault="00D176BA" w:rsidP="00D176BA">
            <w:pPr>
              <w:pStyle w:val="ListParagraph"/>
              <w:numPr>
                <w:ilvl w:val="1"/>
                <w:numId w:val="49"/>
              </w:numPr>
              <w:suppressAutoHyphens w:val="0"/>
              <w:autoSpaceDE/>
              <w:adjustRightInd/>
              <w:spacing w:after="240"/>
              <w:ind w:left="1440" w:hanging="720"/>
              <w:rPr>
                <w:rFonts w:ascii="Arial" w:hAnsi="Arial" w:cs="Arial"/>
                <w:szCs w:val="20"/>
              </w:rPr>
            </w:pPr>
            <w:r w:rsidRPr="00D176BA">
              <w:rPr>
                <w:rFonts w:ascii="Arial" w:hAnsi="Arial" w:cs="Arial"/>
                <w:szCs w:val="20"/>
              </w:rPr>
              <w:t>Large variances (over 20%) in RMS coding between quarters</w:t>
            </w:r>
          </w:p>
          <w:p w14:paraId="19442843" w14:textId="77777777" w:rsidR="00D176BA" w:rsidRPr="00D176BA" w:rsidRDefault="00D176BA" w:rsidP="00D176BA">
            <w:pPr>
              <w:pStyle w:val="ListParagraph"/>
              <w:numPr>
                <w:ilvl w:val="1"/>
                <w:numId w:val="49"/>
              </w:numPr>
              <w:suppressAutoHyphens w:val="0"/>
              <w:autoSpaceDE/>
              <w:adjustRightInd/>
              <w:spacing w:after="240"/>
              <w:ind w:left="1440" w:hanging="720"/>
              <w:rPr>
                <w:rFonts w:ascii="Arial" w:hAnsi="Arial" w:cs="Arial"/>
                <w:szCs w:val="20"/>
              </w:rPr>
            </w:pPr>
            <w:r w:rsidRPr="00D176BA">
              <w:rPr>
                <w:rFonts w:ascii="Arial" w:hAnsi="Arial" w:cs="Arial"/>
                <w:szCs w:val="20"/>
              </w:rPr>
              <w:t>Distribution of RMS codes between programs</w:t>
            </w:r>
          </w:p>
          <w:p w14:paraId="66C95C24" w14:textId="77777777" w:rsidR="00D176BA" w:rsidRPr="00D176BA" w:rsidRDefault="00D176BA" w:rsidP="00D176BA">
            <w:pPr>
              <w:pStyle w:val="ListParagraph"/>
              <w:numPr>
                <w:ilvl w:val="0"/>
                <w:numId w:val="49"/>
              </w:numPr>
              <w:suppressAutoHyphens w:val="0"/>
              <w:autoSpaceDE/>
              <w:adjustRightInd/>
              <w:spacing w:after="240"/>
              <w:ind w:left="720" w:hanging="720"/>
              <w:jc w:val="both"/>
              <w:rPr>
                <w:rFonts w:ascii="Arial" w:hAnsi="Arial" w:cs="Arial"/>
                <w:szCs w:val="20"/>
              </w:rPr>
            </w:pPr>
            <w:r w:rsidRPr="00D176BA">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55E0CE0F" w14:textId="77777777" w:rsidR="00D176BA" w:rsidRPr="00D176BA" w:rsidRDefault="00D176BA" w:rsidP="00D176BA">
            <w:pPr>
              <w:pStyle w:val="ListParagraph"/>
              <w:numPr>
                <w:ilvl w:val="1"/>
                <w:numId w:val="50"/>
              </w:numPr>
              <w:spacing w:after="240"/>
              <w:rPr>
                <w:rFonts w:ascii="Arial" w:hAnsi="Arial" w:cs="Arial"/>
                <w:szCs w:val="20"/>
              </w:rPr>
            </w:pPr>
            <w:r w:rsidRPr="00D176BA">
              <w:rPr>
                <w:rFonts w:ascii="Arial" w:hAnsi="Arial" w:cs="Arial"/>
                <w:szCs w:val="20"/>
              </w:rPr>
              <w:t>Determine if the required number of observations were performed</w:t>
            </w:r>
          </w:p>
          <w:p w14:paraId="2C4DEE64" w14:textId="77777777" w:rsidR="00D176BA" w:rsidRPr="00D176BA" w:rsidRDefault="00D176BA" w:rsidP="00D176BA">
            <w:pPr>
              <w:pStyle w:val="ListParagraph"/>
              <w:numPr>
                <w:ilvl w:val="0"/>
                <w:numId w:val="49"/>
              </w:numPr>
              <w:suppressAutoHyphens w:val="0"/>
              <w:autoSpaceDE/>
              <w:adjustRightInd/>
              <w:spacing w:after="240"/>
              <w:ind w:left="720" w:hanging="720"/>
              <w:rPr>
                <w:rFonts w:ascii="Arial" w:hAnsi="Arial" w:cs="Arial"/>
                <w:szCs w:val="20"/>
              </w:rPr>
            </w:pPr>
            <w:r w:rsidRPr="00D176BA">
              <w:rPr>
                <w:rFonts w:ascii="Arial" w:hAnsi="Arial" w:cs="Arial"/>
                <w:szCs w:val="20"/>
              </w:rPr>
              <w:t>Obtain RMS observations for each cost pool being tested (i.e. Income Maintenance, Social Services, Child Support, Child Welfare)</w:t>
            </w:r>
          </w:p>
          <w:p w14:paraId="44BF3D1B" w14:textId="77777777" w:rsidR="00D176BA" w:rsidRPr="00D176BA" w:rsidRDefault="00D176BA" w:rsidP="00D176BA">
            <w:pPr>
              <w:spacing w:after="240"/>
              <w:ind w:left="720"/>
              <w:rPr>
                <w:rFonts w:ascii="Arial" w:hAnsi="Arial" w:cs="Arial"/>
                <w:sz w:val="20"/>
                <w:szCs w:val="20"/>
              </w:rPr>
            </w:pPr>
            <w:r w:rsidRPr="00D176BA">
              <w:rPr>
                <w:rFonts w:ascii="Arial" w:hAnsi="Arial" w:cs="Arial"/>
                <w:sz w:val="20"/>
                <w:szCs w:val="20"/>
              </w:rPr>
              <w:t>Select one sample of observations across all applicable cost pools, test for the following attributes and note any exceptions.</w:t>
            </w:r>
          </w:p>
          <w:p w14:paraId="77981949"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 xml:space="preserve">Observation includes a case number or other identifier </w:t>
            </w:r>
          </w:p>
          <w:p w14:paraId="210EF59D"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 xml:space="preserve">Observation includes the activity, where applicable </w:t>
            </w:r>
          </w:p>
          <w:p w14:paraId="55F157AF"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 xml:space="preserve">Determine if documentation exists to substantiate the claimed program and/or activity on the RMS sample observation </w:t>
            </w:r>
          </w:p>
          <w:p w14:paraId="26BDB1A3"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Employee must respond to the observation within 48 business hours.</w:t>
            </w:r>
          </w:p>
          <w:p w14:paraId="5654849E"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 xml:space="preserve">The RMS Coordinator reviewed and approved all observation moment responses within 72 hours.  </w:t>
            </w:r>
          </w:p>
          <w:p w14:paraId="03708967"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0F53EC65" w14:textId="77777777" w:rsidR="00D176BA" w:rsidRPr="00D176BA" w:rsidRDefault="00D176BA" w:rsidP="00D176BA">
            <w:pPr>
              <w:pStyle w:val="ListParagraph"/>
              <w:numPr>
                <w:ilvl w:val="2"/>
                <w:numId w:val="49"/>
              </w:numPr>
              <w:suppressAutoHyphens w:val="0"/>
              <w:autoSpaceDE/>
              <w:adjustRightInd/>
              <w:spacing w:after="240"/>
              <w:ind w:left="1440" w:hanging="720"/>
              <w:rPr>
                <w:rFonts w:ascii="Arial" w:hAnsi="Arial" w:cs="Arial"/>
                <w:szCs w:val="20"/>
              </w:rPr>
            </w:pPr>
            <w:r w:rsidRPr="00D176BA">
              <w:rPr>
                <w:rFonts w:ascii="Arial" w:hAnsi="Arial" w:cs="Arial"/>
                <w:szCs w:val="20"/>
              </w:rPr>
              <w:t>No unauthorized or vacant positions were included in the RMS sample</w:t>
            </w:r>
          </w:p>
          <w:p w14:paraId="21A0861B" w14:textId="77777777" w:rsidR="00D176BA" w:rsidRPr="00D176BA" w:rsidRDefault="00D176BA" w:rsidP="00D176BA">
            <w:pPr>
              <w:pStyle w:val="ListParagraph"/>
              <w:numPr>
                <w:ilvl w:val="2"/>
                <w:numId w:val="49"/>
              </w:numPr>
              <w:suppressAutoHyphens w:val="0"/>
              <w:autoSpaceDE/>
              <w:adjustRightInd/>
              <w:spacing w:after="240"/>
              <w:ind w:left="1422" w:hanging="720"/>
              <w:rPr>
                <w:rFonts w:ascii="Arial" w:hAnsi="Arial" w:cs="Arial"/>
                <w:szCs w:val="20"/>
              </w:rPr>
            </w:pPr>
            <w:r w:rsidRPr="00D176BA">
              <w:rPr>
                <w:rFonts w:ascii="Arial" w:hAnsi="Arial" w:cs="Arial"/>
                <w:szCs w:val="20"/>
              </w:rPr>
              <w:t>Obtain payroll listing with job titles and compare to RMS observations completed</w:t>
            </w:r>
          </w:p>
          <w:p w14:paraId="2645821E" w14:textId="77777777" w:rsidR="00D176BA" w:rsidRPr="00D176BA" w:rsidRDefault="00D176BA" w:rsidP="00D176BA">
            <w:pPr>
              <w:pStyle w:val="ListParagraph"/>
              <w:numPr>
                <w:ilvl w:val="5"/>
                <w:numId w:val="49"/>
              </w:numPr>
              <w:suppressAutoHyphens w:val="0"/>
              <w:autoSpaceDE/>
              <w:adjustRightInd/>
              <w:spacing w:after="240"/>
              <w:ind w:left="2142" w:hanging="720"/>
              <w:rPr>
                <w:rFonts w:ascii="Arial" w:hAnsi="Arial" w:cs="Arial"/>
                <w:szCs w:val="20"/>
              </w:rPr>
            </w:pPr>
            <w:r w:rsidRPr="00D176BA">
              <w:rPr>
                <w:rFonts w:ascii="Arial" w:hAnsi="Arial" w:cs="Arial"/>
                <w:szCs w:val="20"/>
              </w:rPr>
              <w:t>Review job duties from observation and / or interview with employee</w:t>
            </w:r>
          </w:p>
          <w:p w14:paraId="539D773D" w14:textId="77777777" w:rsidR="00D176BA" w:rsidRPr="00D176BA" w:rsidRDefault="00D176BA" w:rsidP="00D176BA">
            <w:pPr>
              <w:pStyle w:val="ListParagraph"/>
              <w:numPr>
                <w:ilvl w:val="5"/>
                <w:numId w:val="49"/>
              </w:numPr>
              <w:suppressAutoHyphens w:val="0"/>
              <w:autoSpaceDE/>
              <w:adjustRightInd/>
              <w:spacing w:after="240"/>
              <w:ind w:left="2142" w:hanging="720"/>
              <w:rPr>
                <w:rFonts w:ascii="Arial" w:hAnsi="Arial" w:cs="Arial"/>
                <w:szCs w:val="20"/>
              </w:rPr>
            </w:pPr>
            <w:r w:rsidRPr="00D176BA">
              <w:rPr>
                <w:rFonts w:ascii="Arial" w:hAnsi="Arial" w:cs="Arial"/>
                <w:szCs w:val="20"/>
              </w:rPr>
              <w:t>Match job activities from RMS with job descriptions in personnel file</w:t>
            </w:r>
          </w:p>
          <w:p w14:paraId="5AF43DCB" w14:textId="77777777" w:rsidR="00D176BA" w:rsidRPr="00D176BA" w:rsidRDefault="00D176BA" w:rsidP="00D176BA">
            <w:pPr>
              <w:pStyle w:val="ListParagraph"/>
              <w:numPr>
                <w:ilvl w:val="2"/>
                <w:numId w:val="49"/>
              </w:numPr>
              <w:suppressAutoHyphens w:val="0"/>
              <w:autoSpaceDE/>
              <w:adjustRightInd/>
              <w:spacing w:after="240"/>
              <w:ind w:left="1422" w:hanging="720"/>
              <w:rPr>
                <w:rFonts w:ascii="Arial" w:hAnsi="Arial" w:cs="Arial"/>
                <w:szCs w:val="20"/>
              </w:rPr>
            </w:pPr>
            <w:r w:rsidRPr="00D176BA">
              <w:rPr>
                <w:rFonts w:ascii="Arial" w:hAnsi="Arial" w:cs="Arial"/>
                <w:szCs w:val="20"/>
              </w:rPr>
              <w:t>If employee is an administrative or supervisory, determine whether they are appropriately completing the RMS observations</w:t>
            </w:r>
          </w:p>
          <w:p w14:paraId="66F37E65" w14:textId="77777777" w:rsidR="00D176BA" w:rsidRPr="00D176BA" w:rsidRDefault="00D176BA" w:rsidP="00D176BA">
            <w:pPr>
              <w:pStyle w:val="ListParagraph"/>
              <w:numPr>
                <w:ilvl w:val="5"/>
                <w:numId w:val="49"/>
              </w:numPr>
              <w:suppressAutoHyphens w:val="0"/>
              <w:autoSpaceDE/>
              <w:adjustRightInd/>
              <w:spacing w:after="240"/>
              <w:ind w:left="2142" w:hanging="720"/>
              <w:rPr>
                <w:rFonts w:ascii="Arial" w:hAnsi="Arial" w:cs="Arial"/>
                <w:szCs w:val="20"/>
              </w:rPr>
            </w:pPr>
            <w:r w:rsidRPr="00D176BA">
              <w:rPr>
                <w:rFonts w:ascii="Arial" w:hAnsi="Arial" w:cs="Arial"/>
                <w:szCs w:val="20"/>
              </w:rPr>
              <w:t>Administrative support employees can participate in RMS if they provide direct services 50% of the time</w:t>
            </w:r>
          </w:p>
          <w:p w14:paraId="2644C6E1" w14:textId="77777777" w:rsidR="00D176BA" w:rsidRPr="00D176BA" w:rsidRDefault="00D176BA" w:rsidP="00D176BA">
            <w:pPr>
              <w:pStyle w:val="ListParagraph"/>
              <w:numPr>
                <w:ilvl w:val="5"/>
                <w:numId w:val="49"/>
              </w:numPr>
              <w:suppressAutoHyphens w:val="0"/>
              <w:autoSpaceDE/>
              <w:adjustRightInd/>
              <w:spacing w:after="240"/>
              <w:ind w:left="2142" w:hanging="720"/>
              <w:rPr>
                <w:rFonts w:ascii="Arial" w:hAnsi="Arial" w:cs="Arial"/>
                <w:szCs w:val="20"/>
              </w:rPr>
            </w:pPr>
            <w:r w:rsidRPr="00D176BA">
              <w:rPr>
                <w:rFonts w:ascii="Arial" w:hAnsi="Arial" w:cs="Arial"/>
                <w:szCs w:val="20"/>
              </w:rPr>
              <w:t>Supervisory employees can participate in RMS if they provide direct services over 50% of the time</w:t>
            </w:r>
          </w:p>
          <w:p w14:paraId="1870C768" w14:textId="378E6594" w:rsidR="00C920B4" w:rsidRPr="00D176BA" w:rsidRDefault="00D176BA" w:rsidP="00D176BA">
            <w:pPr>
              <w:tabs>
                <w:tab w:val="num" w:pos="1170"/>
              </w:tabs>
              <w:spacing w:after="240"/>
              <w:rPr>
                <w:rFonts w:ascii="Arial" w:eastAsiaTheme="minorHAnsi" w:hAnsi="Arial" w:cs="Arial"/>
                <w:szCs w:val="20"/>
              </w:rPr>
            </w:pPr>
            <w:r w:rsidRPr="00D176BA">
              <w:rPr>
                <w:rFonts w:ascii="Arial" w:hAnsi="Arial" w:cs="Arial"/>
                <w:b/>
                <w:sz w:val="20"/>
                <w:szCs w:val="20"/>
              </w:rPr>
              <w:t>Reminder:</w:t>
            </w:r>
            <w:r w:rsidRPr="00D176BA">
              <w:rPr>
                <w:rFonts w:ascii="Arial" w:hAnsi="Arial" w:cs="Arial"/>
                <w:sz w:val="20"/>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4" w:name="_Toc69321914"/>
      <w:r w:rsidRPr="00D94F69">
        <w:rPr>
          <w:rFonts w:cs="Arial"/>
        </w:rPr>
        <w:lastRenderedPageBreak/>
        <w:t>Audit Implications Summary</w:t>
      </w:r>
      <w:bookmarkEnd w:id="34"/>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176B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176B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176B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176B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176B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5" w:name="_Toc442267689"/>
      <w:bookmarkStart w:id="36" w:name="_Toc69321915"/>
      <w:r w:rsidRPr="00D94F69">
        <w:rPr>
          <w:rFonts w:cs="Arial"/>
        </w:rPr>
        <w:lastRenderedPageBreak/>
        <w:t>B.  ALLOWABLE COSTS/COST PRINCIPLES</w:t>
      </w:r>
      <w:bookmarkEnd w:id="35"/>
      <w:bookmarkEnd w:id="36"/>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7" w:name="B___ALLOWABLE_COSTS_COST_PRINCIPLES"/>
      <w:bookmarkStart w:id="38" w:name="_Toc69321916"/>
      <w:bookmarkEnd w:id="37"/>
      <w:r w:rsidRPr="00D94F69">
        <w:rPr>
          <w:rFonts w:cs="Arial"/>
        </w:rPr>
        <w:t>Applicability of Cost Principles</w:t>
      </w:r>
      <w:bookmarkEnd w:id="38"/>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176BA">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176BA">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176BA">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656DC6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3"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6"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D176BA">
      <w:pPr>
        <w:pStyle w:val="ListParagraph"/>
        <w:numPr>
          <w:ilvl w:val="0"/>
          <w:numId w:val="33"/>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176B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176B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176B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176B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D176BA">
      <w:pPr>
        <w:pStyle w:val="ListParagraph"/>
        <w:numPr>
          <w:ilvl w:val="0"/>
          <w:numId w:val="32"/>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7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80"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1"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8F3E3B" w:rsidP="006672EA">
      <w:pPr>
        <w:spacing w:after="240"/>
        <w:jc w:val="both"/>
        <w:rPr>
          <w:rFonts w:ascii="Arial" w:hAnsi="Arial" w:cs="Arial"/>
          <w:sz w:val="20"/>
        </w:rPr>
      </w:pPr>
      <w:hyperlink r:id="rId82"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3"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8F3E3B" w:rsidP="006672EA">
      <w:pPr>
        <w:spacing w:after="240"/>
        <w:jc w:val="both"/>
        <w:rPr>
          <w:rFonts w:ascii="Arial" w:hAnsi="Arial" w:cs="Arial"/>
          <w:sz w:val="20"/>
        </w:rPr>
      </w:pPr>
      <w:hyperlink r:id="rId84"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79B3206" w14:textId="668F4877" w:rsidR="000E1E54" w:rsidRPr="000E1E54" w:rsidRDefault="000E1E54" w:rsidP="00F13178">
      <w:pPr>
        <w:spacing w:after="240"/>
        <w:jc w:val="both"/>
        <w:rPr>
          <w:rFonts w:ascii="Arial" w:hAnsi="Arial" w:cs="Arial"/>
          <w:bCs/>
          <w:sz w:val="20"/>
        </w:rPr>
      </w:pPr>
      <w:r w:rsidRPr="000E1E54">
        <w:rPr>
          <w:rFonts w:ascii="Arial" w:hAnsi="Arial" w:cs="Arial"/>
          <w:bCs/>
          <w:sz w:val="20"/>
        </w:rPr>
        <w:t>As indicated in Appendix I to the Supplement, “Federal Programs Excluded from the A102 Common Rule and Portions of 2 CFR Part 200,” grantees (Lead Agencies) expend and account for CCDF funds in accordance with the laws and procedures they use for expending and accounting for their own funds (45 CFR section 98.67).</w:t>
      </w:r>
    </w:p>
    <w:p w14:paraId="095E5A3E" w14:textId="7C886518" w:rsidR="00155515" w:rsidRPr="00D94F69" w:rsidRDefault="000E1E54" w:rsidP="00F13178">
      <w:pPr>
        <w:spacing w:after="240"/>
        <w:jc w:val="both"/>
        <w:rPr>
          <w:rFonts w:ascii="Arial" w:hAnsi="Arial" w:cs="Arial"/>
          <w:b/>
          <w:sz w:val="20"/>
        </w:rPr>
      </w:pPr>
      <w:r>
        <w:rPr>
          <w:rFonts w:ascii="Arial" w:hAnsi="Arial" w:cs="Arial"/>
          <w:bCs/>
          <w:i/>
          <w:sz w:val="20"/>
        </w:rPr>
        <w:t>(Source: 2020 OMB Compliance Supplement, Part 4, Department of Health and Human Services CFDA 93.575 and 93.596 Child Care and Development Block Grant)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8F3E3B"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8F3E3B"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8F3E3B"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8F3E3B"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8F3E3B"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9" w:name="_Toc69321917"/>
      <w:r w:rsidRPr="00D94F69">
        <w:rPr>
          <w:rFonts w:cs="Arial"/>
        </w:rPr>
        <w:lastRenderedPageBreak/>
        <w:t>Additional Program Specific Information</w:t>
      </w:r>
      <w:bookmarkEnd w:id="39"/>
    </w:p>
    <w:p w14:paraId="59810223"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ODJFS Program Specific Requirements</w:t>
      </w:r>
    </w:p>
    <w:p w14:paraId="453BD387" w14:textId="77777777" w:rsidR="00D176BA" w:rsidRPr="003F7146" w:rsidRDefault="00D176BA" w:rsidP="00D176BA">
      <w:pPr>
        <w:spacing w:after="240"/>
        <w:jc w:val="both"/>
        <w:rPr>
          <w:rFonts w:ascii="Arial" w:hAnsi="Arial" w:cs="Arial"/>
          <w:sz w:val="20"/>
        </w:rPr>
      </w:pPr>
      <w:r w:rsidRPr="003F7146">
        <w:rPr>
          <w:rFonts w:ascii="Arial" w:hAnsi="Arial" w:cs="Arial"/>
          <w:b/>
          <w:sz w:val="20"/>
        </w:rPr>
        <w:t>Sections A &amp; B are most often test together using the same sample.  See also Section A.</w:t>
      </w:r>
    </w:p>
    <w:p w14:paraId="232EC194"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0" w:history="1">
        <w:r w:rsidRPr="003F7146">
          <w:rPr>
            <w:rStyle w:val="Hyperlink"/>
            <w:rFonts w:ascii="Arial" w:hAnsi="Arial" w:cs="Arial"/>
            <w:sz w:val="20"/>
          </w:rPr>
          <w:t>2 CFR 200 Subpart E</w:t>
        </w:r>
      </w:hyperlink>
      <w:r w:rsidRPr="003F7146">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53C514F2" w14:textId="77777777" w:rsidR="00D176BA" w:rsidRPr="003F7146" w:rsidRDefault="00D176BA" w:rsidP="00D176BA">
      <w:pPr>
        <w:spacing w:after="240"/>
        <w:jc w:val="both"/>
        <w:rPr>
          <w:rFonts w:ascii="Arial" w:hAnsi="Arial" w:cs="Arial"/>
          <w:sz w:val="20"/>
        </w:rPr>
      </w:pPr>
      <w:r w:rsidRPr="003F7146">
        <w:rPr>
          <w:rFonts w:ascii="Arial" w:hAnsi="Arial" w:cs="Arial"/>
          <w:sz w:val="20"/>
        </w:rPr>
        <w:t xml:space="preserve">Counties have a cost allocation plan (CAP) for centralized services that includes County JFS Agencies.  County JFS pays the County Auditor for their portion of the CAP.  </w:t>
      </w:r>
    </w:p>
    <w:p w14:paraId="4AC15B02" w14:textId="77777777" w:rsidR="00D176BA" w:rsidRPr="003F7146" w:rsidRDefault="00D176BA" w:rsidP="00D176BA">
      <w:pPr>
        <w:spacing w:after="240"/>
        <w:jc w:val="both"/>
        <w:rPr>
          <w:rFonts w:ascii="Arial" w:hAnsi="Arial" w:cs="Arial"/>
          <w:sz w:val="20"/>
        </w:rPr>
      </w:pPr>
      <w:r w:rsidRPr="003F7146">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76CD466C" w14:textId="77777777" w:rsidR="00D176BA" w:rsidRPr="003F7146" w:rsidRDefault="00D176BA" w:rsidP="00D176BA">
      <w:pPr>
        <w:spacing w:after="240"/>
        <w:jc w:val="both"/>
        <w:rPr>
          <w:rFonts w:ascii="Arial" w:hAnsi="Arial" w:cs="Arial"/>
          <w:sz w:val="20"/>
        </w:rPr>
      </w:pPr>
      <w:r w:rsidRPr="003F7146">
        <w:rPr>
          <w:rFonts w:ascii="Arial" w:hAnsi="Arial" w:cs="Arial"/>
          <w:sz w:val="20"/>
        </w:rPr>
        <w:t>Auditors should be alert for the following:</w:t>
      </w:r>
    </w:p>
    <w:p w14:paraId="3C139040" w14:textId="77777777" w:rsidR="00D176BA" w:rsidRPr="003F7146" w:rsidRDefault="00D176BA" w:rsidP="00D176BA">
      <w:pPr>
        <w:pStyle w:val="ListParagraph"/>
        <w:numPr>
          <w:ilvl w:val="0"/>
          <w:numId w:val="32"/>
        </w:numPr>
        <w:spacing w:after="240"/>
        <w:jc w:val="both"/>
        <w:rPr>
          <w:rFonts w:ascii="Arial" w:hAnsi="Arial" w:cs="Arial"/>
        </w:rPr>
      </w:pPr>
      <w:r w:rsidRPr="003F714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591BA32" w14:textId="77777777" w:rsidR="00D176BA" w:rsidRPr="003F7146" w:rsidRDefault="00D176BA" w:rsidP="00D176BA">
      <w:pPr>
        <w:numPr>
          <w:ilvl w:val="0"/>
          <w:numId w:val="51"/>
        </w:numPr>
        <w:spacing w:after="240"/>
        <w:jc w:val="both"/>
        <w:rPr>
          <w:rFonts w:ascii="Arial" w:hAnsi="Arial" w:cs="Arial"/>
          <w:sz w:val="20"/>
        </w:rPr>
      </w:pPr>
      <w:r w:rsidRPr="003F7146">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52A0ECED" w14:textId="77777777" w:rsidR="00D176BA" w:rsidRPr="003F7146" w:rsidRDefault="00D176BA" w:rsidP="00D176BA">
      <w:pPr>
        <w:numPr>
          <w:ilvl w:val="0"/>
          <w:numId w:val="51"/>
        </w:numPr>
        <w:spacing w:after="240"/>
        <w:jc w:val="both"/>
        <w:rPr>
          <w:rFonts w:ascii="Arial" w:hAnsi="Arial" w:cs="Arial"/>
          <w:sz w:val="20"/>
        </w:rPr>
      </w:pPr>
      <w:r w:rsidRPr="003F7146">
        <w:rPr>
          <w:rFonts w:ascii="Arial" w:hAnsi="Arial" w:cs="Arial"/>
          <w:sz w:val="20"/>
        </w:rPr>
        <w:t>Less than arm’s length transactions (see example rent issue discussed below).</w:t>
      </w:r>
    </w:p>
    <w:p w14:paraId="02AE14FF" w14:textId="77777777" w:rsidR="00D176BA" w:rsidRPr="003F7146" w:rsidRDefault="00D176BA" w:rsidP="00D176BA">
      <w:pPr>
        <w:pStyle w:val="Default"/>
        <w:spacing w:after="240"/>
        <w:jc w:val="both"/>
        <w:rPr>
          <w:rFonts w:ascii="Arial" w:hAnsi="Arial" w:cs="Arial"/>
          <w:sz w:val="20"/>
          <w:szCs w:val="20"/>
        </w:rPr>
      </w:pPr>
      <w:r w:rsidRPr="003F7146">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1" w:history="1">
        <w:r w:rsidRPr="003F7146">
          <w:rPr>
            <w:rStyle w:val="Hyperlink"/>
            <w:rFonts w:ascii="Arial" w:hAnsi="Arial" w:cs="Arial"/>
            <w:bCs/>
            <w:sz w:val="20"/>
            <w:szCs w:val="20"/>
          </w:rPr>
          <w:t>2 CFR 200.465</w:t>
        </w:r>
      </w:hyperlink>
      <w:r w:rsidRPr="003F7146">
        <w:rPr>
          <w:rFonts w:ascii="Arial" w:hAnsi="Arial" w:cs="Arial"/>
          <w:bCs/>
          <w:sz w:val="20"/>
          <w:szCs w:val="20"/>
        </w:rPr>
        <w:t>). However, rates must be reasonable in light of such factors as:</w:t>
      </w:r>
    </w:p>
    <w:p w14:paraId="6B682664" w14:textId="77777777" w:rsidR="00D176BA" w:rsidRPr="003F7146" w:rsidRDefault="00D176BA" w:rsidP="00D176BA">
      <w:pPr>
        <w:pStyle w:val="Default"/>
        <w:numPr>
          <w:ilvl w:val="1"/>
          <w:numId w:val="29"/>
        </w:numPr>
        <w:spacing w:after="240"/>
        <w:jc w:val="both"/>
        <w:rPr>
          <w:rFonts w:ascii="Arial" w:hAnsi="Arial" w:cs="Arial"/>
          <w:sz w:val="20"/>
          <w:szCs w:val="20"/>
        </w:rPr>
      </w:pPr>
      <w:r w:rsidRPr="003F7146">
        <w:rPr>
          <w:rFonts w:ascii="Arial" w:hAnsi="Arial" w:cs="Arial"/>
          <w:bCs/>
          <w:sz w:val="20"/>
          <w:szCs w:val="20"/>
        </w:rPr>
        <w:t xml:space="preserve">Rental costs of comparable property, if any; </w:t>
      </w:r>
    </w:p>
    <w:p w14:paraId="1595CD88" w14:textId="77777777" w:rsidR="00D176BA" w:rsidRPr="003F7146" w:rsidRDefault="00D176BA" w:rsidP="00D176BA">
      <w:pPr>
        <w:pStyle w:val="Default"/>
        <w:numPr>
          <w:ilvl w:val="1"/>
          <w:numId w:val="29"/>
        </w:numPr>
        <w:spacing w:after="240"/>
        <w:jc w:val="both"/>
        <w:rPr>
          <w:rFonts w:ascii="Arial" w:hAnsi="Arial" w:cs="Arial"/>
          <w:sz w:val="20"/>
          <w:szCs w:val="20"/>
        </w:rPr>
      </w:pPr>
      <w:r w:rsidRPr="003F7146">
        <w:rPr>
          <w:rFonts w:ascii="Arial" w:hAnsi="Arial" w:cs="Arial"/>
          <w:bCs/>
          <w:sz w:val="20"/>
          <w:szCs w:val="20"/>
        </w:rPr>
        <w:t>Market conditions in the area</w:t>
      </w:r>
    </w:p>
    <w:p w14:paraId="2EFAA6E9" w14:textId="77777777" w:rsidR="00D176BA" w:rsidRPr="003F7146" w:rsidRDefault="00D176BA" w:rsidP="00D176BA">
      <w:pPr>
        <w:pStyle w:val="Default"/>
        <w:numPr>
          <w:ilvl w:val="1"/>
          <w:numId w:val="29"/>
        </w:numPr>
        <w:spacing w:after="240"/>
        <w:jc w:val="both"/>
        <w:rPr>
          <w:rFonts w:ascii="Arial" w:hAnsi="Arial" w:cs="Arial"/>
          <w:sz w:val="20"/>
          <w:szCs w:val="20"/>
        </w:rPr>
      </w:pPr>
      <w:r w:rsidRPr="003F7146">
        <w:rPr>
          <w:rFonts w:ascii="Arial" w:hAnsi="Arial" w:cs="Arial"/>
          <w:bCs/>
          <w:sz w:val="20"/>
          <w:szCs w:val="20"/>
        </w:rPr>
        <w:t>Alternatives available; and</w:t>
      </w:r>
    </w:p>
    <w:p w14:paraId="60E1FD94" w14:textId="77777777" w:rsidR="00D176BA" w:rsidRPr="003F7146" w:rsidRDefault="00D176BA" w:rsidP="00D176BA">
      <w:pPr>
        <w:pStyle w:val="Default"/>
        <w:numPr>
          <w:ilvl w:val="1"/>
          <w:numId w:val="29"/>
        </w:numPr>
        <w:spacing w:after="240"/>
        <w:jc w:val="both"/>
        <w:rPr>
          <w:rFonts w:ascii="Arial" w:hAnsi="Arial" w:cs="Arial"/>
          <w:sz w:val="20"/>
          <w:szCs w:val="20"/>
        </w:rPr>
      </w:pPr>
      <w:r w:rsidRPr="003F7146">
        <w:rPr>
          <w:rFonts w:ascii="Arial" w:hAnsi="Arial" w:cs="Arial"/>
          <w:sz w:val="20"/>
          <w:szCs w:val="20"/>
        </w:rPr>
        <w:t>The type, life expectancy, condition, and value of the property leased.</w:t>
      </w:r>
    </w:p>
    <w:p w14:paraId="58C9F4CD" w14:textId="77777777" w:rsidR="00D176BA" w:rsidRPr="003F7146" w:rsidRDefault="00D176BA" w:rsidP="00D176BA">
      <w:pPr>
        <w:spacing w:after="240"/>
        <w:jc w:val="both"/>
        <w:rPr>
          <w:rFonts w:ascii="Arial" w:hAnsi="Arial" w:cs="Arial"/>
          <w:bCs/>
          <w:sz w:val="20"/>
        </w:rPr>
      </w:pPr>
      <w:r w:rsidRPr="003F7146">
        <w:rPr>
          <w:rFonts w:ascii="Arial" w:hAnsi="Arial" w:cs="Arial"/>
          <w:bCs/>
          <w:sz w:val="20"/>
        </w:rPr>
        <w:t>If the County JFS rents facilities from the board of county commissioners, they are subject to additional restrictions under 45 CFR 75.465 (</w:t>
      </w:r>
      <w:hyperlink r:id="rId92" w:history="1">
        <w:r w:rsidRPr="003F7146">
          <w:rPr>
            <w:rStyle w:val="Hyperlink"/>
            <w:rFonts w:ascii="Arial" w:hAnsi="Arial" w:cs="Arial"/>
            <w:bCs/>
            <w:sz w:val="20"/>
          </w:rPr>
          <w:t>2 CFR 200.465</w:t>
        </w:r>
      </w:hyperlink>
      <w:r w:rsidRPr="003F7146">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w:t>
      </w:r>
      <w:hyperlink r:id="rId93" w:history="1">
        <w:r w:rsidRPr="003F7146">
          <w:rPr>
            <w:rStyle w:val="Hyperlink"/>
            <w:rFonts w:ascii="Arial" w:hAnsi="Arial" w:cs="Arial"/>
            <w:bCs/>
            <w:sz w:val="20"/>
          </w:rPr>
          <w:t>2 CFR 200.465</w:t>
        </w:r>
      </w:hyperlink>
      <w:r w:rsidRPr="003F7146">
        <w:rPr>
          <w:rFonts w:ascii="Arial" w:hAnsi="Arial" w:cs="Arial"/>
          <w:bCs/>
          <w:sz w:val="20"/>
        </w:rPr>
        <w:t>), and the excessive amount would not be an allowable cost to federal programs.</w:t>
      </w:r>
    </w:p>
    <w:p w14:paraId="56C134BD" w14:textId="77777777" w:rsidR="00D176BA" w:rsidRPr="003F7146" w:rsidRDefault="00D176BA" w:rsidP="00D176BA">
      <w:pPr>
        <w:spacing w:after="240"/>
        <w:jc w:val="both"/>
        <w:rPr>
          <w:rFonts w:ascii="Arial" w:hAnsi="Arial" w:cs="Arial"/>
          <w:bCs/>
          <w:sz w:val="20"/>
        </w:rPr>
      </w:pPr>
      <w:r w:rsidRPr="003F7146">
        <w:rPr>
          <w:rFonts w:ascii="Arial" w:hAnsi="Arial" w:cs="Arial"/>
          <w:bCs/>
          <w:sz w:val="20"/>
        </w:rPr>
        <w:t xml:space="preserve">ODJFS issued </w:t>
      </w:r>
      <w:hyperlink r:id="rId94" w:history="1">
        <w:r w:rsidRPr="003F7146">
          <w:rPr>
            <w:rStyle w:val="Hyperlink"/>
            <w:rFonts w:ascii="Arial" w:hAnsi="Arial" w:cs="Arial"/>
            <w:sz w:val="20"/>
          </w:rPr>
          <w:t>County Monitoring Advisory Bulletin 2008-001</w:t>
        </w:r>
      </w:hyperlink>
      <w:r w:rsidRPr="003F7146">
        <w:rPr>
          <w:rFonts w:ascii="Arial" w:hAnsi="Arial" w:cs="Arial"/>
          <w:bCs/>
          <w:sz w:val="20"/>
        </w:rPr>
        <w:t xml:space="preserve"> regarding this matter. </w:t>
      </w:r>
    </w:p>
    <w:p w14:paraId="4D110F73" w14:textId="77777777" w:rsidR="00D176BA" w:rsidRPr="003F7146" w:rsidRDefault="00D176BA" w:rsidP="00D176BA">
      <w:pPr>
        <w:spacing w:after="240"/>
        <w:jc w:val="both"/>
        <w:rPr>
          <w:rFonts w:ascii="Arial" w:hAnsi="Arial" w:cs="Arial"/>
          <w:bCs/>
          <w:sz w:val="20"/>
        </w:rPr>
      </w:pPr>
      <w:r w:rsidRPr="003F7146">
        <w:rPr>
          <w:rFonts w:ascii="Arial" w:hAnsi="Arial" w:cs="Arial"/>
          <w:bCs/>
          <w:sz w:val="20"/>
        </w:rPr>
        <w:t>Please note if the County capitalizes the interest, they can’t charge the JFS depreciation + interest as this would result in the County double-charging for the interest.</w:t>
      </w:r>
    </w:p>
    <w:p w14:paraId="7E36BE79" w14:textId="46EE3CF3" w:rsidR="007F204B" w:rsidRPr="00D94F69" w:rsidRDefault="00D176BA" w:rsidP="00D176BA">
      <w:pPr>
        <w:spacing w:after="240"/>
        <w:jc w:val="both"/>
        <w:rPr>
          <w:rFonts w:ascii="Arial" w:hAnsi="Arial" w:cs="Arial"/>
          <w:b/>
          <w:sz w:val="20"/>
        </w:rPr>
      </w:pPr>
      <w:r w:rsidRPr="003F7146">
        <w:rPr>
          <w:rFonts w:ascii="Arial" w:hAnsi="Arial" w:cs="Arial"/>
          <w:bCs/>
          <w:sz w:val="20"/>
        </w:rPr>
        <w:t xml:space="preserve">See also </w:t>
      </w:r>
      <w:hyperlink r:id="rId95" w:history="1">
        <w:r w:rsidRPr="008362B1">
          <w:rPr>
            <w:rStyle w:val="Hyperlink"/>
            <w:rFonts w:ascii="Arial" w:hAnsi="Arial" w:cs="Arial"/>
            <w:sz w:val="20"/>
          </w:rPr>
          <w:t>OAC 5101:9-4-11</w:t>
        </w:r>
      </w:hyperlink>
      <w:r w:rsidRPr="003F7146">
        <w:rPr>
          <w:rFonts w:ascii="Arial" w:hAnsi="Arial" w:cs="Arial"/>
          <w:bCs/>
          <w:sz w:val="20"/>
        </w:rPr>
        <w:t xml:space="preserve">, Rental Costs and Lease Agreements for the rule governing this requirement.  </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0" w:name="_Toc69321918"/>
      <w:r w:rsidRPr="00D94F69">
        <w:rPr>
          <w:rFonts w:cs="Arial"/>
        </w:rPr>
        <w:lastRenderedPageBreak/>
        <w:t>Indirect Cost Rate</w:t>
      </w:r>
      <w:bookmarkEnd w:id="40"/>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7"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8F3E3B" w:rsidP="006672EA">
      <w:pPr>
        <w:spacing w:after="240"/>
        <w:jc w:val="both"/>
        <w:rPr>
          <w:rFonts w:ascii="Arial" w:hAnsi="Arial" w:cs="Arial"/>
          <w:b/>
          <w:i/>
          <w:sz w:val="20"/>
        </w:rPr>
      </w:pPr>
      <w:hyperlink r:id="rId10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1"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1" w:name="_Toc6932191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1"/>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8F3E3B"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8F3E3B" w:rsidP="006672EA">
      <w:pPr>
        <w:spacing w:after="240"/>
        <w:jc w:val="both"/>
        <w:rPr>
          <w:rFonts w:ascii="Arial" w:hAnsi="Arial" w:cs="Arial"/>
          <w:sz w:val="20"/>
        </w:rPr>
      </w:pPr>
      <w:hyperlink r:id="rId10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6"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8F3E3B" w:rsidP="006672EA">
      <w:pPr>
        <w:spacing w:after="240"/>
        <w:jc w:val="both"/>
        <w:rPr>
          <w:rStyle w:val="Hyperlink"/>
          <w:rFonts w:ascii="Arial" w:hAnsi="Arial" w:cs="Arial"/>
          <w:b/>
          <w:sz w:val="20"/>
        </w:rPr>
      </w:pPr>
      <w:hyperlink r:id="rId11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D176BA">
      <w:pPr>
        <w:pStyle w:val="ListParagraph"/>
        <w:numPr>
          <w:ilvl w:val="0"/>
          <w:numId w:val="32"/>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1"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5"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D176BA">
      <w:pPr>
        <w:pStyle w:val="AuditProcedureHeading"/>
        <w:numPr>
          <w:ilvl w:val="0"/>
          <w:numId w:val="32"/>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D176BA">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D176BA">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D176BA">
      <w:pPr>
        <w:pStyle w:val="ListParagraph"/>
        <w:numPr>
          <w:ilvl w:val="2"/>
          <w:numId w:val="32"/>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176BA">
            <w:pPr>
              <w:pStyle w:val="ListParagraph"/>
              <w:numPr>
                <w:ilvl w:val="0"/>
                <w:numId w:val="19"/>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D176BA">
            <w:pPr>
              <w:numPr>
                <w:ilvl w:val="0"/>
                <w:numId w:val="19"/>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6"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D176BA">
            <w:pPr>
              <w:keepNext/>
              <w:keepLines/>
              <w:numPr>
                <w:ilvl w:val="0"/>
                <w:numId w:val="19"/>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7"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8"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9"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0"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1"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2"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3"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4"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2" w:name="_Toc69321920"/>
      <w:r w:rsidRPr="00D94F69">
        <w:rPr>
          <w:rFonts w:cs="Arial"/>
        </w:rPr>
        <w:lastRenderedPageBreak/>
        <w:t>Allowable Costs – State/Local Government-wide Central Service Costs</w:t>
      </w:r>
      <w:bookmarkEnd w:id="42"/>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8F3E3B" w:rsidP="006672EA">
      <w:pPr>
        <w:spacing w:after="240"/>
        <w:jc w:val="both"/>
        <w:rPr>
          <w:rFonts w:ascii="Arial" w:hAnsi="Arial" w:cs="Arial"/>
          <w:b/>
          <w:sz w:val="20"/>
        </w:rPr>
      </w:pPr>
      <w:hyperlink r:id="rId12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8"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9"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0"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1"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2"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3" w:name="_Toc69321921"/>
      <w:r w:rsidRPr="00D94F69">
        <w:rPr>
          <w:rFonts w:cs="Arial"/>
        </w:rPr>
        <w:lastRenderedPageBreak/>
        <w:t>Allowable Costs – State Public Assistance Agency Costs</w:t>
      </w:r>
      <w:bookmarkEnd w:id="43"/>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8F3E3B" w:rsidP="006672EA">
      <w:pPr>
        <w:spacing w:after="240"/>
        <w:jc w:val="both"/>
        <w:rPr>
          <w:rFonts w:ascii="Arial" w:hAnsi="Arial" w:cs="Arial"/>
          <w:sz w:val="20"/>
        </w:rPr>
      </w:pPr>
      <w:hyperlink r:id="rId13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8F3E3B" w:rsidP="006672EA">
      <w:pPr>
        <w:spacing w:after="240"/>
        <w:jc w:val="both"/>
        <w:rPr>
          <w:rFonts w:ascii="Arial" w:hAnsi="Arial" w:cs="Arial"/>
          <w:b/>
          <w:sz w:val="20"/>
        </w:rPr>
      </w:pPr>
      <w:hyperlink r:id="rId135"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7"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8"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9"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0"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4" w:name="_Toc6932192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4"/>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5" w:name="_Toc69321923"/>
      <w:r w:rsidRPr="00D94F69">
        <w:rPr>
          <w:rFonts w:cs="Arial"/>
        </w:rPr>
        <w:lastRenderedPageBreak/>
        <w:t>Audit Implications Summary</w:t>
      </w:r>
      <w:bookmarkEnd w:id="45"/>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176B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176B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176B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176B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176B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6" w:name="B__LIST_OF_SELECTED_ITEMS"/>
      <w:bookmarkStart w:id="47" w:name="C___CASH_MANAGEMENT"/>
      <w:bookmarkStart w:id="48" w:name="_Toc442267698"/>
      <w:bookmarkStart w:id="49" w:name="_Toc69321924"/>
      <w:bookmarkEnd w:id="46"/>
      <w:bookmarkEnd w:id="47"/>
      <w:r w:rsidRPr="00D94F69">
        <w:rPr>
          <w:rFonts w:cs="Arial"/>
        </w:rPr>
        <w:lastRenderedPageBreak/>
        <w:t xml:space="preserve">H.  PERIOD </w:t>
      </w:r>
      <w:r w:rsidR="00F12052" w:rsidRPr="00D94F69">
        <w:rPr>
          <w:rFonts w:cs="Arial"/>
        </w:rPr>
        <w:t>OF PERFORMANCE</w:t>
      </w:r>
      <w:bookmarkEnd w:id="48"/>
      <w:bookmarkEnd w:id="49"/>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0" w:name="_Toc69321925"/>
      <w:r w:rsidRPr="00D94F69">
        <w:rPr>
          <w:rFonts w:cs="Arial"/>
        </w:rPr>
        <w:t xml:space="preserve">OMB </w:t>
      </w:r>
      <w:r w:rsidR="007E5B12" w:rsidRPr="00D94F69">
        <w:rPr>
          <w:rFonts w:cs="Arial"/>
        </w:rPr>
        <w:t>Compliance Requirements</w:t>
      </w:r>
      <w:bookmarkEnd w:id="50"/>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46"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47"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48"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49"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50"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95FD937" w:rsidR="00D7245B" w:rsidRPr="00D94F69" w:rsidRDefault="00D7245B" w:rsidP="00D176BA">
      <w:pPr>
        <w:pStyle w:val="ListParagraph"/>
        <w:numPr>
          <w:ilvl w:val="0"/>
          <w:numId w:val="32"/>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5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2"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5A2CFE7" w14:textId="02C8901D" w:rsidR="000E1E54" w:rsidRPr="00B35D98"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0E1E54">
        <w:rPr>
          <w:rFonts w:ascii="Arial" w:hAnsi="Arial" w:cs="Arial"/>
        </w:rPr>
        <w:t>Discretionary Funds (CFDA 93.575) must be obligated by the end of the succeeding fiscal year after award and expended by the end of the third fiscal year after award (42 USC 9858h(c); 45 CFR section 98.60).</w:t>
      </w:r>
    </w:p>
    <w:p w14:paraId="420EACEE" w14:textId="2A92F1DC" w:rsidR="000E1E54" w:rsidRPr="00B35D98"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0E1E54">
        <w:rPr>
          <w:rFonts w:ascii="Arial" w:hAnsi="Arial" w:cs="Arial"/>
        </w:rPr>
        <w:t>Mandatory Funds (CFDA 93.596) for states must be obligated by the end of the fiscal year in which they are awarded if the state also requests Matching Funds (CFDA 93.596). If no Matching Funds are requested for the fiscal year, then the Mandatory Funds (CFDA 93.596) are available until liquidated (45 CFR section 98.60(d)).</w:t>
      </w:r>
    </w:p>
    <w:p w14:paraId="480D0266" w14:textId="597D2D20" w:rsidR="000E1E54"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0E1E54">
        <w:rPr>
          <w:rFonts w:ascii="Arial" w:hAnsi="Arial" w:cs="Arial"/>
        </w:rPr>
        <w:lastRenderedPageBreak/>
        <w:t>Mandatory Funds (CFDA 93.596) for tribes must be obligated by the end of the succeeding fiscal year after award and liquidated by the end of the third fiscal year after award (45 CFR section 98.60(e)).</w:t>
      </w:r>
    </w:p>
    <w:p w14:paraId="3239055C" w14:textId="62B9A5D4" w:rsidR="000E1E54"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0E1E54">
        <w:rPr>
          <w:rFonts w:ascii="Arial" w:hAnsi="Arial" w:cs="Arial"/>
        </w:rPr>
        <w:t>Matching Funds (CFDA 93.596) must be obligated by the end of the fiscal year in which they are awarded and liquidated by the end of the succeeding fiscal year after award (45 CFR section 98.60(d)).</w:t>
      </w:r>
    </w:p>
    <w:p w14:paraId="071BB207" w14:textId="448D8297" w:rsidR="000E1E54"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0E1E54">
        <w:rPr>
          <w:rFonts w:ascii="Arial" w:hAnsi="Arial" w:cs="Arial"/>
        </w:rPr>
        <w:t>Child Care Disaster Relief Funds (CFDA 93.489) not used for construction or renovation must be obligated by the end of the succeeding fiscal year after award, and expended by the end of the third fiscal year after award (Pub. L. 116-20).</w:t>
      </w:r>
    </w:p>
    <w:p w14:paraId="03D7B4A0" w14:textId="1AAF4212" w:rsidR="000E1E54" w:rsidRPr="00D176BA" w:rsidRDefault="000E1E54" w:rsidP="00D176BA">
      <w:pPr>
        <w:pStyle w:val="ListParagraph"/>
        <w:widowControl w:val="0"/>
        <w:numPr>
          <w:ilvl w:val="1"/>
          <w:numId w:val="36"/>
        </w:numPr>
        <w:suppressAutoHyphens w:val="0"/>
        <w:adjustRightInd/>
        <w:spacing w:after="240"/>
        <w:ind w:left="720"/>
        <w:jc w:val="both"/>
        <w:rPr>
          <w:rFonts w:ascii="Arial" w:hAnsi="Arial" w:cs="Arial"/>
        </w:rPr>
      </w:pPr>
      <w:r w:rsidRPr="00D176BA">
        <w:rPr>
          <w:rFonts w:ascii="Arial" w:hAnsi="Arial" w:cs="Arial"/>
        </w:rPr>
        <w:t>Child Care Disaster Relief Funds (CFDA 93.489) used for construction or renovation must be obligated by the end of the fourth fiscal year after award, and expended by the end of the fifth fiscal year after award (Pub. L. 116-20).</w:t>
      </w:r>
    </w:p>
    <w:p w14:paraId="3621D806" w14:textId="57DD6615" w:rsidR="000E1E54" w:rsidRPr="00D176BA" w:rsidRDefault="000E1E54" w:rsidP="000E1E54">
      <w:pPr>
        <w:pStyle w:val="BodyText"/>
        <w:jc w:val="both"/>
        <w:rPr>
          <w:rFonts w:ascii="Arial" w:hAnsi="Arial" w:cs="Arial"/>
          <w:sz w:val="20"/>
          <w:szCs w:val="20"/>
        </w:rPr>
      </w:pPr>
      <w:r w:rsidRPr="00D176BA">
        <w:rPr>
          <w:rFonts w:ascii="Arial" w:hAnsi="Arial" w:cs="Arial"/>
          <w:sz w:val="20"/>
          <w:szCs w:val="20"/>
        </w:rPr>
        <w:t>For example, availability periods for FY 2020 funds awarded on any date in FY 2020 (October 1, 2019 through September 30, 2020):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18"/>
        <w:gridCol w:w="3166"/>
        <w:gridCol w:w="3166"/>
      </w:tblGrid>
      <w:tr w:rsidR="000E1E54" w:rsidRPr="00D176BA" w14:paraId="4A2319AB" w14:textId="77777777" w:rsidTr="00C53803">
        <w:trPr>
          <w:trHeight w:val="459"/>
        </w:trPr>
        <w:tc>
          <w:tcPr>
            <w:tcW w:w="1614" w:type="pct"/>
            <w:tcBorders>
              <w:top w:val="single" w:sz="4" w:space="0" w:color="000000"/>
              <w:left w:val="single" w:sz="4" w:space="0" w:color="000000"/>
              <w:bottom w:val="single" w:sz="4" w:space="0" w:color="000000"/>
              <w:right w:val="single" w:sz="4" w:space="0" w:color="000000"/>
            </w:tcBorders>
            <w:shd w:val="clear" w:color="auto" w:fill="D9D9D9"/>
            <w:hideMark/>
          </w:tcPr>
          <w:p w14:paraId="4B693745" w14:textId="77777777" w:rsidR="000E1E54" w:rsidRPr="00D176BA" w:rsidRDefault="000E1E54" w:rsidP="00C53803">
            <w:pPr>
              <w:pStyle w:val="TableParagraph"/>
              <w:spacing w:before="3" w:line="230" w:lineRule="exact"/>
              <w:ind w:left="107" w:right="1433"/>
              <w:rPr>
                <w:rFonts w:ascii="Arial" w:hAnsi="Arial" w:cs="Arial"/>
                <w:b/>
                <w:sz w:val="20"/>
                <w:szCs w:val="20"/>
              </w:rPr>
            </w:pPr>
            <w:r w:rsidRPr="00D176BA">
              <w:rPr>
                <w:rFonts w:ascii="Arial" w:hAnsi="Arial" w:cs="Arial"/>
                <w:b/>
                <w:sz w:val="20"/>
                <w:szCs w:val="20"/>
              </w:rPr>
              <w:t>If Source of Obligation Is –</w:t>
            </w:r>
          </w:p>
        </w:tc>
        <w:tc>
          <w:tcPr>
            <w:tcW w:w="1693" w:type="pct"/>
            <w:tcBorders>
              <w:top w:val="single" w:sz="4" w:space="0" w:color="000000"/>
              <w:left w:val="single" w:sz="4" w:space="0" w:color="000000"/>
              <w:bottom w:val="single" w:sz="4" w:space="0" w:color="000000"/>
              <w:right w:val="single" w:sz="4" w:space="0" w:color="000000"/>
            </w:tcBorders>
            <w:shd w:val="clear" w:color="auto" w:fill="D9D9D9"/>
            <w:hideMark/>
          </w:tcPr>
          <w:p w14:paraId="1E7A2AC9" w14:textId="77777777" w:rsidR="000E1E54" w:rsidRPr="00D176BA" w:rsidRDefault="000E1E54" w:rsidP="00C53803">
            <w:pPr>
              <w:pStyle w:val="TableParagraph"/>
              <w:spacing w:before="3" w:line="230" w:lineRule="exact"/>
              <w:ind w:left="107" w:right="1182"/>
              <w:rPr>
                <w:rFonts w:ascii="Arial" w:hAnsi="Arial" w:cs="Arial"/>
                <w:b/>
                <w:sz w:val="20"/>
                <w:szCs w:val="20"/>
              </w:rPr>
            </w:pPr>
            <w:r w:rsidRPr="00D176BA">
              <w:rPr>
                <w:rFonts w:ascii="Arial" w:hAnsi="Arial" w:cs="Arial"/>
                <w:b/>
                <w:sz w:val="20"/>
                <w:szCs w:val="20"/>
              </w:rPr>
              <w:t>Obligation must Be Made by End of –</w:t>
            </w:r>
          </w:p>
        </w:tc>
        <w:tc>
          <w:tcPr>
            <w:tcW w:w="1693" w:type="pct"/>
            <w:tcBorders>
              <w:top w:val="single" w:sz="4" w:space="0" w:color="000000"/>
              <w:left w:val="single" w:sz="4" w:space="0" w:color="000000"/>
              <w:bottom w:val="single" w:sz="4" w:space="0" w:color="000000"/>
              <w:right w:val="single" w:sz="4" w:space="0" w:color="000000"/>
            </w:tcBorders>
            <w:shd w:val="clear" w:color="auto" w:fill="D9D9D9"/>
            <w:hideMark/>
          </w:tcPr>
          <w:p w14:paraId="4FC816E4" w14:textId="77777777" w:rsidR="000E1E54" w:rsidRPr="00D176BA" w:rsidRDefault="000E1E54" w:rsidP="00C53803">
            <w:pPr>
              <w:pStyle w:val="TableParagraph"/>
              <w:spacing w:before="3" w:line="230" w:lineRule="exact"/>
              <w:ind w:left="157" w:right="810" w:hanging="51"/>
              <w:rPr>
                <w:rFonts w:ascii="Arial" w:hAnsi="Arial" w:cs="Arial"/>
                <w:b/>
                <w:sz w:val="20"/>
                <w:szCs w:val="20"/>
              </w:rPr>
            </w:pPr>
            <w:r w:rsidRPr="00D176BA">
              <w:rPr>
                <w:rFonts w:ascii="Arial" w:hAnsi="Arial" w:cs="Arial"/>
                <w:b/>
                <w:sz w:val="20"/>
                <w:szCs w:val="20"/>
              </w:rPr>
              <w:t>Obligation must Be Liquidated by End of –</w:t>
            </w:r>
          </w:p>
        </w:tc>
      </w:tr>
      <w:tr w:rsidR="000E1E54" w:rsidRPr="00D176BA" w14:paraId="439A1D76" w14:textId="77777777" w:rsidTr="00C53803">
        <w:trPr>
          <w:trHeight w:val="456"/>
        </w:trPr>
        <w:tc>
          <w:tcPr>
            <w:tcW w:w="1614" w:type="pct"/>
            <w:tcBorders>
              <w:top w:val="single" w:sz="4" w:space="0" w:color="000000"/>
              <w:left w:val="single" w:sz="4" w:space="0" w:color="000000"/>
              <w:bottom w:val="single" w:sz="4" w:space="0" w:color="000000"/>
              <w:right w:val="single" w:sz="4" w:space="0" w:color="000000"/>
            </w:tcBorders>
            <w:hideMark/>
          </w:tcPr>
          <w:p w14:paraId="774FE091" w14:textId="3228F797" w:rsidR="000E1E54" w:rsidRPr="00D176BA" w:rsidRDefault="000E1E54" w:rsidP="000E1E54">
            <w:pPr>
              <w:pStyle w:val="TableParagraph"/>
              <w:spacing w:line="210" w:lineRule="exact"/>
              <w:ind w:left="107"/>
              <w:rPr>
                <w:rFonts w:ascii="Arial" w:hAnsi="Arial" w:cs="Arial"/>
                <w:sz w:val="20"/>
                <w:szCs w:val="20"/>
              </w:rPr>
            </w:pPr>
            <w:r w:rsidRPr="00D176BA">
              <w:rPr>
                <w:rFonts w:ascii="Arial" w:hAnsi="Arial" w:cs="Arial"/>
                <w:sz w:val="20"/>
                <w:szCs w:val="20"/>
              </w:rPr>
              <w:t xml:space="preserve">FY 2020 Discretionary (CFDA 93.575) </w:t>
            </w:r>
          </w:p>
        </w:tc>
        <w:tc>
          <w:tcPr>
            <w:tcW w:w="1693" w:type="pct"/>
            <w:tcBorders>
              <w:top w:val="single" w:sz="4" w:space="0" w:color="000000"/>
              <w:left w:val="single" w:sz="4" w:space="0" w:color="000000"/>
              <w:bottom w:val="single" w:sz="4" w:space="0" w:color="000000"/>
              <w:right w:val="single" w:sz="4" w:space="0" w:color="000000"/>
            </w:tcBorders>
            <w:hideMark/>
          </w:tcPr>
          <w:p w14:paraId="4E670F30" w14:textId="2016F41A" w:rsidR="000E1E54" w:rsidRPr="00D176BA" w:rsidRDefault="000E1E54" w:rsidP="000E1E54">
            <w:pPr>
              <w:pStyle w:val="TableParagraph"/>
              <w:spacing w:line="227" w:lineRule="exact"/>
              <w:ind w:left="107"/>
              <w:rPr>
                <w:rFonts w:ascii="Arial" w:hAnsi="Arial" w:cs="Arial"/>
                <w:sz w:val="20"/>
                <w:szCs w:val="20"/>
              </w:rPr>
            </w:pPr>
            <w:r w:rsidRPr="00D176BA">
              <w:rPr>
                <w:rFonts w:ascii="Arial" w:hAnsi="Arial" w:cs="Arial"/>
                <w:sz w:val="20"/>
                <w:szCs w:val="20"/>
              </w:rPr>
              <w:t xml:space="preserve">FY 2021 (i.e., by 9/30/2021) </w:t>
            </w:r>
          </w:p>
        </w:tc>
        <w:tc>
          <w:tcPr>
            <w:tcW w:w="1693" w:type="pct"/>
            <w:tcBorders>
              <w:top w:val="single" w:sz="4" w:space="0" w:color="000000"/>
              <w:left w:val="single" w:sz="4" w:space="0" w:color="000000"/>
              <w:bottom w:val="single" w:sz="4" w:space="0" w:color="000000"/>
              <w:right w:val="single" w:sz="4" w:space="0" w:color="000000"/>
            </w:tcBorders>
            <w:hideMark/>
          </w:tcPr>
          <w:p w14:paraId="62BE8FA8" w14:textId="1BA2855A" w:rsidR="000E1E54" w:rsidRPr="00D176BA" w:rsidRDefault="000E1E54" w:rsidP="000E1E54">
            <w:pPr>
              <w:pStyle w:val="TableParagraph"/>
              <w:spacing w:line="227" w:lineRule="exact"/>
              <w:ind w:left="107"/>
              <w:rPr>
                <w:rFonts w:ascii="Arial" w:hAnsi="Arial" w:cs="Arial"/>
                <w:sz w:val="20"/>
                <w:szCs w:val="20"/>
              </w:rPr>
            </w:pPr>
            <w:r w:rsidRPr="00D176BA">
              <w:rPr>
                <w:rFonts w:ascii="Arial" w:hAnsi="Arial" w:cs="Arial"/>
                <w:sz w:val="20"/>
                <w:szCs w:val="20"/>
              </w:rPr>
              <w:t xml:space="preserve">FY 2022 (i.e., by 9/30/2022) </w:t>
            </w:r>
          </w:p>
        </w:tc>
      </w:tr>
      <w:tr w:rsidR="000E1E54" w:rsidRPr="00D176BA" w14:paraId="2461A31B" w14:textId="77777777" w:rsidTr="00C53803">
        <w:trPr>
          <w:trHeight w:val="689"/>
        </w:trPr>
        <w:tc>
          <w:tcPr>
            <w:tcW w:w="1614" w:type="pct"/>
            <w:tcBorders>
              <w:top w:val="single" w:sz="4" w:space="0" w:color="000000"/>
              <w:left w:val="single" w:sz="4" w:space="0" w:color="000000"/>
              <w:bottom w:val="single" w:sz="4" w:space="0" w:color="000000"/>
              <w:right w:val="single" w:sz="4" w:space="0" w:color="000000"/>
            </w:tcBorders>
            <w:hideMark/>
          </w:tcPr>
          <w:p w14:paraId="0A691442" w14:textId="4100C0F7" w:rsidR="000E1E54" w:rsidRPr="00D176BA" w:rsidRDefault="000E1E54" w:rsidP="000E1E54">
            <w:pPr>
              <w:pStyle w:val="TableParagraph"/>
              <w:ind w:left="107" w:right="483"/>
              <w:rPr>
                <w:rFonts w:ascii="Arial" w:hAnsi="Arial" w:cs="Arial"/>
                <w:sz w:val="20"/>
                <w:szCs w:val="20"/>
              </w:rPr>
            </w:pPr>
            <w:r w:rsidRPr="00D176BA">
              <w:rPr>
                <w:rFonts w:ascii="Arial" w:hAnsi="Arial" w:cs="Arial"/>
                <w:sz w:val="20"/>
                <w:szCs w:val="20"/>
              </w:rPr>
              <w:t xml:space="preserve">FY 2020 Mandatory (State) (CFDA 93.596) </w:t>
            </w:r>
          </w:p>
        </w:tc>
        <w:tc>
          <w:tcPr>
            <w:tcW w:w="1693" w:type="pct"/>
            <w:tcBorders>
              <w:top w:val="single" w:sz="4" w:space="0" w:color="000000"/>
              <w:left w:val="single" w:sz="4" w:space="0" w:color="000000"/>
              <w:bottom w:val="single" w:sz="4" w:space="0" w:color="000000"/>
              <w:right w:val="single" w:sz="4" w:space="0" w:color="000000"/>
            </w:tcBorders>
            <w:hideMark/>
          </w:tcPr>
          <w:p w14:paraId="7C3ADA06" w14:textId="3BE5EA62"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2020 (i.e., by 9/30/2020 but ONLY if Matching Funds are used) </w:t>
            </w:r>
          </w:p>
        </w:tc>
        <w:tc>
          <w:tcPr>
            <w:tcW w:w="1693" w:type="pct"/>
            <w:tcBorders>
              <w:top w:val="single" w:sz="4" w:space="0" w:color="000000"/>
              <w:left w:val="single" w:sz="4" w:space="0" w:color="000000"/>
              <w:bottom w:val="single" w:sz="4" w:space="0" w:color="000000"/>
              <w:right w:val="single" w:sz="4" w:space="0" w:color="000000"/>
            </w:tcBorders>
            <w:hideMark/>
          </w:tcPr>
          <w:p w14:paraId="78CB2544" w14:textId="63655A9F" w:rsidR="000E1E54" w:rsidRPr="00D176BA" w:rsidRDefault="000E1E54" w:rsidP="000E1E54">
            <w:pPr>
              <w:pStyle w:val="TableParagraph"/>
              <w:ind w:left="107" w:right="128"/>
              <w:rPr>
                <w:rFonts w:ascii="Arial" w:hAnsi="Arial" w:cs="Arial"/>
                <w:sz w:val="20"/>
                <w:szCs w:val="20"/>
              </w:rPr>
            </w:pPr>
            <w:r w:rsidRPr="00D176BA">
              <w:rPr>
                <w:rFonts w:ascii="Arial" w:hAnsi="Arial" w:cs="Arial"/>
                <w:sz w:val="20"/>
                <w:szCs w:val="20"/>
              </w:rPr>
              <w:t xml:space="preserve">No requirement for liquidation by a specific date </w:t>
            </w:r>
          </w:p>
        </w:tc>
      </w:tr>
      <w:tr w:rsidR="000E1E54" w:rsidRPr="00D176BA" w14:paraId="7A879B35" w14:textId="77777777" w:rsidTr="00C53803">
        <w:trPr>
          <w:trHeight w:val="457"/>
        </w:trPr>
        <w:tc>
          <w:tcPr>
            <w:tcW w:w="1614" w:type="pct"/>
            <w:tcBorders>
              <w:top w:val="single" w:sz="4" w:space="0" w:color="000000"/>
              <w:left w:val="single" w:sz="4" w:space="0" w:color="000000"/>
              <w:bottom w:val="single" w:sz="4" w:space="0" w:color="000000"/>
              <w:right w:val="single" w:sz="4" w:space="0" w:color="000000"/>
            </w:tcBorders>
            <w:hideMark/>
          </w:tcPr>
          <w:p w14:paraId="50BB10F5" w14:textId="6F18D25F" w:rsidR="000E1E54" w:rsidRPr="00D176BA" w:rsidRDefault="000E1E54" w:rsidP="000E1E54">
            <w:pPr>
              <w:pStyle w:val="TableParagraph"/>
              <w:spacing w:line="227" w:lineRule="exact"/>
              <w:ind w:left="107"/>
              <w:rPr>
                <w:rFonts w:ascii="Arial" w:hAnsi="Arial" w:cs="Arial"/>
                <w:sz w:val="20"/>
                <w:szCs w:val="20"/>
              </w:rPr>
            </w:pPr>
            <w:r w:rsidRPr="00D176BA">
              <w:rPr>
                <w:rFonts w:ascii="Arial" w:hAnsi="Arial" w:cs="Arial"/>
                <w:sz w:val="20"/>
                <w:szCs w:val="20"/>
              </w:rPr>
              <w:t xml:space="preserve">FY 2020 Mandatory (Tribes) (CFDA 93.596) </w:t>
            </w:r>
          </w:p>
        </w:tc>
        <w:tc>
          <w:tcPr>
            <w:tcW w:w="1693" w:type="pct"/>
            <w:tcBorders>
              <w:top w:val="single" w:sz="4" w:space="0" w:color="000000"/>
              <w:left w:val="single" w:sz="4" w:space="0" w:color="000000"/>
              <w:bottom w:val="single" w:sz="4" w:space="0" w:color="000000"/>
              <w:right w:val="single" w:sz="4" w:space="0" w:color="000000"/>
            </w:tcBorders>
            <w:hideMark/>
          </w:tcPr>
          <w:p w14:paraId="33867227" w14:textId="37AD4C8F" w:rsidR="000E1E54" w:rsidRPr="00D176BA" w:rsidRDefault="000E1E54" w:rsidP="000E1E54">
            <w:pPr>
              <w:pStyle w:val="TableParagraph"/>
              <w:spacing w:line="227" w:lineRule="exact"/>
              <w:ind w:left="107"/>
              <w:rPr>
                <w:rFonts w:ascii="Arial" w:hAnsi="Arial" w:cs="Arial"/>
                <w:sz w:val="20"/>
                <w:szCs w:val="20"/>
              </w:rPr>
            </w:pPr>
            <w:r w:rsidRPr="00D176BA">
              <w:rPr>
                <w:rFonts w:ascii="Arial" w:hAnsi="Arial" w:cs="Arial"/>
                <w:sz w:val="20"/>
                <w:szCs w:val="20"/>
              </w:rPr>
              <w:t xml:space="preserve">FY 2021 (i.e., by 9/30/2021) </w:t>
            </w:r>
          </w:p>
        </w:tc>
        <w:tc>
          <w:tcPr>
            <w:tcW w:w="1693" w:type="pct"/>
            <w:tcBorders>
              <w:top w:val="single" w:sz="4" w:space="0" w:color="000000"/>
              <w:left w:val="single" w:sz="4" w:space="0" w:color="000000"/>
              <w:bottom w:val="single" w:sz="4" w:space="0" w:color="000000"/>
              <w:right w:val="single" w:sz="4" w:space="0" w:color="000000"/>
            </w:tcBorders>
            <w:hideMark/>
          </w:tcPr>
          <w:p w14:paraId="47D61244" w14:textId="697AEC5F" w:rsidR="000E1E54" w:rsidRPr="00D176BA" w:rsidRDefault="000E1E54" w:rsidP="000E1E54">
            <w:pPr>
              <w:pStyle w:val="TableParagraph"/>
              <w:spacing w:line="227" w:lineRule="exact"/>
              <w:ind w:left="107"/>
              <w:rPr>
                <w:rFonts w:ascii="Arial" w:hAnsi="Arial" w:cs="Arial"/>
                <w:sz w:val="20"/>
                <w:szCs w:val="20"/>
              </w:rPr>
            </w:pPr>
            <w:r w:rsidRPr="00D176BA">
              <w:rPr>
                <w:rFonts w:ascii="Arial" w:hAnsi="Arial" w:cs="Arial"/>
                <w:sz w:val="20"/>
                <w:szCs w:val="20"/>
              </w:rPr>
              <w:t xml:space="preserve">FY 2022 (i.e., by 9/30/2022) </w:t>
            </w:r>
          </w:p>
        </w:tc>
      </w:tr>
      <w:tr w:rsidR="000E1E54" w:rsidRPr="00D176BA" w14:paraId="4E4A2090" w14:textId="77777777" w:rsidTr="00C53803">
        <w:trPr>
          <w:trHeight w:val="460"/>
        </w:trPr>
        <w:tc>
          <w:tcPr>
            <w:tcW w:w="1614" w:type="pct"/>
            <w:tcBorders>
              <w:top w:val="single" w:sz="4" w:space="0" w:color="000000"/>
              <w:left w:val="single" w:sz="4" w:space="0" w:color="000000"/>
              <w:bottom w:val="single" w:sz="4" w:space="0" w:color="000000"/>
              <w:right w:val="single" w:sz="4" w:space="0" w:color="000000"/>
            </w:tcBorders>
            <w:hideMark/>
          </w:tcPr>
          <w:p w14:paraId="04229D5C" w14:textId="225B912F" w:rsidR="000E1E54" w:rsidRPr="00D176BA" w:rsidRDefault="000E1E54" w:rsidP="000E1E54">
            <w:pPr>
              <w:pStyle w:val="TableParagraph"/>
              <w:spacing w:before="1" w:line="209" w:lineRule="exact"/>
              <w:ind w:left="107"/>
              <w:rPr>
                <w:rFonts w:ascii="Arial" w:hAnsi="Arial" w:cs="Arial"/>
                <w:sz w:val="20"/>
                <w:szCs w:val="20"/>
              </w:rPr>
            </w:pPr>
            <w:r w:rsidRPr="00D176BA">
              <w:rPr>
                <w:rFonts w:ascii="Arial" w:hAnsi="Arial" w:cs="Arial"/>
                <w:sz w:val="20"/>
                <w:szCs w:val="20"/>
              </w:rPr>
              <w:t xml:space="preserve">FY 2020 Matching (CFDA 93.596) </w:t>
            </w:r>
          </w:p>
        </w:tc>
        <w:tc>
          <w:tcPr>
            <w:tcW w:w="1693" w:type="pct"/>
            <w:tcBorders>
              <w:top w:val="single" w:sz="4" w:space="0" w:color="000000"/>
              <w:left w:val="single" w:sz="4" w:space="0" w:color="000000"/>
              <w:bottom w:val="single" w:sz="4" w:space="0" w:color="000000"/>
              <w:right w:val="single" w:sz="4" w:space="0" w:color="000000"/>
            </w:tcBorders>
            <w:hideMark/>
          </w:tcPr>
          <w:p w14:paraId="3EFB7C3B" w14:textId="24FA94CC"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2020 (i.e., by 9/30/2020) </w:t>
            </w:r>
          </w:p>
        </w:tc>
        <w:tc>
          <w:tcPr>
            <w:tcW w:w="1693" w:type="pct"/>
            <w:tcBorders>
              <w:top w:val="single" w:sz="4" w:space="0" w:color="000000"/>
              <w:left w:val="single" w:sz="4" w:space="0" w:color="000000"/>
              <w:bottom w:val="single" w:sz="4" w:space="0" w:color="000000"/>
              <w:right w:val="single" w:sz="4" w:space="0" w:color="000000"/>
            </w:tcBorders>
            <w:hideMark/>
          </w:tcPr>
          <w:p w14:paraId="50D9CAE9" w14:textId="5ECFFAFA"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2021 (i.e., by 9/30/2021) </w:t>
            </w:r>
          </w:p>
        </w:tc>
      </w:tr>
      <w:tr w:rsidR="000E1E54" w:rsidRPr="00D176BA" w14:paraId="5660189B" w14:textId="77777777" w:rsidTr="00C53803">
        <w:trPr>
          <w:trHeight w:val="460"/>
        </w:trPr>
        <w:tc>
          <w:tcPr>
            <w:tcW w:w="1614" w:type="pct"/>
            <w:tcBorders>
              <w:top w:val="single" w:sz="4" w:space="0" w:color="000000"/>
              <w:left w:val="single" w:sz="4" w:space="0" w:color="000000"/>
              <w:bottom w:val="single" w:sz="4" w:space="0" w:color="000000"/>
              <w:right w:val="single" w:sz="4" w:space="0" w:color="000000"/>
            </w:tcBorders>
          </w:tcPr>
          <w:p w14:paraId="7DF57C70" w14:textId="76C7A482" w:rsidR="000E1E54" w:rsidRPr="00D176BA" w:rsidRDefault="000E1E54" w:rsidP="000E1E54">
            <w:pPr>
              <w:pStyle w:val="TableParagraph"/>
              <w:spacing w:before="1" w:line="209" w:lineRule="exact"/>
              <w:ind w:left="107"/>
              <w:rPr>
                <w:rFonts w:ascii="Arial" w:hAnsi="Arial" w:cs="Arial"/>
                <w:sz w:val="20"/>
                <w:szCs w:val="20"/>
              </w:rPr>
            </w:pPr>
            <w:r w:rsidRPr="00D176BA">
              <w:rPr>
                <w:rFonts w:ascii="Arial" w:hAnsi="Arial" w:cs="Arial"/>
                <w:sz w:val="20"/>
                <w:szCs w:val="20"/>
              </w:rPr>
              <w:t xml:space="preserve">FY 2020 Child Care Disaster Relief—Not Used for Construction or Renovation (CFDA 93.489) </w:t>
            </w:r>
          </w:p>
        </w:tc>
        <w:tc>
          <w:tcPr>
            <w:tcW w:w="1693" w:type="pct"/>
            <w:tcBorders>
              <w:top w:val="single" w:sz="4" w:space="0" w:color="000000"/>
              <w:left w:val="single" w:sz="4" w:space="0" w:color="000000"/>
              <w:bottom w:val="single" w:sz="4" w:space="0" w:color="000000"/>
              <w:right w:val="single" w:sz="4" w:space="0" w:color="000000"/>
            </w:tcBorders>
          </w:tcPr>
          <w:p w14:paraId="4DB3DC88" w14:textId="63FF059D"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2021 (i.e., by 9/30/2021) </w:t>
            </w:r>
          </w:p>
        </w:tc>
        <w:tc>
          <w:tcPr>
            <w:tcW w:w="1693" w:type="pct"/>
            <w:tcBorders>
              <w:top w:val="single" w:sz="4" w:space="0" w:color="000000"/>
              <w:left w:val="single" w:sz="4" w:space="0" w:color="000000"/>
              <w:bottom w:val="single" w:sz="4" w:space="0" w:color="000000"/>
              <w:right w:val="single" w:sz="4" w:space="0" w:color="000000"/>
            </w:tcBorders>
          </w:tcPr>
          <w:p w14:paraId="08203363" w14:textId="49873193"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2022 (i.e., by 9/30/2022) </w:t>
            </w:r>
          </w:p>
        </w:tc>
      </w:tr>
      <w:tr w:rsidR="000E1E54" w:rsidRPr="00D176BA" w14:paraId="07F65363" w14:textId="77777777" w:rsidTr="00C53803">
        <w:trPr>
          <w:trHeight w:val="460"/>
        </w:trPr>
        <w:tc>
          <w:tcPr>
            <w:tcW w:w="1614" w:type="pct"/>
            <w:tcBorders>
              <w:top w:val="single" w:sz="4" w:space="0" w:color="000000"/>
              <w:left w:val="single" w:sz="4" w:space="0" w:color="000000"/>
              <w:bottom w:val="single" w:sz="4" w:space="0" w:color="000000"/>
              <w:right w:val="single" w:sz="4" w:space="0" w:color="000000"/>
            </w:tcBorders>
          </w:tcPr>
          <w:p w14:paraId="27AE4628" w14:textId="6285B090" w:rsidR="000E1E54" w:rsidRPr="00D176BA" w:rsidRDefault="000E1E54" w:rsidP="000E1E54">
            <w:pPr>
              <w:pStyle w:val="TableParagraph"/>
              <w:spacing w:before="1" w:line="209" w:lineRule="exact"/>
              <w:ind w:left="107"/>
              <w:rPr>
                <w:rFonts w:ascii="Arial" w:hAnsi="Arial" w:cs="Arial"/>
                <w:sz w:val="20"/>
                <w:szCs w:val="20"/>
              </w:rPr>
            </w:pPr>
            <w:r w:rsidRPr="00D176BA">
              <w:rPr>
                <w:rFonts w:ascii="Arial" w:hAnsi="Arial" w:cs="Arial"/>
                <w:sz w:val="20"/>
                <w:szCs w:val="20"/>
              </w:rPr>
              <w:t xml:space="preserve">FY 2020 Child Care Disaster Relief—Used for Construction or Renovation (CFDA 93.489) </w:t>
            </w:r>
          </w:p>
        </w:tc>
        <w:tc>
          <w:tcPr>
            <w:tcW w:w="1693" w:type="pct"/>
            <w:tcBorders>
              <w:top w:val="single" w:sz="4" w:space="0" w:color="000000"/>
              <w:left w:val="single" w:sz="4" w:space="0" w:color="000000"/>
              <w:bottom w:val="single" w:sz="4" w:space="0" w:color="000000"/>
              <w:right w:val="single" w:sz="4" w:space="0" w:color="000000"/>
            </w:tcBorders>
          </w:tcPr>
          <w:p w14:paraId="63C642FF" w14:textId="3DD36E30"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2023 (i.e., by 9/30/2023) </w:t>
            </w:r>
          </w:p>
        </w:tc>
        <w:tc>
          <w:tcPr>
            <w:tcW w:w="1693" w:type="pct"/>
            <w:tcBorders>
              <w:top w:val="single" w:sz="4" w:space="0" w:color="000000"/>
              <w:left w:val="single" w:sz="4" w:space="0" w:color="000000"/>
              <w:bottom w:val="single" w:sz="4" w:space="0" w:color="000000"/>
              <w:right w:val="single" w:sz="4" w:space="0" w:color="000000"/>
            </w:tcBorders>
          </w:tcPr>
          <w:p w14:paraId="48052201" w14:textId="7336F429" w:rsidR="000E1E54" w:rsidRPr="00D176BA" w:rsidRDefault="000E1E54" w:rsidP="000E1E54">
            <w:pPr>
              <w:pStyle w:val="TableParagraph"/>
              <w:ind w:left="107"/>
              <w:rPr>
                <w:rFonts w:ascii="Arial" w:hAnsi="Arial" w:cs="Arial"/>
                <w:sz w:val="20"/>
                <w:szCs w:val="20"/>
              </w:rPr>
            </w:pPr>
            <w:r w:rsidRPr="00D176BA">
              <w:rPr>
                <w:rFonts w:ascii="Arial" w:hAnsi="Arial" w:cs="Arial"/>
                <w:sz w:val="20"/>
                <w:szCs w:val="20"/>
              </w:rPr>
              <w:t xml:space="preserve">FY 2024 (i.e., by 9/30/2024) </w:t>
            </w:r>
          </w:p>
        </w:tc>
      </w:tr>
    </w:tbl>
    <w:p w14:paraId="0CD01EF0" w14:textId="77777777" w:rsidR="000E1E54" w:rsidRPr="00D176BA" w:rsidRDefault="000E1E54" w:rsidP="000E1E54">
      <w:pPr>
        <w:pStyle w:val="BodyText"/>
        <w:rPr>
          <w:rFonts w:ascii="Arial" w:hAnsi="Arial" w:cs="Arial"/>
          <w:sz w:val="20"/>
          <w:szCs w:val="20"/>
        </w:rPr>
      </w:pPr>
    </w:p>
    <w:p w14:paraId="273FA2DF" w14:textId="7C5C1817" w:rsidR="000E1E54" w:rsidRPr="00D176BA" w:rsidRDefault="000E1E54" w:rsidP="000E1E54">
      <w:pPr>
        <w:pStyle w:val="BodyText"/>
        <w:jc w:val="both"/>
        <w:rPr>
          <w:rFonts w:ascii="Arial" w:hAnsi="Arial" w:cs="Arial"/>
          <w:sz w:val="20"/>
          <w:szCs w:val="20"/>
        </w:rPr>
      </w:pPr>
      <w:r w:rsidRPr="00D176BA">
        <w:rPr>
          <w:rFonts w:ascii="Arial" w:hAnsi="Arial" w:cs="Arial"/>
          <w:sz w:val="20"/>
          <w:szCs w:val="20"/>
        </w:rPr>
        <w:t>TANF funds (CFDA 93.558) transferred to the CCDF during a fiscal year are treated as Discretionary Funds of the year they are transferred for purposes of the period of availability (45 CFR section 98.54(a)(1)).</w:t>
      </w:r>
    </w:p>
    <w:p w14:paraId="4F581C01" w14:textId="55445120" w:rsidR="000E1E54" w:rsidRPr="00D176BA" w:rsidRDefault="000E1E54" w:rsidP="000E1E5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176BA">
        <w:rPr>
          <w:rFonts w:ascii="Arial" w:hAnsi="Arial" w:cs="Arial"/>
          <w:sz w:val="20"/>
        </w:rPr>
        <w:t>In lieu of the obligation and liquidation requirements cited above, tribes are required to liquidate CCDF funds used for construction or major renovation by the end of the second fiscal year following the fiscal year for which the grant is awarded (45 CFR section 98.84(e)).</w:t>
      </w:r>
    </w:p>
    <w:p w14:paraId="62BF5ACD" w14:textId="5FCC2DE8" w:rsidR="008B2043" w:rsidRPr="00D94F69" w:rsidRDefault="000E1E54" w:rsidP="000E1E5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176BA">
        <w:rPr>
          <w:rFonts w:ascii="Arial" w:hAnsi="Arial" w:cs="Arial"/>
          <w:bCs/>
          <w:i/>
          <w:sz w:val="20"/>
        </w:rPr>
        <w:t>(Source: 2020 OMB Compliance</w:t>
      </w:r>
      <w:r>
        <w:rPr>
          <w:rFonts w:ascii="Arial" w:hAnsi="Arial" w:cs="Arial"/>
          <w:bCs/>
          <w:i/>
          <w:sz w:val="20"/>
        </w:rPr>
        <w:t xml:space="preserve"> Supplement, Part 4, Department of Health and Human Services CFDA 93.575 and 93.596 Child Care and Development Block Grant)</w:t>
      </w:r>
    </w:p>
    <w:p w14:paraId="620B48E1" w14:textId="77777777" w:rsidR="00FC7102" w:rsidRPr="00D94F69" w:rsidRDefault="00FC7102" w:rsidP="006672EA">
      <w:pPr>
        <w:pStyle w:val="Heading3"/>
        <w:jc w:val="both"/>
        <w:rPr>
          <w:rFonts w:cs="Arial"/>
        </w:rPr>
      </w:pPr>
      <w:bookmarkStart w:id="51" w:name="_Toc69321926"/>
      <w:r w:rsidRPr="00D94F69">
        <w:rPr>
          <w:rFonts w:cs="Arial"/>
        </w:rPr>
        <w:t>Additional Program Specific Information</w:t>
      </w:r>
      <w:bookmarkEnd w:id="51"/>
    </w:p>
    <w:p w14:paraId="45E9CE93" w14:textId="77777777" w:rsidR="00D176BA" w:rsidRPr="003F7146" w:rsidRDefault="00D176BA" w:rsidP="00D176B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ODJFS Compliance Requirements</w:t>
      </w:r>
    </w:p>
    <w:p w14:paraId="35A6A5C9" w14:textId="77777777" w:rsidR="00D176BA" w:rsidRPr="003F7146" w:rsidRDefault="00D176BA" w:rsidP="00D176BA">
      <w:pPr>
        <w:autoSpaceDE w:val="0"/>
        <w:autoSpaceDN w:val="0"/>
        <w:adjustRightInd w:val="0"/>
        <w:spacing w:after="240"/>
        <w:jc w:val="both"/>
        <w:rPr>
          <w:rFonts w:ascii="Arial" w:hAnsi="Arial" w:cs="Arial"/>
          <w:bCs/>
          <w:color w:val="000000"/>
          <w:sz w:val="20"/>
        </w:rPr>
      </w:pPr>
      <w:r w:rsidRPr="003F7146">
        <w:rPr>
          <w:rFonts w:ascii="Arial" w:hAnsi="Arial" w:cs="Arial"/>
          <w:bCs/>
          <w:color w:val="000000"/>
          <w:sz w:val="20"/>
        </w:rPr>
        <w:t>Period of Performance and Liquidation</w:t>
      </w:r>
    </w:p>
    <w:p w14:paraId="5532D554" w14:textId="77777777" w:rsidR="00D176BA" w:rsidRPr="003F7146" w:rsidRDefault="00D176BA" w:rsidP="00D176BA">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 xml:space="preserve">Agencies may occasionally have 2 grants open at the same time. (Example: Both TANF FFY </w:t>
      </w:r>
      <w:r>
        <w:rPr>
          <w:rFonts w:ascii="Arial" w:hAnsi="Arial" w:cs="Arial"/>
          <w:color w:val="000000"/>
          <w:sz w:val="20"/>
        </w:rPr>
        <w:t>20</w:t>
      </w:r>
      <w:r w:rsidRPr="003F7146">
        <w:rPr>
          <w:rFonts w:ascii="Arial" w:hAnsi="Arial" w:cs="Arial"/>
          <w:color w:val="000000"/>
          <w:sz w:val="20"/>
        </w:rPr>
        <w:t xml:space="preserve"> and TANF FFY </w:t>
      </w:r>
      <w:r>
        <w:rPr>
          <w:rFonts w:ascii="Arial" w:hAnsi="Arial" w:cs="Arial"/>
          <w:color w:val="000000"/>
          <w:sz w:val="20"/>
        </w:rPr>
        <w:t>21</w:t>
      </w:r>
      <w:r w:rsidRPr="003F7146">
        <w:rPr>
          <w:rFonts w:ascii="Arial" w:hAnsi="Arial" w:cs="Arial"/>
          <w:color w:val="000000"/>
          <w:sz w:val="20"/>
        </w:rPr>
        <w:t xml:space="preserve"> will be available during the Oct 20</w:t>
      </w:r>
      <w:r>
        <w:rPr>
          <w:rFonts w:ascii="Arial" w:hAnsi="Arial" w:cs="Arial"/>
          <w:color w:val="000000"/>
          <w:sz w:val="20"/>
        </w:rPr>
        <w:t>20</w:t>
      </w:r>
      <w:r w:rsidRPr="003F7146">
        <w:rPr>
          <w:rFonts w:ascii="Arial" w:hAnsi="Arial" w:cs="Arial"/>
          <w:color w:val="000000"/>
          <w:sz w:val="20"/>
        </w:rPr>
        <w:t xml:space="preserve"> – Dec 20</w:t>
      </w:r>
      <w:r>
        <w:rPr>
          <w:rFonts w:ascii="Arial" w:hAnsi="Arial" w:cs="Arial"/>
          <w:color w:val="000000"/>
          <w:sz w:val="20"/>
        </w:rPr>
        <w:t>20</w:t>
      </w:r>
      <w:r w:rsidRPr="003F7146">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1A2ED208" w14:textId="77777777" w:rsidR="00D176BA" w:rsidRPr="003F7146" w:rsidRDefault="00D176BA" w:rsidP="00D176BA">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113C4092" w14:textId="77777777" w:rsidR="00D176BA" w:rsidRPr="003F7146" w:rsidRDefault="00D176BA" w:rsidP="00D176BA">
      <w:pPr>
        <w:spacing w:after="240"/>
        <w:jc w:val="both"/>
        <w:rPr>
          <w:rFonts w:ascii="Arial" w:hAnsi="Arial" w:cs="Arial"/>
          <w:sz w:val="20"/>
        </w:rPr>
      </w:pPr>
      <w:r w:rsidRPr="003F7146">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4F85D557" w14:textId="77777777" w:rsidR="00D176BA" w:rsidRPr="003F7146" w:rsidRDefault="00D176BA" w:rsidP="00D176BA">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Because of the two-year time limit, agencies have the option of posting expenditures incurred prior to 9/30/</w:t>
      </w:r>
      <w:r>
        <w:rPr>
          <w:rFonts w:ascii="Arial" w:hAnsi="Arial" w:cs="Arial"/>
          <w:color w:val="000000"/>
          <w:sz w:val="20"/>
        </w:rPr>
        <w:t>20</w:t>
      </w:r>
      <w:r w:rsidRPr="003F7146">
        <w:rPr>
          <w:rFonts w:ascii="Arial" w:hAnsi="Arial" w:cs="Arial"/>
          <w:color w:val="000000"/>
          <w:sz w:val="20"/>
        </w:rPr>
        <w:t xml:space="preserve"> (and after 10/1/</w:t>
      </w:r>
      <w:r>
        <w:rPr>
          <w:rFonts w:ascii="Arial" w:hAnsi="Arial" w:cs="Arial"/>
          <w:color w:val="000000"/>
          <w:sz w:val="20"/>
        </w:rPr>
        <w:t>19</w:t>
      </w:r>
      <w:r w:rsidRPr="003F7146">
        <w:rPr>
          <w:rFonts w:ascii="Arial" w:hAnsi="Arial" w:cs="Arial"/>
          <w:color w:val="000000"/>
          <w:sz w:val="20"/>
        </w:rPr>
        <w:t xml:space="preserve">) to either the FFY </w:t>
      </w:r>
      <w:r>
        <w:rPr>
          <w:rFonts w:ascii="Arial" w:hAnsi="Arial" w:cs="Arial"/>
          <w:color w:val="000000"/>
          <w:sz w:val="20"/>
        </w:rPr>
        <w:t>20</w:t>
      </w:r>
      <w:r w:rsidRPr="003F7146">
        <w:rPr>
          <w:rFonts w:ascii="Arial" w:hAnsi="Arial" w:cs="Arial"/>
          <w:color w:val="000000"/>
          <w:sz w:val="20"/>
        </w:rPr>
        <w:t xml:space="preserve"> grants or FFY </w:t>
      </w:r>
      <w:r>
        <w:rPr>
          <w:rFonts w:ascii="Arial" w:hAnsi="Arial" w:cs="Arial"/>
          <w:color w:val="000000"/>
          <w:sz w:val="20"/>
        </w:rPr>
        <w:t>21</w:t>
      </w:r>
      <w:r w:rsidRPr="003F7146">
        <w:rPr>
          <w:rFonts w:ascii="Arial" w:hAnsi="Arial" w:cs="Arial"/>
          <w:color w:val="000000"/>
          <w:sz w:val="20"/>
        </w:rPr>
        <w:t xml:space="preserve"> grants. Expenditures may be charged to a future grant (within 2 years) but cannot be charged to a grant that is past its period of performance.</w:t>
      </w:r>
    </w:p>
    <w:p w14:paraId="5C563C33" w14:textId="77777777" w:rsidR="00D176BA" w:rsidRPr="003F7146" w:rsidRDefault="00D176BA" w:rsidP="00D176BA">
      <w:pPr>
        <w:pStyle w:val="ListParagraph"/>
        <w:numPr>
          <w:ilvl w:val="0"/>
          <w:numId w:val="52"/>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20</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20</w:t>
      </w:r>
      <w:r w:rsidRPr="003F7146">
        <w:rPr>
          <w:rFonts w:ascii="Arial" w:hAnsi="Arial" w:cs="Arial"/>
          <w:color w:val="000000"/>
        </w:rPr>
        <w:t>.</w:t>
      </w:r>
    </w:p>
    <w:p w14:paraId="7350694F" w14:textId="77777777" w:rsidR="00D176BA" w:rsidRPr="003F7146" w:rsidRDefault="00D176BA" w:rsidP="00D176BA">
      <w:pPr>
        <w:pStyle w:val="ListParagraph"/>
        <w:numPr>
          <w:ilvl w:val="0"/>
          <w:numId w:val="52"/>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20</w:t>
      </w:r>
      <w:r w:rsidRPr="003F7146">
        <w:rPr>
          <w:rFonts w:ascii="Arial" w:hAnsi="Arial" w:cs="Arial"/>
          <w:color w:val="000000"/>
        </w:rPr>
        <w:t xml:space="preserve"> to a FFY </w:t>
      </w:r>
      <w:r>
        <w:rPr>
          <w:rFonts w:ascii="Arial" w:hAnsi="Arial" w:cs="Arial"/>
          <w:color w:val="000000"/>
        </w:rPr>
        <w:t>20</w:t>
      </w:r>
      <w:r w:rsidRPr="003F7146">
        <w:rPr>
          <w:rFonts w:ascii="Arial" w:hAnsi="Arial" w:cs="Arial"/>
          <w:color w:val="000000"/>
        </w:rPr>
        <w:t xml:space="preserve"> grant. FFY </w:t>
      </w:r>
      <w:r>
        <w:rPr>
          <w:rFonts w:ascii="Arial" w:hAnsi="Arial" w:cs="Arial"/>
          <w:color w:val="000000"/>
        </w:rPr>
        <w:t>20</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20</w:t>
      </w:r>
      <w:r w:rsidRPr="003F7146">
        <w:rPr>
          <w:rFonts w:ascii="Arial" w:hAnsi="Arial" w:cs="Arial"/>
          <w:color w:val="000000"/>
        </w:rPr>
        <w:t>.)</w:t>
      </w:r>
    </w:p>
    <w:p w14:paraId="6EE4F468" w14:textId="77777777" w:rsidR="00D176BA" w:rsidRPr="00D5588D" w:rsidRDefault="00D176BA" w:rsidP="00D176BA">
      <w:pPr>
        <w:spacing w:after="240"/>
        <w:jc w:val="both"/>
        <w:rPr>
          <w:rFonts w:ascii="Arial" w:hAnsi="Arial" w:cs="Arial"/>
          <w:b/>
          <w:bCs/>
          <w:color w:val="000000"/>
          <w:sz w:val="20"/>
        </w:rPr>
      </w:pPr>
      <w:r w:rsidRPr="00D5588D">
        <w:rPr>
          <w:rFonts w:ascii="Arial" w:hAnsi="Arial" w:cs="Arial"/>
          <w:b/>
          <w:bCs/>
          <w:color w:val="000000"/>
          <w:sz w:val="20"/>
        </w:rPr>
        <w:t>Grant Funding Period and Liquidation</w:t>
      </w:r>
    </w:p>
    <w:p w14:paraId="60812B98" w14:textId="77777777" w:rsidR="00D176BA" w:rsidRPr="00DF3B3E" w:rsidRDefault="00D176BA" w:rsidP="00D176BA">
      <w:pPr>
        <w:spacing w:after="240"/>
        <w:jc w:val="both"/>
        <w:rPr>
          <w:rFonts w:ascii="Arial" w:hAnsi="Arial" w:cs="Arial"/>
          <w:bCs/>
          <w:color w:val="000000"/>
          <w:sz w:val="20"/>
        </w:rPr>
      </w:pPr>
      <w:r w:rsidRPr="00D5588D">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CDJFS</w:t>
      </w:r>
      <w:r w:rsidRPr="00D5588D">
        <w:rPr>
          <w:rFonts w:ascii="Arial" w:hAnsi="Arial" w:cs="Arial"/>
          <w:bCs/>
          <w:color w:val="000000"/>
          <w:sz w:val="20"/>
        </w:rPr>
        <w:t xml:space="preserve"> can incur services through the funding period and disburse and report expenditures no later than the end of the liquidation period.</w:t>
      </w:r>
    </w:p>
    <w:p w14:paraId="65F7DAD8" w14:textId="4E5F3682"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3"/>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2" w:name="_Toc69321927"/>
      <w:r w:rsidRPr="00D94F69">
        <w:rPr>
          <w:rFonts w:cs="Arial"/>
        </w:rPr>
        <w:lastRenderedPageBreak/>
        <w:t xml:space="preserve">Audit Objectives </w:t>
      </w:r>
      <w:r w:rsidR="00C30DAB" w:rsidRPr="00D94F69">
        <w:rPr>
          <w:rFonts w:cs="Arial"/>
        </w:rPr>
        <w:t>and Control Testing</w:t>
      </w:r>
      <w:bookmarkEnd w:id="52"/>
    </w:p>
    <w:p w14:paraId="66B5C43B" w14:textId="3AC18E1B" w:rsidR="00C30DAB" w:rsidRPr="00D94F69" w:rsidRDefault="008F3E3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4"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7AA175ED" w14:textId="77777777" w:rsidR="00D176BA" w:rsidRPr="003F7146" w:rsidRDefault="00D176BA" w:rsidP="00D176BA">
            <w:pPr>
              <w:pStyle w:val="AuditProcedureHeading"/>
              <w:spacing w:after="240"/>
              <w:jc w:val="both"/>
              <w:rPr>
                <w:rFonts w:cs="Arial"/>
                <w:b/>
                <w:bCs/>
                <w:szCs w:val="20"/>
                <w:u w:val="single"/>
              </w:rPr>
            </w:pPr>
            <w:r w:rsidRPr="003F7146">
              <w:rPr>
                <w:rFonts w:cs="Arial"/>
                <w:b/>
                <w:bCs/>
                <w:szCs w:val="20"/>
                <w:highlight w:val="cyan"/>
                <w:u w:val="single"/>
              </w:rPr>
              <w:t>Here are some questions that can help in documenting the above control requirements</w:t>
            </w:r>
          </w:p>
          <w:p w14:paraId="1F35EC20" w14:textId="77777777" w:rsidR="00D176BA" w:rsidRPr="003F7146" w:rsidRDefault="00D176BA" w:rsidP="00D176BA">
            <w:pPr>
              <w:spacing w:after="240"/>
              <w:jc w:val="both"/>
              <w:rPr>
                <w:rFonts w:ascii="Arial" w:hAnsi="Arial" w:cs="Arial"/>
                <w:sz w:val="20"/>
                <w:szCs w:val="20"/>
              </w:rPr>
            </w:pPr>
            <w:r w:rsidRPr="003F7146">
              <w:rPr>
                <w:rFonts w:ascii="Arial" w:hAnsi="Arial" w:cs="Arial"/>
                <w:sz w:val="20"/>
              </w:rPr>
              <w:t>What procedures does the County/district JFS have in place to report expenditures within two years after the expense incurred?</w:t>
            </w:r>
          </w:p>
          <w:p w14:paraId="66906297" w14:textId="72B0582C" w:rsidR="002839CB" w:rsidRPr="00D94F69" w:rsidRDefault="00D176BA" w:rsidP="00D176BA">
            <w:pPr>
              <w:spacing w:after="240"/>
              <w:jc w:val="both"/>
              <w:rPr>
                <w:rFonts w:ascii="Arial" w:eastAsiaTheme="minorHAnsi" w:hAnsi="Arial" w:cs="Arial"/>
                <w:sz w:val="20"/>
              </w:rPr>
            </w:pPr>
            <w:r w:rsidRPr="003F7146">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55"/>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3" w:name="_Toc69321928"/>
      <w:r w:rsidRPr="00D94F69">
        <w:rPr>
          <w:rFonts w:cs="Arial"/>
        </w:rPr>
        <w:lastRenderedPageBreak/>
        <w:t>Suggested Audit Procedures – Compliance</w:t>
      </w:r>
      <w:bookmarkEnd w:id="53"/>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4" w:name="_Toc69321929"/>
      <w:r w:rsidRPr="00D94F69">
        <w:rPr>
          <w:rFonts w:cs="Arial"/>
        </w:rPr>
        <w:lastRenderedPageBreak/>
        <w:t>Audit Implications Summary</w:t>
      </w:r>
      <w:bookmarkEnd w:id="54"/>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D176B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D176B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D176B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D176B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D176B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6"/>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55" w:name="M___SUBRECIPIENT_MONITORING__"/>
      <w:bookmarkStart w:id="56" w:name="_Toc442267702"/>
      <w:bookmarkStart w:id="57" w:name="_Toc69321930"/>
      <w:bookmarkEnd w:id="55"/>
      <w:r w:rsidRPr="00D94F69">
        <w:rPr>
          <w:rFonts w:cs="Arial"/>
        </w:rPr>
        <w:lastRenderedPageBreak/>
        <w:t>M.  SUBRECIPIENT MONITORING</w:t>
      </w:r>
      <w:bookmarkEnd w:id="56"/>
      <w:bookmarkEnd w:id="57"/>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58"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58" w:name="_Toc69321931"/>
      <w:r w:rsidRPr="00D94F69">
        <w:rPr>
          <w:rFonts w:cs="Arial"/>
        </w:rPr>
        <w:t xml:space="preserve">OMB </w:t>
      </w:r>
      <w:r w:rsidR="00B57D2E" w:rsidRPr="00D94F69">
        <w:rPr>
          <w:rFonts w:cs="Arial"/>
        </w:rPr>
        <w:t>Compliance Requirements</w:t>
      </w:r>
      <w:bookmarkEnd w:id="58"/>
    </w:p>
    <w:p w14:paraId="04851958" w14:textId="076F85A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59"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C666600"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60"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D176B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D176B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D176B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D176B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D176B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D176B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D176B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61"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D176BA">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62"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A83DA7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63"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64"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165"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D176BA">
      <w:pPr>
        <w:pStyle w:val="ListParagraph"/>
        <w:numPr>
          <w:ilvl w:val="0"/>
          <w:numId w:val="32"/>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16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7"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DD775B3" w14:textId="3927EBAE" w:rsidR="000054C5" w:rsidRDefault="000E1E54" w:rsidP="006672EA">
      <w:pPr>
        <w:spacing w:after="240"/>
        <w:jc w:val="both"/>
        <w:rPr>
          <w:rFonts w:ascii="Arial" w:hAnsi="Arial" w:cs="Arial"/>
          <w:bCs/>
          <w:sz w:val="20"/>
        </w:rPr>
      </w:pPr>
      <w:r w:rsidRPr="000E1E54">
        <w:rPr>
          <w:rFonts w:ascii="Arial" w:hAnsi="Arial" w:cs="Arial"/>
          <w:bCs/>
          <w:sz w:val="20"/>
        </w:rPr>
        <w:t>Lead Agencies that use other governmental or non-governmental subrecipients to administer the program must have written agreements in place outlining roles and responsibilities for meeting CCDF requirements. The contents of the written agreement may vary based on the role the subrecipient is asked to assume or the type of product undertaken, but must include, at a minimum, tasks to be performed, a schedule for completing tasks, a budget which itemizes categorical expenditures, and indicators or measures to assess performance. Lead Agencies shall oversee the expenditure of funds by sub-grantees, monitor programs and services, and ensure that sub-grantees that determine individual eligibility operate according to rules established by the program (45 CFR section 98.11).</w:t>
      </w:r>
    </w:p>
    <w:p w14:paraId="4B894AB3" w14:textId="43C1553A" w:rsidR="000E1E54" w:rsidRPr="000E1E54" w:rsidRDefault="000E1E54" w:rsidP="006672EA">
      <w:pPr>
        <w:spacing w:after="240"/>
        <w:jc w:val="both"/>
        <w:rPr>
          <w:rFonts w:ascii="Arial" w:hAnsi="Arial" w:cs="Arial"/>
          <w:bCs/>
          <w:sz w:val="20"/>
        </w:rPr>
      </w:pPr>
      <w:r w:rsidRPr="00B35D98">
        <w:rPr>
          <w:rFonts w:ascii="Arial" w:hAnsi="Arial" w:cs="Arial"/>
          <w:bCs/>
          <w:i/>
          <w:sz w:val="20"/>
        </w:rPr>
        <w:t>(Source: 20</w:t>
      </w:r>
      <w:r>
        <w:rPr>
          <w:rFonts w:ascii="Arial" w:hAnsi="Arial" w:cs="Arial"/>
          <w:bCs/>
          <w:i/>
          <w:sz w:val="20"/>
        </w:rPr>
        <w:t>20</w:t>
      </w:r>
      <w:r w:rsidRPr="00B35D98">
        <w:rPr>
          <w:rFonts w:ascii="Arial" w:hAnsi="Arial" w:cs="Arial"/>
          <w:bCs/>
          <w:i/>
          <w:sz w:val="20"/>
        </w:rPr>
        <w:t xml:space="preserve"> OMB Compliance Supplement, Part 4, Department of Health and Human Services CFDA 93.575 and 93.596 Child Care and Development Block Grant)</w:t>
      </w:r>
    </w:p>
    <w:p w14:paraId="3DCB2EC4" w14:textId="77777777" w:rsidR="00B30107" w:rsidRPr="00D94F69" w:rsidRDefault="00B30107" w:rsidP="006672EA">
      <w:pPr>
        <w:pStyle w:val="Heading3"/>
        <w:jc w:val="both"/>
        <w:rPr>
          <w:rFonts w:cs="Arial"/>
        </w:rPr>
      </w:pPr>
      <w:bookmarkStart w:id="59" w:name="_Toc69321932"/>
      <w:r w:rsidRPr="00D94F69">
        <w:rPr>
          <w:rFonts w:cs="Arial"/>
        </w:rPr>
        <w:t>Additional Program Specific Information</w:t>
      </w:r>
      <w:bookmarkEnd w:id="59"/>
    </w:p>
    <w:p w14:paraId="6F8CC4F2" w14:textId="77777777" w:rsidR="00D176BA" w:rsidRPr="003F7146" w:rsidRDefault="00D176BA" w:rsidP="00D176BA">
      <w:pPr>
        <w:spacing w:after="240"/>
        <w:jc w:val="both"/>
        <w:rPr>
          <w:rFonts w:ascii="Arial" w:hAnsi="Arial" w:cs="Arial"/>
          <w:b/>
          <w:sz w:val="20"/>
        </w:rPr>
      </w:pPr>
      <w:r w:rsidRPr="003F7146">
        <w:rPr>
          <w:rFonts w:ascii="Arial" w:hAnsi="Arial" w:cs="Arial"/>
          <w:b/>
          <w:sz w:val="20"/>
        </w:rPr>
        <w:t>ODJFS Compliance Requirements</w:t>
      </w:r>
    </w:p>
    <w:p w14:paraId="066C6038" w14:textId="77777777" w:rsidR="00D176BA" w:rsidRPr="003F7146" w:rsidRDefault="00D176BA" w:rsidP="00D176BA">
      <w:pPr>
        <w:spacing w:after="240"/>
        <w:jc w:val="both"/>
        <w:rPr>
          <w:rFonts w:ascii="Arial" w:hAnsi="Arial" w:cs="Arial"/>
          <w:sz w:val="20"/>
        </w:rPr>
      </w:pPr>
      <w:r w:rsidRPr="003F7146">
        <w:rPr>
          <w:rFonts w:ascii="Arial" w:hAnsi="Arial" w:cs="Arial"/>
          <w:sz w:val="20"/>
        </w:rPr>
        <w:t>Some counties have elected to contract with outside parties to provide services for Child Care recipients, including eligibility for subsidized childcare and licensing of Type A and Type B family child care providers and certification of In-Home Aides. 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06B3F1D4" w14:textId="77520CD6" w:rsidR="00D176BA" w:rsidRPr="003F7146" w:rsidRDefault="00D176BA" w:rsidP="00D176B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sz w:val="20"/>
        </w:rPr>
      </w:pPr>
      <w:r w:rsidRPr="003F7146">
        <w:rPr>
          <w:rFonts w:ascii="Arial" w:hAnsi="Arial" w:cs="Arial"/>
          <w:bCs/>
          <w:sz w:val="20"/>
        </w:rPr>
        <w:t xml:space="preserve">Per ODJFS, </w:t>
      </w:r>
      <w:hyperlink r:id="rId168" w:history="1">
        <w:r w:rsidRPr="003F7146">
          <w:rPr>
            <w:rStyle w:val="Hyperlink"/>
            <w:rFonts w:ascii="Arial" w:hAnsi="Arial" w:cs="Arial"/>
            <w:sz w:val="20"/>
          </w:rPr>
          <w:t>Ohio Revised Code Section 51</w:t>
        </w:r>
        <w:r w:rsidRPr="003F7146">
          <w:rPr>
            <w:rStyle w:val="Hyperlink"/>
            <w:rFonts w:ascii="Arial" w:hAnsi="Arial" w:cs="Arial"/>
            <w:sz w:val="20"/>
          </w:rPr>
          <w:t>0</w:t>
        </w:r>
        <w:r w:rsidRPr="003F7146">
          <w:rPr>
            <w:rStyle w:val="Hyperlink"/>
            <w:rFonts w:ascii="Arial" w:hAnsi="Arial" w:cs="Arial"/>
            <w:sz w:val="20"/>
          </w:rPr>
          <w:t>4.34 (A) (1)</w:t>
        </w:r>
      </w:hyperlink>
      <w:r w:rsidRPr="003F7146">
        <w:rPr>
          <w:rFonts w:ascii="Arial" w:hAnsi="Arial" w:cs="Arial"/>
          <w:bCs/>
          <w:sz w:val="20"/>
        </w:rPr>
        <w:t xml:space="preserve"> allows counties to contract out eligibility determination services.  If such contracts are found during testing auditors should evaluate the contract to determine if a subrecipient relationship exists.</w:t>
      </w:r>
    </w:p>
    <w:p w14:paraId="36CDEDC5" w14:textId="065AF6DB" w:rsidR="00B30107" w:rsidRPr="00D94F69" w:rsidRDefault="00D176BA" w:rsidP="00D176BA">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169"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170" w:history="1">
        <w:r w:rsidRPr="00DE1F99">
          <w:rPr>
            <w:rStyle w:val="Hyperlink"/>
            <w:rFonts w:ascii="Arial" w:hAnsi="Arial" w:cs="Arial"/>
            <w:sz w:val="20"/>
          </w:rPr>
          <w:t>5101:9-4-88</w:t>
        </w:r>
      </w:hyperlink>
      <w:r>
        <w:rPr>
          <w:rFonts w:ascii="Arial" w:hAnsi="Arial" w:cs="Arial"/>
          <w:sz w:val="20"/>
        </w:rPr>
        <w:t xml:space="preserve">.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71"/>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0" w:name="_Toc69321933"/>
      <w:r w:rsidRPr="00D94F69">
        <w:rPr>
          <w:rFonts w:cs="Arial"/>
        </w:rPr>
        <w:lastRenderedPageBreak/>
        <w:t>Au</w:t>
      </w:r>
      <w:r w:rsidR="004053A3" w:rsidRPr="00D94F69">
        <w:rPr>
          <w:rFonts w:cs="Arial"/>
        </w:rPr>
        <w:t>dit Objectives</w:t>
      </w:r>
      <w:r w:rsidRPr="00D94F69">
        <w:rPr>
          <w:rFonts w:cs="Arial"/>
        </w:rPr>
        <w:t xml:space="preserve"> and Control Testing</w:t>
      </w:r>
      <w:bookmarkEnd w:id="60"/>
    </w:p>
    <w:p w14:paraId="1CF32B5F" w14:textId="3F09E451" w:rsidR="00197FAC" w:rsidRPr="00D94F69" w:rsidRDefault="008F3E3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77A7A4BB" w14:textId="77777777" w:rsidR="00D176BA" w:rsidRPr="003F7146" w:rsidRDefault="00D176BA" w:rsidP="00D176BA">
            <w:pPr>
              <w:spacing w:after="240"/>
              <w:rPr>
                <w:rFonts w:ascii="Arial" w:eastAsiaTheme="minorHAnsi" w:hAnsi="Arial" w:cs="Arial"/>
                <w:b/>
                <w:sz w:val="20"/>
                <w:u w:val="single"/>
              </w:rPr>
            </w:pPr>
            <w:r w:rsidRPr="003F7146">
              <w:rPr>
                <w:rFonts w:ascii="Arial" w:eastAsiaTheme="minorHAnsi" w:hAnsi="Arial" w:cs="Arial"/>
                <w:b/>
                <w:sz w:val="20"/>
                <w:highlight w:val="cyan"/>
                <w:u w:val="single"/>
              </w:rPr>
              <w:t>Here are some questions that can help in documenting the above control requirements</w:t>
            </w:r>
          </w:p>
          <w:p w14:paraId="75679B68" w14:textId="77777777" w:rsidR="00D176BA" w:rsidRPr="003F7146" w:rsidRDefault="00D176BA" w:rsidP="00D176BA">
            <w:pPr>
              <w:spacing w:after="240"/>
              <w:rPr>
                <w:rFonts w:ascii="Arial" w:eastAsiaTheme="minorHAnsi" w:hAnsi="Arial" w:cs="Arial"/>
                <w:sz w:val="20"/>
              </w:rPr>
            </w:pPr>
            <w:r w:rsidRPr="003F7146">
              <w:rPr>
                <w:rFonts w:ascii="Arial" w:eastAsiaTheme="minorHAnsi" w:hAnsi="Arial" w:cs="Arial"/>
                <w:sz w:val="20"/>
              </w:rPr>
              <w:t>Does the County have procedures in place to perform an annual risk assessment review, considering the following:</w:t>
            </w:r>
          </w:p>
          <w:p w14:paraId="22C1E031"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Extent and frequency of the review;</w:t>
            </w:r>
          </w:p>
          <w:p w14:paraId="02C27193"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Type of subrecipient organization;</w:t>
            </w:r>
          </w:p>
          <w:p w14:paraId="788BC999"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Subrecipient’s prior experience;</w:t>
            </w:r>
          </w:p>
          <w:p w14:paraId="25C1F171"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Subrecipient’s prior monitoring results;</w:t>
            </w:r>
          </w:p>
          <w:p w14:paraId="1C583406"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Complexity of the program requirements;</w:t>
            </w:r>
          </w:p>
          <w:p w14:paraId="7ED097F4"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Subrecipient’s organizational stability; and</w:t>
            </w:r>
          </w:p>
          <w:p w14:paraId="23625A50"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Subrecipient’s reporting history</w:t>
            </w:r>
          </w:p>
          <w:p w14:paraId="0F2F6D7B" w14:textId="77777777" w:rsidR="00D176BA" w:rsidRPr="003F7146" w:rsidRDefault="00D176BA" w:rsidP="00D176BA">
            <w:pPr>
              <w:spacing w:after="240"/>
              <w:rPr>
                <w:rFonts w:ascii="Arial" w:eastAsiaTheme="minorHAnsi" w:hAnsi="Arial" w:cs="Arial"/>
                <w:sz w:val="20"/>
              </w:rPr>
            </w:pPr>
            <w:r w:rsidRPr="003F7146">
              <w:rPr>
                <w:rFonts w:ascii="Arial" w:eastAsiaTheme="minorHAnsi" w:hAnsi="Arial" w:cs="Arial"/>
                <w:sz w:val="20"/>
              </w:rPr>
              <w:t>Are there risk assessment review mechanisms to identify the following:</w:t>
            </w:r>
          </w:p>
          <w:p w14:paraId="2987C6ED"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When unallowable activities or costs could be charged to a federal program and be undetected or misappropriated, or improper disposition of property acquired with federal funds;</w:t>
            </w:r>
          </w:p>
          <w:p w14:paraId="58E73143"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Changes to eligibility determination systems;</w:t>
            </w:r>
          </w:p>
          <w:p w14:paraId="3859B5E6"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Accuracy of underlying report source data and the validity of the reports;</w:t>
            </w:r>
          </w:p>
          <w:p w14:paraId="64A41B3C"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Level of management commitment and understanding of federal requirements and regulatory changes;</w:t>
            </w:r>
          </w:p>
          <w:p w14:paraId="06B5AF1B"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eastAsiaTheme="minorHAnsi" w:hAnsi="Arial" w:cs="Arial"/>
              </w:rPr>
              <w:t>Various internal changes that may affect performance such as financial problems, loss of personnel and rapid growth; and</w:t>
            </w:r>
          </w:p>
          <w:p w14:paraId="030B5E47" w14:textId="77777777" w:rsidR="00D176BA" w:rsidRPr="003F7146" w:rsidRDefault="00D176BA" w:rsidP="00D176BA">
            <w:pPr>
              <w:pStyle w:val="ListParagraph"/>
              <w:numPr>
                <w:ilvl w:val="1"/>
                <w:numId w:val="29"/>
              </w:numPr>
              <w:spacing w:after="240"/>
              <w:ind w:hanging="720"/>
              <w:rPr>
                <w:rFonts w:ascii="Arial" w:eastAsiaTheme="minorHAnsi" w:hAnsi="Arial" w:cs="Arial"/>
              </w:rPr>
            </w:pPr>
            <w:r w:rsidRPr="003F7146">
              <w:rPr>
                <w:rFonts w:ascii="Arial" w:hAnsi="Arial" w:cs="Arial"/>
              </w:rPr>
              <w:t>If required to be audited as required by 45 CFR part 75, subpart F, that they met that requirement.</w:t>
            </w:r>
          </w:p>
          <w:p w14:paraId="0749D2E2" w14:textId="662C777F" w:rsidR="004B71BD" w:rsidRPr="00D94F69" w:rsidRDefault="00D176BA" w:rsidP="00D176BA">
            <w:pPr>
              <w:spacing w:after="240"/>
              <w:jc w:val="both"/>
              <w:rPr>
                <w:rFonts w:ascii="Arial" w:eastAsiaTheme="minorHAnsi" w:hAnsi="Arial" w:cs="Arial"/>
              </w:rPr>
            </w:pPr>
            <w:r w:rsidRPr="003F7146">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73"/>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1" w:name="_Toc69321934"/>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D176BA">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988D216"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74"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8ACC40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75"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76"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177"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2" w:name="_Toc69321935"/>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D176B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D176B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D176B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D176B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D176B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78"/>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3" w:name="_Toc442267704"/>
      <w:bookmarkStart w:id="64" w:name="_Toc69321936"/>
      <w:r w:rsidRPr="00D94F69">
        <w:rPr>
          <w:rStyle w:val="PageNumber"/>
          <w:rFonts w:cs="Arial"/>
        </w:rPr>
        <w:lastRenderedPageBreak/>
        <w:t>Program Testing Conclusion</w:t>
      </w:r>
      <w:bookmarkEnd w:id="63"/>
      <w:bookmarkEnd w:id="6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9" tgtFrame="&quot;content&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176BA">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176BA">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176BA">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176BA">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176BA">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176BA">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176BA">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D176BA">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8F3E3B" w:rsidP="006672EA">
      <w:pPr>
        <w:spacing w:after="240"/>
        <w:jc w:val="both"/>
        <w:rPr>
          <w:rFonts w:ascii="Arial" w:hAnsi="Arial" w:cs="Arial"/>
          <w:sz w:val="20"/>
        </w:rPr>
      </w:pPr>
      <w:hyperlink r:id="rId18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8F3E3B" w:rsidP="006672EA">
      <w:pPr>
        <w:spacing w:after="240"/>
        <w:jc w:val="both"/>
        <w:rPr>
          <w:rFonts w:ascii="Arial" w:hAnsi="Arial" w:cs="Arial"/>
          <w:sz w:val="20"/>
        </w:rPr>
      </w:pPr>
      <w:hyperlink r:id="rId18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85"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5" w:name="AICPAIGS:767.2670-1"/>
      <w:bookmarkEnd w:id="6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176B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176B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D176B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D176BA">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E5398E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16FD6" w:rsidRDefault="00216FD6">
      <w:r>
        <w:separator/>
      </w:r>
    </w:p>
  </w:endnote>
  <w:endnote w:type="continuationSeparator" w:id="0">
    <w:p w14:paraId="1B73C887" w14:textId="77777777" w:rsidR="00216FD6" w:rsidRDefault="0021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123C621" w:rsidR="00216FD6" w:rsidRDefault="00216FD6">
    <w:pPr>
      <w:pBdr>
        <w:top w:val="single" w:sz="4" w:space="1" w:color="auto"/>
      </w:pBdr>
      <w:tabs>
        <w:tab w:val="center" w:pos="4680"/>
      </w:tabs>
      <w:spacing w:line="240" w:lineRule="exact"/>
      <w:rPr>
        <w:sz w:val="18"/>
      </w:rPr>
    </w:pPr>
    <w:r>
      <w:rPr>
        <w:sz w:val="18"/>
      </w:rPr>
      <w:t>20</w:t>
    </w:r>
    <w:r w:rsidR="00E30D2D">
      <w:rPr>
        <w:sz w:val="18"/>
      </w:rPr>
      <w:t>20</w:t>
    </w:r>
    <w:r>
      <w:rPr>
        <w:sz w:val="18"/>
      </w:rPr>
      <w:t xml:space="preserve"> UG </w:t>
    </w:r>
    <w:r w:rsidR="000E1E54">
      <w:rPr>
        <w:sz w:val="18"/>
      </w:rPr>
      <w:t>FACCR #93.575 &amp; #93.596 CCDBG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F3E3B">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F3E3B">
      <w:rPr>
        <w:b/>
        <w:noProof/>
        <w:sz w:val="18"/>
      </w:rPr>
      <w:t>68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16FD6" w:rsidRDefault="00216FD6">
      <w:r>
        <w:separator/>
      </w:r>
    </w:p>
  </w:footnote>
  <w:footnote w:type="continuationSeparator" w:id="0">
    <w:p w14:paraId="7F3536C6" w14:textId="77777777" w:rsidR="00216FD6" w:rsidRDefault="0021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16FD6" w:rsidRPr="00084EE0" w:rsidRDefault="00216F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16FD6" w:rsidRPr="00F13178" w:rsidRDefault="00216FD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16FD6" w:rsidRPr="00784098" w:rsidRDefault="00216FD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16FD6" w:rsidRPr="00F13178" w:rsidRDefault="00216FD6"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16FD6" w:rsidRPr="00F13178" w:rsidRDefault="00216FD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16FD6" w:rsidRDefault="00216F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16FD6" w:rsidRDefault="00216F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16FD6" w:rsidRDefault="00216F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16FD6" w:rsidRDefault="00216F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580EE9"/>
    <w:multiLevelType w:val="hybridMultilevel"/>
    <w:tmpl w:val="FAD8BAE6"/>
    <w:lvl w:ilvl="0" w:tplc="94283C5A">
      <w:start w:val="7"/>
      <w:numFmt w:val="upperLetter"/>
      <w:lvlText w:val="%1."/>
      <w:lvlJc w:val="left"/>
      <w:pPr>
        <w:ind w:left="1039" w:hanging="720"/>
      </w:pPr>
      <w:rPr>
        <w:rFonts w:ascii="Times New Roman" w:eastAsia="Times New Roman" w:hAnsi="Times New Roman" w:cs="Times New Roman" w:hint="default"/>
        <w:b/>
        <w:bCs/>
        <w:spacing w:val="-1"/>
        <w:w w:val="100"/>
        <w:sz w:val="24"/>
        <w:szCs w:val="24"/>
      </w:rPr>
    </w:lvl>
    <w:lvl w:ilvl="1" w:tplc="98FED276">
      <w:start w:val="1"/>
      <w:numFmt w:val="decimal"/>
      <w:lvlText w:val="%2."/>
      <w:lvlJc w:val="left"/>
      <w:pPr>
        <w:ind w:left="1760" w:hanging="709"/>
      </w:pPr>
      <w:rPr>
        <w:spacing w:val="-2"/>
        <w:w w:val="100"/>
      </w:rPr>
    </w:lvl>
    <w:lvl w:ilvl="2" w:tplc="82206A1C">
      <w:start w:val="1"/>
      <w:numFmt w:val="lowerLetter"/>
      <w:lvlText w:val="%3."/>
      <w:lvlJc w:val="left"/>
      <w:pPr>
        <w:ind w:left="2480" w:hanging="709"/>
      </w:pPr>
      <w:rPr>
        <w:rFonts w:ascii="Times New Roman" w:eastAsia="Times New Roman" w:hAnsi="Times New Roman" w:cs="Times New Roman" w:hint="default"/>
        <w:spacing w:val="-2"/>
        <w:w w:val="100"/>
        <w:sz w:val="24"/>
        <w:szCs w:val="24"/>
      </w:rPr>
    </w:lvl>
    <w:lvl w:ilvl="3" w:tplc="0CD2122E">
      <w:numFmt w:val="bullet"/>
      <w:lvlText w:val="•"/>
      <w:lvlJc w:val="left"/>
      <w:pPr>
        <w:ind w:left="3430" w:hanging="709"/>
      </w:pPr>
    </w:lvl>
    <w:lvl w:ilvl="4" w:tplc="B5041182">
      <w:numFmt w:val="bullet"/>
      <w:lvlText w:val="•"/>
      <w:lvlJc w:val="left"/>
      <w:pPr>
        <w:ind w:left="4380" w:hanging="709"/>
      </w:pPr>
    </w:lvl>
    <w:lvl w:ilvl="5" w:tplc="2146F00E">
      <w:numFmt w:val="bullet"/>
      <w:lvlText w:val="•"/>
      <w:lvlJc w:val="left"/>
      <w:pPr>
        <w:ind w:left="5330" w:hanging="709"/>
      </w:pPr>
    </w:lvl>
    <w:lvl w:ilvl="6" w:tplc="05D293D0">
      <w:numFmt w:val="bullet"/>
      <w:lvlText w:val="•"/>
      <w:lvlJc w:val="left"/>
      <w:pPr>
        <w:ind w:left="6280" w:hanging="709"/>
      </w:pPr>
    </w:lvl>
    <w:lvl w:ilvl="7" w:tplc="37FC3662">
      <w:numFmt w:val="bullet"/>
      <w:lvlText w:val="•"/>
      <w:lvlJc w:val="left"/>
      <w:pPr>
        <w:ind w:left="7230" w:hanging="709"/>
      </w:pPr>
    </w:lvl>
    <w:lvl w:ilvl="8" w:tplc="B4EE8638">
      <w:numFmt w:val="bullet"/>
      <w:lvlText w:val="•"/>
      <w:lvlJc w:val="left"/>
      <w:pPr>
        <w:ind w:left="8180" w:hanging="709"/>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CF1711"/>
    <w:multiLevelType w:val="hybridMultilevel"/>
    <w:tmpl w:val="5A6AF5A4"/>
    <w:lvl w:ilvl="0" w:tplc="EF6C8E86">
      <w:start w:val="1"/>
      <w:numFmt w:val="upperLetter"/>
      <w:lvlText w:val="%1."/>
      <w:lvlJc w:val="left"/>
      <w:pPr>
        <w:ind w:left="1040" w:hanging="721"/>
      </w:pPr>
      <w:rPr>
        <w:rFonts w:ascii="Times New Roman" w:eastAsia="Times New Roman" w:hAnsi="Times New Roman" w:cs="Times New Roman" w:hint="default"/>
        <w:b/>
        <w:bCs/>
        <w:spacing w:val="-2"/>
        <w:w w:val="100"/>
        <w:sz w:val="24"/>
        <w:szCs w:val="24"/>
      </w:rPr>
    </w:lvl>
    <w:lvl w:ilvl="1" w:tplc="1DDE4792">
      <w:start w:val="1"/>
      <w:numFmt w:val="decimal"/>
      <w:lvlText w:val="%2."/>
      <w:lvlJc w:val="left"/>
      <w:pPr>
        <w:ind w:left="1760" w:hanging="720"/>
      </w:pPr>
      <w:rPr>
        <w:rFonts w:ascii="Arial" w:eastAsia="Times New Roman" w:hAnsi="Arial" w:cs="Arial" w:hint="default"/>
        <w:spacing w:val="-1"/>
        <w:w w:val="100"/>
        <w:sz w:val="20"/>
        <w:szCs w:val="20"/>
      </w:rPr>
    </w:lvl>
    <w:lvl w:ilvl="2" w:tplc="62A4B5E4">
      <w:start w:val="1"/>
      <w:numFmt w:val="lowerLetter"/>
      <w:lvlText w:val="%3."/>
      <w:lvlJc w:val="left"/>
      <w:pPr>
        <w:ind w:left="2480" w:hanging="720"/>
      </w:pPr>
      <w:rPr>
        <w:rFonts w:ascii="Times New Roman" w:eastAsia="Times New Roman" w:hAnsi="Times New Roman" w:cs="Times New Roman" w:hint="default"/>
        <w:spacing w:val="-4"/>
        <w:w w:val="100"/>
        <w:sz w:val="24"/>
        <w:szCs w:val="24"/>
      </w:rPr>
    </w:lvl>
    <w:lvl w:ilvl="3" w:tplc="265E3868">
      <w:start w:val="1"/>
      <w:numFmt w:val="decimal"/>
      <w:lvlText w:val="(%4)"/>
      <w:lvlJc w:val="left"/>
      <w:pPr>
        <w:ind w:left="3200" w:hanging="721"/>
      </w:pPr>
      <w:rPr>
        <w:rFonts w:ascii="Arial" w:eastAsia="Times New Roman" w:hAnsi="Arial" w:cs="Arial" w:hint="default"/>
        <w:spacing w:val="-3"/>
        <w:w w:val="100"/>
        <w:sz w:val="20"/>
        <w:szCs w:val="20"/>
      </w:rPr>
    </w:lvl>
    <w:lvl w:ilvl="4" w:tplc="C7C6A646">
      <w:numFmt w:val="bullet"/>
      <w:lvlText w:val="•"/>
      <w:lvlJc w:val="left"/>
      <w:pPr>
        <w:ind w:left="4182" w:hanging="721"/>
      </w:pPr>
    </w:lvl>
    <w:lvl w:ilvl="5" w:tplc="4DF29D04">
      <w:numFmt w:val="bullet"/>
      <w:lvlText w:val="•"/>
      <w:lvlJc w:val="left"/>
      <w:pPr>
        <w:ind w:left="5165" w:hanging="721"/>
      </w:pPr>
    </w:lvl>
    <w:lvl w:ilvl="6" w:tplc="3536C49E">
      <w:numFmt w:val="bullet"/>
      <w:lvlText w:val="•"/>
      <w:lvlJc w:val="left"/>
      <w:pPr>
        <w:ind w:left="6148" w:hanging="721"/>
      </w:pPr>
    </w:lvl>
    <w:lvl w:ilvl="7" w:tplc="7EC0EA02">
      <w:numFmt w:val="bullet"/>
      <w:lvlText w:val="•"/>
      <w:lvlJc w:val="left"/>
      <w:pPr>
        <w:ind w:left="7131" w:hanging="721"/>
      </w:pPr>
    </w:lvl>
    <w:lvl w:ilvl="8" w:tplc="CE1ED5A8">
      <w:numFmt w:val="bullet"/>
      <w:lvlText w:val="•"/>
      <w:lvlJc w:val="left"/>
      <w:pPr>
        <w:ind w:left="8114" w:hanging="721"/>
      </w:pPr>
    </w:lvl>
  </w:abstractNum>
  <w:abstractNum w:abstractNumId="26"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0"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20"/>
  </w:num>
  <w:num w:numId="4">
    <w:abstractNumId w:val="23"/>
  </w:num>
  <w:num w:numId="5">
    <w:abstractNumId w:val="42"/>
  </w:num>
  <w:num w:numId="6">
    <w:abstractNumId w:val="22"/>
  </w:num>
  <w:num w:numId="7">
    <w:abstractNumId w:val="51"/>
  </w:num>
  <w:num w:numId="8">
    <w:abstractNumId w:val="39"/>
  </w:num>
  <w:num w:numId="9">
    <w:abstractNumId w:val="16"/>
  </w:num>
  <w:num w:numId="10">
    <w:abstractNumId w:val="3"/>
  </w:num>
  <w:num w:numId="11">
    <w:abstractNumId w:val="12"/>
  </w:num>
  <w:num w:numId="12">
    <w:abstractNumId w:val="48"/>
  </w:num>
  <w:num w:numId="13">
    <w:abstractNumId w:val="34"/>
  </w:num>
  <w:num w:numId="14">
    <w:abstractNumId w:val="29"/>
  </w:num>
  <w:num w:numId="15">
    <w:abstractNumId w:val="18"/>
  </w:num>
  <w:num w:numId="16">
    <w:abstractNumId w:val="9"/>
  </w:num>
  <w:num w:numId="17">
    <w:abstractNumId w:val="41"/>
  </w:num>
  <w:num w:numId="18">
    <w:abstractNumId w:val="17"/>
  </w:num>
  <w:num w:numId="19">
    <w:abstractNumId w:val="24"/>
  </w:num>
  <w:num w:numId="20">
    <w:abstractNumId w:val="38"/>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1"/>
  </w:num>
  <w:num w:numId="25">
    <w:abstractNumId w:val="4"/>
  </w:num>
  <w:num w:numId="26">
    <w:abstractNumId w:val="43"/>
  </w:num>
  <w:num w:numId="27">
    <w:abstractNumId w:val="45"/>
  </w:num>
  <w:num w:numId="28">
    <w:abstractNumId w:val="31"/>
  </w:num>
  <w:num w:numId="29">
    <w:abstractNumId w:val="1"/>
  </w:num>
  <w:num w:numId="30">
    <w:abstractNumId w:val="46"/>
  </w:num>
  <w:num w:numId="31">
    <w:abstractNumId w:val="14"/>
  </w:num>
  <w:num w:numId="32">
    <w:abstractNumId w:val="36"/>
  </w:num>
  <w:num w:numId="33">
    <w:abstractNumId w:val="28"/>
  </w:num>
  <w:num w:numId="34">
    <w:abstractNumId w:val="2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8"/>
  </w:num>
  <w:num w:numId="37">
    <w:abstractNumId w:val="27"/>
  </w:num>
  <w:num w:numId="38">
    <w:abstractNumId w:val="26"/>
  </w:num>
  <w:num w:numId="39">
    <w:abstractNumId w:val="6"/>
  </w:num>
  <w:num w:numId="40">
    <w:abstractNumId w:val="1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0"/>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1E54"/>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4F7672"/>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3E3B"/>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0B31"/>
    <w:rsid w:val="00CF14D8"/>
    <w:rsid w:val="00CF3849"/>
    <w:rsid w:val="00CF3FF5"/>
    <w:rsid w:val="00CF4CC9"/>
    <w:rsid w:val="00CF5639"/>
    <w:rsid w:val="00CF72AA"/>
    <w:rsid w:val="00CF749C"/>
    <w:rsid w:val="00D002F4"/>
    <w:rsid w:val="00D0244B"/>
    <w:rsid w:val="00D02654"/>
    <w:rsid w:val="00D03CCB"/>
    <w:rsid w:val="00D04114"/>
    <w:rsid w:val="00D04F54"/>
    <w:rsid w:val="00D06167"/>
    <w:rsid w:val="00D075BA"/>
    <w:rsid w:val="00D07B53"/>
    <w:rsid w:val="00D11D21"/>
    <w:rsid w:val="00D1435E"/>
    <w:rsid w:val="00D15062"/>
    <w:rsid w:val="00D162CD"/>
    <w:rsid w:val="00D176BA"/>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0E1E54"/>
    <w:rPr>
      <w:rFonts w:eastAsia="Times New Roman"/>
      <w:color w:val="auto"/>
    </w:rPr>
  </w:style>
  <w:style w:type="paragraph" w:customStyle="1" w:styleId="TableParagraph">
    <w:name w:val="Table Paragraph"/>
    <w:basedOn w:val="Normal"/>
    <w:uiPriority w:val="1"/>
    <w:qFormat/>
    <w:rsid w:val="000E1E54"/>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fs.ohio.gov/County/County_Directory.pdf" TargetMode="External"/><Relationship Id="rId117" Type="http://schemas.openxmlformats.org/officeDocument/2006/relationships/hyperlink" Target="2CFR200_subpart%20E.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7/5101-9-7-03-1.stm" TargetMode="External"/><Relationship Id="rId47" Type="http://schemas.openxmlformats.org/officeDocument/2006/relationships/hyperlink" Target="https://jfs.ohio.gov/ofs/bmcs/County-Monitoring-Advisory-Bulletin-2012-01.pdf" TargetMode="External"/><Relationship Id="rId63" Type="http://schemas.openxmlformats.org/officeDocument/2006/relationships/hyperlink" Target="https://jfs.ohio.gov/ofs/bcfta/BB/2018-Updates/RMS-Manual-Final-10302020.stm" TargetMode="External"/><Relationship Id="rId68" Type="http://schemas.openxmlformats.org/officeDocument/2006/relationships/hyperlink" Target="https://emanuals.jfs.ohio.gov/LocalAdmin/FAPM/Chapter07/5101-9-7-20.stm" TargetMode="External"/><Relationship Id="rId84" Type="http://schemas.openxmlformats.org/officeDocument/2006/relationships/hyperlink" Target="Selected_Items_of_Cost_Part_3_ComplianceSupplement.pdf" TargetMode="External"/><Relationship Id="rId89" Type="http://schemas.openxmlformats.org/officeDocument/2006/relationships/hyperlink" Target="2CFR200.474.pdf" TargetMode="External"/><Relationship Id="rId112" Type="http://schemas.openxmlformats.org/officeDocument/2006/relationships/hyperlink" Target="2CFR200.430.pdf" TargetMode="External"/><Relationship Id="rId133" Type="http://schemas.openxmlformats.org/officeDocument/2006/relationships/hyperlink" Target="2CFR200_Appendix_VI_Para_A.pdf" TargetMode="External"/><Relationship Id="rId138" Type="http://schemas.openxmlformats.org/officeDocument/2006/relationships/hyperlink" Target="2CFR200.420_thru_200.475.pdf" TargetMode="External"/><Relationship Id="rId154" Type="http://schemas.openxmlformats.org/officeDocument/2006/relationships/hyperlink" Target="Period%20_of_Performance_Federal_Funds_Auditobjectives.pdf" TargetMode="External"/><Relationship Id="rId159" Type="http://schemas.openxmlformats.org/officeDocument/2006/relationships/hyperlink" Target="2CFR200.331(a).pdf" TargetMode="External"/><Relationship Id="rId175" Type="http://schemas.openxmlformats.org/officeDocument/2006/relationships/hyperlink" Target="2CFR200_subpart_F.pdf" TargetMode="External"/><Relationship Id="rId170" Type="http://schemas.openxmlformats.org/officeDocument/2006/relationships/hyperlink" Target="https://emanuals.jfs.ohio.gov/LocalAdmin/FAPM/Chapter04/5101-9-4-88.stm"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eader" Target="header11.xml"/><Relationship Id="rId11" Type="http://schemas.openxmlformats.org/officeDocument/2006/relationships/hyperlink" Target="mailto:FACCR@ohioauditor.gov" TargetMode="External"/><Relationship Id="rId32" Type="http://schemas.openxmlformats.org/officeDocument/2006/relationships/hyperlink" Target="https://emanuals.jfs.ohio.gov/CashFoodAssist/FACM/" TargetMode="External"/><Relationship Id="rId37" Type="http://schemas.openxmlformats.org/officeDocument/2006/relationships/hyperlink" Target="https://emanuals.jfs.ohio.gov/LocalAdmin/FAPM/Chapter06/5101-9-6-11-2.stm" TargetMode="External"/><Relationship Id="rId53" Type="http://schemas.openxmlformats.org/officeDocument/2006/relationships/hyperlink" Target="https://emanuals.jfs.ohio.gov/LocalAdmin/FAPM/Chapter07/5101-9-7-23.stm" TargetMode="External"/><Relationship Id="rId58" Type="http://schemas.openxmlformats.org/officeDocument/2006/relationships/hyperlink" Target="https://emanuals.jfs.ohio.gov/LocalAdmin/FAPM/Chapter07/5101-9-7-20.stm" TargetMode="External"/><Relationship Id="rId74" Type="http://schemas.openxmlformats.org/officeDocument/2006/relationships/hyperlink" Target="2CFR200.101(d).pdf" TargetMode="External"/><Relationship Id="rId79" Type="http://schemas.openxmlformats.org/officeDocument/2006/relationships/hyperlink" Target="https://www.cfo.gov/wp-content/uploads/2014/12/Agency-Exceptions.pdf" TargetMode="External"/><Relationship Id="rId102" Type="http://schemas.openxmlformats.org/officeDocument/2006/relationships/header" Target="header10.xml"/><Relationship Id="rId123" Type="http://schemas.openxmlformats.org/officeDocument/2006/relationships/hyperlink" Target="2CFR200_subpart%20E.PDF" TargetMode="External"/><Relationship Id="rId128" Type="http://schemas.openxmlformats.org/officeDocument/2006/relationships/hyperlink" Target="2CFR200_subpart%20E.PDF" TargetMode="External"/><Relationship Id="rId144" Type="http://schemas.openxmlformats.org/officeDocument/2006/relationships/header" Target="header16.xml"/><Relationship Id="rId149" Type="http://schemas.openxmlformats.org/officeDocument/2006/relationships/hyperlink" Target="2CFR200.77.pdf" TargetMode="External"/><Relationship Id="rId5" Type="http://schemas.openxmlformats.org/officeDocument/2006/relationships/numbering" Target="numbering.xml"/><Relationship Id="rId90" Type="http://schemas.openxmlformats.org/officeDocument/2006/relationships/hyperlink" Target="2CFR200_subpart%20E.pdf" TargetMode="External"/><Relationship Id="rId95" Type="http://schemas.openxmlformats.org/officeDocument/2006/relationships/hyperlink" Target="https://emanuals.jfs.ohio.gov/LocalAdmin/FAPM/Chapter04/5101-9-4-11.stm" TargetMode="External"/><Relationship Id="rId160" Type="http://schemas.openxmlformats.org/officeDocument/2006/relationships/hyperlink" Target="2CFR200.331(b)_through_(f).pdf" TargetMode="External"/><Relationship Id="rId165" Type="http://schemas.openxmlformats.org/officeDocument/2006/relationships/hyperlink" Target="2CFR200.501(h).pdf" TargetMode="External"/><Relationship Id="rId181" Type="http://schemas.openxmlformats.org/officeDocument/2006/relationships/hyperlink" Target="2CFR200.516.pdf" TargetMode="External"/><Relationship Id="rId186" Type="http://schemas.openxmlformats.org/officeDocument/2006/relationships/header" Target="header23.xml"/><Relationship Id="rId22" Type="http://schemas.openxmlformats.org/officeDocument/2006/relationships/header" Target="header3.xml"/><Relationship Id="rId27" Type="http://schemas.openxmlformats.org/officeDocument/2006/relationships/hyperlink" Target="https://emanuals.jfs.ohio.gov/CashFoodAssist/FACM/FAH1000/5101-4-1-16.stm" TargetMode="External"/><Relationship Id="rId43" Type="http://schemas.openxmlformats.org/officeDocument/2006/relationships/hyperlink" Target="http://jfs.ohio.gov/ofs/bcfta/BB/BCFTA_Update_Cost_Associated_with_County_Lay_off_or_SFY18.stm" TargetMode="External"/><Relationship Id="rId48" Type="http://schemas.openxmlformats.org/officeDocument/2006/relationships/hyperlink" Target="http://www.ohioauditor.gov/references/practiceaids.html" TargetMode="External"/><Relationship Id="rId64" Type="http://schemas.openxmlformats.org/officeDocument/2006/relationships/hyperlink" Target="https://jfs.ohio.gov/ofs/bcfta/BB/2018-Updates/RMS-Manual-Final-10302020.stm" TargetMode="External"/><Relationship Id="rId69" Type="http://schemas.openxmlformats.org/officeDocument/2006/relationships/header" Target="header7.xml"/><Relationship Id="rId113" Type="http://schemas.openxmlformats.org/officeDocument/2006/relationships/hyperlink" Target="2CFR200.431.pdf" TargetMode="External"/><Relationship Id="rId118" Type="http://schemas.openxmlformats.org/officeDocument/2006/relationships/hyperlink" Target="2CFR200.402_thru_411.pdf" TargetMode="External"/><Relationship Id="rId134" Type="http://schemas.openxmlformats.org/officeDocument/2006/relationships/hyperlink" Target="45CFR95%20Subpart%20E.pdf" TargetMode="External"/><Relationship Id="rId139" Type="http://schemas.openxmlformats.org/officeDocument/2006/relationships/hyperlink" Target="45CFR95.509.pdf" TargetMode="External"/><Relationship Id="rId80" Type="http://schemas.openxmlformats.org/officeDocument/2006/relationships/hyperlink" Target="http://portal/BP/Intranet/Auditor%20Resources%20File%20Bin/UG%20Exception%20Evaluation%20by%20Federal%20Agency.xlsx" TargetMode="External"/><Relationship Id="rId85" Type="http://schemas.openxmlformats.org/officeDocument/2006/relationships/hyperlink" Target="2CFR200.302.pdf" TargetMode="External"/><Relationship Id="rId150" Type="http://schemas.openxmlformats.org/officeDocument/2006/relationships/hyperlink" Target="2CFR200.343.pdf" TargetMode="External"/><Relationship Id="rId155" Type="http://schemas.openxmlformats.org/officeDocument/2006/relationships/header" Target="header18.xml"/><Relationship Id="rId171" Type="http://schemas.openxmlformats.org/officeDocument/2006/relationships/header" Target="header20.xml"/><Relationship Id="rId176" Type="http://schemas.openxmlformats.org/officeDocument/2006/relationships/hyperlink" Target="2CFR200.331(f).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emanuals.jfs.ohio.gov/LocalAdmin/FAPM/Chapter06/5101-9-6-11.stm" TargetMode="External"/><Relationship Id="rId38" Type="http://schemas.openxmlformats.org/officeDocument/2006/relationships/hyperlink" Target="https://emanuals.jfs.ohio.gov/LocalAdmin/FAPM/Chapter06/5101-9-6-82.stm" TargetMode="External"/><Relationship Id="rId59" Type="http://schemas.openxmlformats.org/officeDocument/2006/relationships/hyperlink" Target="https://emanuals.jfs.ohio.gov/LocalAdmin/FAPM/Chapter07/5101-9-7-23.stm" TargetMode="External"/><Relationship Id="rId103" Type="http://schemas.openxmlformats.org/officeDocument/2006/relationships/hyperlink" Target="2CFR200_subpart%20E.PDF" TargetMode="External"/><Relationship Id="rId108" Type="http://schemas.openxmlformats.org/officeDocument/2006/relationships/hyperlink" Target="2CFR200_subpart%20E.PDF" TargetMode="External"/><Relationship Id="rId124" Type="http://schemas.openxmlformats.org/officeDocument/2006/relationships/hyperlink" Target="2CFR200.430.pdf" TargetMode="External"/><Relationship Id="rId129" Type="http://schemas.openxmlformats.org/officeDocument/2006/relationships/hyperlink" Target="2CFR200.402_thru_411.pdf" TargetMode="External"/><Relationship Id="rId54" Type="http://schemas.openxmlformats.org/officeDocument/2006/relationships/hyperlink" Target="https://emanuals.jfs.ohio.gov/LocalAdmin/FAPM/Chapter07/5101-9-7-20.stm" TargetMode="External"/><Relationship Id="rId70" Type="http://schemas.openxmlformats.org/officeDocument/2006/relationships/header" Target="header8.xml"/><Relationship Id="rId75" Type="http://schemas.openxmlformats.org/officeDocument/2006/relationships/hyperlink" Target="2CFR200_APPENDIX_I.pdf" TargetMode="External"/><Relationship Id="rId91" Type="http://schemas.openxmlformats.org/officeDocument/2006/relationships/hyperlink" Target="2CFR200.465.pdf" TargetMode="External"/><Relationship Id="rId96" Type="http://schemas.openxmlformats.org/officeDocument/2006/relationships/header" Target="header9.xml"/><Relationship Id="rId140" Type="http://schemas.openxmlformats.org/officeDocument/2006/relationships/hyperlink" Target="45CFR95.507.pdf" TargetMode="External"/><Relationship Id="rId145" Type="http://schemas.openxmlformats.org/officeDocument/2006/relationships/hyperlink" Target="Agency%20Adoption%20of%20the%20UG%20and%20Example%20Citations.pdf" TargetMode="External"/><Relationship Id="rId161" Type="http://schemas.openxmlformats.org/officeDocument/2006/relationships/hyperlink" Target="2CFR200.521.pdf" TargetMode="External"/><Relationship Id="rId166" Type="http://schemas.openxmlformats.org/officeDocument/2006/relationships/hyperlink" Target="https://www.cfo.gov/wp-content/uploads/2014/12/Agency-Exceptions.pdf" TargetMode="External"/><Relationship Id="rId182" Type="http://schemas.openxmlformats.org/officeDocument/2006/relationships/hyperlink" Target="2CFR200.511(b).pdf"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jfs.ohio.gov/factsheets/ChildCareAssistance.stm" TargetMode="External"/><Relationship Id="rId28" Type="http://schemas.openxmlformats.org/officeDocument/2006/relationships/hyperlink" Target="2CFR200.311.pdf" TargetMode="External"/><Relationship Id="rId49" Type="http://schemas.openxmlformats.org/officeDocument/2006/relationships/header" Target="header4.xml"/><Relationship Id="rId114" Type="http://schemas.openxmlformats.org/officeDocument/2006/relationships/hyperlink" Target="2CFR200.464.pdf" TargetMode="External"/><Relationship Id="rId119" Type="http://schemas.openxmlformats.org/officeDocument/2006/relationships/hyperlink" Target="2CFR200.420_thru_200.475.pdf" TargetMode="External"/><Relationship Id="rId44" Type="http://schemas.openxmlformats.org/officeDocument/2006/relationships/hyperlink" Target="http://jfs.ohio.gov/ofs/bcfta/BB/2018-Updates/2018-01_cost-associated-with-staff-lay-offs.stm" TargetMode="External"/><Relationship Id="rId60" Type="http://schemas.openxmlformats.org/officeDocument/2006/relationships/hyperlink" Target="http://jfs.ohio.gov/ofs/bcfta/TOOLS/TOOLS.stm" TargetMode="External"/><Relationship Id="rId65" Type="http://schemas.openxmlformats.org/officeDocument/2006/relationships/header" Target="header6.xml"/><Relationship Id="rId81" Type="http://schemas.openxmlformats.org/officeDocument/2006/relationships/hyperlink" Target="2CFR200_subpart%20E.PDF" TargetMode="External"/><Relationship Id="rId86" Type="http://schemas.openxmlformats.org/officeDocument/2006/relationships/hyperlink" Target="2CFR200.430.pdf" TargetMode="External"/><Relationship Id="rId130" Type="http://schemas.openxmlformats.org/officeDocument/2006/relationships/hyperlink" Target="2CFR200.420_thru_200.475.pdf" TargetMode="External"/><Relationship Id="rId135" Type="http://schemas.openxmlformats.org/officeDocument/2006/relationships/hyperlink" Target="Allowable%20Costs_State%20Public%20Assistance%20Agency%20Costs_OMB%20supplement.pdf" TargetMode="External"/><Relationship Id="rId151" Type="http://schemas.openxmlformats.org/officeDocument/2006/relationships/hyperlink" Target="https://www.cfo.gov/wp-content/uploads/2014/12/Agency-Exceptions.pdf" TargetMode="External"/><Relationship Id="rId156" Type="http://schemas.openxmlformats.org/officeDocument/2006/relationships/header" Target="header19.xml"/><Relationship Id="rId177" Type="http://schemas.openxmlformats.org/officeDocument/2006/relationships/hyperlink" Target="2CFR200.331(d)(2).pdf" TargetMode="External"/><Relationship Id="rId172" Type="http://schemas.openxmlformats.org/officeDocument/2006/relationships/hyperlink" Target="Subrecipient_Monitoring_Auditobjective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7/5101-9-7-03.stm" TargetMode="External"/><Relationship Id="rId109" Type="http://schemas.openxmlformats.org/officeDocument/2006/relationships/hyperlink" Target="2CFR200_Appendix_VII_Para_B.pdf" TargetMode="External"/><Relationship Id="rId34" Type="http://schemas.openxmlformats.org/officeDocument/2006/relationships/hyperlink" Target="https://emanuals.jfs.ohio.gov/LocalAdmin/FAPM/Chapter06/5101-9-6-11-2.stm"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http://jfs.ohio.gov/ofs/bcfta/TOOLS/RMS/RMSTADocument.pdf" TargetMode="External"/><Relationship Id="rId76" Type="http://schemas.openxmlformats.org/officeDocument/2006/relationships/hyperlink" Target="45CFR75_Appendix_IX.pdf" TargetMode="External"/><Relationship Id="rId97" Type="http://schemas.openxmlformats.org/officeDocument/2006/relationships/hyperlink" Target="2CFR200_Appendix_VII_Para_D(1)(b).pdf" TargetMode="External"/><Relationship Id="rId104" Type="http://schemas.openxmlformats.org/officeDocument/2006/relationships/hyperlink" Target="2CFR200_Appendix_III_thru_VII.pdf" TargetMode="External"/><Relationship Id="rId120" Type="http://schemas.openxmlformats.org/officeDocument/2006/relationships/hyperlink" Target="2CFR200.430.pdf" TargetMode="External"/><Relationship Id="rId125" Type="http://schemas.openxmlformats.org/officeDocument/2006/relationships/hyperlink" Target="2CFR200_Appendix_V.pdf" TargetMode="External"/><Relationship Id="rId141" Type="http://schemas.openxmlformats.org/officeDocument/2006/relationships/header" Target="header14.xml"/><Relationship Id="rId146" Type="http://schemas.openxmlformats.org/officeDocument/2006/relationships/hyperlink" Target="2CFR200.309.pdf" TargetMode="External"/><Relationship Id="rId167" Type="http://schemas.openxmlformats.org/officeDocument/2006/relationships/hyperlink" Target="http://portal/BP/Intranet/Auditor%20Resources%20File%20Bin/UG%20Exception%20Evaluation%20by%20Federal%20Agency.xlsx"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Agency%20Adoption%20of%20the%20UG%20and%20Example%20Citations.pdf" TargetMode="External"/><Relationship Id="rId92" Type="http://schemas.openxmlformats.org/officeDocument/2006/relationships/hyperlink" Target="2CFR200.465.pdf" TargetMode="External"/><Relationship Id="rId162" Type="http://schemas.openxmlformats.org/officeDocument/2006/relationships/hyperlink" Target="2CFR200.501(h).pdf" TargetMode="External"/><Relationship Id="rId183" Type="http://schemas.openxmlformats.org/officeDocument/2006/relationships/hyperlink" Target="OMB_Compliance_Supplement_APP_I.pdf" TargetMode="External"/><Relationship Id="rId2" Type="http://schemas.openxmlformats.org/officeDocument/2006/relationships/customXml" Target="../customXml/item2.xml"/><Relationship Id="rId29" Type="http://schemas.openxmlformats.org/officeDocument/2006/relationships/hyperlink" Target="2CFR200.329.pdf" TargetMode="External"/><Relationship Id="rId24" Type="http://schemas.openxmlformats.org/officeDocument/2006/relationships/hyperlink" Target="http://jfs.ohio.gov/cdc/childcare.stm" TargetMode="External"/><Relationship Id="rId40" Type="http://schemas.openxmlformats.org/officeDocument/2006/relationships/hyperlink" Target="https://emanuals.jfs.ohio.gov/LocalAdmin/FAPM/Chapter07/5101-9-7-03-1.stm" TargetMode="External"/><Relationship Id="rId45" Type="http://schemas.openxmlformats.org/officeDocument/2006/relationships/hyperlink" Target="http://www.odjfs.state.oh.us/lpc/calendar/fileLINKNAME.asp?ID=FAPL34" TargetMode="External"/><Relationship Id="rId66" Type="http://schemas.openxmlformats.org/officeDocument/2006/relationships/hyperlink" Target="2CFR200_subpart%20E.pdf" TargetMode="External"/><Relationship Id="rId87" Type="http://schemas.openxmlformats.org/officeDocument/2006/relationships/hyperlink" Target="2CFR200.431.pdf" TargetMode="External"/><Relationship Id="rId110" Type="http://schemas.openxmlformats.org/officeDocument/2006/relationships/hyperlink" Target="Allowable%20Costs_DirectandIndirect_ComplianceReq_Auditobjectives.pdf" TargetMode="External"/><Relationship Id="rId115" Type="http://schemas.openxmlformats.org/officeDocument/2006/relationships/hyperlink" Target="2CFR200.474.pdf" TargetMode="External"/><Relationship Id="rId131" Type="http://schemas.openxmlformats.org/officeDocument/2006/relationships/hyperlink" Target="2CFR200_Appendix_V_Para_E.pdf" TargetMode="External"/><Relationship Id="rId136" Type="http://schemas.openxmlformats.org/officeDocument/2006/relationships/header" Target="header13.xml"/><Relationship Id="rId157" Type="http://schemas.openxmlformats.org/officeDocument/2006/relationships/hyperlink" Target="Agency%20Adoption%20of%20the%20UG%20and%20Example%20Citations.pdf" TargetMode="External"/><Relationship Id="rId178" Type="http://schemas.openxmlformats.org/officeDocument/2006/relationships/header" Target="header22.xml"/><Relationship Id="rId61" Type="http://schemas.openxmlformats.org/officeDocument/2006/relationships/header" Target="header5.xml"/><Relationship Id="rId82" Type="http://schemas.openxmlformats.org/officeDocument/2006/relationships/hyperlink" Target="2CFR200.420_thru_200.475.pdf" TargetMode="External"/><Relationship Id="rId152" Type="http://schemas.openxmlformats.org/officeDocument/2006/relationships/hyperlink" Target="http://portal/BP/Intranet/Auditor%20Resources%20File%20Bin/UG%20Exception%20Evaluation%20by%20Federal%20Agency.xlsx" TargetMode="External"/><Relationship Id="rId173" Type="http://schemas.openxmlformats.org/officeDocument/2006/relationships/header" Target="header2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2CFR200.439.pdf" TargetMode="External"/><Relationship Id="rId35" Type="http://schemas.openxmlformats.org/officeDocument/2006/relationships/hyperlink" Target="https://emanuals.jfs.ohio.gov/LocalAdmin/FAPM/Chapter06/5101-9-6-44.stm" TargetMode="External"/><Relationship Id="rId56" Type="http://schemas.openxmlformats.org/officeDocument/2006/relationships/hyperlink" Target="http://jfs.ohio.gov/ofs/bcfta/TOOLS/RMS/RMSDeskGuide.pdf" TargetMode="External"/><Relationship Id="rId77" Type="http://schemas.openxmlformats.org/officeDocument/2006/relationships/hyperlink" Target="2CFR200_Subpart%20E.PDF" TargetMode="External"/><Relationship Id="rId100" Type="http://schemas.openxmlformats.org/officeDocument/2006/relationships/hyperlink" Target="Allowable%20Costs%20audit%20objectives_deminimis%20indirect%20cost%20rate.pdf" TargetMode="External"/><Relationship Id="rId105" Type="http://schemas.openxmlformats.org/officeDocument/2006/relationships/hyperlink" Target="2CFR200_Appendix_V_Para_F.pdf" TargetMode="External"/><Relationship Id="rId126" Type="http://schemas.openxmlformats.org/officeDocument/2006/relationships/hyperlink" Target="Allowable%20Costs_StateLocal_Govtwide_Centralservicecosts_ComplianceReq_Auditobjectives.pdf" TargetMode="External"/><Relationship Id="rId147" Type="http://schemas.openxmlformats.org/officeDocument/2006/relationships/hyperlink" Target="2CFR200.343(b).pdf" TargetMode="External"/><Relationship Id="rId168" Type="http://schemas.openxmlformats.org/officeDocument/2006/relationships/hyperlink" Target="https://codes.ohio.gov/ohio-revised-code/section-5104.34" TargetMode="External"/><Relationship Id="rId8" Type="http://schemas.openxmlformats.org/officeDocument/2006/relationships/webSettings" Target="webSettings.xml"/><Relationship Id="rId51" Type="http://schemas.openxmlformats.org/officeDocument/2006/relationships/hyperlink" Target="2CFR200_Subpart%20E.pdf" TargetMode="External"/><Relationship Id="rId72" Type="http://schemas.openxmlformats.org/officeDocument/2006/relationships/hyperlink" Target="2CFR200_Subpart%20E.PDF" TargetMode="External"/><Relationship Id="rId93" Type="http://schemas.openxmlformats.org/officeDocument/2006/relationships/hyperlink" Target="2CFR200.465.pdf" TargetMode="External"/><Relationship Id="rId98" Type="http://schemas.openxmlformats.org/officeDocument/2006/relationships/hyperlink" Target="2CFR200.403.pdf" TargetMode="External"/><Relationship Id="rId121" Type="http://schemas.openxmlformats.org/officeDocument/2006/relationships/hyperlink" Target="Testing%20the%20ICRP%20discussion.pdf" TargetMode="External"/><Relationship Id="rId142" Type="http://schemas.openxmlformats.org/officeDocument/2006/relationships/hyperlink" Target="Cost%20Principles%20for%20Nonprofit%20Organizations.pdf" TargetMode="External"/><Relationship Id="rId163" Type="http://schemas.openxmlformats.org/officeDocument/2006/relationships/hyperlink" Target="2CFR200.330.pdf" TargetMode="External"/><Relationship Id="rId184" Type="http://schemas.openxmlformats.org/officeDocument/2006/relationships/hyperlink" Target="OMB_Compliance_Supplement_APP_II.pdf" TargetMode="External"/><Relationship Id="rId3" Type="http://schemas.openxmlformats.org/officeDocument/2006/relationships/customXml" Target="../customXml/item3.xml"/><Relationship Id="rId25" Type="http://schemas.openxmlformats.org/officeDocument/2006/relationships/hyperlink" Target="http://emanuals.jfs.ohio.gov/ChildCare/FamilyChildCare/" TargetMode="External"/><Relationship Id="rId46" Type="http://schemas.openxmlformats.org/officeDocument/2006/relationships/hyperlink" Target="http://jfs.ohio.gov/ofs/bcfta/BB/20130228-BCFTA-Update-2013-17-APAA.stm" TargetMode="External"/><Relationship Id="rId67" Type="http://schemas.openxmlformats.org/officeDocument/2006/relationships/hyperlink" Target="https://emanuals.jfs.ohio.gov/LocalAdmin/FAPM/Chapter07/5101-9-7-23.stm" TargetMode="External"/><Relationship Id="rId116" Type="http://schemas.openxmlformats.org/officeDocument/2006/relationships/hyperlink" Target="2CFR200.407.pdf" TargetMode="External"/><Relationship Id="rId137" Type="http://schemas.openxmlformats.org/officeDocument/2006/relationships/hyperlink" Target="2CFR200.402_thru_411.pdf" TargetMode="External"/><Relationship Id="rId158" Type="http://schemas.openxmlformats.org/officeDocument/2006/relationships/hyperlink" Target="2CFR200_subpart_F.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7/5101-9-7-29.stm" TargetMode="External"/><Relationship Id="rId62" Type="http://schemas.openxmlformats.org/officeDocument/2006/relationships/hyperlink" Target="Activities_Allowed_or_Unallowed_Audit_Objectives.pdf" TargetMode="External"/><Relationship Id="rId83" Type="http://schemas.openxmlformats.org/officeDocument/2006/relationships/hyperlink" Target="2CFR200.402_thru_411.pdf" TargetMode="External"/><Relationship Id="rId88" Type="http://schemas.openxmlformats.org/officeDocument/2006/relationships/hyperlink" Target="2CFR200.464.pdf" TargetMode="External"/><Relationship Id="rId111" Type="http://schemas.openxmlformats.org/officeDocument/2006/relationships/hyperlink" Target="2CFR200.302.pdf" TargetMode="External"/><Relationship Id="rId132" Type="http://schemas.openxmlformats.org/officeDocument/2006/relationships/hyperlink" Target="2CFR200_Appendix_V_Para_G(3).pdf" TargetMode="External"/><Relationship Id="rId153" Type="http://schemas.openxmlformats.org/officeDocument/2006/relationships/header" Target="header17.xml"/><Relationship Id="rId174" Type="http://schemas.openxmlformats.org/officeDocument/2006/relationships/hyperlink" Target="2CFR200.331(a).pdf" TargetMode="External"/><Relationship Id="rId179" Type="http://schemas.openxmlformats.org/officeDocument/2006/relationships/hyperlink" Target="https://checkpoint.riag.com/app/view/docPermaLink?DocID=iAICPAIGS:767.2440&amp;docTid=T0AICPAIGS:767.2440-1&amp;feature=ttoc&amp;lastCpReqId=97899&amp;tlltype=AICPAIGS:767.2668" TargetMode="External"/><Relationship Id="rId15" Type="http://schemas.openxmlformats.org/officeDocument/2006/relationships/hyperlink" Target="OMB_Compliance_Supplement_APP_II.pdf" TargetMode="External"/><Relationship Id="rId36" Type="http://schemas.openxmlformats.org/officeDocument/2006/relationships/hyperlink" Target="https://emanuals.jfs.ohio.gov/LocalAdmin/FAPM/Chapter06/5101-9-6-11.stm" TargetMode="External"/><Relationship Id="rId57" Type="http://schemas.openxmlformats.org/officeDocument/2006/relationships/hyperlink" Target="https://jfs.ohio.gov/ofs/bcfta/BB/2018-Updates/RMS-Manual-Final-10302020.stm" TargetMode="External"/><Relationship Id="rId106" Type="http://schemas.openxmlformats.org/officeDocument/2006/relationships/hyperlink" Target="2CFR200.18.pdf" TargetMode="External"/><Relationship Id="rId127" Type="http://schemas.openxmlformats.org/officeDocument/2006/relationships/header" Target="header12.xml"/><Relationship Id="rId10" Type="http://schemas.openxmlformats.org/officeDocument/2006/relationships/endnotes" Target="endnotes.xml"/><Relationship Id="rId31" Type="http://schemas.openxmlformats.org/officeDocument/2006/relationships/hyperlink" Target="https://emanuals.jfs.ohio.gov/CashFoodAssist/FACM/FAH1000/5101-4-1-16.stm" TargetMode="External"/><Relationship Id="rId52" Type="http://schemas.openxmlformats.org/officeDocument/2006/relationships/hyperlink" Target="2CFR200.420_thru_200.475.pdf" TargetMode="External"/><Relationship Id="rId73" Type="http://schemas.openxmlformats.org/officeDocument/2006/relationships/hyperlink" Target="2CFR200.101.pdf" TargetMode="External"/><Relationship Id="rId78" Type="http://schemas.openxmlformats.org/officeDocument/2006/relationships/hyperlink" Target="2CFR200_Appendix_III_thru_VII.pdf" TargetMode="External"/><Relationship Id="rId94" Type="http://schemas.openxmlformats.org/officeDocument/2006/relationships/hyperlink" Target="http://jfs.ohio.gov/ofs/bcfta/TOOLS/LEASE/CountyMonitoringAdvisoryBulletin2008-001.pdf" TargetMode="External"/><Relationship Id="rId99" Type="http://schemas.openxmlformats.org/officeDocument/2006/relationships/hyperlink" Target="2CFR200.400(g).pdf" TargetMode="External"/><Relationship Id="rId101" Type="http://schemas.openxmlformats.org/officeDocument/2006/relationships/hyperlink" Target="2CFR200.414(f).pdf" TargetMode="External"/><Relationship Id="rId122" Type="http://schemas.openxmlformats.org/officeDocument/2006/relationships/hyperlink" Target="2CFR200_Appendix_VII_Para_D.pdf" TargetMode="External"/><Relationship Id="rId143" Type="http://schemas.openxmlformats.org/officeDocument/2006/relationships/header" Target="header15.xml"/><Relationship Id="rId148" Type="http://schemas.openxmlformats.org/officeDocument/2006/relationships/hyperlink" Target="2CFR200.71.pdf" TargetMode="External"/><Relationship Id="rId164" Type="http://schemas.openxmlformats.org/officeDocument/2006/relationships/hyperlink" Target="2CFR200.331.pdf" TargetMode="External"/><Relationship Id="rId169" Type="http://schemas.openxmlformats.org/officeDocument/2006/relationships/hyperlink" Target="https://emanuals.jfs.ohio.gov/LocalAdmin/FAPM/Chapter01/5101-9-1-88.stm" TargetMode="External"/><Relationship Id="rId185"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dcmitype/"/>
    <ds:schemaRef ds:uri="http://schemas.openxmlformats.org/package/2006/metadata/core-properties"/>
    <ds:schemaRef ds:uri="http://schemas.microsoft.com/office/2006/documentManagement/types"/>
    <ds:schemaRef ds:uri="http://purl.org/dc/terms/"/>
    <ds:schemaRef ds:uri="368cc7de-4582-4402-8653-1f6c5fcb9822"/>
    <ds:schemaRef ds:uri="http://purl.org/dc/elements/1.1/"/>
    <ds:schemaRef ds:uri="http://www.w3.org/XML/1998/namespace"/>
    <ds:schemaRef ds:uri="http://schemas.microsoft.com/office/2006/metadata/properties"/>
    <ds:schemaRef ds:uri="http://schemas.microsoft.com/office/infopath/2007/PartnerControls"/>
    <ds:schemaRef ds:uri="7e4091d6-ac26-408d-9936-3b28227d19d9"/>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0B110549-B6C7-4405-8A2F-0D6A05DE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24983</Words>
  <Characters>131664</Characters>
  <Application>Microsoft Office Word</Application>
  <DocSecurity>0</DocSecurity>
  <Lines>1828</Lines>
  <Paragraphs>828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155819</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2021-04-14T23:44:00Z</dcterms:created>
  <dcterms:modified xsi:type="dcterms:W3CDTF">2021-04-14T23:45:00Z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