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2A2A17" w:rsidRPr="00D94F69" w14:paraId="61355EF5" w14:textId="77777777" w:rsidTr="00F13178">
        <w:tc>
          <w:tcPr>
            <w:tcW w:w="1560" w:type="pct"/>
            <w:shd w:val="clear" w:color="auto" w:fill="DBE5F1"/>
          </w:tcPr>
          <w:p w14:paraId="04653FEF" w14:textId="77777777" w:rsidR="002A2A17" w:rsidRPr="00D94F69" w:rsidRDefault="002A2A17" w:rsidP="002A2A17">
            <w:pPr>
              <w:rPr>
                <w:rFonts w:ascii="Arial" w:hAnsi="Arial" w:cs="Arial"/>
                <w:b/>
              </w:rPr>
            </w:pPr>
            <w:r w:rsidRPr="00D94F69">
              <w:rPr>
                <w:rFonts w:ascii="Arial" w:hAnsi="Arial" w:cs="Arial"/>
                <w:b/>
              </w:rPr>
              <w:t>FEDERAL AWARD NAME:</w:t>
            </w:r>
          </w:p>
        </w:tc>
        <w:tc>
          <w:tcPr>
            <w:tcW w:w="3440" w:type="pct"/>
          </w:tcPr>
          <w:p w14:paraId="3B525937" w14:textId="4A9B9271" w:rsidR="002A2A17" w:rsidRPr="00D94F69" w:rsidRDefault="002A2A17" w:rsidP="002A2A17">
            <w:pPr>
              <w:jc w:val="both"/>
              <w:rPr>
                <w:rFonts w:ascii="Arial" w:hAnsi="Arial" w:cs="Arial"/>
              </w:rPr>
            </w:pPr>
            <w:r>
              <w:rPr>
                <w:rFonts w:ascii="Arial" w:hAnsi="Arial" w:cs="Arial"/>
              </w:rPr>
              <w:t>Capitalization Grants for Clean Water State Revolving Funds</w:t>
            </w:r>
          </w:p>
        </w:tc>
      </w:tr>
      <w:tr w:rsidR="002A2A17" w:rsidRPr="00D94F69" w14:paraId="202C7631" w14:textId="77777777" w:rsidTr="00F13178">
        <w:tc>
          <w:tcPr>
            <w:tcW w:w="1560" w:type="pct"/>
            <w:shd w:val="clear" w:color="auto" w:fill="DBE5F1"/>
          </w:tcPr>
          <w:p w14:paraId="5788BDE3" w14:textId="77777777" w:rsidR="002A2A17" w:rsidRPr="00D94F69" w:rsidRDefault="002A2A17" w:rsidP="002A2A17">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2FD4195D" w:rsidR="002A2A17" w:rsidRPr="00D94F69" w:rsidRDefault="00EB7E9E" w:rsidP="002A2A17">
            <w:pPr>
              <w:jc w:val="both"/>
              <w:rPr>
                <w:rFonts w:ascii="Arial" w:hAnsi="Arial" w:cs="Arial"/>
              </w:rPr>
            </w:pPr>
            <w:r>
              <w:rPr>
                <w:rFonts w:ascii="Arial" w:hAnsi="Arial" w:cs="Arial"/>
              </w:rPr>
              <w:t>#</w:t>
            </w:r>
            <w:r w:rsidR="002A2A17">
              <w:rPr>
                <w:rFonts w:ascii="Arial" w:hAnsi="Arial" w:cs="Arial"/>
              </w:rPr>
              <w:t>66.458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40082628"/>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695A4DEE"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B7E9E">
        <w:rPr>
          <w:rFonts w:ascii="Arial" w:hAnsi="Arial" w:cs="Arial"/>
          <w:b/>
          <w:color w:val="FF0000"/>
          <w:sz w:val="28"/>
          <w:szCs w:val="28"/>
          <w:u w:val="single"/>
        </w:rPr>
        <w:t>FACCR</w:t>
      </w:r>
      <w:r w:rsidR="00EB7E9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08D457E" w14:textId="0A5B812C" w:rsidR="00185044" w:rsidRPr="001969E9" w:rsidRDefault="00185044" w:rsidP="00185044">
      <w:pPr>
        <w:pStyle w:val="ListParagraph"/>
        <w:numPr>
          <w:ilvl w:val="0"/>
          <w:numId w:val="70"/>
        </w:numPr>
        <w:spacing w:after="240"/>
        <w:jc w:val="both"/>
        <w:rPr>
          <w:rFonts w:ascii="Arial" w:hAnsi="Arial" w:cs="Arial"/>
          <w:color w:val="FF0000"/>
          <w:sz w:val="22"/>
          <w:szCs w:val="22"/>
        </w:rPr>
      </w:pPr>
      <w:r w:rsidRPr="001969E9">
        <w:rPr>
          <w:rFonts w:ascii="Arial" w:hAnsi="Arial" w:cs="Arial"/>
          <w:color w:val="FF0000"/>
          <w:sz w:val="22"/>
          <w:szCs w:val="22"/>
        </w:rPr>
        <w:t xml:space="preserve">This program is clustered with </w:t>
      </w:r>
      <w:proofErr w:type="spellStart"/>
      <w:r w:rsidRPr="001969E9">
        <w:rPr>
          <w:rFonts w:ascii="Arial" w:hAnsi="Arial" w:cs="Arial"/>
          <w:color w:val="FF0000"/>
          <w:sz w:val="22"/>
          <w:szCs w:val="22"/>
        </w:rPr>
        <w:t>CFDA</w:t>
      </w:r>
      <w:proofErr w:type="spellEnd"/>
      <w:r w:rsidRPr="001969E9">
        <w:rPr>
          <w:rFonts w:ascii="Arial" w:hAnsi="Arial" w:cs="Arial"/>
          <w:color w:val="FF0000"/>
          <w:sz w:val="22"/>
          <w:szCs w:val="22"/>
        </w:rPr>
        <w:t xml:space="preserve"> 66.482, Disaster Relief Appropriations Act (</w:t>
      </w:r>
      <w:proofErr w:type="spellStart"/>
      <w:r w:rsidRPr="001969E9">
        <w:rPr>
          <w:rFonts w:ascii="Arial" w:hAnsi="Arial" w:cs="Arial"/>
          <w:color w:val="FF0000"/>
          <w:sz w:val="22"/>
          <w:szCs w:val="22"/>
        </w:rPr>
        <w:t>DRAA</w:t>
      </w:r>
      <w:proofErr w:type="spellEnd"/>
      <w:r w:rsidRPr="001969E9">
        <w:rPr>
          <w:rFonts w:ascii="Arial" w:hAnsi="Arial" w:cs="Arial"/>
          <w:color w:val="FF0000"/>
          <w:sz w:val="22"/>
          <w:szCs w:val="22"/>
        </w:rPr>
        <w:t xml:space="preserve">) Hurricane Sandy Capitalization Grants for Clean Water State Revolving Funds. However, Ohio was not listed as state receiving these funds and therefore, 66.482 will not be </w:t>
      </w:r>
      <w:proofErr w:type="gramStart"/>
      <w:r w:rsidRPr="001969E9">
        <w:rPr>
          <w:rFonts w:ascii="Arial" w:hAnsi="Arial" w:cs="Arial"/>
          <w:color w:val="FF0000"/>
          <w:sz w:val="22"/>
          <w:szCs w:val="22"/>
        </w:rPr>
        <w:t>included</w:t>
      </w:r>
      <w:proofErr w:type="gramEnd"/>
      <w:r w:rsidRPr="001969E9">
        <w:rPr>
          <w:rFonts w:ascii="Arial" w:hAnsi="Arial" w:cs="Arial"/>
          <w:color w:val="FF0000"/>
          <w:sz w:val="22"/>
          <w:szCs w:val="22"/>
        </w:rPr>
        <w:t xml:space="preserve"> in this FACCR. If you have an entity that received funds under 66.482, please contact </w:t>
      </w:r>
      <w:proofErr w:type="spellStart"/>
      <w:r w:rsidRPr="001969E9">
        <w:rPr>
          <w:rFonts w:ascii="Arial" w:hAnsi="Arial" w:cs="Arial"/>
          <w:color w:val="FF0000"/>
          <w:sz w:val="22"/>
          <w:szCs w:val="22"/>
        </w:rPr>
        <w:t>CFAE</w:t>
      </w:r>
      <w:proofErr w:type="spellEnd"/>
      <w:r w:rsidRPr="001969E9">
        <w:rPr>
          <w:rFonts w:ascii="Arial" w:hAnsi="Arial" w:cs="Arial"/>
          <w:color w:val="FF0000"/>
          <w:sz w:val="22"/>
          <w:szCs w:val="22"/>
        </w:rPr>
        <w:t xml:space="preserve"> via the </w:t>
      </w:r>
      <w:hyperlink r:id="rId11" w:history="1">
        <w:r w:rsidRPr="001969E9">
          <w:rPr>
            <w:rStyle w:val="Hyperlink"/>
            <w:rFonts w:ascii="Arial" w:hAnsi="Arial" w:cs="Arial"/>
            <w:sz w:val="22"/>
            <w:szCs w:val="22"/>
          </w:rPr>
          <w:t>FACCR Inbox</w:t>
        </w:r>
      </w:hyperlink>
      <w:r w:rsidRPr="001969E9">
        <w:rPr>
          <w:rFonts w:ascii="Arial" w:hAnsi="Arial" w:cs="Arial"/>
          <w:color w:val="FF0000"/>
          <w:sz w:val="22"/>
          <w:szCs w:val="22"/>
        </w:rPr>
        <w:t xml:space="preserve"> for instructions.</w:t>
      </w:r>
    </w:p>
    <w:p w14:paraId="26AFD741" w14:textId="00D27CDF" w:rsidR="00185044" w:rsidRPr="001969E9" w:rsidRDefault="00185044" w:rsidP="00185044">
      <w:pPr>
        <w:pStyle w:val="ListParagraph"/>
        <w:numPr>
          <w:ilvl w:val="0"/>
          <w:numId w:val="70"/>
        </w:numPr>
        <w:spacing w:after="240"/>
        <w:jc w:val="both"/>
        <w:rPr>
          <w:rFonts w:ascii="Arial" w:hAnsi="Arial" w:cs="Arial"/>
          <w:color w:val="FF0000"/>
          <w:sz w:val="22"/>
          <w:szCs w:val="22"/>
        </w:rPr>
      </w:pPr>
      <w:r w:rsidRPr="001969E9">
        <w:rPr>
          <w:rFonts w:ascii="Arial" w:hAnsi="Arial" w:cs="Arial"/>
          <w:color w:val="FF0000"/>
          <w:sz w:val="22"/>
          <w:szCs w:val="22"/>
        </w:rPr>
        <w:t xml:space="preserve">The projects selected in the “Single Audit </w:t>
      </w:r>
      <w:proofErr w:type="spellStart"/>
      <w:r w:rsidRPr="001969E9">
        <w:rPr>
          <w:rFonts w:ascii="Arial" w:hAnsi="Arial" w:cs="Arial"/>
          <w:color w:val="FF0000"/>
          <w:sz w:val="22"/>
          <w:szCs w:val="22"/>
        </w:rPr>
        <w:t>SEFA</w:t>
      </w:r>
      <w:proofErr w:type="spellEnd"/>
      <w:r w:rsidRPr="001969E9">
        <w:rPr>
          <w:rFonts w:ascii="Arial" w:hAnsi="Arial" w:cs="Arial"/>
          <w:color w:val="FF0000"/>
          <w:sz w:val="22"/>
          <w:szCs w:val="22"/>
        </w:rPr>
        <w:t xml:space="preserve"> 2019 Completeness Guide” located at </w:t>
      </w:r>
      <w:hyperlink r:id="rId12" w:history="1">
        <w:r w:rsidRPr="001969E9">
          <w:rPr>
            <w:rStyle w:val="Hyperlink"/>
            <w:rFonts w:ascii="Arial" w:hAnsi="Arial" w:cs="Arial"/>
            <w:sz w:val="22"/>
            <w:szCs w:val="22"/>
          </w:rPr>
          <w:t>http://www.ohioauditor.gov/references/practiceaids.html</w:t>
        </w:r>
      </w:hyperlink>
      <w:r w:rsidRPr="001969E9">
        <w:rPr>
          <w:rFonts w:ascii="Arial" w:hAnsi="Arial" w:cs="Arial"/>
          <w:color w:val="FF0000"/>
          <w:sz w:val="22"/>
          <w:szCs w:val="22"/>
        </w:rPr>
        <w:t xml:space="preserve"> are the minimum reporting requirement for these entities. If a selected entity chooses to report all their federal projects, we would not need to have any adjustments or citations. </w:t>
      </w:r>
    </w:p>
    <w:p w14:paraId="42E1A258" w14:textId="2BF18829" w:rsidR="00185044" w:rsidRPr="001969E9" w:rsidRDefault="00185044" w:rsidP="00185044">
      <w:pPr>
        <w:pStyle w:val="ListParagraph"/>
        <w:numPr>
          <w:ilvl w:val="0"/>
          <w:numId w:val="70"/>
        </w:numPr>
        <w:spacing w:after="240"/>
        <w:jc w:val="both"/>
        <w:rPr>
          <w:rFonts w:ascii="Arial" w:hAnsi="Arial" w:cs="Arial"/>
          <w:color w:val="FF0000"/>
          <w:sz w:val="22"/>
          <w:szCs w:val="22"/>
        </w:rPr>
      </w:pPr>
      <w:r w:rsidRPr="001969E9">
        <w:rPr>
          <w:rFonts w:ascii="Arial" w:hAnsi="Arial" w:cs="Arial"/>
          <w:color w:val="FF0000"/>
          <w:sz w:val="22"/>
          <w:szCs w:val="22"/>
        </w:rPr>
        <w:t xml:space="preserve">These programs are federal grants, not loan programs. See </w:t>
      </w:r>
      <w:proofErr w:type="spellStart"/>
      <w:r w:rsidRPr="001969E9">
        <w:rPr>
          <w:rFonts w:ascii="Arial" w:hAnsi="Arial" w:cs="Arial"/>
          <w:color w:val="FF0000"/>
          <w:sz w:val="22"/>
          <w:szCs w:val="22"/>
        </w:rPr>
        <w:t>SEFA</w:t>
      </w:r>
      <w:proofErr w:type="spellEnd"/>
      <w:r w:rsidRPr="001969E9">
        <w:rPr>
          <w:rFonts w:ascii="Arial" w:hAnsi="Arial" w:cs="Arial"/>
          <w:color w:val="FF0000"/>
          <w:sz w:val="22"/>
          <w:szCs w:val="22"/>
        </w:rPr>
        <w:t xml:space="preserve"> Guidance in the “Single Audit </w:t>
      </w:r>
      <w:proofErr w:type="spellStart"/>
      <w:r w:rsidRPr="001969E9">
        <w:rPr>
          <w:rFonts w:ascii="Arial" w:hAnsi="Arial" w:cs="Arial"/>
          <w:color w:val="FF0000"/>
          <w:sz w:val="22"/>
          <w:szCs w:val="22"/>
        </w:rPr>
        <w:t>SEFA</w:t>
      </w:r>
      <w:proofErr w:type="spellEnd"/>
      <w:r w:rsidRPr="001969E9">
        <w:rPr>
          <w:rFonts w:ascii="Arial" w:hAnsi="Arial" w:cs="Arial"/>
          <w:color w:val="FF0000"/>
          <w:sz w:val="22"/>
          <w:szCs w:val="22"/>
        </w:rPr>
        <w:t xml:space="preserve"> 2019 Completeness Guide” located at </w:t>
      </w:r>
      <w:hyperlink r:id="rId13" w:history="1">
        <w:r w:rsidRPr="001969E9">
          <w:rPr>
            <w:rStyle w:val="Hyperlink"/>
            <w:rFonts w:ascii="Arial" w:hAnsi="Arial" w:cs="Arial"/>
            <w:sz w:val="22"/>
            <w:szCs w:val="22"/>
          </w:rPr>
          <w:t>http://www.ohioauditor.gov/references/practiceaids.html</w:t>
        </w:r>
      </w:hyperlink>
      <w:r w:rsidRPr="001969E9">
        <w:rPr>
          <w:rFonts w:ascii="Arial" w:hAnsi="Arial" w:cs="Arial"/>
          <w:color w:val="FF0000"/>
          <w:sz w:val="22"/>
          <w:szCs w:val="22"/>
        </w:rPr>
        <w:t xml:space="preserve"> for additional reporting information.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B7E9E">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40082629"/>
      <w:bookmarkEnd w:id="3"/>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4"/>
    </w:p>
    <w:p w14:paraId="1BF1424A" w14:textId="2BDE7CE3"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1169E9C8"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40082630"/>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31AFB" w:rsidRDefault="00084EE0" w:rsidP="006672EA">
          <w:pPr>
            <w:pStyle w:val="TOCHeading"/>
            <w:jc w:val="both"/>
            <w:rPr>
              <w:rFonts w:ascii="Arial" w:hAnsi="Arial" w:cs="Arial"/>
              <w:sz w:val="20"/>
              <w:szCs w:val="20"/>
            </w:rPr>
          </w:pPr>
          <w:r w:rsidRPr="00431AFB">
            <w:rPr>
              <w:rFonts w:ascii="Arial" w:hAnsi="Arial" w:cs="Arial"/>
              <w:sz w:val="20"/>
              <w:szCs w:val="20"/>
            </w:rPr>
            <w:t>Table of Contents</w:t>
          </w:r>
        </w:p>
        <w:p w14:paraId="54B31289" w14:textId="2891D9DD" w:rsidR="00431AFB" w:rsidRPr="00431AFB" w:rsidRDefault="00084EE0">
          <w:pPr>
            <w:pStyle w:val="TOC1"/>
            <w:tabs>
              <w:tab w:val="right" w:leader="dot" w:pos="9350"/>
            </w:tabs>
            <w:rPr>
              <w:rFonts w:ascii="Arial" w:eastAsiaTheme="minorEastAsia" w:hAnsi="Arial" w:cs="Arial"/>
              <w:noProof/>
              <w:sz w:val="20"/>
            </w:rPr>
          </w:pPr>
          <w:r w:rsidRPr="00431AFB">
            <w:rPr>
              <w:rFonts w:ascii="Arial" w:hAnsi="Arial" w:cs="Arial"/>
              <w:sz w:val="20"/>
            </w:rPr>
            <w:fldChar w:fldCharType="begin"/>
          </w:r>
          <w:r w:rsidRPr="00431AFB">
            <w:rPr>
              <w:rFonts w:ascii="Arial" w:hAnsi="Arial" w:cs="Arial"/>
              <w:sz w:val="20"/>
            </w:rPr>
            <w:instrText xml:space="preserve"> TOC \o "1-3" \h \z \u </w:instrText>
          </w:r>
          <w:r w:rsidRPr="00431AFB">
            <w:rPr>
              <w:rFonts w:ascii="Arial" w:hAnsi="Arial" w:cs="Arial"/>
              <w:sz w:val="20"/>
            </w:rPr>
            <w:fldChar w:fldCharType="separate"/>
          </w:r>
          <w:hyperlink w:anchor="_Toc40082628" w:history="1">
            <w:r w:rsidR="00431AFB" w:rsidRPr="00431AFB">
              <w:rPr>
                <w:rStyle w:val="Hyperlink"/>
                <w:rFonts w:ascii="Arial" w:hAnsi="Arial" w:cs="Arial"/>
                <w:noProof/>
                <w:sz w:val="20"/>
                <w:highlight w:val="yellow"/>
              </w:rPr>
              <w:t>Important Information</w:t>
            </w:r>
            <w:r w:rsidR="00431AFB" w:rsidRPr="00431AFB">
              <w:rPr>
                <w:rStyle w:val="Hyperlink"/>
                <w:rFonts w:ascii="Arial" w:hAnsi="Arial" w:cs="Arial"/>
                <w:noProof/>
                <w:sz w:val="20"/>
              </w:rPr>
              <w:t xml:space="preserve"> (please read)</w:t>
            </w:r>
            <w:r w:rsidR="00431AFB" w:rsidRPr="00431AFB">
              <w:rPr>
                <w:rFonts w:ascii="Arial" w:hAnsi="Arial" w:cs="Arial"/>
                <w:noProof/>
                <w:webHidden/>
                <w:sz w:val="20"/>
              </w:rPr>
              <w:tab/>
            </w:r>
            <w:r w:rsidR="00431AFB" w:rsidRPr="00431AFB">
              <w:rPr>
                <w:rFonts w:ascii="Arial" w:hAnsi="Arial" w:cs="Arial"/>
                <w:noProof/>
                <w:webHidden/>
                <w:sz w:val="20"/>
              </w:rPr>
              <w:fldChar w:fldCharType="begin"/>
            </w:r>
            <w:r w:rsidR="00431AFB" w:rsidRPr="00431AFB">
              <w:rPr>
                <w:rFonts w:ascii="Arial" w:hAnsi="Arial" w:cs="Arial"/>
                <w:noProof/>
                <w:webHidden/>
                <w:sz w:val="20"/>
              </w:rPr>
              <w:instrText xml:space="preserve"> PAGEREF _Toc40082628 \h </w:instrText>
            </w:r>
            <w:r w:rsidR="00431AFB" w:rsidRPr="00431AFB">
              <w:rPr>
                <w:rFonts w:ascii="Arial" w:hAnsi="Arial" w:cs="Arial"/>
                <w:noProof/>
                <w:webHidden/>
                <w:sz w:val="20"/>
              </w:rPr>
            </w:r>
            <w:r w:rsidR="00431AFB" w:rsidRPr="00431AFB">
              <w:rPr>
                <w:rFonts w:ascii="Arial" w:hAnsi="Arial" w:cs="Arial"/>
                <w:noProof/>
                <w:webHidden/>
                <w:sz w:val="20"/>
              </w:rPr>
              <w:fldChar w:fldCharType="separate"/>
            </w:r>
            <w:r w:rsidR="00431AFB" w:rsidRPr="00431AFB">
              <w:rPr>
                <w:rFonts w:ascii="Arial" w:hAnsi="Arial" w:cs="Arial"/>
                <w:noProof/>
                <w:webHidden/>
                <w:sz w:val="20"/>
              </w:rPr>
              <w:t>1</w:t>
            </w:r>
            <w:r w:rsidR="00431AFB" w:rsidRPr="00431AFB">
              <w:rPr>
                <w:rFonts w:ascii="Arial" w:hAnsi="Arial" w:cs="Arial"/>
                <w:noProof/>
                <w:webHidden/>
                <w:sz w:val="20"/>
              </w:rPr>
              <w:fldChar w:fldCharType="end"/>
            </w:r>
          </w:hyperlink>
        </w:p>
        <w:p w14:paraId="74DAF559" w14:textId="58872E70" w:rsidR="00431AFB" w:rsidRPr="00431AFB" w:rsidRDefault="00431AFB">
          <w:pPr>
            <w:pStyle w:val="TOC1"/>
            <w:tabs>
              <w:tab w:val="right" w:leader="dot" w:pos="9350"/>
            </w:tabs>
            <w:rPr>
              <w:rFonts w:ascii="Arial" w:eastAsiaTheme="minorEastAsia" w:hAnsi="Arial" w:cs="Arial"/>
              <w:noProof/>
              <w:sz w:val="20"/>
            </w:rPr>
          </w:pPr>
          <w:hyperlink w:anchor="_Toc40082629" w:history="1">
            <w:r w:rsidRPr="00431AFB">
              <w:rPr>
                <w:rStyle w:val="Hyperlink"/>
                <w:rFonts w:ascii="Arial" w:hAnsi="Arial" w:cs="Arial"/>
                <w:noProof/>
                <w:sz w:val="20"/>
              </w:rPr>
              <w:t>AGENCY ADOPTION OF THE UG AND EXAMPLE CITATIONS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_Toc40082629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3</w:t>
            </w:r>
            <w:r w:rsidRPr="00431AFB">
              <w:rPr>
                <w:rFonts w:ascii="Arial" w:hAnsi="Arial" w:cs="Arial"/>
                <w:noProof/>
                <w:webHidden/>
                <w:sz w:val="20"/>
              </w:rPr>
              <w:fldChar w:fldCharType="end"/>
            </w:r>
          </w:hyperlink>
        </w:p>
        <w:p w14:paraId="0F034089" w14:textId="5CCD89CE" w:rsidR="00431AFB" w:rsidRPr="00431AFB" w:rsidRDefault="00431AFB">
          <w:pPr>
            <w:pStyle w:val="TOC1"/>
            <w:tabs>
              <w:tab w:val="right" w:leader="dot" w:pos="9350"/>
            </w:tabs>
            <w:rPr>
              <w:rFonts w:ascii="Arial" w:eastAsiaTheme="minorEastAsia" w:hAnsi="Arial" w:cs="Arial"/>
              <w:noProof/>
              <w:sz w:val="20"/>
            </w:rPr>
          </w:pPr>
          <w:hyperlink w:anchor="_Toc40082630" w:history="1">
            <w:r w:rsidRPr="00431AFB">
              <w:rPr>
                <w:rStyle w:val="Hyperlink"/>
                <w:rFonts w:ascii="Arial" w:hAnsi="Arial" w:cs="Arial"/>
                <w:noProof/>
                <w:sz w:val="20"/>
              </w:rPr>
              <w:t>Table of Contents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_Toc40082630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w:t>
            </w:r>
            <w:r w:rsidRPr="00431AFB">
              <w:rPr>
                <w:rFonts w:ascii="Arial" w:hAnsi="Arial" w:cs="Arial"/>
                <w:noProof/>
                <w:webHidden/>
                <w:sz w:val="20"/>
              </w:rPr>
              <w:fldChar w:fldCharType="end"/>
            </w:r>
          </w:hyperlink>
        </w:p>
        <w:p w14:paraId="0ACF7C26" w14:textId="4AA18C68" w:rsidR="00431AFB" w:rsidRPr="00431AFB" w:rsidRDefault="00431AFB">
          <w:pPr>
            <w:pStyle w:val="TOC1"/>
            <w:tabs>
              <w:tab w:val="right" w:leader="dot" w:pos="9350"/>
            </w:tabs>
            <w:rPr>
              <w:rFonts w:ascii="Arial" w:eastAsiaTheme="minorEastAsia" w:hAnsi="Arial" w:cs="Arial"/>
              <w:noProof/>
              <w:sz w:val="20"/>
            </w:rPr>
          </w:pPr>
          <w:hyperlink w:anchor="_Toc40082631" w:history="1">
            <w:r w:rsidRPr="00431AFB">
              <w:rPr>
                <w:rStyle w:val="Hyperlink"/>
                <w:rFonts w:ascii="Arial" w:hAnsi="Arial" w:cs="Arial"/>
                <w:noProof/>
                <w:sz w:val="20"/>
              </w:rPr>
              <w:t>Introduction: Materiality by Compliance Requirement Matrix</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_Toc40082631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6</w:t>
            </w:r>
            <w:r w:rsidRPr="00431AFB">
              <w:rPr>
                <w:rFonts w:ascii="Arial" w:hAnsi="Arial" w:cs="Arial"/>
                <w:noProof/>
                <w:webHidden/>
                <w:sz w:val="20"/>
              </w:rPr>
              <w:fldChar w:fldCharType="end"/>
            </w:r>
          </w:hyperlink>
        </w:p>
        <w:p w14:paraId="54DA7001" w14:textId="3333C25F" w:rsidR="00431AFB" w:rsidRPr="00431AFB" w:rsidRDefault="00431AFB">
          <w:pPr>
            <w:pStyle w:val="TOC1"/>
            <w:tabs>
              <w:tab w:val="right" w:leader="dot" w:pos="9350"/>
            </w:tabs>
            <w:rPr>
              <w:rFonts w:ascii="Arial" w:eastAsiaTheme="minorEastAsia" w:hAnsi="Arial" w:cs="Arial"/>
              <w:noProof/>
              <w:sz w:val="20"/>
            </w:rPr>
          </w:pPr>
          <w:hyperlink w:anchor="_Toc40082632" w:history="1">
            <w:r w:rsidRPr="00431AFB">
              <w:rPr>
                <w:rStyle w:val="Hyperlink"/>
                <w:rFonts w:ascii="Arial" w:hAnsi="Arial" w:cs="Arial"/>
                <w:noProof/>
                <w:sz w:val="20"/>
              </w:rPr>
              <w:t>Part I – OMB Compliance Supplement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_Toc40082632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10</w:t>
            </w:r>
            <w:r w:rsidRPr="00431AFB">
              <w:rPr>
                <w:rFonts w:ascii="Arial" w:hAnsi="Arial" w:cs="Arial"/>
                <w:noProof/>
                <w:webHidden/>
                <w:sz w:val="20"/>
              </w:rPr>
              <w:fldChar w:fldCharType="end"/>
            </w:r>
          </w:hyperlink>
        </w:p>
        <w:p w14:paraId="5B07CB06" w14:textId="667414E3" w:rsidR="00431AFB" w:rsidRPr="00431AFB" w:rsidRDefault="00431AFB">
          <w:pPr>
            <w:pStyle w:val="TOC3"/>
            <w:rPr>
              <w:rFonts w:ascii="Arial" w:eastAsiaTheme="minorEastAsia" w:hAnsi="Arial" w:cs="Arial"/>
              <w:b w:val="0"/>
              <w:noProof/>
              <w:sz w:val="20"/>
            </w:rPr>
          </w:pPr>
          <w:hyperlink w:anchor="_Toc40082633" w:history="1">
            <w:r w:rsidRPr="00431AFB">
              <w:rPr>
                <w:rStyle w:val="Hyperlink"/>
                <w:rFonts w:ascii="Arial" w:hAnsi="Arial" w:cs="Arial"/>
                <w:noProof/>
                <w:sz w:val="20"/>
              </w:rPr>
              <w:t>I. Program Objectives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_Toc40082633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10</w:t>
            </w:r>
            <w:r w:rsidRPr="00431AFB">
              <w:rPr>
                <w:rFonts w:ascii="Arial" w:hAnsi="Arial" w:cs="Arial"/>
                <w:noProof/>
                <w:webHidden/>
                <w:sz w:val="20"/>
              </w:rPr>
              <w:fldChar w:fldCharType="end"/>
            </w:r>
          </w:hyperlink>
        </w:p>
        <w:p w14:paraId="55049E43" w14:textId="09737F83" w:rsidR="00431AFB" w:rsidRPr="00431AFB" w:rsidRDefault="00431AFB">
          <w:pPr>
            <w:pStyle w:val="TOC3"/>
            <w:rPr>
              <w:rFonts w:ascii="Arial" w:eastAsiaTheme="minorEastAsia" w:hAnsi="Arial" w:cs="Arial"/>
              <w:b w:val="0"/>
              <w:noProof/>
              <w:sz w:val="20"/>
            </w:rPr>
          </w:pPr>
          <w:hyperlink w:anchor="_Toc40082634" w:history="1">
            <w:r w:rsidRPr="00431AFB">
              <w:rPr>
                <w:rStyle w:val="Hyperlink"/>
                <w:rFonts w:ascii="Arial" w:hAnsi="Arial" w:cs="Arial"/>
                <w:noProof/>
                <w:sz w:val="20"/>
              </w:rPr>
              <w:t>II. Program Procedures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_Toc40082634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10</w:t>
            </w:r>
            <w:r w:rsidRPr="00431AFB">
              <w:rPr>
                <w:rFonts w:ascii="Arial" w:hAnsi="Arial" w:cs="Arial"/>
                <w:noProof/>
                <w:webHidden/>
                <w:sz w:val="20"/>
              </w:rPr>
              <w:fldChar w:fldCharType="end"/>
            </w:r>
          </w:hyperlink>
        </w:p>
        <w:p w14:paraId="2D385E90" w14:textId="67E0F5FD" w:rsidR="00431AFB" w:rsidRPr="00431AFB" w:rsidRDefault="00431AFB">
          <w:pPr>
            <w:pStyle w:val="TOC3"/>
            <w:rPr>
              <w:rFonts w:ascii="Arial" w:eastAsiaTheme="minorEastAsia" w:hAnsi="Arial" w:cs="Arial"/>
              <w:b w:val="0"/>
              <w:noProof/>
              <w:sz w:val="20"/>
            </w:rPr>
          </w:pPr>
          <w:hyperlink w:anchor="_Toc40082635" w:history="1">
            <w:r w:rsidRPr="00431AFB">
              <w:rPr>
                <w:rStyle w:val="Hyperlink"/>
                <w:rFonts w:ascii="Arial" w:hAnsi="Arial" w:cs="Arial"/>
                <w:noProof/>
                <w:sz w:val="20"/>
              </w:rPr>
              <w:t>III. Source of Governing Requirements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_Toc40082635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10</w:t>
            </w:r>
            <w:r w:rsidRPr="00431AFB">
              <w:rPr>
                <w:rFonts w:ascii="Arial" w:hAnsi="Arial" w:cs="Arial"/>
                <w:noProof/>
                <w:webHidden/>
                <w:sz w:val="20"/>
              </w:rPr>
              <w:fldChar w:fldCharType="end"/>
            </w:r>
          </w:hyperlink>
        </w:p>
        <w:p w14:paraId="66907534" w14:textId="1A45D891" w:rsidR="00431AFB" w:rsidRPr="00431AFB" w:rsidRDefault="00431AFB">
          <w:pPr>
            <w:pStyle w:val="TOC3"/>
            <w:rPr>
              <w:rFonts w:ascii="Arial" w:eastAsiaTheme="minorEastAsia" w:hAnsi="Arial" w:cs="Arial"/>
              <w:b w:val="0"/>
              <w:noProof/>
              <w:sz w:val="20"/>
            </w:rPr>
          </w:pPr>
          <w:hyperlink w:anchor="_Toc40082636" w:history="1">
            <w:r w:rsidRPr="00431AFB">
              <w:rPr>
                <w:rStyle w:val="Hyperlink"/>
                <w:rFonts w:ascii="Arial" w:hAnsi="Arial" w:cs="Arial"/>
                <w:noProof/>
                <w:sz w:val="20"/>
              </w:rPr>
              <w:t>IV. Other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_Toc40082636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10</w:t>
            </w:r>
            <w:r w:rsidRPr="00431AFB">
              <w:rPr>
                <w:rFonts w:ascii="Arial" w:hAnsi="Arial" w:cs="Arial"/>
                <w:noProof/>
                <w:webHidden/>
                <w:sz w:val="20"/>
              </w:rPr>
              <w:fldChar w:fldCharType="end"/>
            </w:r>
          </w:hyperlink>
        </w:p>
        <w:p w14:paraId="4EED4340" w14:textId="051AD199" w:rsidR="00431AFB" w:rsidRPr="00431AFB" w:rsidRDefault="00431AFB">
          <w:pPr>
            <w:pStyle w:val="TOC1"/>
            <w:tabs>
              <w:tab w:val="right" w:leader="dot" w:pos="9350"/>
            </w:tabs>
            <w:rPr>
              <w:rFonts w:ascii="Arial" w:eastAsiaTheme="minorEastAsia" w:hAnsi="Arial" w:cs="Arial"/>
              <w:noProof/>
              <w:sz w:val="20"/>
            </w:rPr>
          </w:pPr>
          <w:hyperlink w:anchor="_Toc40082637" w:history="1">
            <w:r w:rsidRPr="00431AFB">
              <w:rPr>
                <w:rStyle w:val="Hyperlink"/>
                <w:rFonts w:ascii="Arial" w:hAnsi="Arial" w:cs="Arial"/>
                <w:noProof/>
                <w:sz w:val="20"/>
              </w:rPr>
              <w:t>Part II – Pass through Agency and Grant Specific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_Toc40082637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11</w:t>
            </w:r>
            <w:r w:rsidRPr="00431AFB">
              <w:rPr>
                <w:rFonts w:ascii="Arial" w:hAnsi="Arial" w:cs="Arial"/>
                <w:noProof/>
                <w:webHidden/>
                <w:sz w:val="20"/>
              </w:rPr>
              <w:fldChar w:fldCharType="end"/>
            </w:r>
          </w:hyperlink>
        </w:p>
        <w:p w14:paraId="7F39D5A6" w14:textId="08839ED5" w:rsidR="00431AFB" w:rsidRPr="00431AFB" w:rsidRDefault="00431AFB">
          <w:pPr>
            <w:pStyle w:val="TOC3"/>
            <w:rPr>
              <w:rFonts w:ascii="Arial" w:eastAsiaTheme="minorEastAsia" w:hAnsi="Arial" w:cs="Arial"/>
              <w:b w:val="0"/>
              <w:noProof/>
              <w:sz w:val="20"/>
            </w:rPr>
          </w:pPr>
          <w:hyperlink w:anchor="_Toc40082638" w:history="1">
            <w:r w:rsidRPr="00431AFB">
              <w:rPr>
                <w:rStyle w:val="Hyperlink"/>
                <w:rFonts w:ascii="Arial" w:hAnsi="Arial" w:cs="Arial"/>
                <w:noProof/>
                <w:sz w:val="20"/>
              </w:rPr>
              <w:t>Program Overview</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_Toc40082638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11</w:t>
            </w:r>
            <w:r w:rsidRPr="00431AFB">
              <w:rPr>
                <w:rFonts w:ascii="Arial" w:hAnsi="Arial" w:cs="Arial"/>
                <w:noProof/>
                <w:webHidden/>
                <w:sz w:val="20"/>
              </w:rPr>
              <w:fldChar w:fldCharType="end"/>
            </w:r>
          </w:hyperlink>
        </w:p>
        <w:p w14:paraId="68C6349E" w14:textId="4FE77701" w:rsidR="00431AFB" w:rsidRPr="00431AFB" w:rsidRDefault="00431AFB">
          <w:pPr>
            <w:pStyle w:val="TOC3"/>
            <w:rPr>
              <w:rFonts w:ascii="Arial" w:eastAsiaTheme="minorEastAsia" w:hAnsi="Arial" w:cs="Arial"/>
              <w:b w:val="0"/>
              <w:noProof/>
              <w:sz w:val="20"/>
            </w:rPr>
          </w:pPr>
          <w:hyperlink w:anchor="_Toc40082639" w:history="1">
            <w:r w:rsidRPr="00431AFB">
              <w:rPr>
                <w:rStyle w:val="Hyperlink"/>
                <w:rFonts w:ascii="Arial" w:hAnsi="Arial" w:cs="Arial"/>
                <w:noProof/>
                <w:sz w:val="20"/>
              </w:rPr>
              <w:t>Testing Considerations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_Toc40082639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11</w:t>
            </w:r>
            <w:r w:rsidRPr="00431AFB">
              <w:rPr>
                <w:rFonts w:ascii="Arial" w:hAnsi="Arial" w:cs="Arial"/>
                <w:noProof/>
                <w:webHidden/>
                <w:sz w:val="20"/>
              </w:rPr>
              <w:fldChar w:fldCharType="end"/>
            </w:r>
          </w:hyperlink>
        </w:p>
        <w:p w14:paraId="16DD8038" w14:textId="6C0A6C67" w:rsidR="00431AFB" w:rsidRPr="00431AFB" w:rsidRDefault="00431AFB">
          <w:pPr>
            <w:pStyle w:val="TOC3"/>
            <w:rPr>
              <w:rFonts w:ascii="Arial" w:eastAsiaTheme="minorEastAsia" w:hAnsi="Arial" w:cs="Arial"/>
              <w:b w:val="0"/>
              <w:noProof/>
              <w:sz w:val="20"/>
            </w:rPr>
          </w:pPr>
          <w:hyperlink w:anchor="_Toc40082640" w:history="1">
            <w:r w:rsidRPr="00431AFB">
              <w:rPr>
                <w:rStyle w:val="Hyperlink"/>
                <w:rFonts w:ascii="Arial" w:hAnsi="Arial" w:cs="Arial"/>
                <w:noProof/>
                <w:sz w:val="20"/>
              </w:rPr>
              <w:t>Reporting</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_Toc40082640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13</w:t>
            </w:r>
            <w:r w:rsidRPr="00431AFB">
              <w:rPr>
                <w:rFonts w:ascii="Arial" w:hAnsi="Arial" w:cs="Arial"/>
                <w:noProof/>
                <w:webHidden/>
                <w:sz w:val="20"/>
              </w:rPr>
              <w:fldChar w:fldCharType="end"/>
            </w:r>
          </w:hyperlink>
        </w:p>
        <w:p w14:paraId="4A8CB09F" w14:textId="7051E851" w:rsidR="00431AFB" w:rsidRPr="00431AFB" w:rsidRDefault="00431AFB">
          <w:pPr>
            <w:pStyle w:val="TOC1"/>
            <w:tabs>
              <w:tab w:val="right" w:leader="dot" w:pos="9350"/>
            </w:tabs>
            <w:rPr>
              <w:rFonts w:ascii="Arial" w:eastAsiaTheme="minorEastAsia" w:hAnsi="Arial" w:cs="Arial"/>
              <w:noProof/>
              <w:sz w:val="20"/>
            </w:rPr>
          </w:pPr>
          <w:hyperlink w:anchor="_Toc40082641" w:history="1">
            <w:r w:rsidRPr="00431AFB">
              <w:rPr>
                <w:rStyle w:val="Hyperlink"/>
                <w:rFonts w:ascii="Arial" w:hAnsi="Arial" w:cs="Arial"/>
                <w:noProof/>
                <w:sz w:val="20"/>
              </w:rPr>
              <w:t>PART III – APPLICABLE COMPLIANCE REQUIREMENTS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_Toc40082641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14</w:t>
            </w:r>
            <w:r w:rsidRPr="00431AFB">
              <w:rPr>
                <w:rFonts w:ascii="Arial" w:hAnsi="Arial" w:cs="Arial"/>
                <w:noProof/>
                <w:webHidden/>
                <w:sz w:val="20"/>
              </w:rPr>
              <w:fldChar w:fldCharType="end"/>
            </w:r>
          </w:hyperlink>
        </w:p>
        <w:p w14:paraId="12609A28" w14:textId="3BA623F0" w:rsidR="00431AFB" w:rsidRPr="00431AFB" w:rsidRDefault="00431AFB">
          <w:pPr>
            <w:pStyle w:val="TOC2"/>
            <w:rPr>
              <w:rFonts w:eastAsiaTheme="minorEastAsia"/>
              <w:bCs w:val="0"/>
              <w:sz w:val="20"/>
              <w:szCs w:val="20"/>
            </w:rPr>
          </w:pPr>
          <w:hyperlink w:anchor="_Toc40082642" w:history="1">
            <w:r w:rsidRPr="00431AFB">
              <w:rPr>
                <w:rStyle w:val="Hyperlink"/>
                <w:sz w:val="20"/>
                <w:szCs w:val="20"/>
              </w:rPr>
              <w:t>A.  ACTIVITIES ALLOWED OR UNALLOWED</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_Toc40082642 \h </w:instrText>
            </w:r>
            <w:r w:rsidRPr="00431AFB">
              <w:rPr>
                <w:webHidden/>
                <w:sz w:val="20"/>
                <w:szCs w:val="20"/>
              </w:rPr>
            </w:r>
            <w:r w:rsidRPr="00431AFB">
              <w:rPr>
                <w:webHidden/>
                <w:sz w:val="20"/>
                <w:szCs w:val="20"/>
              </w:rPr>
              <w:fldChar w:fldCharType="separate"/>
            </w:r>
            <w:r w:rsidRPr="00431AFB">
              <w:rPr>
                <w:webHidden/>
                <w:sz w:val="20"/>
                <w:szCs w:val="20"/>
              </w:rPr>
              <w:t>14</w:t>
            </w:r>
            <w:r w:rsidRPr="00431AFB">
              <w:rPr>
                <w:webHidden/>
                <w:sz w:val="20"/>
                <w:szCs w:val="20"/>
              </w:rPr>
              <w:fldChar w:fldCharType="end"/>
            </w:r>
          </w:hyperlink>
        </w:p>
        <w:p w14:paraId="1F06B492" w14:textId="76393199" w:rsidR="00431AFB" w:rsidRPr="00431AFB" w:rsidRDefault="00431AFB">
          <w:pPr>
            <w:pStyle w:val="TOC3"/>
            <w:rPr>
              <w:rFonts w:ascii="Arial" w:eastAsiaTheme="minorEastAsia" w:hAnsi="Arial" w:cs="Arial"/>
              <w:b w:val="0"/>
              <w:noProof/>
              <w:sz w:val="20"/>
            </w:rPr>
          </w:pPr>
          <w:hyperlink w:anchor="_Toc40082643" w:history="1">
            <w:r w:rsidRPr="00431AFB">
              <w:rPr>
                <w:rStyle w:val="Hyperlink"/>
                <w:rFonts w:ascii="Arial" w:hAnsi="Arial" w:cs="Arial"/>
                <w:noProof/>
                <w:sz w:val="20"/>
              </w:rPr>
              <w:t>OMB Compliance Requirements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_Toc40082643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14</w:t>
            </w:r>
            <w:r w:rsidRPr="00431AFB">
              <w:rPr>
                <w:rFonts w:ascii="Arial" w:hAnsi="Arial" w:cs="Arial"/>
                <w:noProof/>
                <w:webHidden/>
                <w:sz w:val="20"/>
              </w:rPr>
              <w:fldChar w:fldCharType="end"/>
            </w:r>
          </w:hyperlink>
        </w:p>
        <w:p w14:paraId="5F49F5D1" w14:textId="74BD0BB5" w:rsidR="00431AFB" w:rsidRPr="00431AFB" w:rsidRDefault="00431AFB">
          <w:pPr>
            <w:pStyle w:val="TOC3"/>
            <w:rPr>
              <w:rFonts w:ascii="Arial" w:eastAsiaTheme="minorEastAsia" w:hAnsi="Arial" w:cs="Arial"/>
              <w:b w:val="0"/>
              <w:noProof/>
              <w:sz w:val="20"/>
            </w:rPr>
          </w:pPr>
          <w:hyperlink w:anchor="_Toc40082644" w:history="1">
            <w:r w:rsidRPr="00431AFB">
              <w:rPr>
                <w:rStyle w:val="Hyperlink"/>
                <w:rFonts w:ascii="Arial" w:hAnsi="Arial" w:cs="Arial"/>
                <w:noProof/>
                <w:sz w:val="20"/>
              </w:rPr>
              <w:t>Additional Program Specific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_Toc40082644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16</w:t>
            </w:r>
            <w:r w:rsidRPr="00431AFB">
              <w:rPr>
                <w:rFonts w:ascii="Arial" w:hAnsi="Arial" w:cs="Arial"/>
                <w:noProof/>
                <w:webHidden/>
                <w:sz w:val="20"/>
              </w:rPr>
              <w:fldChar w:fldCharType="end"/>
            </w:r>
          </w:hyperlink>
        </w:p>
        <w:p w14:paraId="33683648" w14:textId="0710CA00" w:rsidR="00431AFB" w:rsidRPr="00431AFB" w:rsidRDefault="00431AFB">
          <w:pPr>
            <w:pStyle w:val="TOC3"/>
            <w:rPr>
              <w:rFonts w:ascii="Arial" w:eastAsiaTheme="minorEastAsia" w:hAnsi="Arial" w:cs="Arial"/>
              <w:b w:val="0"/>
              <w:noProof/>
              <w:sz w:val="20"/>
            </w:rPr>
          </w:pPr>
          <w:hyperlink w:anchor="_Toc40082645" w:history="1">
            <w:r w:rsidRPr="00431AFB">
              <w:rPr>
                <w:rStyle w:val="Hyperlink"/>
                <w:rFonts w:ascii="Arial" w:hAnsi="Arial" w:cs="Arial"/>
                <w:noProof/>
                <w:sz w:val="20"/>
              </w:rPr>
              <w:t>Audit Objectives and Control Testing</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_Toc40082645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19</w:t>
            </w:r>
            <w:r w:rsidRPr="00431AFB">
              <w:rPr>
                <w:rFonts w:ascii="Arial" w:hAnsi="Arial" w:cs="Arial"/>
                <w:noProof/>
                <w:webHidden/>
                <w:sz w:val="20"/>
              </w:rPr>
              <w:fldChar w:fldCharType="end"/>
            </w:r>
          </w:hyperlink>
        </w:p>
        <w:p w14:paraId="3FF73C73" w14:textId="206D4653" w:rsidR="00431AFB" w:rsidRPr="00431AFB" w:rsidRDefault="00431AFB">
          <w:pPr>
            <w:pStyle w:val="TOC3"/>
            <w:rPr>
              <w:rFonts w:ascii="Arial" w:eastAsiaTheme="minorEastAsia" w:hAnsi="Arial" w:cs="Arial"/>
              <w:b w:val="0"/>
              <w:noProof/>
              <w:sz w:val="20"/>
            </w:rPr>
          </w:pPr>
          <w:hyperlink w:anchor="_Toc40082646" w:history="1">
            <w:r w:rsidRPr="00431AFB">
              <w:rPr>
                <w:rStyle w:val="Hyperlink"/>
                <w:rFonts w:ascii="Arial" w:hAnsi="Arial" w:cs="Arial"/>
                <w:noProof/>
                <w:sz w:val="20"/>
              </w:rPr>
              <w:t>Suggested Audit Procedures – Compliance</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_Toc40082646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20</w:t>
            </w:r>
            <w:r w:rsidRPr="00431AFB">
              <w:rPr>
                <w:rFonts w:ascii="Arial" w:hAnsi="Arial" w:cs="Arial"/>
                <w:noProof/>
                <w:webHidden/>
                <w:sz w:val="20"/>
              </w:rPr>
              <w:fldChar w:fldCharType="end"/>
            </w:r>
          </w:hyperlink>
        </w:p>
        <w:p w14:paraId="0AD6EEE2" w14:textId="457CA61F" w:rsidR="00431AFB" w:rsidRPr="00431AFB" w:rsidRDefault="00431AFB">
          <w:pPr>
            <w:pStyle w:val="TOC3"/>
            <w:rPr>
              <w:rFonts w:ascii="Arial" w:eastAsiaTheme="minorEastAsia" w:hAnsi="Arial" w:cs="Arial"/>
              <w:b w:val="0"/>
              <w:noProof/>
              <w:sz w:val="20"/>
            </w:rPr>
          </w:pPr>
          <w:hyperlink w:anchor="_Toc40082647" w:history="1">
            <w:r w:rsidRPr="00431AFB">
              <w:rPr>
                <w:rStyle w:val="Hyperlink"/>
                <w:rFonts w:ascii="Arial" w:hAnsi="Arial" w:cs="Arial"/>
                <w:noProof/>
                <w:sz w:val="20"/>
              </w:rPr>
              <w:t>Audit Implications Summary</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_Toc40082647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21</w:t>
            </w:r>
            <w:r w:rsidRPr="00431AFB">
              <w:rPr>
                <w:rFonts w:ascii="Arial" w:hAnsi="Arial" w:cs="Arial"/>
                <w:noProof/>
                <w:webHidden/>
                <w:sz w:val="20"/>
              </w:rPr>
              <w:fldChar w:fldCharType="end"/>
            </w:r>
          </w:hyperlink>
        </w:p>
        <w:p w14:paraId="7297052D" w14:textId="1D9B1F45" w:rsidR="00431AFB" w:rsidRPr="00431AFB" w:rsidRDefault="00431AFB">
          <w:pPr>
            <w:pStyle w:val="TOC2"/>
            <w:rPr>
              <w:rFonts w:eastAsiaTheme="minorEastAsia"/>
              <w:bCs w:val="0"/>
              <w:sz w:val="20"/>
              <w:szCs w:val="20"/>
            </w:rPr>
          </w:pPr>
          <w:hyperlink w:anchor="_Toc40082648" w:history="1">
            <w:r w:rsidRPr="00431AFB">
              <w:rPr>
                <w:rStyle w:val="Hyperlink"/>
                <w:sz w:val="20"/>
                <w:szCs w:val="20"/>
              </w:rPr>
              <w:t>B.  ALLOWABLE COSTS/COST PRINCIPLES</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_Toc40082648 \h </w:instrText>
            </w:r>
            <w:r w:rsidRPr="00431AFB">
              <w:rPr>
                <w:webHidden/>
                <w:sz w:val="20"/>
                <w:szCs w:val="20"/>
              </w:rPr>
            </w:r>
            <w:r w:rsidRPr="00431AFB">
              <w:rPr>
                <w:webHidden/>
                <w:sz w:val="20"/>
                <w:szCs w:val="20"/>
              </w:rPr>
              <w:fldChar w:fldCharType="separate"/>
            </w:r>
            <w:r w:rsidRPr="00431AFB">
              <w:rPr>
                <w:webHidden/>
                <w:sz w:val="20"/>
                <w:szCs w:val="20"/>
              </w:rPr>
              <w:t>22</w:t>
            </w:r>
            <w:r w:rsidRPr="00431AFB">
              <w:rPr>
                <w:webHidden/>
                <w:sz w:val="20"/>
                <w:szCs w:val="20"/>
              </w:rPr>
              <w:fldChar w:fldCharType="end"/>
            </w:r>
          </w:hyperlink>
        </w:p>
        <w:p w14:paraId="26AE8E94" w14:textId="0D13F45D" w:rsidR="00431AFB" w:rsidRPr="00431AFB" w:rsidRDefault="00431AFB">
          <w:pPr>
            <w:pStyle w:val="TOC3"/>
            <w:rPr>
              <w:rFonts w:ascii="Arial" w:eastAsiaTheme="minorEastAsia" w:hAnsi="Arial" w:cs="Arial"/>
              <w:b w:val="0"/>
              <w:noProof/>
              <w:sz w:val="20"/>
            </w:rPr>
          </w:pPr>
          <w:hyperlink w:anchor="_Toc40082649" w:history="1">
            <w:r w:rsidRPr="00431AFB">
              <w:rPr>
                <w:rStyle w:val="Hyperlink"/>
                <w:rFonts w:ascii="Arial" w:hAnsi="Arial" w:cs="Arial"/>
                <w:noProof/>
                <w:sz w:val="20"/>
              </w:rPr>
              <w:t>Applicability of Cost Principles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_Toc40082649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22</w:t>
            </w:r>
            <w:r w:rsidRPr="00431AFB">
              <w:rPr>
                <w:rFonts w:ascii="Arial" w:hAnsi="Arial" w:cs="Arial"/>
                <w:noProof/>
                <w:webHidden/>
                <w:sz w:val="20"/>
              </w:rPr>
              <w:fldChar w:fldCharType="end"/>
            </w:r>
          </w:hyperlink>
        </w:p>
        <w:p w14:paraId="11A087BB" w14:textId="3DAB5A34" w:rsidR="00431AFB" w:rsidRPr="00431AFB" w:rsidRDefault="00431AFB">
          <w:pPr>
            <w:pStyle w:val="TOC3"/>
            <w:rPr>
              <w:rFonts w:ascii="Arial" w:eastAsiaTheme="minorEastAsia" w:hAnsi="Arial" w:cs="Arial"/>
              <w:b w:val="0"/>
              <w:noProof/>
              <w:sz w:val="20"/>
            </w:rPr>
          </w:pPr>
          <w:hyperlink w:anchor="_Toc40082650" w:history="1">
            <w:r w:rsidRPr="00431AFB">
              <w:rPr>
                <w:rStyle w:val="Hyperlink"/>
                <w:rFonts w:ascii="Arial" w:hAnsi="Arial" w:cs="Arial"/>
                <w:noProof/>
                <w:sz w:val="20"/>
              </w:rPr>
              <w:t>Additional Program Specific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_Toc40082650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24</w:t>
            </w:r>
            <w:r w:rsidRPr="00431AFB">
              <w:rPr>
                <w:rFonts w:ascii="Arial" w:hAnsi="Arial" w:cs="Arial"/>
                <w:noProof/>
                <w:webHidden/>
                <w:sz w:val="20"/>
              </w:rPr>
              <w:fldChar w:fldCharType="end"/>
            </w:r>
          </w:hyperlink>
        </w:p>
        <w:p w14:paraId="5683BABE" w14:textId="24F16EF6" w:rsidR="00431AFB" w:rsidRPr="00431AFB" w:rsidRDefault="00431AFB">
          <w:pPr>
            <w:pStyle w:val="TOC3"/>
            <w:rPr>
              <w:rFonts w:ascii="Arial" w:eastAsiaTheme="minorEastAsia" w:hAnsi="Arial" w:cs="Arial"/>
              <w:b w:val="0"/>
              <w:noProof/>
              <w:sz w:val="20"/>
            </w:rPr>
          </w:pPr>
          <w:hyperlink w:anchor="_Toc40082651" w:history="1">
            <w:r w:rsidRPr="00431AFB">
              <w:rPr>
                <w:rStyle w:val="Hyperlink"/>
                <w:rFonts w:ascii="Arial" w:hAnsi="Arial" w:cs="Arial"/>
                <w:noProof/>
                <w:sz w:val="20"/>
              </w:rPr>
              <w:t>Indirect Cost Rate</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_Toc40082651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25</w:t>
            </w:r>
            <w:r w:rsidRPr="00431AFB">
              <w:rPr>
                <w:rFonts w:ascii="Arial" w:hAnsi="Arial" w:cs="Arial"/>
                <w:noProof/>
                <w:webHidden/>
                <w:sz w:val="20"/>
              </w:rPr>
              <w:fldChar w:fldCharType="end"/>
            </w:r>
          </w:hyperlink>
        </w:p>
        <w:p w14:paraId="169FF281" w14:textId="1B7A871D" w:rsidR="00431AFB" w:rsidRPr="00431AFB" w:rsidRDefault="00431AFB">
          <w:pPr>
            <w:pStyle w:val="TOC3"/>
            <w:rPr>
              <w:rFonts w:ascii="Arial" w:eastAsiaTheme="minorEastAsia" w:hAnsi="Arial" w:cs="Arial"/>
              <w:b w:val="0"/>
              <w:noProof/>
              <w:sz w:val="20"/>
            </w:rPr>
          </w:pPr>
          <w:hyperlink w:anchor="_Toc40082652" w:history="1">
            <w:r w:rsidRPr="00431AFB">
              <w:rPr>
                <w:rStyle w:val="Hyperlink"/>
                <w:rFonts w:ascii="Arial" w:hAnsi="Arial" w:cs="Arial"/>
                <w:noProof/>
                <w:sz w:val="20"/>
              </w:rPr>
              <w:t>Cost Principles for States, Local Governments and Indian Tribes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_Toc40082652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27</w:t>
            </w:r>
            <w:r w:rsidRPr="00431AFB">
              <w:rPr>
                <w:rFonts w:ascii="Arial" w:hAnsi="Arial" w:cs="Arial"/>
                <w:noProof/>
                <w:webHidden/>
                <w:sz w:val="20"/>
              </w:rPr>
              <w:fldChar w:fldCharType="end"/>
            </w:r>
          </w:hyperlink>
        </w:p>
        <w:p w14:paraId="1126EC6C" w14:textId="2279D73F" w:rsidR="00431AFB" w:rsidRPr="00431AFB" w:rsidRDefault="00431AFB">
          <w:pPr>
            <w:pStyle w:val="TOC3"/>
            <w:rPr>
              <w:rFonts w:ascii="Arial" w:eastAsiaTheme="minorEastAsia" w:hAnsi="Arial" w:cs="Arial"/>
              <w:b w:val="0"/>
              <w:noProof/>
              <w:sz w:val="20"/>
            </w:rPr>
          </w:pPr>
          <w:hyperlink w:anchor="_Toc40082653" w:history="1">
            <w:r w:rsidRPr="00431AFB">
              <w:rPr>
                <w:rStyle w:val="Hyperlink"/>
                <w:rFonts w:ascii="Arial" w:hAnsi="Arial" w:cs="Arial"/>
                <w:noProof/>
                <w:sz w:val="20"/>
              </w:rPr>
              <w:t>Allowable Costs – State/Local Government-wide Central Service Costs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_Toc40082653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34</w:t>
            </w:r>
            <w:r w:rsidRPr="00431AFB">
              <w:rPr>
                <w:rFonts w:ascii="Arial" w:hAnsi="Arial" w:cs="Arial"/>
                <w:noProof/>
                <w:webHidden/>
                <w:sz w:val="20"/>
              </w:rPr>
              <w:fldChar w:fldCharType="end"/>
            </w:r>
          </w:hyperlink>
        </w:p>
        <w:p w14:paraId="1D48AF7F" w14:textId="339D9189" w:rsidR="00431AFB" w:rsidRPr="00431AFB" w:rsidRDefault="00431AFB">
          <w:pPr>
            <w:pStyle w:val="TOC3"/>
            <w:rPr>
              <w:rFonts w:ascii="Arial" w:eastAsiaTheme="minorEastAsia" w:hAnsi="Arial" w:cs="Arial"/>
              <w:b w:val="0"/>
              <w:noProof/>
              <w:sz w:val="20"/>
            </w:rPr>
          </w:pPr>
          <w:hyperlink w:anchor="_Toc40082654" w:history="1">
            <w:r w:rsidRPr="00431AFB">
              <w:rPr>
                <w:rStyle w:val="Hyperlink"/>
                <w:rFonts w:ascii="Arial" w:hAnsi="Arial" w:cs="Arial"/>
                <w:noProof/>
                <w:sz w:val="20"/>
              </w:rPr>
              <w:t>Allowable Costs – State Public Assistance Agency Costs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_Toc40082654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38</w:t>
            </w:r>
            <w:r w:rsidRPr="00431AFB">
              <w:rPr>
                <w:rFonts w:ascii="Arial" w:hAnsi="Arial" w:cs="Arial"/>
                <w:noProof/>
                <w:webHidden/>
                <w:sz w:val="20"/>
              </w:rPr>
              <w:fldChar w:fldCharType="end"/>
            </w:r>
          </w:hyperlink>
        </w:p>
        <w:p w14:paraId="088160D3" w14:textId="36816988" w:rsidR="00431AFB" w:rsidRPr="00431AFB" w:rsidRDefault="00431AFB">
          <w:pPr>
            <w:pStyle w:val="TOC3"/>
            <w:rPr>
              <w:rFonts w:ascii="Arial" w:eastAsiaTheme="minorEastAsia" w:hAnsi="Arial" w:cs="Arial"/>
              <w:b w:val="0"/>
              <w:noProof/>
              <w:sz w:val="20"/>
            </w:rPr>
          </w:pPr>
          <w:hyperlink w:anchor="_Toc40082655" w:history="1">
            <w:r w:rsidRPr="00431AFB">
              <w:rPr>
                <w:rStyle w:val="Hyperlink"/>
                <w:rFonts w:ascii="Arial" w:hAnsi="Arial" w:cs="Arial"/>
                <w:noProof/>
                <w:sz w:val="20"/>
              </w:rPr>
              <w:t>Cost Principles for Nonprofit Organizations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_Toc40082655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41</w:t>
            </w:r>
            <w:r w:rsidRPr="00431AFB">
              <w:rPr>
                <w:rFonts w:ascii="Arial" w:hAnsi="Arial" w:cs="Arial"/>
                <w:noProof/>
                <w:webHidden/>
                <w:sz w:val="20"/>
              </w:rPr>
              <w:fldChar w:fldCharType="end"/>
            </w:r>
          </w:hyperlink>
        </w:p>
        <w:p w14:paraId="666C2F47" w14:textId="4D806B7E" w:rsidR="00431AFB" w:rsidRPr="00431AFB" w:rsidRDefault="00431AFB">
          <w:pPr>
            <w:pStyle w:val="TOC3"/>
            <w:rPr>
              <w:rFonts w:ascii="Arial" w:eastAsiaTheme="minorEastAsia" w:hAnsi="Arial" w:cs="Arial"/>
              <w:b w:val="0"/>
              <w:noProof/>
              <w:sz w:val="20"/>
            </w:rPr>
          </w:pPr>
          <w:hyperlink w:anchor="_Toc40082656" w:history="1">
            <w:r w:rsidRPr="00431AFB">
              <w:rPr>
                <w:rStyle w:val="Hyperlink"/>
                <w:rFonts w:ascii="Arial" w:hAnsi="Arial" w:cs="Arial"/>
                <w:noProof/>
                <w:sz w:val="20"/>
              </w:rPr>
              <w:t>Audit Implications Summary</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_Toc40082656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42</w:t>
            </w:r>
            <w:r w:rsidRPr="00431AFB">
              <w:rPr>
                <w:rFonts w:ascii="Arial" w:hAnsi="Arial" w:cs="Arial"/>
                <w:noProof/>
                <w:webHidden/>
                <w:sz w:val="20"/>
              </w:rPr>
              <w:fldChar w:fldCharType="end"/>
            </w:r>
          </w:hyperlink>
        </w:p>
        <w:p w14:paraId="5F5EB293" w14:textId="71471A50" w:rsidR="00431AFB" w:rsidRPr="00431AFB" w:rsidRDefault="00431AFB">
          <w:pPr>
            <w:pStyle w:val="TOC2"/>
            <w:rPr>
              <w:rFonts w:eastAsiaTheme="minorEastAsia"/>
              <w:bCs w:val="0"/>
              <w:sz w:val="20"/>
              <w:szCs w:val="20"/>
            </w:rPr>
          </w:pPr>
          <w:hyperlink w:anchor="_Toc40082657" w:history="1">
            <w:r w:rsidRPr="00431AFB">
              <w:rPr>
                <w:rStyle w:val="Hyperlink"/>
                <w:sz w:val="20"/>
                <w:szCs w:val="20"/>
              </w:rPr>
              <w:t>C. CASH MANAGEMENT</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_Toc40082657 \h </w:instrText>
            </w:r>
            <w:r w:rsidRPr="00431AFB">
              <w:rPr>
                <w:webHidden/>
                <w:sz w:val="20"/>
                <w:szCs w:val="20"/>
              </w:rPr>
            </w:r>
            <w:r w:rsidRPr="00431AFB">
              <w:rPr>
                <w:webHidden/>
                <w:sz w:val="20"/>
                <w:szCs w:val="20"/>
              </w:rPr>
              <w:fldChar w:fldCharType="separate"/>
            </w:r>
            <w:r w:rsidRPr="00431AFB">
              <w:rPr>
                <w:webHidden/>
                <w:sz w:val="20"/>
                <w:szCs w:val="20"/>
              </w:rPr>
              <w:t>43</w:t>
            </w:r>
            <w:r w:rsidRPr="00431AFB">
              <w:rPr>
                <w:webHidden/>
                <w:sz w:val="20"/>
                <w:szCs w:val="20"/>
              </w:rPr>
              <w:fldChar w:fldCharType="end"/>
            </w:r>
          </w:hyperlink>
        </w:p>
        <w:p w14:paraId="4EF58DF0" w14:textId="3EEFEAB8" w:rsidR="00431AFB" w:rsidRPr="00431AFB" w:rsidRDefault="00431AFB">
          <w:pPr>
            <w:pStyle w:val="TOC3"/>
            <w:rPr>
              <w:rFonts w:ascii="Arial" w:eastAsiaTheme="minorEastAsia" w:hAnsi="Arial" w:cs="Arial"/>
              <w:b w:val="0"/>
              <w:noProof/>
              <w:sz w:val="20"/>
            </w:rPr>
          </w:pPr>
          <w:hyperlink w:anchor="_Toc40082658" w:history="1">
            <w:r w:rsidRPr="00431AFB">
              <w:rPr>
                <w:rStyle w:val="Hyperlink"/>
                <w:rFonts w:ascii="Arial" w:hAnsi="Arial" w:cs="Arial"/>
                <w:noProof/>
                <w:sz w:val="20"/>
              </w:rPr>
              <w:t>OMB Compliance Requirements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_Toc40082658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43</w:t>
            </w:r>
            <w:r w:rsidRPr="00431AFB">
              <w:rPr>
                <w:rFonts w:ascii="Arial" w:hAnsi="Arial" w:cs="Arial"/>
                <w:noProof/>
                <w:webHidden/>
                <w:sz w:val="20"/>
              </w:rPr>
              <w:fldChar w:fldCharType="end"/>
            </w:r>
          </w:hyperlink>
        </w:p>
        <w:p w14:paraId="3D53168A" w14:textId="374A075E" w:rsidR="00431AFB" w:rsidRPr="00431AFB" w:rsidRDefault="00431AFB">
          <w:pPr>
            <w:pStyle w:val="TOC3"/>
            <w:rPr>
              <w:rFonts w:ascii="Arial" w:eastAsiaTheme="minorEastAsia" w:hAnsi="Arial" w:cs="Arial"/>
              <w:b w:val="0"/>
              <w:noProof/>
              <w:sz w:val="20"/>
            </w:rPr>
          </w:pPr>
          <w:hyperlink w:anchor="_Toc40082659" w:history="1">
            <w:r w:rsidRPr="00431AFB">
              <w:rPr>
                <w:rStyle w:val="Hyperlink"/>
                <w:rFonts w:ascii="Arial" w:hAnsi="Arial" w:cs="Arial"/>
                <w:noProof/>
                <w:sz w:val="20"/>
              </w:rPr>
              <w:t>Additional Program Specific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_Toc40082659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45</w:t>
            </w:r>
            <w:r w:rsidRPr="00431AFB">
              <w:rPr>
                <w:rFonts w:ascii="Arial" w:hAnsi="Arial" w:cs="Arial"/>
                <w:noProof/>
                <w:webHidden/>
                <w:sz w:val="20"/>
              </w:rPr>
              <w:fldChar w:fldCharType="end"/>
            </w:r>
          </w:hyperlink>
        </w:p>
        <w:p w14:paraId="37948A9E" w14:textId="6F293577" w:rsidR="00431AFB" w:rsidRPr="00431AFB" w:rsidRDefault="00431AFB">
          <w:pPr>
            <w:pStyle w:val="TOC3"/>
            <w:rPr>
              <w:rFonts w:ascii="Arial" w:eastAsiaTheme="minorEastAsia" w:hAnsi="Arial" w:cs="Arial"/>
              <w:b w:val="0"/>
              <w:noProof/>
              <w:sz w:val="20"/>
            </w:rPr>
          </w:pPr>
          <w:hyperlink w:anchor="_Toc40082660" w:history="1">
            <w:r w:rsidRPr="00431AFB">
              <w:rPr>
                <w:rStyle w:val="Hyperlink"/>
                <w:rFonts w:ascii="Arial" w:hAnsi="Arial" w:cs="Arial"/>
                <w:noProof/>
                <w:sz w:val="20"/>
              </w:rPr>
              <w:t>Audit Objectives and Control Testing</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_Toc40082660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46</w:t>
            </w:r>
            <w:r w:rsidRPr="00431AFB">
              <w:rPr>
                <w:rFonts w:ascii="Arial" w:hAnsi="Arial" w:cs="Arial"/>
                <w:noProof/>
                <w:webHidden/>
                <w:sz w:val="20"/>
              </w:rPr>
              <w:fldChar w:fldCharType="end"/>
            </w:r>
          </w:hyperlink>
        </w:p>
        <w:p w14:paraId="5896AB1C" w14:textId="6D46FA3B" w:rsidR="00431AFB" w:rsidRPr="00431AFB" w:rsidRDefault="00431AFB">
          <w:pPr>
            <w:pStyle w:val="TOC3"/>
            <w:rPr>
              <w:rFonts w:ascii="Arial" w:eastAsiaTheme="minorEastAsia" w:hAnsi="Arial" w:cs="Arial"/>
              <w:b w:val="0"/>
              <w:noProof/>
              <w:sz w:val="20"/>
            </w:rPr>
          </w:pPr>
          <w:hyperlink w:anchor="_Toc40082661" w:history="1">
            <w:r w:rsidRPr="00431AFB">
              <w:rPr>
                <w:rStyle w:val="Hyperlink"/>
                <w:rFonts w:ascii="Arial" w:hAnsi="Arial" w:cs="Arial"/>
                <w:noProof/>
                <w:sz w:val="20"/>
              </w:rPr>
              <w:t>Suggested Audit Procedures – Compliance</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_Toc40082661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47</w:t>
            </w:r>
            <w:r w:rsidRPr="00431AFB">
              <w:rPr>
                <w:rFonts w:ascii="Arial" w:hAnsi="Arial" w:cs="Arial"/>
                <w:noProof/>
                <w:webHidden/>
                <w:sz w:val="20"/>
              </w:rPr>
              <w:fldChar w:fldCharType="end"/>
            </w:r>
          </w:hyperlink>
        </w:p>
        <w:p w14:paraId="272F379A" w14:textId="3300BDB2" w:rsidR="00431AFB" w:rsidRPr="00431AFB" w:rsidRDefault="00431AFB">
          <w:pPr>
            <w:pStyle w:val="TOC3"/>
            <w:rPr>
              <w:rFonts w:ascii="Arial" w:eastAsiaTheme="minorEastAsia" w:hAnsi="Arial" w:cs="Arial"/>
              <w:b w:val="0"/>
              <w:noProof/>
              <w:sz w:val="20"/>
            </w:rPr>
          </w:pPr>
          <w:hyperlink w:anchor="_Toc40082662" w:history="1">
            <w:r w:rsidRPr="00431AFB">
              <w:rPr>
                <w:rStyle w:val="Hyperlink"/>
                <w:rFonts w:ascii="Arial" w:hAnsi="Arial" w:cs="Arial"/>
                <w:noProof/>
                <w:sz w:val="20"/>
              </w:rPr>
              <w:t>Audit Implications Summary</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_Toc40082662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49</w:t>
            </w:r>
            <w:r w:rsidRPr="00431AFB">
              <w:rPr>
                <w:rFonts w:ascii="Arial" w:hAnsi="Arial" w:cs="Arial"/>
                <w:noProof/>
                <w:webHidden/>
                <w:sz w:val="20"/>
              </w:rPr>
              <w:fldChar w:fldCharType="end"/>
            </w:r>
          </w:hyperlink>
        </w:p>
        <w:p w14:paraId="5974CE09" w14:textId="13D4DDE3" w:rsidR="00431AFB" w:rsidRPr="00431AFB" w:rsidRDefault="00431AFB">
          <w:pPr>
            <w:pStyle w:val="TOC2"/>
            <w:rPr>
              <w:rFonts w:eastAsiaTheme="minorEastAsia"/>
              <w:bCs w:val="0"/>
              <w:sz w:val="20"/>
              <w:szCs w:val="20"/>
            </w:rPr>
          </w:pPr>
          <w:hyperlink w:anchor="_Toc40082663" w:history="1">
            <w:r w:rsidRPr="00431AFB">
              <w:rPr>
                <w:rStyle w:val="Hyperlink"/>
                <w:sz w:val="20"/>
                <w:szCs w:val="20"/>
              </w:rPr>
              <w:t>F.  EQUIPMENT AND REAL PROPERTY MANAGEMENT</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_Toc40082663 \h </w:instrText>
            </w:r>
            <w:r w:rsidRPr="00431AFB">
              <w:rPr>
                <w:webHidden/>
                <w:sz w:val="20"/>
                <w:szCs w:val="20"/>
              </w:rPr>
            </w:r>
            <w:r w:rsidRPr="00431AFB">
              <w:rPr>
                <w:webHidden/>
                <w:sz w:val="20"/>
                <w:szCs w:val="20"/>
              </w:rPr>
              <w:fldChar w:fldCharType="separate"/>
            </w:r>
            <w:r w:rsidRPr="00431AFB">
              <w:rPr>
                <w:webHidden/>
                <w:sz w:val="20"/>
                <w:szCs w:val="20"/>
              </w:rPr>
              <w:t>50</w:t>
            </w:r>
            <w:r w:rsidRPr="00431AFB">
              <w:rPr>
                <w:webHidden/>
                <w:sz w:val="20"/>
                <w:szCs w:val="20"/>
              </w:rPr>
              <w:fldChar w:fldCharType="end"/>
            </w:r>
          </w:hyperlink>
        </w:p>
        <w:p w14:paraId="711106DC" w14:textId="1B5BDED2" w:rsidR="00431AFB" w:rsidRPr="00431AFB" w:rsidRDefault="00431AFB">
          <w:pPr>
            <w:pStyle w:val="TOC3"/>
            <w:rPr>
              <w:rFonts w:ascii="Arial" w:eastAsiaTheme="minorEastAsia" w:hAnsi="Arial" w:cs="Arial"/>
              <w:b w:val="0"/>
              <w:noProof/>
              <w:sz w:val="20"/>
            </w:rPr>
          </w:pPr>
          <w:hyperlink w:anchor="_Toc40082664" w:history="1">
            <w:r w:rsidRPr="00431AFB">
              <w:rPr>
                <w:rStyle w:val="Hyperlink"/>
                <w:rFonts w:ascii="Arial" w:hAnsi="Arial" w:cs="Arial"/>
                <w:noProof/>
                <w:sz w:val="20"/>
              </w:rPr>
              <w:t>OMB Compliance Requirements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_Toc40082664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50</w:t>
            </w:r>
            <w:r w:rsidRPr="00431AFB">
              <w:rPr>
                <w:rFonts w:ascii="Arial" w:hAnsi="Arial" w:cs="Arial"/>
                <w:noProof/>
                <w:webHidden/>
                <w:sz w:val="20"/>
              </w:rPr>
              <w:fldChar w:fldCharType="end"/>
            </w:r>
          </w:hyperlink>
        </w:p>
        <w:p w14:paraId="35410CB9" w14:textId="37DF23AA" w:rsidR="00431AFB" w:rsidRPr="00431AFB" w:rsidRDefault="00431AFB">
          <w:pPr>
            <w:pStyle w:val="TOC3"/>
            <w:rPr>
              <w:rFonts w:ascii="Arial" w:eastAsiaTheme="minorEastAsia" w:hAnsi="Arial" w:cs="Arial"/>
              <w:b w:val="0"/>
              <w:noProof/>
              <w:sz w:val="20"/>
            </w:rPr>
          </w:pPr>
          <w:hyperlink w:anchor="_Toc40082665" w:history="1">
            <w:r w:rsidRPr="00431AFB">
              <w:rPr>
                <w:rStyle w:val="Hyperlink"/>
                <w:rFonts w:ascii="Arial" w:hAnsi="Arial" w:cs="Arial"/>
                <w:noProof/>
                <w:sz w:val="20"/>
              </w:rPr>
              <w:t>Additional Program Specific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_Toc40082665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53</w:t>
            </w:r>
            <w:r w:rsidRPr="00431AFB">
              <w:rPr>
                <w:rFonts w:ascii="Arial" w:hAnsi="Arial" w:cs="Arial"/>
                <w:noProof/>
                <w:webHidden/>
                <w:sz w:val="20"/>
              </w:rPr>
              <w:fldChar w:fldCharType="end"/>
            </w:r>
          </w:hyperlink>
        </w:p>
        <w:p w14:paraId="1B91F724" w14:textId="560BFA04" w:rsidR="00431AFB" w:rsidRPr="00431AFB" w:rsidRDefault="00431AFB">
          <w:pPr>
            <w:pStyle w:val="TOC3"/>
            <w:rPr>
              <w:rFonts w:ascii="Arial" w:eastAsiaTheme="minorEastAsia" w:hAnsi="Arial" w:cs="Arial"/>
              <w:b w:val="0"/>
              <w:noProof/>
              <w:sz w:val="20"/>
            </w:rPr>
          </w:pPr>
          <w:hyperlink w:anchor="_Toc40082666" w:history="1">
            <w:r w:rsidRPr="00431AFB">
              <w:rPr>
                <w:rStyle w:val="Hyperlink"/>
                <w:rFonts w:ascii="Arial" w:hAnsi="Arial" w:cs="Arial"/>
                <w:noProof/>
                <w:sz w:val="20"/>
              </w:rPr>
              <w:t>Audit Objectives and Control Testing</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_Toc40082666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54</w:t>
            </w:r>
            <w:r w:rsidRPr="00431AFB">
              <w:rPr>
                <w:rFonts w:ascii="Arial" w:hAnsi="Arial" w:cs="Arial"/>
                <w:noProof/>
                <w:webHidden/>
                <w:sz w:val="20"/>
              </w:rPr>
              <w:fldChar w:fldCharType="end"/>
            </w:r>
          </w:hyperlink>
        </w:p>
        <w:p w14:paraId="49C2E310" w14:textId="25177D17" w:rsidR="00431AFB" w:rsidRPr="00431AFB" w:rsidRDefault="00431AFB">
          <w:pPr>
            <w:pStyle w:val="TOC3"/>
            <w:rPr>
              <w:rFonts w:ascii="Arial" w:eastAsiaTheme="minorEastAsia" w:hAnsi="Arial" w:cs="Arial"/>
              <w:b w:val="0"/>
              <w:noProof/>
              <w:sz w:val="20"/>
            </w:rPr>
          </w:pPr>
          <w:hyperlink w:anchor="_Toc40082667" w:history="1">
            <w:r w:rsidRPr="00431AFB">
              <w:rPr>
                <w:rStyle w:val="Hyperlink"/>
                <w:rFonts w:ascii="Arial" w:hAnsi="Arial" w:cs="Arial"/>
                <w:noProof/>
                <w:sz w:val="20"/>
              </w:rPr>
              <w:t>Suggested Audit Procedures – Compliance</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_Toc40082667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55</w:t>
            </w:r>
            <w:r w:rsidRPr="00431AFB">
              <w:rPr>
                <w:rFonts w:ascii="Arial" w:hAnsi="Arial" w:cs="Arial"/>
                <w:noProof/>
                <w:webHidden/>
                <w:sz w:val="20"/>
              </w:rPr>
              <w:fldChar w:fldCharType="end"/>
            </w:r>
          </w:hyperlink>
        </w:p>
        <w:p w14:paraId="548DC57D" w14:textId="48A66DB9" w:rsidR="00431AFB" w:rsidRPr="00431AFB" w:rsidRDefault="00431AFB">
          <w:pPr>
            <w:pStyle w:val="TOC3"/>
            <w:rPr>
              <w:rFonts w:ascii="Arial" w:eastAsiaTheme="minorEastAsia" w:hAnsi="Arial" w:cs="Arial"/>
              <w:b w:val="0"/>
              <w:noProof/>
              <w:sz w:val="20"/>
            </w:rPr>
          </w:pPr>
          <w:hyperlink w:anchor="_Toc40082668" w:history="1">
            <w:r w:rsidRPr="00431AFB">
              <w:rPr>
                <w:rStyle w:val="Hyperlink"/>
                <w:rFonts w:ascii="Arial" w:hAnsi="Arial" w:cs="Arial"/>
                <w:noProof/>
                <w:sz w:val="20"/>
              </w:rPr>
              <w:t>Audit Implications Summary</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_Toc40082668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56</w:t>
            </w:r>
            <w:r w:rsidRPr="00431AFB">
              <w:rPr>
                <w:rFonts w:ascii="Arial" w:hAnsi="Arial" w:cs="Arial"/>
                <w:noProof/>
                <w:webHidden/>
                <w:sz w:val="20"/>
              </w:rPr>
              <w:fldChar w:fldCharType="end"/>
            </w:r>
          </w:hyperlink>
        </w:p>
        <w:p w14:paraId="5DDE1CBB" w14:textId="190A7E72" w:rsidR="00431AFB" w:rsidRPr="00431AFB" w:rsidRDefault="00431AFB">
          <w:pPr>
            <w:pStyle w:val="TOC2"/>
            <w:rPr>
              <w:rFonts w:eastAsiaTheme="minorEastAsia"/>
              <w:bCs w:val="0"/>
              <w:sz w:val="20"/>
              <w:szCs w:val="20"/>
            </w:rPr>
          </w:pPr>
          <w:hyperlink w:anchor="_Toc40082669" w:history="1">
            <w:r w:rsidRPr="00431AFB">
              <w:rPr>
                <w:rStyle w:val="Hyperlink"/>
                <w:sz w:val="20"/>
                <w:szCs w:val="20"/>
              </w:rPr>
              <w:t>G.  MATCHING, LEVEL OF EFFORT, EARMARKING</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_Toc40082669 \h </w:instrText>
            </w:r>
            <w:r w:rsidRPr="00431AFB">
              <w:rPr>
                <w:webHidden/>
                <w:sz w:val="20"/>
                <w:szCs w:val="20"/>
              </w:rPr>
            </w:r>
            <w:r w:rsidRPr="00431AFB">
              <w:rPr>
                <w:webHidden/>
                <w:sz w:val="20"/>
                <w:szCs w:val="20"/>
              </w:rPr>
              <w:fldChar w:fldCharType="separate"/>
            </w:r>
            <w:r w:rsidRPr="00431AFB">
              <w:rPr>
                <w:webHidden/>
                <w:sz w:val="20"/>
                <w:szCs w:val="20"/>
              </w:rPr>
              <w:t>57</w:t>
            </w:r>
            <w:r w:rsidRPr="00431AFB">
              <w:rPr>
                <w:webHidden/>
                <w:sz w:val="20"/>
                <w:szCs w:val="20"/>
              </w:rPr>
              <w:fldChar w:fldCharType="end"/>
            </w:r>
          </w:hyperlink>
        </w:p>
        <w:p w14:paraId="2D012759" w14:textId="2F787246" w:rsidR="00431AFB" w:rsidRPr="00431AFB" w:rsidRDefault="00431AFB">
          <w:pPr>
            <w:pStyle w:val="TOC3"/>
            <w:rPr>
              <w:rFonts w:ascii="Arial" w:eastAsiaTheme="minorEastAsia" w:hAnsi="Arial" w:cs="Arial"/>
              <w:b w:val="0"/>
              <w:noProof/>
              <w:sz w:val="20"/>
            </w:rPr>
          </w:pPr>
          <w:hyperlink w:anchor="_Toc40082670" w:history="1">
            <w:r w:rsidRPr="00431AFB">
              <w:rPr>
                <w:rStyle w:val="Hyperlink"/>
                <w:rFonts w:ascii="Arial" w:hAnsi="Arial" w:cs="Arial"/>
                <w:noProof/>
                <w:sz w:val="20"/>
              </w:rPr>
              <w:t>OMB Compliance Requirements – Not Applicable</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_Toc40082670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57</w:t>
            </w:r>
            <w:r w:rsidRPr="00431AFB">
              <w:rPr>
                <w:rFonts w:ascii="Arial" w:hAnsi="Arial" w:cs="Arial"/>
                <w:noProof/>
                <w:webHidden/>
                <w:sz w:val="20"/>
              </w:rPr>
              <w:fldChar w:fldCharType="end"/>
            </w:r>
          </w:hyperlink>
        </w:p>
        <w:p w14:paraId="204F4D03" w14:textId="526154AD" w:rsidR="00431AFB" w:rsidRPr="00431AFB" w:rsidRDefault="00431AFB">
          <w:pPr>
            <w:pStyle w:val="TOC2"/>
            <w:rPr>
              <w:rFonts w:eastAsiaTheme="minorEastAsia"/>
              <w:bCs w:val="0"/>
              <w:sz w:val="20"/>
              <w:szCs w:val="20"/>
            </w:rPr>
          </w:pPr>
          <w:hyperlink w:anchor="_Toc40082671" w:history="1">
            <w:r w:rsidRPr="00431AFB">
              <w:rPr>
                <w:rStyle w:val="Hyperlink"/>
                <w:sz w:val="20"/>
                <w:szCs w:val="20"/>
              </w:rPr>
              <w:t>H.  PERIOD OF PERFORMANCE</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_Toc40082671 \h </w:instrText>
            </w:r>
            <w:r w:rsidRPr="00431AFB">
              <w:rPr>
                <w:webHidden/>
                <w:sz w:val="20"/>
                <w:szCs w:val="20"/>
              </w:rPr>
            </w:r>
            <w:r w:rsidRPr="00431AFB">
              <w:rPr>
                <w:webHidden/>
                <w:sz w:val="20"/>
                <w:szCs w:val="20"/>
              </w:rPr>
              <w:fldChar w:fldCharType="separate"/>
            </w:r>
            <w:r w:rsidRPr="00431AFB">
              <w:rPr>
                <w:webHidden/>
                <w:sz w:val="20"/>
                <w:szCs w:val="20"/>
              </w:rPr>
              <w:t>58</w:t>
            </w:r>
            <w:r w:rsidRPr="00431AFB">
              <w:rPr>
                <w:webHidden/>
                <w:sz w:val="20"/>
                <w:szCs w:val="20"/>
              </w:rPr>
              <w:fldChar w:fldCharType="end"/>
            </w:r>
          </w:hyperlink>
        </w:p>
        <w:p w14:paraId="1D4A311A" w14:textId="01473DC1" w:rsidR="00431AFB" w:rsidRPr="00431AFB" w:rsidRDefault="00431AFB">
          <w:pPr>
            <w:pStyle w:val="TOC3"/>
            <w:rPr>
              <w:rFonts w:ascii="Arial" w:eastAsiaTheme="minorEastAsia" w:hAnsi="Arial" w:cs="Arial"/>
              <w:b w:val="0"/>
              <w:noProof/>
              <w:sz w:val="20"/>
            </w:rPr>
          </w:pPr>
          <w:hyperlink w:anchor="_Toc40082672" w:history="1">
            <w:r w:rsidRPr="00431AFB">
              <w:rPr>
                <w:rStyle w:val="Hyperlink"/>
                <w:rFonts w:ascii="Arial" w:hAnsi="Arial" w:cs="Arial"/>
                <w:noProof/>
                <w:sz w:val="20"/>
              </w:rPr>
              <w:t>OMB Compliance Requirements</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_Toc40082672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58</w:t>
            </w:r>
            <w:r w:rsidRPr="00431AFB">
              <w:rPr>
                <w:rFonts w:ascii="Arial" w:hAnsi="Arial" w:cs="Arial"/>
                <w:noProof/>
                <w:webHidden/>
                <w:sz w:val="20"/>
              </w:rPr>
              <w:fldChar w:fldCharType="end"/>
            </w:r>
          </w:hyperlink>
        </w:p>
        <w:p w14:paraId="424A7116" w14:textId="733E993C" w:rsidR="00431AFB" w:rsidRPr="00431AFB" w:rsidRDefault="00431AFB">
          <w:pPr>
            <w:pStyle w:val="TOC3"/>
            <w:rPr>
              <w:rFonts w:ascii="Arial" w:eastAsiaTheme="minorEastAsia" w:hAnsi="Arial" w:cs="Arial"/>
              <w:b w:val="0"/>
              <w:noProof/>
              <w:sz w:val="20"/>
            </w:rPr>
          </w:pPr>
          <w:hyperlink w:anchor="_Toc40082673" w:history="1">
            <w:r w:rsidRPr="00431AFB">
              <w:rPr>
                <w:rStyle w:val="Hyperlink"/>
                <w:rFonts w:ascii="Arial" w:hAnsi="Arial" w:cs="Arial"/>
                <w:noProof/>
                <w:sz w:val="20"/>
              </w:rPr>
              <w:t>Additional Program Specific Information</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_Toc40082673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59</w:t>
            </w:r>
            <w:r w:rsidRPr="00431AFB">
              <w:rPr>
                <w:rFonts w:ascii="Arial" w:hAnsi="Arial" w:cs="Arial"/>
                <w:noProof/>
                <w:webHidden/>
                <w:sz w:val="20"/>
              </w:rPr>
              <w:fldChar w:fldCharType="end"/>
            </w:r>
          </w:hyperlink>
        </w:p>
        <w:p w14:paraId="3CE12D23" w14:textId="4DA14082" w:rsidR="00431AFB" w:rsidRPr="00431AFB" w:rsidRDefault="00431AFB">
          <w:pPr>
            <w:pStyle w:val="TOC3"/>
            <w:rPr>
              <w:rFonts w:ascii="Arial" w:eastAsiaTheme="minorEastAsia" w:hAnsi="Arial" w:cs="Arial"/>
              <w:b w:val="0"/>
              <w:noProof/>
              <w:sz w:val="20"/>
            </w:rPr>
          </w:pPr>
          <w:hyperlink w:anchor="_Toc40082674" w:history="1">
            <w:r w:rsidRPr="00431AFB">
              <w:rPr>
                <w:rStyle w:val="Hyperlink"/>
                <w:rFonts w:ascii="Arial" w:hAnsi="Arial" w:cs="Arial"/>
                <w:noProof/>
                <w:sz w:val="20"/>
              </w:rPr>
              <w:t>Audit Objectives and Control Testing</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_Toc40082674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60</w:t>
            </w:r>
            <w:r w:rsidRPr="00431AFB">
              <w:rPr>
                <w:rFonts w:ascii="Arial" w:hAnsi="Arial" w:cs="Arial"/>
                <w:noProof/>
                <w:webHidden/>
                <w:sz w:val="20"/>
              </w:rPr>
              <w:fldChar w:fldCharType="end"/>
            </w:r>
          </w:hyperlink>
        </w:p>
        <w:p w14:paraId="258D70E2" w14:textId="6E5F4D0E" w:rsidR="00431AFB" w:rsidRPr="00431AFB" w:rsidRDefault="00431AFB">
          <w:pPr>
            <w:pStyle w:val="TOC3"/>
            <w:rPr>
              <w:rFonts w:ascii="Arial" w:eastAsiaTheme="minorEastAsia" w:hAnsi="Arial" w:cs="Arial"/>
              <w:b w:val="0"/>
              <w:noProof/>
              <w:sz w:val="20"/>
            </w:rPr>
          </w:pPr>
          <w:hyperlink w:anchor="_Toc40082675" w:history="1">
            <w:r w:rsidRPr="00431AFB">
              <w:rPr>
                <w:rStyle w:val="Hyperlink"/>
                <w:rFonts w:ascii="Arial" w:hAnsi="Arial" w:cs="Arial"/>
                <w:noProof/>
                <w:sz w:val="20"/>
              </w:rPr>
              <w:t>Suggested Audit Procedures – Compliance</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_Toc40082675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61</w:t>
            </w:r>
            <w:r w:rsidRPr="00431AFB">
              <w:rPr>
                <w:rFonts w:ascii="Arial" w:hAnsi="Arial" w:cs="Arial"/>
                <w:noProof/>
                <w:webHidden/>
                <w:sz w:val="20"/>
              </w:rPr>
              <w:fldChar w:fldCharType="end"/>
            </w:r>
          </w:hyperlink>
        </w:p>
        <w:p w14:paraId="3E30476C" w14:textId="2925F45C" w:rsidR="00431AFB" w:rsidRPr="00431AFB" w:rsidRDefault="00431AFB">
          <w:pPr>
            <w:pStyle w:val="TOC3"/>
            <w:rPr>
              <w:rFonts w:ascii="Arial" w:eastAsiaTheme="minorEastAsia" w:hAnsi="Arial" w:cs="Arial"/>
              <w:b w:val="0"/>
              <w:noProof/>
              <w:sz w:val="20"/>
            </w:rPr>
          </w:pPr>
          <w:hyperlink w:anchor="_Toc40082676" w:history="1">
            <w:r w:rsidRPr="00431AFB">
              <w:rPr>
                <w:rStyle w:val="Hyperlink"/>
                <w:rFonts w:ascii="Arial" w:hAnsi="Arial" w:cs="Arial"/>
                <w:noProof/>
                <w:sz w:val="20"/>
              </w:rPr>
              <w:t>Audit Implications Summary</w:t>
            </w:r>
            <w:r w:rsidRPr="00431AFB">
              <w:rPr>
                <w:rFonts w:ascii="Arial" w:hAnsi="Arial" w:cs="Arial"/>
                <w:noProof/>
                <w:webHidden/>
                <w:sz w:val="20"/>
              </w:rPr>
              <w:tab/>
            </w:r>
            <w:r w:rsidRPr="00431AFB">
              <w:rPr>
                <w:rFonts w:ascii="Arial" w:hAnsi="Arial" w:cs="Arial"/>
                <w:noProof/>
                <w:webHidden/>
                <w:sz w:val="20"/>
              </w:rPr>
              <w:fldChar w:fldCharType="begin"/>
            </w:r>
            <w:r w:rsidRPr="00431AFB">
              <w:rPr>
                <w:rFonts w:ascii="Arial" w:hAnsi="Arial" w:cs="Arial"/>
                <w:noProof/>
                <w:webHidden/>
                <w:sz w:val="20"/>
              </w:rPr>
              <w:instrText xml:space="preserve"> PAGEREF _Toc40082676 \h </w:instrText>
            </w:r>
            <w:r w:rsidRPr="00431AFB">
              <w:rPr>
                <w:rFonts w:ascii="Arial" w:hAnsi="Arial" w:cs="Arial"/>
                <w:noProof/>
                <w:webHidden/>
                <w:sz w:val="20"/>
              </w:rPr>
            </w:r>
            <w:r w:rsidRPr="00431AFB">
              <w:rPr>
                <w:rFonts w:ascii="Arial" w:hAnsi="Arial" w:cs="Arial"/>
                <w:noProof/>
                <w:webHidden/>
                <w:sz w:val="20"/>
              </w:rPr>
              <w:fldChar w:fldCharType="separate"/>
            </w:r>
            <w:r w:rsidRPr="00431AFB">
              <w:rPr>
                <w:rFonts w:ascii="Arial" w:hAnsi="Arial" w:cs="Arial"/>
                <w:noProof/>
                <w:webHidden/>
                <w:sz w:val="20"/>
              </w:rPr>
              <w:t>62</w:t>
            </w:r>
            <w:r w:rsidRPr="00431AFB">
              <w:rPr>
                <w:rFonts w:ascii="Arial" w:hAnsi="Arial" w:cs="Arial"/>
                <w:noProof/>
                <w:webHidden/>
                <w:sz w:val="20"/>
              </w:rPr>
              <w:fldChar w:fldCharType="end"/>
            </w:r>
          </w:hyperlink>
        </w:p>
        <w:p w14:paraId="5D30D259" w14:textId="6CBEFAFF" w:rsidR="00431AFB" w:rsidRPr="00431AFB" w:rsidRDefault="00431AFB">
          <w:pPr>
            <w:pStyle w:val="TOC2"/>
            <w:rPr>
              <w:rFonts w:eastAsiaTheme="minorEastAsia"/>
              <w:bCs w:val="0"/>
              <w:sz w:val="20"/>
              <w:szCs w:val="20"/>
            </w:rPr>
          </w:pPr>
          <w:hyperlink w:anchor="_Toc40082677" w:history="1">
            <w:r w:rsidRPr="00431AFB">
              <w:rPr>
                <w:rStyle w:val="Hyperlink"/>
                <w:sz w:val="20"/>
                <w:szCs w:val="20"/>
              </w:rPr>
              <w:t>Program Testing Conclusion</w:t>
            </w:r>
            <w:r w:rsidRPr="00431AFB">
              <w:rPr>
                <w:webHidden/>
                <w:sz w:val="20"/>
                <w:szCs w:val="20"/>
              </w:rPr>
              <w:tab/>
            </w:r>
            <w:r w:rsidRPr="00431AFB">
              <w:rPr>
                <w:webHidden/>
                <w:sz w:val="20"/>
                <w:szCs w:val="20"/>
              </w:rPr>
              <w:fldChar w:fldCharType="begin"/>
            </w:r>
            <w:r w:rsidRPr="00431AFB">
              <w:rPr>
                <w:webHidden/>
                <w:sz w:val="20"/>
                <w:szCs w:val="20"/>
              </w:rPr>
              <w:instrText xml:space="preserve"> PAGEREF _Toc40082677 \h </w:instrText>
            </w:r>
            <w:r w:rsidRPr="00431AFB">
              <w:rPr>
                <w:webHidden/>
                <w:sz w:val="20"/>
                <w:szCs w:val="20"/>
              </w:rPr>
            </w:r>
            <w:r w:rsidRPr="00431AFB">
              <w:rPr>
                <w:webHidden/>
                <w:sz w:val="20"/>
                <w:szCs w:val="20"/>
              </w:rPr>
              <w:fldChar w:fldCharType="separate"/>
            </w:r>
            <w:r w:rsidRPr="00431AFB">
              <w:rPr>
                <w:webHidden/>
                <w:sz w:val="20"/>
                <w:szCs w:val="20"/>
              </w:rPr>
              <w:t>63</w:t>
            </w:r>
            <w:r w:rsidRPr="00431AFB">
              <w:rPr>
                <w:webHidden/>
                <w:sz w:val="20"/>
                <w:szCs w:val="20"/>
              </w:rPr>
              <w:fldChar w:fldCharType="end"/>
            </w:r>
          </w:hyperlink>
        </w:p>
        <w:p w14:paraId="03C2BB18" w14:textId="099FDB77" w:rsidR="00084EE0" w:rsidRPr="00D94F69" w:rsidRDefault="00084EE0" w:rsidP="006672EA">
          <w:pPr>
            <w:jc w:val="both"/>
            <w:rPr>
              <w:rFonts w:ascii="Arial" w:hAnsi="Arial" w:cs="Arial"/>
            </w:rPr>
          </w:pPr>
          <w:r w:rsidRPr="00431AF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40082631"/>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7A6B3463" w:rsidR="0010435B" w:rsidRPr="00D94F69" w:rsidRDefault="002A2A1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091B0F6" w:rsidR="0010435B" w:rsidRPr="00D94F69" w:rsidRDefault="002A2A1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4697653" w:rsidR="0010435B" w:rsidRPr="00D94F69" w:rsidRDefault="002A2A1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EB7E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4A3CB4F" w:rsidR="0010435B" w:rsidRPr="00D94F69" w:rsidRDefault="002A2A1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2646415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70463AB7"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4DE282C7" w:rsidR="0010435B" w:rsidRPr="00D94F69" w:rsidRDefault="002A2A1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785D3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DD681E8" w:rsidR="0010435B" w:rsidRPr="00D94F69" w:rsidRDefault="002A2A1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4EEE3F6" w14:textId="77777777" w:rsidR="00EB7E9E" w:rsidRDefault="00EB7E9E" w:rsidP="00EB7E9E">
            <w:pPr>
              <w:jc w:val="center"/>
              <w:rPr>
                <w:rFonts w:ascii="Arial" w:hAnsi="Arial" w:cs="Arial"/>
                <w:sz w:val="20"/>
              </w:rPr>
            </w:pPr>
            <w:r>
              <w:rPr>
                <w:rFonts w:ascii="Arial" w:hAnsi="Arial" w:cs="Arial"/>
                <w:sz w:val="20"/>
              </w:rPr>
              <w:t>No – See Note</w:t>
            </w:r>
          </w:p>
          <w:p w14:paraId="381198E9" w14:textId="0BAC589F" w:rsidR="0010435B" w:rsidRPr="00D94F69" w:rsidRDefault="00EB7E9E" w:rsidP="00EB7E9E">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5147659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3B10DC92"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3D0977B" w:rsidR="0010435B" w:rsidRPr="00D94F69" w:rsidRDefault="002A2A1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EB7E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8259CAB" w:rsidR="0010435B" w:rsidRPr="00D94F69" w:rsidRDefault="002A2A1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10EAA5E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14EB7918" w:rsidR="0010435B" w:rsidRPr="00D94F69" w:rsidRDefault="0010435B" w:rsidP="006672EA">
            <w:pPr>
              <w:jc w:val="center"/>
              <w:rPr>
                <w:rFonts w:ascii="Arial" w:hAnsi="Arial" w:cs="Arial"/>
                <w:sz w:val="20"/>
              </w:rPr>
            </w:pPr>
          </w:p>
        </w:tc>
      </w:tr>
      <w:tr w:rsidR="0010435B" w:rsidRPr="00D94F69" w14:paraId="16987E1E" w14:textId="77777777" w:rsidTr="00EB7E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07779C6" w:rsidR="0010435B" w:rsidRPr="00D94F69" w:rsidRDefault="002A2A1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8914FF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9B5335B"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EB7E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7B862C7" w:rsidR="0010435B" w:rsidRPr="00D94F69" w:rsidRDefault="002A2A1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6780239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39E24986" w:rsidR="0010435B" w:rsidRPr="00D94F69" w:rsidRDefault="0010435B" w:rsidP="006672EA">
            <w:pPr>
              <w:jc w:val="center"/>
              <w:rPr>
                <w:rFonts w:ascii="Arial" w:hAnsi="Arial" w:cs="Arial"/>
                <w:sz w:val="20"/>
              </w:rPr>
            </w:pPr>
          </w:p>
        </w:tc>
      </w:tr>
      <w:tr w:rsidR="0010435B" w:rsidRPr="00D94F69" w14:paraId="572CF103" w14:textId="77777777" w:rsidTr="00EB7E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66873018" w:rsidR="0010435B" w:rsidRPr="00D94F69" w:rsidRDefault="002A2A1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392B623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506384DD" w:rsidR="0010435B" w:rsidRPr="00D94F69" w:rsidRDefault="0010435B" w:rsidP="006672EA">
            <w:pPr>
              <w:jc w:val="center"/>
              <w:rPr>
                <w:rFonts w:ascii="Arial" w:hAnsi="Arial" w:cs="Arial"/>
                <w:sz w:val="20"/>
              </w:rPr>
            </w:pPr>
          </w:p>
        </w:tc>
      </w:tr>
      <w:tr w:rsidR="0010435B" w:rsidRPr="00D94F69" w14:paraId="6B68C39A" w14:textId="77777777" w:rsidTr="00EB7E9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4ECE48F" w:rsidR="0010435B" w:rsidRPr="00D94F69" w:rsidRDefault="0010435B" w:rsidP="00EB7E9E">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29B3F994" w:rsidR="0010435B" w:rsidRPr="00D94F69" w:rsidRDefault="002A2A1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F09065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7845CB0A"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727F08C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B7BD4A0"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w:t>
      </w:r>
      <w:proofErr w:type="spellStart"/>
      <w:r w:rsidRPr="00D94F69">
        <w:rPr>
          <w:rFonts w:ascii="Arial" w:hAnsi="Arial" w:cs="Arial"/>
          <w:sz w:val="20"/>
        </w:rPr>
        <w:t>e</w:t>
      </w:r>
      <w:r w:rsidR="002A2A17">
        <w:rPr>
          <w:rFonts w:ascii="Arial" w:hAnsi="Arial" w:cs="Arial"/>
          <w:sz w:val="20"/>
        </w:rPr>
        <w:t>Yes</w:t>
      </w:r>
      <w:r w:rsidRPr="00D94F69">
        <w:rPr>
          <w:rFonts w:ascii="Arial" w:hAnsi="Arial" w:cs="Arial"/>
          <w:sz w:val="20"/>
        </w:rPr>
        <w:t>ach</w:t>
      </w:r>
      <w:proofErr w:type="spellEnd"/>
      <w:r w:rsidRPr="00D94F69">
        <w:rPr>
          <w:rFonts w:ascii="Arial" w:hAnsi="Arial" w:cs="Arial"/>
          <w:sz w:val="20"/>
        </w:rPr>
        <w:t xml:space="preserve">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0E80BD59" w:rsidR="0010435B" w:rsidRPr="00D94F69" w:rsidRDefault="00431AF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7BECA6F7" w:rsidR="0010435B" w:rsidRPr="00D94F69" w:rsidRDefault="00431AF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40082632"/>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40082633"/>
      <w:r w:rsidRPr="00D94F69">
        <w:rPr>
          <w:rFonts w:cs="Arial"/>
        </w:rPr>
        <w:t>I. Program Objectives</w:t>
      </w:r>
      <w:bookmarkEnd w:id="11"/>
    </w:p>
    <w:p w14:paraId="73A01815" w14:textId="7A06D53B" w:rsidR="002A2A17" w:rsidRPr="001F6CDE" w:rsidRDefault="002A2A17" w:rsidP="002A2A17">
      <w:pPr>
        <w:spacing w:after="240"/>
        <w:jc w:val="both"/>
        <w:rPr>
          <w:rFonts w:ascii="Arial" w:hAnsi="Arial" w:cs="Arial"/>
          <w:bCs/>
          <w:sz w:val="20"/>
        </w:rPr>
      </w:pPr>
      <w:r w:rsidRPr="001F6CDE">
        <w:rPr>
          <w:rFonts w:ascii="Arial" w:hAnsi="Arial" w:cs="Arial"/>
          <w:bCs/>
          <w:sz w:val="20"/>
        </w:rPr>
        <w:t>Capitalization grants are awarded to States to create and maintain Clean Water State Revolving Funds (</w:t>
      </w:r>
      <w:proofErr w:type="spellStart"/>
      <w:r w:rsidRPr="001F6CDE">
        <w:rPr>
          <w:rFonts w:ascii="Arial" w:hAnsi="Arial" w:cs="Arial"/>
          <w:bCs/>
          <w:sz w:val="20"/>
        </w:rPr>
        <w:t>CWSRFs</w:t>
      </w:r>
      <w:proofErr w:type="spellEnd"/>
      <w:r w:rsidRPr="001F6CDE">
        <w:rPr>
          <w:rFonts w:ascii="Arial" w:hAnsi="Arial" w:cs="Arial"/>
          <w:bCs/>
          <w:sz w:val="20"/>
        </w:rPr>
        <w:t xml:space="preserve">)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  </w:t>
      </w:r>
    </w:p>
    <w:p w14:paraId="27A28DF7" w14:textId="666D3C0D" w:rsidR="009656BB" w:rsidRPr="00D94F69" w:rsidRDefault="002A2A17" w:rsidP="006672EA">
      <w:pPr>
        <w:spacing w:after="240"/>
        <w:jc w:val="both"/>
        <w:rPr>
          <w:rFonts w:ascii="Arial" w:hAnsi="Arial" w:cs="Arial"/>
          <w:bCs/>
          <w:sz w:val="20"/>
        </w:rPr>
      </w:pPr>
      <w:r>
        <w:rPr>
          <w:rFonts w:ascii="Arial" w:hAnsi="Arial" w:cs="Arial"/>
          <w:bCs/>
          <w:i/>
          <w:sz w:val="20"/>
        </w:rPr>
        <w:t>(Source: 2019</w:t>
      </w:r>
      <w:r w:rsidRPr="001F6CDE">
        <w:rPr>
          <w:rFonts w:ascii="Arial" w:hAnsi="Arial" w:cs="Arial"/>
          <w:bCs/>
          <w:i/>
          <w:sz w:val="20"/>
        </w:rPr>
        <w:t xml:space="preserve"> OMB Compliance Supplement, Part 4, 66.458 Capitalization Grants for Clean Water State Revolving Funds)</w:t>
      </w:r>
    </w:p>
    <w:p w14:paraId="222D14D9" w14:textId="77777777" w:rsidR="009656BB" w:rsidRPr="00D94F69" w:rsidRDefault="009656BB" w:rsidP="006672EA">
      <w:pPr>
        <w:pStyle w:val="Heading3"/>
        <w:jc w:val="both"/>
        <w:rPr>
          <w:rFonts w:cs="Arial"/>
        </w:rPr>
      </w:pPr>
      <w:bookmarkStart w:id="12" w:name="_Toc40082634"/>
      <w:r w:rsidRPr="00D94F69">
        <w:rPr>
          <w:rFonts w:cs="Arial"/>
        </w:rPr>
        <w:t>II. Program Procedures</w:t>
      </w:r>
      <w:bookmarkEnd w:id="12"/>
    </w:p>
    <w:p w14:paraId="2DBBE4DA" w14:textId="5EF911AC" w:rsidR="002A2A17" w:rsidRPr="001F6CDE" w:rsidRDefault="002A2A17" w:rsidP="002A2A17">
      <w:pPr>
        <w:spacing w:after="240"/>
        <w:jc w:val="both"/>
        <w:rPr>
          <w:rFonts w:ascii="Arial" w:hAnsi="Arial" w:cs="Arial"/>
          <w:bCs/>
          <w:sz w:val="20"/>
        </w:rPr>
      </w:pPr>
      <w:r w:rsidRPr="001F6CDE">
        <w:rPr>
          <w:rFonts w:ascii="Arial" w:hAnsi="Arial" w:cs="Arial"/>
          <w:bCs/>
          <w:sz w:val="20"/>
        </w:rPr>
        <w:t xml:space="preserve">The </w:t>
      </w:r>
      <w:proofErr w:type="spellStart"/>
      <w:r w:rsidRPr="001F6CDE">
        <w:rPr>
          <w:rFonts w:ascii="Arial" w:hAnsi="Arial" w:cs="Arial"/>
          <w:bCs/>
          <w:sz w:val="20"/>
        </w:rPr>
        <w:t>CWSRF</w:t>
      </w:r>
      <w:proofErr w:type="spellEnd"/>
      <w:r w:rsidRPr="001F6CDE">
        <w:rPr>
          <w:rFonts w:ascii="Arial" w:hAnsi="Arial" w:cs="Arial"/>
          <w:bCs/>
          <w:sz w:val="20"/>
        </w:rPr>
        <w:t xml:space="preserve"> program is established in each State by capitalization grants from the Environmental Protection Agency (EPA).  </w:t>
      </w:r>
      <w:r>
        <w:rPr>
          <w:rFonts w:ascii="Arial" w:hAnsi="Arial" w:cs="Arial"/>
          <w:bCs/>
          <w:sz w:val="20"/>
        </w:rPr>
        <w:t xml:space="preserve">The </w:t>
      </w:r>
      <w:proofErr w:type="spellStart"/>
      <w:r>
        <w:rPr>
          <w:rFonts w:ascii="Arial" w:hAnsi="Arial" w:cs="Arial"/>
          <w:bCs/>
          <w:sz w:val="20"/>
        </w:rPr>
        <w:t>CWSRF</w:t>
      </w:r>
      <w:proofErr w:type="spellEnd"/>
      <w:r>
        <w:rPr>
          <w:rFonts w:ascii="Arial" w:hAnsi="Arial" w:cs="Arial"/>
          <w:bCs/>
          <w:sz w:val="20"/>
        </w:rPr>
        <w:t xml:space="preserve"> provides loans and other types of financial assistance to qualified communities and local agencies. </w:t>
      </w:r>
      <w:r w:rsidR="00E03322">
        <w:rPr>
          <w:rFonts w:ascii="Arial" w:hAnsi="Arial" w:cs="Arial"/>
          <w:bCs/>
          <w:sz w:val="20"/>
        </w:rPr>
        <w:t xml:space="preserve">The </w:t>
      </w:r>
      <w:proofErr w:type="spellStart"/>
      <w:r w:rsidR="00E03322">
        <w:rPr>
          <w:rFonts w:ascii="Arial" w:hAnsi="Arial" w:cs="Arial"/>
          <w:bCs/>
          <w:sz w:val="20"/>
        </w:rPr>
        <w:t>CWSRF</w:t>
      </w:r>
      <w:proofErr w:type="spellEnd"/>
      <w:r w:rsidR="00E03322">
        <w:rPr>
          <w:rFonts w:ascii="Arial" w:hAnsi="Arial" w:cs="Arial"/>
          <w:bCs/>
          <w:sz w:val="20"/>
        </w:rPr>
        <w:t xml:space="preserve"> is a permanent revolving fund to provide loans and other assistance. Some examples of other assistance are: Purchase of debt obligations, loan guarantees, and additional subsidies, which can include principal forgiveness, negative interest, or grant. </w:t>
      </w:r>
      <w:r w:rsidRPr="001F6CDE">
        <w:rPr>
          <w:rFonts w:ascii="Arial" w:hAnsi="Arial" w:cs="Arial"/>
          <w:bCs/>
          <w:sz w:val="20"/>
        </w:rPr>
        <w:t xml:space="preserve">Since the enabling legislation was enacted in 1987, capitalization grants have been available to States in most years.  EPA implements the </w:t>
      </w:r>
      <w:proofErr w:type="spellStart"/>
      <w:r w:rsidRPr="001F6CDE">
        <w:rPr>
          <w:rFonts w:ascii="Arial" w:hAnsi="Arial" w:cs="Arial"/>
          <w:bCs/>
          <w:sz w:val="20"/>
        </w:rPr>
        <w:t>CWSRF</w:t>
      </w:r>
      <w:proofErr w:type="spellEnd"/>
      <w:r w:rsidRPr="001F6CDE">
        <w:rPr>
          <w:rFonts w:ascii="Arial" w:hAnsi="Arial" w:cs="Arial"/>
          <w:bCs/>
          <w:sz w:val="20"/>
        </w:rPr>
        <w:t xml:space="preserve"> in a manner that preserves a high degree of flexibility for States in operating their revolving funds in accordance with each State’s </w:t>
      </w:r>
      <w:r>
        <w:rPr>
          <w:rFonts w:ascii="Arial" w:hAnsi="Arial" w:cs="Arial"/>
          <w:bCs/>
          <w:sz w:val="20"/>
        </w:rPr>
        <w:t>unique needs and circumstances.</w:t>
      </w:r>
    </w:p>
    <w:p w14:paraId="1C4741E2" w14:textId="1095375A" w:rsidR="002A2A17" w:rsidRPr="001F6CDE" w:rsidRDefault="002A2A17" w:rsidP="002A2A17">
      <w:pPr>
        <w:spacing w:after="240"/>
        <w:jc w:val="both"/>
        <w:rPr>
          <w:rFonts w:ascii="Arial" w:hAnsi="Arial" w:cs="Arial"/>
          <w:bCs/>
          <w:sz w:val="20"/>
        </w:rPr>
      </w:pPr>
      <w:r w:rsidRPr="001F6CDE">
        <w:rPr>
          <w:rFonts w:ascii="Arial" w:hAnsi="Arial" w:cs="Arial"/>
          <w:bCs/>
          <w:sz w:val="20"/>
        </w:rPr>
        <w:t>States are required to provide an amount equal to 20 percent of the capitalization grant as State matching funds in order to receive a grant.  Capitalization grant applications must include (1) an Intended Use Plan (</w:t>
      </w:r>
      <w:proofErr w:type="spellStart"/>
      <w:r w:rsidRPr="001F6CDE">
        <w:rPr>
          <w:rFonts w:ascii="Arial" w:hAnsi="Arial" w:cs="Arial"/>
          <w:bCs/>
          <w:sz w:val="20"/>
        </w:rPr>
        <w:t>IUP</w:t>
      </w:r>
      <w:proofErr w:type="spellEnd"/>
      <w:r w:rsidRPr="001F6CDE">
        <w:rPr>
          <w:rFonts w:ascii="Arial" w:hAnsi="Arial" w:cs="Arial"/>
          <w:bCs/>
          <w:sz w:val="20"/>
        </w:rPr>
        <w:t xml:space="preserve">), which lists proposed projects eligible for financing from </w:t>
      </w:r>
      <w:proofErr w:type="spellStart"/>
      <w:r w:rsidRPr="001F6CDE">
        <w:rPr>
          <w:rFonts w:ascii="Arial" w:hAnsi="Arial" w:cs="Arial"/>
          <w:bCs/>
          <w:sz w:val="20"/>
        </w:rPr>
        <w:t>CWSRF</w:t>
      </w:r>
      <w:proofErr w:type="spellEnd"/>
      <w:r w:rsidRPr="001F6CDE">
        <w:rPr>
          <w:rFonts w:ascii="Arial" w:hAnsi="Arial" w:cs="Arial"/>
          <w:bCs/>
          <w:sz w:val="20"/>
        </w:rPr>
        <w:t xml:space="preserve"> loans; (2) an identification of the source of the matching amount; (3) a proposed payment schedule; and (4) certain certifications and demonstrations.  States may transfer an amount up to 33 percent of its Drinking Water State Revolving Fund (</w:t>
      </w:r>
      <w:proofErr w:type="spellStart"/>
      <w:r w:rsidRPr="001F6CDE">
        <w:rPr>
          <w:rFonts w:ascii="Arial" w:hAnsi="Arial" w:cs="Arial"/>
          <w:bCs/>
          <w:sz w:val="20"/>
        </w:rPr>
        <w:t>DWSRF</w:t>
      </w:r>
      <w:proofErr w:type="spellEnd"/>
      <w:r w:rsidRPr="001F6CDE">
        <w:rPr>
          <w:rFonts w:ascii="Arial" w:hAnsi="Arial" w:cs="Arial"/>
          <w:bCs/>
          <w:sz w:val="20"/>
        </w:rPr>
        <w:t>) (</w:t>
      </w:r>
      <w:proofErr w:type="spellStart"/>
      <w:r w:rsidRPr="001F6CDE">
        <w:rPr>
          <w:rFonts w:ascii="Arial" w:hAnsi="Arial" w:cs="Arial"/>
          <w:bCs/>
          <w:sz w:val="20"/>
        </w:rPr>
        <w:t>CFDA</w:t>
      </w:r>
      <w:proofErr w:type="spellEnd"/>
      <w:r w:rsidRPr="001F6CDE">
        <w:rPr>
          <w:rFonts w:ascii="Arial" w:hAnsi="Arial" w:cs="Arial"/>
          <w:bCs/>
          <w:sz w:val="20"/>
        </w:rPr>
        <w:t xml:space="preserve"> 66.468) capitalization grant to the </w:t>
      </w:r>
      <w:proofErr w:type="spellStart"/>
      <w:r w:rsidRPr="001F6CDE">
        <w:rPr>
          <w:rFonts w:ascii="Arial" w:hAnsi="Arial" w:cs="Arial"/>
          <w:bCs/>
          <w:sz w:val="20"/>
        </w:rPr>
        <w:t>CWSRF</w:t>
      </w:r>
      <w:proofErr w:type="spellEnd"/>
      <w:r w:rsidRPr="001F6CDE">
        <w:rPr>
          <w:rFonts w:ascii="Arial" w:hAnsi="Arial" w:cs="Arial"/>
          <w:bCs/>
          <w:sz w:val="20"/>
        </w:rPr>
        <w:t xml:space="preserve"> or an equivalent amount from the </w:t>
      </w:r>
      <w:proofErr w:type="spellStart"/>
      <w:r w:rsidRPr="001F6CDE">
        <w:rPr>
          <w:rFonts w:ascii="Arial" w:hAnsi="Arial" w:cs="Arial"/>
          <w:bCs/>
          <w:sz w:val="20"/>
        </w:rPr>
        <w:t>CWSRF</w:t>
      </w:r>
      <w:proofErr w:type="spellEnd"/>
      <w:r w:rsidRPr="001F6CDE">
        <w:rPr>
          <w:rFonts w:ascii="Arial" w:hAnsi="Arial" w:cs="Arial"/>
          <w:bCs/>
          <w:sz w:val="20"/>
        </w:rPr>
        <w:t xml:space="preserve"> to the </w:t>
      </w:r>
      <w:proofErr w:type="spellStart"/>
      <w:r w:rsidRPr="001F6CDE">
        <w:rPr>
          <w:rFonts w:ascii="Arial" w:hAnsi="Arial" w:cs="Arial"/>
          <w:bCs/>
          <w:sz w:val="20"/>
        </w:rPr>
        <w:t>DWSRF</w:t>
      </w:r>
      <w:proofErr w:type="spellEnd"/>
      <w:r w:rsidRPr="001F6CDE">
        <w:rPr>
          <w:rFonts w:ascii="Arial" w:hAnsi="Arial" w:cs="Arial"/>
          <w:bCs/>
          <w:sz w:val="20"/>
        </w:rPr>
        <w:t xml:space="preserve"> program.</w:t>
      </w:r>
      <w:r w:rsidR="00E03322">
        <w:rPr>
          <w:rFonts w:ascii="Arial" w:hAnsi="Arial" w:cs="Arial"/>
          <w:bCs/>
          <w:sz w:val="20"/>
        </w:rPr>
        <w:t xml:space="preserve"> The recipient of the transfer should record it on the </w:t>
      </w:r>
      <w:proofErr w:type="spellStart"/>
      <w:r w:rsidR="00E03322">
        <w:rPr>
          <w:rFonts w:ascii="Arial" w:hAnsi="Arial" w:cs="Arial"/>
          <w:bCs/>
          <w:sz w:val="20"/>
        </w:rPr>
        <w:t>SEFA</w:t>
      </w:r>
      <w:proofErr w:type="spellEnd"/>
      <w:r w:rsidR="00E03322">
        <w:rPr>
          <w:rFonts w:ascii="Arial" w:hAnsi="Arial" w:cs="Arial"/>
          <w:bCs/>
          <w:sz w:val="20"/>
        </w:rPr>
        <w:t>.</w:t>
      </w:r>
    </w:p>
    <w:p w14:paraId="3D7F8C06" w14:textId="366EFD1E" w:rsidR="009656BB" w:rsidRPr="00D94F69" w:rsidRDefault="002A2A17" w:rsidP="00740C6F">
      <w:pPr>
        <w:spacing w:after="240"/>
        <w:jc w:val="both"/>
        <w:rPr>
          <w:rFonts w:ascii="Arial" w:hAnsi="Arial" w:cs="Arial"/>
          <w:bCs/>
          <w:sz w:val="20"/>
        </w:rPr>
      </w:pPr>
      <w:r>
        <w:rPr>
          <w:rFonts w:ascii="Arial" w:hAnsi="Arial" w:cs="Arial"/>
          <w:bCs/>
          <w:i/>
          <w:sz w:val="20"/>
        </w:rPr>
        <w:t xml:space="preserve">(Source: 2019 </w:t>
      </w:r>
      <w:r w:rsidRPr="001F6CDE">
        <w:rPr>
          <w:rFonts w:ascii="Arial" w:hAnsi="Arial" w:cs="Arial"/>
          <w:bCs/>
          <w:i/>
          <w:sz w:val="20"/>
        </w:rPr>
        <w:t>OMB Compliance Supplement, Part 4, 66.458 Capitalization Grants for Clean Water State Revolving Funds)</w:t>
      </w:r>
    </w:p>
    <w:p w14:paraId="612B87C9" w14:textId="77777777" w:rsidR="009656BB" w:rsidRPr="00D94F69" w:rsidRDefault="009656BB" w:rsidP="006672EA">
      <w:pPr>
        <w:pStyle w:val="Heading3"/>
        <w:jc w:val="both"/>
        <w:rPr>
          <w:rFonts w:cs="Arial"/>
          <w:sz w:val="28"/>
          <w:szCs w:val="28"/>
        </w:rPr>
      </w:pPr>
      <w:bookmarkStart w:id="13" w:name="_Toc40082635"/>
      <w:r w:rsidRPr="00D94F69">
        <w:rPr>
          <w:rFonts w:cs="Arial"/>
        </w:rPr>
        <w:t>III. Source of Governing Requirements</w:t>
      </w:r>
      <w:bookmarkEnd w:id="13"/>
    </w:p>
    <w:p w14:paraId="1E26CDD5" w14:textId="77777777" w:rsidR="00E03322" w:rsidRPr="001F6CDE" w:rsidRDefault="00E03322" w:rsidP="00E03322">
      <w:pPr>
        <w:spacing w:after="240"/>
        <w:jc w:val="both"/>
        <w:rPr>
          <w:rFonts w:ascii="Arial" w:hAnsi="Arial" w:cs="Arial"/>
          <w:bCs/>
          <w:sz w:val="20"/>
        </w:rPr>
      </w:pPr>
      <w:r w:rsidRPr="001F6CDE">
        <w:rPr>
          <w:rFonts w:ascii="Arial" w:hAnsi="Arial" w:cs="Arial"/>
          <w:bCs/>
          <w:sz w:val="20"/>
        </w:rPr>
        <w:t xml:space="preserve">The </w:t>
      </w:r>
      <w:proofErr w:type="spellStart"/>
      <w:r w:rsidRPr="001F6CDE">
        <w:rPr>
          <w:rFonts w:ascii="Arial" w:hAnsi="Arial" w:cs="Arial"/>
          <w:bCs/>
          <w:sz w:val="20"/>
        </w:rPr>
        <w:t>CWSRF</w:t>
      </w:r>
      <w:proofErr w:type="spellEnd"/>
      <w:r w:rsidRPr="001F6CDE">
        <w:rPr>
          <w:rFonts w:ascii="Arial" w:hAnsi="Arial" w:cs="Arial"/>
          <w:bCs/>
          <w:sz w:val="20"/>
        </w:rPr>
        <w:t xml:space="preserve"> program is authorized under Title VI of the Clean Water Act (33 USC 1381 et seq.) (Act), Subtitle A: Provisions in Title VI of the Water Resources Reform and Development Act of 2014 (</w:t>
      </w:r>
      <w:proofErr w:type="spellStart"/>
      <w:r w:rsidRPr="001F6CDE">
        <w:rPr>
          <w:rFonts w:ascii="Arial" w:hAnsi="Arial" w:cs="Arial"/>
          <w:bCs/>
          <w:sz w:val="20"/>
        </w:rPr>
        <w:t>WRRDA</w:t>
      </w:r>
      <w:proofErr w:type="spellEnd"/>
      <w:r w:rsidRPr="001F6CDE">
        <w:rPr>
          <w:rFonts w:ascii="Arial" w:hAnsi="Arial" w:cs="Arial"/>
          <w:bCs/>
          <w:sz w:val="20"/>
        </w:rPr>
        <w:t>) (Pub. L. No. 113-121), amending the Federal Water Pollution Control Act (</w:t>
      </w:r>
      <w:proofErr w:type="spellStart"/>
      <w:r w:rsidRPr="001F6CDE">
        <w:rPr>
          <w:rFonts w:ascii="Arial" w:hAnsi="Arial" w:cs="Arial"/>
          <w:bCs/>
          <w:sz w:val="20"/>
        </w:rPr>
        <w:t>FWPCA</w:t>
      </w:r>
      <w:proofErr w:type="spellEnd"/>
      <w:r w:rsidRPr="001F6CDE">
        <w:rPr>
          <w:rFonts w:ascii="Arial" w:hAnsi="Arial" w:cs="Arial"/>
          <w:bCs/>
          <w:sz w:val="20"/>
        </w:rPr>
        <w:t>) and which became effective on October ,1, 2014, and the Disaster Relief</w:t>
      </w:r>
      <w:r>
        <w:rPr>
          <w:rFonts w:ascii="Arial" w:hAnsi="Arial" w:cs="Arial"/>
          <w:bCs/>
          <w:sz w:val="20"/>
        </w:rPr>
        <w:t xml:space="preserve"> </w:t>
      </w:r>
      <w:r w:rsidRPr="001F6CDE">
        <w:rPr>
          <w:rFonts w:ascii="Arial" w:hAnsi="Arial" w:cs="Arial"/>
          <w:bCs/>
          <w:sz w:val="20"/>
        </w:rPr>
        <w:t>Appropriations Act, 2013 (Pub. L. No. 113-2).  The implementing regulations are found in</w:t>
      </w:r>
      <w:r>
        <w:rPr>
          <w:rFonts w:ascii="Arial" w:hAnsi="Arial" w:cs="Arial"/>
          <w:bCs/>
          <w:sz w:val="20"/>
        </w:rPr>
        <w:t xml:space="preserve"> </w:t>
      </w:r>
      <w:r w:rsidRPr="001F6CDE">
        <w:rPr>
          <w:rFonts w:ascii="Arial" w:hAnsi="Arial" w:cs="Arial"/>
          <w:bCs/>
          <w:sz w:val="20"/>
        </w:rPr>
        <w:t>40 CFR part 35, subpart K.</w:t>
      </w:r>
    </w:p>
    <w:p w14:paraId="2112966A" w14:textId="77777777" w:rsidR="00E03322" w:rsidRPr="00D94F69" w:rsidRDefault="00E03322" w:rsidP="00E03322">
      <w:pPr>
        <w:spacing w:after="240"/>
        <w:jc w:val="both"/>
        <w:rPr>
          <w:rFonts w:ascii="Arial" w:hAnsi="Arial" w:cs="Arial"/>
          <w:bCs/>
          <w:sz w:val="20"/>
        </w:rPr>
      </w:pPr>
      <w:r>
        <w:rPr>
          <w:rFonts w:ascii="Arial" w:hAnsi="Arial" w:cs="Arial"/>
          <w:bCs/>
          <w:i/>
          <w:sz w:val="20"/>
        </w:rPr>
        <w:t xml:space="preserve">(Source: 2019 </w:t>
      </w:r>
      <w:r w:rsidRPr="001F6CDE">
        <w:rPr>
          <w:rFonts w:ascii="Arial" w:hAnsi="Arial" w:cs="Arial"/>
          <w:bCs/>
          <w:i/>
          <w:sz w:val="20"/>
        </w:rPr>
        <w:t>OMB Compliance Supplement, Part 4, 66.458 Capitalization Grants for Clean Water State Revolving Funds)</w:t>
      </w:r>
    </w:p>
    <w:p w14:paraId="278D98F4" w14:textId="77777777" w:rsidR="006F570B" w:rsidRPr="00D94F69" w:rsidRDefault="00386445" w:rsidP="006672EA">
      <w:pPr>
        <w:pStyle w:val="Heading3"/>
        <w:jc w:val="both"/>
        <w:rPr>
          <w:rFonts w:cs="Arial"/>
        </w:rPr>
      </w:pPr>
      <w:bookmarkStart w:id="14" w:name="_Toc40082636"/>
      <w:r w:rsidRPr="00D94F69">
        <w:rPr>
          <w:rFonts w:cs="Arial"/>
        </w:rPr>
        <w:t xml:space="preserve">IV. </w:t>
      </w:r>
      <w:r w:rsidR="009C1FCD" w:rsidRPr="00D94F69">
        <w:rPr>
          <w:rFonts w:cs="Arial"/>
        </w:rPr>
        <w:t>Other Information</w:t>
      </w:r>
      <w:bookmarkEnd w:id="14"/>
    </w:p>
    <w:p w14:paraId="091F9D26" w14:textId="40CE554E" w:rsidR="00E03322" w:rsidRPr="00D94F69" w:rsidRDefault="00E03322" w:rsidP="00E03322">
      <w:pPr>
        <w:spacing w:after="240"/>
        <w:jc w:val="both"/>
        <w:rPr>
          <w:rFonts w:ascii="Arial" w:hAnsi="Arial" w:cs="Arial"/>
          <w:bCs/>
          <w:sz w:val="20"/>
        </w:rPr>
      </w:pPr>
      <w:r w:rsidRPr="001F6CDE">
        <w:rPr>
          <w:rFonts w:ascii="Arial" w:hAnsi="Arial" w:cs="Arial"/>
          <w:bCs/>
          <w:sz w:val="20"/>
        </w:rPr>
        <w:t xml:space="preserve">General information about the program is available on the </w:t>
      </w:r>
      <w:r>
        <w:rPr>
          <w:rFonts w:ascii="Arial" w:hAnsi="Arial" w:cs="Arial"/>
          <w:bCs/>
          <w:sz w:val="20"/>
        </w:rPr>
        <w:t xml:space="preserve">EPA Clean Water State Revolving </w:t>
      </w:r>
      <w:r w:rsidRPr="001F6CDE">
        <w:rPr>
          <w:rFonts w:ascii="Arial" w:hAnsi="Arial" w:cs="Arial"/>
          <w:bCs/>
          <w:sz w:val="20"/>
        </w:rPr>
        <w:t>Fund home page (</w:t>
      </w:r>
      <w:hyperlink r:id="rId22" w:history="1">
        <w:r w:rsidRPr="001F6CDE">
          <w:rPr>
            <w:rStyle w:val="Hyperlink"/>
            <w:rFonts w:ascii="Arial" w:hAnsi="Arial" w:cs="Arial"/>
            <w:bCs/>
            <w:sz w:val="20"/>
          </w:rPr>
          <w:t>https://www.epa.gov/cwsrf</w:t>
        </w:r>
      </w:hyperlink>
      <w:r w:rsidRPr="001F6CDE">
        <w:rPr>
          <w:rFonts w:ascii="Arial" w:hAnsi="Arial" w:cs="Arial"/>
          <w:bCs/>
          <w:sz w:val="20"/>
        </w:rPr>
        <w:t>).</w:t>
      </w:r>
    </w:p>
    <w:p w14:paraId="0B28CDD7" w14:textId="77777777" w:rsidR="00E03322" w:rsidRPr="00D94F69" w:rsidRDefault="00E03322" w:rsidP="00E03322">
      <w:pPr>
        <w:spacing w:after="240"/>
        <w:jc w:val="both"/>
        <w:rPr>
          <w:rFonts w:ascii="Arial" w:hAnsi="Arial" w:cs="Arial"/>
          <w:bCs/>
          <w:sz w:val="20"/>
        </w:rPr>
      </w:pPr>
      <w:r>
        <w:rPr>
          <w:rFonts w:ascii="Arial" w:hAnsi="Arial" w:cs="Arial"/>
          <w:bCs/>
          <w:i/>
          <w:sz w:val="20"/>
        </w:rPr>
        <w:t xml:space="preserve">(Source: 2019 </w:t>
      </w:r>
      <w:r w:rsidRPr="001F6CDE">
        <w:rPr>
          <w:rFonts w:ascii="Arial" w:hAnsi="Arial" w:cs="Arial"/>
          <w:bCs/>
          <w:i/>
          <w:sz w:val="20"/>
        </w:rPr>
        <w:t>OMB Compliance Supplement, Part 4, 66.458 Capitalization Grants for Clean Water State Revolving Funds)</w:t>
      </w:r>
    </w:p>
    <w:p w14:paraId="7E318C26" w14:textId="77777777" w:rsidR="008148E3" w:rsidRPr="00D94F69" w:rsidRDefault="008148E3" w:rsidP="006672EA">
      <w:pPr>
        <w:spacing w:after="240"/>
        <w:jc w:val="both"/>
        <w:rPr>
          <w:rFonts w:ascii="Arial" w:hAnsi="Arial" w:cs="Arial"/>
          <w:bCs/>
          <w:sz w:val="20"/>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985278">
      <w:pPr>
        <w:pStyle w:val="Heading1"/>
        <w:jc w:val="both"/>
        <w:rPr>
          <w:rFonts w:cs="Arial"/>
        </w:rPr>
      </w:pPr>
      <w:bookmarkStart w:id="15" w:name="_Toc442267684"/>
      <w:bookmarkStart w:id="16" w:name="_Toc40082637"/>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4F4741CB" w:rsidR="003644ED" w:rsidRDefault="003644ED" w:rsidP="00985278">
      <w:pPr>
        <w:pStyle w:val="Heading3"/>
        <w:spacing w:line="240" w:lineRule="auto"/>
        <w:jc w:val="both"/>
        <w:rPr>
          <w:rFonts w:cs="Arial"/>
        </w:rPr>
      </w:pPr>
      <w:bookmarkStart w:id="17" w:name="_Toc40082638"/>
      <w:r w:rsidRPr="00D94F69">
        <w:rPr>
          <w:rFonts w:cs="Arial"/>
        </w:rPr>
        <w:t>Program Overview</w:t>
      </w:r>
      <w:bookmarkEnd w:id="17"/>
    </w:p>
    <w:p w14:paraId="09637A15" w14:textId="46AB69AD" w:rsidR="005D1E23" w:rsidRPr="00545ED8" w:rsidRDefault="005D1E23" w:rsidP="00985278">
      <w:pPr>
        <w:spacing w:after="240"/>
        <w:jc w:val="both"/>
        <w:rPr>
          <w:rFonts w:ascii="Arial" w:hAnsi="Arial" w:cs="Arial"/>
          <w:sz w:val="20"/>
        </w:rPr>
      </w:pPr>
      <w:r w:rsidRPr="00545ED8">
        <w:rPr>
          <w:rFonts w:ascii="Arial" w:hAnsi="Arial" w:cs="Arial"/>
          <w:sz w:val="20"/>
        </w:rPr>
        <w:t xml:space="preserve">The Water Pollution Control Loan Fund </w:t>
      </w:r>
      <w:r w:rsidR="00EB7E9E">
        <w:rPr>
          <w:rFonts w:ascii="Arial" w:hAnsi="Arial" w:cs="Arial"/>
          <w:sz w:val="20"/>
        </w:rPr>
        <w:t>(</w:t>
      </w:r>
      <w:proofErr w:type="spellStart"/>
      <w:r w:rsidR="00EB7E9E">
        <w:rPr>
          <w:rFonts w:ascii="Arial" w:hAnsi="Arial" w:cs="Arial"/>
          <w:sz w:val="20"/>
        </w:rPr>
        <w:t>WPCLF</w:t>
      </w:r>
      <w:proofErr w:type="spellEnd"/>
      <w:r w:rsidR="00EB7E9E">
        <w:rPr>
          <w:rFonts w:ascii="Arial" w:hAnsi="Arial" w:cs="Arial"/>
          <w:sz w:val="20"/>
        </w:rPr>
        <w:t xml:space="preserve">) </w:t>
      </w:r>
      <w:r w:rsidRPr="00545ED8">
        <w:rPr>
          <w:rFonts w:ascii="Arial" w:hAnsi="Arial" w:cs="Arial"/>
          <w:sz w:val="20"/>
        </w:rPr>
        <w:t xml:space="preserve">program provides financial and technical assistance for improvements to surface and groundwater quality and is administered under </w:t>
      </w:r>
      <w:hyperlink r:id="rId24" w:history="1">
        <w:r w:rsidRPr="00086A44">
          <w:rPr>
            <w:rStyle w:val="Hyperlink"/>
            <w:rFonts w:ascii="Arial" w:hAnsi="Arial" w:cs="Arial"/>
            <w:sz w:val="20"/>
          </w:rPr>
          <w:t>Section 6111.036</w:t>
        </w:r>
      </w:hyperlink>
      <w:r>
        <w:rPr>
          <w:rFonts w:ascii="Arial" w:hAnsi="Arial" w:cs="Arial"/>
          <w:sz w:val="20"/>
        </w:rPr>
        <w:t xml:space="preserve"> of the Ohio Revised Code.</w:t>
      </w:r>
    </w:p>
    <w:p w14:paraId="484F2051" w14:textId="3901F19B" w:rsidR="005D1E23" w:rsidRPr="00545ED8" w:rsidRDefault="005D1E23" w:rsidP="00985278">
      <w:pPr>
        <w:spacing w:after="240"/>
        <w:jc w:val="both"/>
        <w:rPr>
          <w:rFonts w:ascii="Arial" w:hAnsi="Arial" w:cs="Arial"/>
          <w:sz w:val="20"/>
        </w:rPr>
      </w:pPr>
      <w:r w:rsidRPr="00545ED8">
        <w:rPr>
          <w:rFonts w:ascii="Arial" w:hAnsi="Arial" w:cs="Arial"/>
          <w:sz w:val="20"/>
        </w:rPr>
        <w:t xml:space="preserve">Rules that support the implementation of parts of the </w:t>
      </w:r>
      <w:proofErr w:type="spellStart"/>
      <w:r w:rsidRPr="00545ED8">
        <w:rPr>
          <w:rFonts w:ascii="Arial" w:hAnsi="Arial" w:cs="Arial"/>
          <w:sz w:val="20"/>
        </w:rPr>
        <w:t>WPCLF</w:t>
      </w:r>
      <w:proofErr w:type="spellEnd"/>
      <w:r w:rsidRPr="00545ED8">
        <w:rPr>
          <w:rFonts w:ascii="Arial" w:hAnsi="Arial" w:cs="Arial"/>
          <w:sz w:val="20"/>
        </w:rPr>
        <w:t xml:space="preserve"> may be found at </w:t>
      </w:r>
      <w:hyperlink r:id="rId25" w:history="1">
        <w:r w:rsidRPr="00086A44">
          <w:rPr>
            <w:rStyle w:val="Hyperlink"/>
            <w:rFonts w:ascii="Arial" w:hAnsi="Arial" w:cs="Arial"/>
            <w:sz w:val="20"/>
          </w:rPr>
          <w:t>Ohio Administrative Code 3745-150</w:t>
        </w:r>
      </w:hyperlink>
      <w:r w:rsidRPr="00545ED8">
        <w:rPr>
          <w:rFonts w:ascii="Arial" w:hAnsi="Arial" w:cs="Arial"/>
          <w:sz w:val="20"/>
        </w:rPr>
        <w:t>.</w:t>
      </w:r>
      <w:r w:rsidR="00EB7E9E">
        <w:rPr>
          <w:rFonts w:ascii="Arial" w:hAnsi="Arial" w:cs="Arial"/>
          <w:sz w:val="20"/>
        </w:rPr>
        <w:t xml:space="preserve"> </w:t>
      </w:r>
      <w:r w:rsidR="00EB7E9E" w:rsidRPr="00EB7E9E">
        <w:rPr>
          <w:rFonts w:ascii="Arial" w:hAnsi="Arial" w:cs="Arial"/>
          <w:sz w:val="20"/>
        </w:rPr>
        <w:t>Programmatic guidelines are updated in the annual Program Management Plan (</w:t>
      </w:r>
      <w:proofErr w:type="spellStart"/>
      <w:r w:rsidR="00EB7E9E" w:rsidRPr="00EB7E9E">
        <w:rPr>
          <w:rFonts w:ascii="Arial" w:hAnsi="Arial" w:cs="Arial"/>
          <w:sz w:val="20"/>
        </w:rPr>
        <w:t>PMP</w:t>
      </w:r>
      <w:proofErr w:type="spellEnd"/>
      <w:r w:rsidR="00EB7E9E" w:rsidRPr="00EB7E9E">
        <w:rPr>
          <w:rFonts w:ascii="Arial" w:hAnsi="Arial" w:cs="Arial"/>
          <w:sz w:val="20"/>
        </w:rPr>
        <w:t xml:space="preserve">) available on </w:t>
      </w:r>
      <w:proofErr w:type="spellStart"/>
      <w:r w:rsidR="00EB7E9E" w:rsidRPr="00EB7E9E">
        <w:rPr>
          <w:rFonts w:ascii="Arial" w:hAnsi="Arial" w:cs="Arial"/>
          <w:sz w:val="20"/>
        </w:rPr>
        <w:t>OEPA’s</w:t>
      </w:r>
      <w:proofErr w:type="spellEnd"/>
      <w:r w:rsidR="00EB7E9E" w:rsidRPr="00EB7E9E">
        <w:rPr>
          <w:rFonts w:ascii="Arial" w:hAnsi="Arial" w:cs="Arial"/>
          <w:sz w:val="20"/>
        </w:rPr>
        <w:t xml:space="preserve"> website</w:t>
      </w:r>
      <w:r w:rsidR="003625A5">
        <w:rPr>
          <w:rFonts w:ascii="Arial" w:hAnsi="Arial" w:cs="Arial"/>
          <w:sz w:val="20"/>
        </w:rPr>
        <w:t xml:space="preserve"> </w:t>
      </w:r>
      <w:r w:rsidR="003625A5" w:rsidRPr="003625A5">
        <w:rPr>
          <w:rFonts w:ascii="Arial" w:hAnsi="Arial" w:cs="Arial"/>
          <w:sz w:val="20"/>
        </w:rPr>
        <w:t>https://www.epa.state.oh.us/</w:t>
      </w:r>
      <w:r w:rsidR="00EB7E9E" w:rsidRPr="00EB7E9E">
        <w:rPr>
          <w:rFonts w:ascii="Arial" w:hAnsi="Arial" w:cs="Arial"/>
          <w:sz w:val="20"/>
        </w:rPr>
        <w:t>.</w:t>
      </w:r>
    </w:p>
    <w:p w14:paraId="1E978F1B" w14:textId="79F5160E" w:rsidR="005D1E23" w:rsidRPr="00D94F69" w:rsidRDefault="005D1E23" w:rsidP="00985278">
      <w:pPr>
        <w:spacing w:after="240"/>
        <w:jc w:val="both"/>
        <w:rPr>
          <w:rFonts w:ascii="Arial" w:hAnsi="Arial" w:cs="Arial"/>
          <w:sz w:val="20"/>
        </w:rPr>
      </w:pPr>
      <w:r w:rsidRPr="00545ED8">
        <w:rPr>
          <w:rFonts w:ascii="Arial" w:hAnsi="Arial" w:cs="Arial"/>
          <w:i/>
          <w:sz w:val="20"/>
        </w:rPr>
        <w:t xml:space="preserve">(Source:  </w:t>
      </w:r>
      <w:hyperlink r:id="rId26" w:history="1">
        <w:r w:rsidR="00EB7E9E" w:rsidRPr="00EB7E9E">
          <w:rPr>
            <w:rStyle w:val="Hyperlink"/>
            <w:rFonts w:ascii="Arial" w:hAnsi="Arial" w:cs="Arial"/>
            <w:i/>
            <w:sz w:val="20"/>
          </w:rPr>
          <w:t xml:space="preserve">Ohio EPA </w:t>
        </w:r>
        <w:proofErr w:type="spellStart"/>
        <w:r w:rsidR="00EB7E9E" w:rsidRPr="00EB7E9E">
          <w:rPr>
            <w:rStyle w:val="Hyperlink"/>
            <w:rFonts w:ascii="Arial" w:hAnsi="Arial" w:cs="Arial"/>
            <w:i/>
            <w:sz w:val="20"/>
          </w:rPr>
          <w:t>WPCLF</w:t>
        </w:r>
        <w:proofErr w:type="spellEnd"/>
        <w:r w:rsidR="00EB7E9E" w:rsidRPr="00EB7E9E">
          <w:rPr>
            <w:rStyle w:val="Hyperlink"/>
            <w:rFonts w:ascii="Arial" w:hAnsi="Arial" w:cs="Arial"/>
            <w:i/>
            <w:sz w:val="20"/>
          </w:rPr>
          <w:t xml:space="preserve"> Website</w:t>
        </w:r>
      </w:hyperlink>
      <w:r w:rsidR="00C15147">
        <w:rPr>
          <w:rFonts w:ascii="Arial" w:hAnsi="Arial" w:cs="Arial"/>
          <w:i/>
          <w:sz w:val="20"/>
        </w:rPr>
        <w:t xml:space="preserve">; </w:t>
      </w:r>
      <w:hyperlink r:id="rId27" w:history="1">
        <w:proofErr w:type="spellStart"/>
        <w:r w:rsidRPr="00545ED8">
          <w:rPr>
            <w:rStyle w:val="Hyperlink"/>
            <w:rFonts w:ascii="Arial" w:hAnsi="Arial" w:cs="Arial"/>
            <w:i/>
            <w:sz w:val="20"/>
          </w:rPr>
          <w:t>OWDA</w:t>
        </w:r>
        <w:proofErr w:type="spellEnd"/>
        <w:r w:rsidRPr="00545ED8">
          <w:rPr>
            <w:rStyle w:val="Hyperlink"/>
            <w:rFonts w:ascii="Arial" w:hAnsi="Arial" w:cs="Arial"/>
            <w:i/>
            <w:sz w:val="20"/>
          </w:rPr>
          <w:t xml:space="preserve"> Program Guidelines</w:t>
        </w:r>
      </w:hyperlink>
      <w:proofErr w:type="gramStart"/>
      <w:r w:rsidRPr="00545ED8">
        <w:rPr>
          <w:rFonts w:ascii="Arial" w:hAnsi="Arial" w:cs="Arial"/>
          <w:i/>
          <w:sz w:val="20"/>
        </w:rPr>
        <w:t xml:space="preserve">; </w:t>
      </w:r>
      <w:r w:rsidR="00EB7E9E" w:rsidRPr="00545ED8">
        <w:rPr>
          <w:rFonts w:ascii="Arial" w:hAnsi="Arial" w:cs="Arial"/>
          <w:i/>
          <w:sz w:val="20"/>
        </w:rPr>
        <w:t xml:space="preserve"> </w:t>
      </w:r>
      <w:proofErr w:type="gramEnd"/>
      <w:r w:rsidR="001969E9">
        <w:fldChar w:fldCharType="begin"/>
      </w:r>
      <w:r w:rsidR="00281880">
        <w:instrText>HYPERLINK "http://codes.ohio.gov/orc/6111.036"</w:instrText>
      </w:r>
      <w:r w:rsidR="001969E9">
        <w:fldChar w:fldCharType="separate"/>
      </w:r>
      <w:r w:rsidRPr="00086A44">
        <w:rPr>
          <w:rStyle w:val="Hyperlink"/>
          <w:rFonts w:ascii="Arial" w:hAnsi="Arial" w:cs="Arial"/>
          <w:i/>
          <w:sz w:val="20"/>
        </w:rPr>
        <w:t>Ohio Revised Code: Section 6111.036</w:t>
      </w:r>
      <w:r w:rsidR="001969E9">
        <w:rPr>
          <w:rStyle w:val="Hyperlink"/>
          <w:rFonts w:ascii="Arial" w:hAnsi="Arial" w:cs="Arial"/>
          <w:i/>
          <w:sz w:val="20"/>
        </w:rPr>
        <w:fldChar w:fldCharType="end"/>
      </w:r>
      <w:r w:rsidR="008E6C3A">
        <w:rPr>
          <w:rStyle w:val="Hyperlink"/>
          <w:rFonts w:ascii="Arial" w:hAnsi="Arial" w:cs="Arial"/>
          <w:i/>
          <w:sz w:val="20"/>
        </w:rPr>
        <w:t xml:space="preserve"> </w:t>
      </w:r>
      <w:r>
        <w:rPr>
          <w:rFonts w:ascii="Arial" w:hAnsi="Arial" w:cs="Arial"/>
          <w:i/>
          <w:sz w:val="20"/>
        </w:rPr>
        <w:t xml:space="preserve">and </w:t>
      </w:r>
      <w:proofErr w:type="spellStart"/>
      <w:r>
        <w:rPr>
          <w:rFonts w:ascii="Arial" w:hAnsi="Arial" w:cs="Arial"/>
          <w:i/>
          <w:sz w:val="20"/>
        </w:rPr>
        <w:t>OEPA</w:t>
      </w:r>
      <w:proofErr w:type="spellEnd"/>
      <w:r w:rsidR="00EB7E9E">
        <w:rPr>
          <w:rFonts w:ascii="Arial" w:hAnsi="Arial" w:cs="Arial"/>
          <w:i/>
          <w:sz w:val="20"/>
        </w:rPr>
        <w:t xml:space="preserve"> 4/10/2020</w:t>
      </w:r>
      <w:r w:rsidRPr="00545ED8">
        <w:rPr>
          <w:rFonts w:ascii="Arial" w:hAnsi="Arial" w:cs="Arial"/>
          <w:i/>
          <w:sz w:val="20"/>
        </w:rPr>
        <w:t>)</w:t>
      </w:r>
    </w:p>
    <w:p w14:paraId="3759C3D2" w14:textId="77777777" w:rsidR="005D1E23" w:rsidRPr="00D94F69" w:rsidRDefault="005D1E23" w:rsidP="00985278">
      <w:pPr>
        <w:pStyle w:val="Heading3"/>
        <w:spacing w:line="240" w:lineRule="auto"/>
        <w:jc w:val="both"/>
        <w:rPr>
          <w:rFonts w:cs="Arial"/>
        </w:rPr>
      </w:pPr>
      <w:bookmarkStart w:id="18" w:name="_Toc3270121"/>
      <w:bookmarkStart w:id="19" w:name="_Toc40082639"/>
      <w:r w:rsidRPr="00D94F69">
        <w:rPr>
          <w:rFonts w:cs="Arial"/>
        </w:rPr>
        <w:t>Testing Considerations</w:t>
      </w:r>
      <w:bookmarkEnd w:id="18"/>
      <w:bookmarkEnd w:id="19"/>
    </w:p>
    <w:p w14:paraId="60230E79" w14:textId="7405269C" w:rsidR="005D1E23" w:rsidRPr="00545ED8" w:rsidRDefault="005D1E23" w:rsidP="00985278">
      <w:pPr>
        <w:spacing w:after="240"/>
        <w:jc w:val="both"/>
        <w:rPr>
          <w:rFonts w:ascii="Arial" w:hAnsi="Arial" w:cs="Arial"/>
          <w:sz w:val="20"/>
        </w:rPr>
      </w:pPr>
      <w:r w:rsidRPr="00545ED8">
        <w:rPr>
          <w:rFonts w:ascii="Arial" w:hAnsi="Arial" w:cs="Arial"/>
          <w:sz w:val="20"/>
        </w:rPr>
        <w:t xml:space="preserve">Although </w:t>
      </w:r>
      <w:proofErr w:type="spellStart"/>
      <w:r w:rsidRPr="00545ED8">
        <w:rPr>
          <w:rFonts w:ascii="Arial" w:hAnsi="Arial" w:cs="Arial"/>
          <w:sz w:val="20"/>
        </w:rPr>
        <w:t>WPCLF</w:t>
      </w:r>
      <w:proofErr w:type="spellEnd"/>
      <w:r w:rsidRPr="00545ED8">
        <w:rPr>
          <w:rFonts w:ascii="Arial" w:hAnsi="Arial" w:cs="Arial"/>
          <w:sz w:val="20"/>
        </w:rPr>
        <w:t xml:space="preserve"> staff is available to assist applicants with project administration, the applicant carries the responsibility for managing its project before, during, and after assistance award.  It is essential that the applicant be award of its responsibilities, commitments, and </w:t>
      </w:r>
      <w:proofErr w:type="spellStart"/>
      <w:r w:rsidRPr="00545ED8">
        <w:rPr>
          <w:rFonts w:ascii="Arial" w:hAnsi="Arial" w:cs="Arial"/>
          <w:sz w:val="20"/>
        </w:rPr>
        <w:t>obligations.In</w:t>
      </w:r>
      <w:proofErr w:type="spellEnd"/>
      <w:r w:rsidRPr="00545ED8">
        <w:rPr>
          <w:rFonts w:ascii="Arial" w:hAnsi="Arial" w:cs="Arial"/>
          <w:sz w:val="20"/>
        </w:rPr>
        <w:t xml:space="preserve"> general, the applicant is responsible for negotiations of necessary and reasonable costs, effective management of funds and adequate project monitoring. </w:t>
      </w:r>
    </w:p>
    <w:p w14:paraId="5E6AC6B1" w14:textId="46670CB3" w:rsidR="005D1E23" w:rsidRPr="00545ED8" w:rsidRDefault="005D1E23" w:rsidP="00985278">
      <w:pPr>
        <w:spacing w:after="240"/>
        <w:jc w:val="both"/>
        <w:rPr>
          <w:rFonts w:ascii="Arial" w:hAnsi="Arial" w:cs="Arial"/>
          <w:sz w:val="20"/>
        </w:rPr>
      </w:pPr>
      <w:r w:rsidRPr="00545ED8">
        <w:rPr>
          <w:rFonts w:ascii="Arial" w:hAnsi="Arial" w:cs="Arial"/>
          <w:i/>
          <w:sz w:val="20"/>
        </w:rPr>
        <w:t xml:space="preserve">(Source:  </w:t>
      </w:r>
      <w:hyperlink r:id="rId28" w:history="1">
        <w:r w:rsidR="00EB7E9E">
          <w:rPr>
            <w:rStyle w:val="Hyperlink"/>
            <w:rFonts w:ascii="Arial" w:hAnsi="Arial" w:cs="Arial"/>
            <w:i/>
            <w:sz w:val="20"/>
          </w:rPr>
          <w:t xml:space="preserve">2019 Final </w:t>
        </w:r>
        <w:proofErr w:type="spellStart"/>
        <w:r w:rsidR="00EB7E9E">
          <w:rPr>
            <w:rStyle w:val="Hyperlink"/>
            <w:rFonts w:ascii="Arial" w:hAnsi="Arial" w:cs="Arial"/>
            <w:i/>
            <w:sz w:val="20"/>
          </w:rPr>
          <w:t>WPCLF</w:t>
        </w:r>
        <w:proofErr w:type="spellEnd"/>
        <w:r w:rsidR="00EB7E9E">
          <w:rPr>
            <w:rStyle w:val="Hyperlink"/>
            <w:rFonts w:ascii="Arial" w:hAnsi="Arial" w:cs="Arial"/>
            <w:i/>
            <w:sz w:val="20"/>
          </w:rPr>
          <w:t xml:space="preserve"> Program Management Plan</w:t>
        </w:r>
      </w:hyperlink>
      <w:r w:rsidRPr="00545ED8">
        <w:rPr>
          <w:rFonts w:ascii="Arial" w:hAnsi="Arial" w:cs="Arial"/>
          <w:i/>
          <w:sz w:val="20"/>
        </w:rPr>
        <w:t xml:space="preserve">  (p.</w:t>
      </w:r>
      <w:r w:rsidR="00EB7E9E" w:rsidRPr="00545ED8">
        <w:rPr>
          <w:rFonts w:ascii="Arial" w:hAnsi="Arial" w:cs="Arial"/>
          <w:i/>
          <w:sz w:val="20"/>
        </w:rPr>
        <w:t>2</w:t>
      </w:r>
      <w:r w:rsidR="00EB7E9E">
        <w:rPr>
          <w:rFonts w:ascii="Arial" w:hAnsi="Arial" w:cs="Arial"/>
          <w:i/>
          <w:sz w:val="20"/>
        </w:rPr>
        <w:t>0</w:t>
      </w:r>
      <w:r w:rsidRPr="00545ED8">
        <w:rPr>
          <w:rFonts w:ascii="Arial" w:hAnsi="Arial" w:cs="Arial"/>
          <w:i/>
          <w:sz w:val="20"/>
        </w:rPr>
        <w:t>))</w:t>
      </w:r>
      <w:r w:rsidRPr="00545ED8">
        <w:rPr>
          <w:rFonts w:ascii="Arial" w:hAnsi="Arial" w:cs="Arial"/>
          <w:sz w:val="20"/>
        </w:rPr>
        <w:t xml:space="preserve">  </w:t>
      </w:r>
    </w:p>
    <w:p w14:paraId="04246467" w14:textId="77777777" w:rsidR="005D1E23" w:rsidRPr="00545ED8" w:rsidRDefault="005D1E23" w:rsidP="00985278">
      <w:pPr>
        <w:spacing w:after="240"/>
        <w:jc w:val="both"/>
        <w:rPr>
          <w:rFonts w:ascii="Arial" w:hAnsi="Arial" w:cs="Arial"/>
          <w:sz w:val="20"/>
        </w:rPr>
      </w:pPr>
      <w:r w:rsidRPr="00545ED8">
        <w:rPr>
          <w:rFonts w:ascii="Arial" w:hAnsi="Arial" w:cs="Arial"/>
          <w:sz w:val="20"/>
        </w:rPr>
        <w:t xml:space="preserve">The </w:t>
      </w:r>
      <w:proofErr w:type="spellStart"/>
      <w:r w:rsidRPr="00545ED8">
        <w:rPr>
          <w:rFonts w:ascii="Arial" w:hAnsi="Arial" w:cs="Arial"/>
          <w:sz w:val="20"/>
        </w:rPr>
        <w:t>WPCLF</w:t>
      </w:r>
      <w:proofErr w:type="spellEnd"/>
      <w:r w:rsidRPr="00545ED8">
        <w:rPr>
          <w:rFonts w:ascii="Arial" w:hAnsi="Arial" w:cs="Arial"/>
          <w:sz w:val="20"/>
        </w:rPr>
        <w:t xml:space="preserve"> is a revolving fund designed to operate in perpetuity to provide low interest rate loans and other forms of assistance for water resource protection and improvement projects. In addition, specialized services are provided for small and hardship communities. </w:t>
      </w:r>
    </w:p>
    <w:p w14:paraId="5E91A191" w14:textId="77777777" w:rsidR="005D1E23" w:rsidRPr="00545ED8" w:rsidRDefault="005D1E23" w:rsidP="00985278">
      <w:pPr>
        <w:spacing w:after="240"/>
        <w:jc w:val="both"/>
        <w:rPr>
          <w:rFonts w:ascii="Arial" w:hAnsi="Arial" w:cs="Arial"/>
          <w:sz w:val="20"/>
        </w:rPr>
      </w:pPr>
      <w:r w:rsidRPr="00545ED8">
        <w:rPr>
          <w:rFonts w:ascii="Arial" w:hAnsi="Arial" w:cs="Arial"/>
          <w:sz w:val="20"/>
        </w:rPr>
        <w:t xml:space="preserve">Examples of projects that can be financed through the </w:t>
      </w:r>
      <w:proofErr w:type="spellStart"/>
      <w:r w:rsidRPr="00545ED8">
        <w:rPr>
          <w:rFonts w:ascii="Arial" w:hAnsi="Arial" w:cs="Arial"/>
          <w:sz w:val="20"/>
        </w:rPr>
        <w:t>WPCLF</w:t>
      </w:r>
      <w:proofErr w:type="spellEnd"/>
      <w:r w:rsidRPr="00545ED8">
        <w:rPr>
          <w:rFonts w:ascii="Arial" w:hAnsi="Arial" w:cs="Arial"/>
          <w:sz w:val="20"/>
        </w:rPr>
        <w:t xml:space="preserve"> are:</w:t>
      </w:r>
    </w:p>
    <w:p w14:paraId="13F01138" w14:textId="77777777" w:rsidR="005D1E23" w:rsidRPr="00545ED8" w:rsidRDefault="005D1E23" w:rsidP="00985278">
      <w:pPr>
        <w:pStyle w:val="ListParagraph"/>
        <w:numPr>
          <w:ilvl w:val="0"/>
          <w:numId w:val="71"/>
        </w:numPr>
        <w:suppressAutoHyphens w:val="0"/>
        <w:autoSpaceDE/>
        <w:autoSpaceDN/>
        <w:adjustRightInd/>
        <w:spacing w:after="240"/>
        <w:jc w:val="both"/>
        <w:rPr>
          <w:rFonts w:ascii="Arial" w:hAnsi="Arial" w:cs="Arial"/>
        </w:rPr>
      </w:pPr>
      <w:r w:rsidRPr="00545ED8">
        <w:rPr>
          <w:rFonts w:ascii="Arial" w:hAnsi="Arial" w:cs="Arial"/>
        </w:rPr>
        <w:t>publicly-owned wastewater treatment plant and sanitary sewer system construction projects, combined sewer overflow controls, sewer system rehabilitation and correction of infiltration/inflow;</w:t>
      </w:r>
    </w:p>
    <w:p w14:paraId="7BD15E24" w14:textId="77777777" w:rsidR="005D1E23" w:rsidRPr="00545ED8" w:rsidRDefault="005D1E23" w:rsidP="00985278">
      <w:pPr>
        <w:pStyle w:val="ListParagraph"/>
        <w:numPr>
          <w:ilvl w:val="0"/>
          <w:numId w:val="71"/>
        </w:numPr>
        <w:suppressAutoHyphens w:val="0"/>
        <w:autoSpaceDE/>
        <w:autoSpaceDN/>
        <w:adjustRightInd/>
        <w:spacing w:after="240"/>
        <w:jc w:val="both"/>
        <w:rPr>
          <w:rFonts w:ascii="Arial" w:hAnsi="Arial" w:cs="Arial"/>
        </w:rPr>
      </w:pPr>
      <w:r w:rsidRPr="00545ED8">
        <w:rPr>
          <w:rFonts w:ascii="Arial" w:hAnsi="Arial" w:cs="Arial"/>
        </w:rPr>
        <w:t xml:space="preserve">publicly-owned </w:t>
      </w:r>
      <w:proofErr w:type="spellStart"/>
      <w:r w:rsidRPr="00545ED8">
        <w:rPr>
          <w:rFonts w:ascii="Arial" w:hAnsi="Arial" w:cs="Arial"/>
        </w:rPr>
        <w:t>septage</w:t>
      </w:r>
      <w:proofErr w:type="spellEnd"/>
      <w:r w:rsidRPr="00545ED8">
        <w:rPr>
          <w:rFonts w:ascii="Arial" w:hAnsi="Arial" w:cs="Arial"/>
        </w:rPr>
        <w:t xml:space="preserve"> receiving facilities, brownfields, landfill closure or remediation, septic system improvements, urban storm water runoff, stream corridor restoration, forestry best management practices, development best management practices, agricultural runoff controls, source water/wellhead protection, “green” infrastructure, and  other nonpoint source pollution control projects as allowed under the Clean Water Act.</w:t>
      </w:r>
    </w:p>
    <w:p w14:paraId="41AC6530" w14:textId="7A5F1860" w:rsidR="00EB7E9E" w:rsidRPr="00545ED8" w:rsidRDefault="00EB7E9E" w:rsidP="00985278">
      <w:pPr>
        <w:spacing w:after="240"/>
        <w:jc w:val="both"/>
        <w:rPr>
          <w:rFonts w:ascii="Arial" w:hAnsi="Arial" w:cs="Arial"/>
          <w:sz w:val="20"/>
        </w:rPr>
      </w:pPr>
      <w:r w:rsidRPr="00545ED8">
        <w:rPr>
          <w:rFonts w:ascii="Arial" w:hAnsi="Arial" w:cs="Arial"/>
          <w:i/>
          <w:sz w:val="20"/>
        </w:rPr>
        <w:t xml:space="preserve">(Source:  </w:t>
      </w:r>
      <w:hyperlink r:id="rId29" w:history="1">
        <w:r>
          <w:rPr>
            <w:rStyle w:val="Hyperlink"/>
            <w:rFonts w:ascii="Arial" w:hAnsi="Arial" w:cs="Arial"/>
            <w:i/>
            <w:sz w:val="20"/>
          </w:rPr>
          <w:t xml:space="preserve">2019 Final </w:t>
        </w:r>
        <w:proofErr w:type="spellStart"/>
        <w:r>
          <w:rPr>
            <w:rStyle w:val="Hyperlink"/>
            <w:rFonts w:ascii="Arial" w:hAnsi="Arial" w:cs="Arial"/>
            <w:i/>
            <w:sz w:val="20"/>
          </w:rPr>
          <w:t>WPCLF</w:t>
        </w:r>
        <w:proofErr w:type="spellEnd"/>
        <w:r>
          <w:rPr>
            <w:rStyle w:val="Hyperlink"/>
            <w:rFonts w:ascii="Arial" w:hAnsi="Arial" w:cs="Arial"/>
            <w:i/>
            <w:sz w:val="20"/>
          </w:rPr>
          <w:t xml:space="preserve"> Program Management Plan</w:t>
        </w:r>
      </w:hyperlink>
      <w:r w:rsidRPr="00545ED8">
        <w:rPr>
          <w:rFonts w:ascii="Arial" w:hAnsi="Arial" w:cs="Arial"/>
          <w:i/>
          <w:sz w:val="20"/>
        </w:rPr>
        <w:t xml:space="preserve">  (p.</w:t>
      </w:r>
      <w:r>
        <w:rPr>
          <w:rFonts w:ascii="Arial" w:hAnsi="Arial" w:cs="Arial"/>
          <w:i/>
          <w:sz w:val="20"/>
        </w:rPr>
        <w:t>1</w:t>
      </w:r>
      <w:r w:rsidRPr="00545ED8">
        <w:rPr>
          <w:rFonts w:ascii="Arial" w:hAnsi="Arial" w:cs="Arial"/>
          <w:i/>
          <w:sz w:val="20"/>
        </w:rPr>
        <w:t>))</w:t>
      </w:r>
      <w:r w:rsidRPr="00545ED8">
        <w:rPr>
          <w:rFonts w:ascii="Arial" w:hAnsi="Arial" w:cs="Arial"/>
          <w:sz w:val="20"/>
        </w:rPr>
        <w:t xml:space="preserve">  </w:t>
      </w:r>
    </w:p>
    <w:p w14:paraId="1902CAB8" w14:textId="7DBFC4BF" w:rsidR="005D1E23" w:rsidRPr="00C15147" w:rsidRDefault="00C15147" w:rsidP="00985278">
      <w:pPr>
        <w:spacing w:after="240"/>
        <w:jc w:val="both"/>
        <w:rPr>
          <w:rFonts w:ascii="Arial" w:hAnsi="Arial" w:cs="Arial"/>
          <w:sz w:val="20"/>
        </w:rPr>
      </w:pPr>
      <w:r>
        <w:rPr>
          <w:rFonts w:ascii="Arial" w:hAnsi="Arial" w:cs="Arial"/>
          <w:sz w:val="20"/>
        </w:rPr>
        <w:t>The Ohio Water Development Authority (</w:t>
      </w:r>
      <w:proofErr w:type="spellStart"/>
      <w:r>
        <w:rPr>
          <w:rFonts w:ascii="Arial" w:hAnsi="Arial" w:cs="Arial"/>
          <w:sz w:val="20"/>
        </w:rPr>
        <w:t>OWDA</w:t>
      </w:r>
      <w:proofErr w:type="spellEnd"/>
      <w:r>
        <w:rPr>
          <w:rFonts w:ascii="Arial" w:hAnsi="Arial" w:cs="Arial"/>
          <w:sz w:val="20"/>
        </w:rPr>
        <w:t xml:space="preserve">) and the </w:t>
      </w:r>
      <w:proofErr w:type="spellStart"/>
      <w:r>
        <w:rPr>
          <w:rFonts w:ascii="Arial" w:hAnsi="Arial" w:cs="Arial"/>
          <w:sz w:val="20"/>
        </w:rPr>
        <w:t>OEPA</w:t>
      </w:r>
      <w:proofErr w:type="spellEnd"/>
      <w:r>
        <w:rPr>
          <w:rFonts w:ascii="Arial" w:hAnsi="Arial" w:cs="Arial"/>
          <w:sz w:val="20"/>
        </w:rPr>
        <w:t xml:space="preserve"> created the Water Pollution Control Loan Fund (</w:t>
      </w:r>
      <w:proofErr w:type="spellStart"/>
      <w:r>
        <w:rPr>
          <w:rFonts w:ascii="Arial" w:hAnsi="Arial" w:cs="Arial"/>
          <w:sz w:val="20"/>
        </w:rPr>
        <w:t>WPCLF</w:t>
      </w:r>
      <w:proofErr w:type="spellEnd"/>
      <w:r>
        <w:rPr>
          <w:rFonts w:ascii="Arial" w:hAnsi="Arial" w:cs="Arial"/>
          <w:sz w:val="20"/>
        </w:rPr>
        <w:t xml:space="preserve">) to provide financial assistance for planning/design and/or construction of projects such as </w:t>
      </w:r>
      <w:proofErr w:type="spellStart"/>
      <w:r>
        <w:rPr>
          <w:rFonts w:ascii="Arial" w:hAnsi="Arial" w:cs="Arial"/>
          <w:sz w:val="20"/>
        </w:rPr>
        <w:t>waterwater</w:t>
      </w:r>
      <w:proofErr w:type="spellEnd"/>
      <w:r>
        <w:rPr>
          <w:rFonts w:ascii="Arial" w:hAnsi="Arial" w:cs="Arial"/>
          <w:sz w:val="20"/>
        </w:rPr>
        <w:t xml:space="preserve"> treatment facilities, sewers, combined sewer overflow control systems and storm water management facilities. </w:t>
      </w:r>
    </w:p>
    <w:p w14:paraId="5FCF5127" w14:textId="079D0AEA" w:rsidR="005D1E23" w:rsidRDefault="00C15147" w:rsidP="00985278">
      <w:pPr>
        <w:spacing w:after="240"/>
        <w:jc w:val="both"/>
        <w:rPr>
          <w:rFonts w:ascii="Arial" w:hAnsi="Arial" w:cs="Arial"/>
          <w:sz w:val="20"/>
        </w:rPr>
      </w:pPr>
      <w:r>
        <w:rPr>
          <w:rFonts w:ascii="Arial" w:hAnsi="Arial" w:cs="Arial"/>
          <w:sz w:val="20"/>
        </w:rPr>
        <w:t xml:space="preserve">Eligible borrowers includes cities, villages, counties, and sewer districts that have a place on the </w:t>
      </w:r>
      <w:proofErr w:type="spellStart"/>
      <w:r>
        <w:rPr>
          <w:rFonts w:ascii="Arial" w:hAnsi="Arial" w:cs="Arial"/>
          <w:sz w:val="20"/>
        </w:rPr>
        <w:t>WPCLF</w:t>
      </w:r>
      <w:proofErr w:type="spellEnd"/>
      <w:r>
        <w:rPr>
          <w:rFonts w:ascii="Arial" w:hAnsi="Arial" w:cs="Arial"/>
          <w:sz w:val="20"/>
        </w:rPr>
        <w:t xml:space="preserve"> priority list, fundable status according to the current </w:t>
      </w:r>
      <w:proofErr w:type="spellStart"/>
      <w:r>
        <w:rPr>
          <w:rFonts w:ascii="Arial" w:hAnsi="Arial" w:cs="Arial"/>
          <w:sz w:val="20"/>
        </w:rPr>
        <w:t>WPCLF</w:t>
      </w:r>
      <w:proofErr w:type="spellEnd"/>
      <w:r>
        <w:rPr>
          <w:rFonts w:ascii="Arial" w:hAnsi="Arial" w:cs="Arial"/>
          <w:sz w:val="20"/>
        </w:rPr>
        <w:t xml:space="preserve"> Program </w:t>
      </w:r>
      <w:r w:rsidR="008E6C3A">
        <w:rPr>
          <w:rFonts w:ascii="Arial" w:hAnsi="Arial" w:cs="Arial"/>
          <w:sz w:val="20"/>
        </w:rPr>
        <w:t>Management</w:t>
      </w:r>
      <w:r>
        <w:rPr>
          <w:rFonts w:ascii="Arial" w:hAnsi="Arial" w:cs="Arial"/>
          <w:sz w:val="20"/>
        </w:rPr>
        <w:t xml:space="preserve"> Plan, permit-to-install obtained from </w:t>
      </w:r>
      <w:proofErr w:type="spellStart"/>
      <w:r>
        <w:rPr>
          <w:rFonts w:ascii="Arial" w:hAnsi="Arial" w:cs="Arial"/>
          <w:sz w:val="20"/>
        </w:rPr>
        <w:t>OEPA</w:t>
      </w:r>
      <w:proofErr w:type="spellEnd"/>
      <w:r>
        <w:rPr>
          <w:rFonts w:ascii="Arial" w:hAnsi="Arial" w:cs="Arial"/>
          <w:sz w:val="20"/>
        </w:rPr>
        <w:t xml:space="preserve"> and have enacted local rate legislation to ensure revenues are adequate to make loan repayments. </w:t>
      </w:r>
    </w:p>
    <w:p w14:paraId="6FFF7413" w14:textId="3290089F" w:rsidR="005D1E23" w:rsidRPr="00985278" w:rsidRDefault="005D1E23" w:rsidP="00985278">
      <w:pPr>
        <w:spacing w:after="240"/>
        <w:jc w:val="both"/>
        <w:rPr>
          <w:rFonts w:ascii="Arial" w:hAnsi="Arial" w:cs="Arial"/>
          <w:i/>
          <w:sz w:val="20"/>
        </w:rPr>
      </w:pPr>
      <w:r w:rsidRPr="00C15147">
        <w:rPr>
          <w:rFonts w:ascii="Arial" w:hAnsi="Arial" w:cs="Arial"/>
          <w:i/>
          <w:sz w:val="20"/>
        </w:rPr>
        <w:t>(Source:</w:t>
      </w:r>
      <w:r w:rsidRPr="00C15147">
        <w:rPr>
          <w:rFonts w:ascii="Arial" w:hAnsi="Arial" w:cs="Arial"/>
          <w:sz w:val="20"/>
        </w:rPr>
        <w:t xml:space="preserve"> </w:t>
      </w:r>
      <w:hyperlink r:id="rId30" w:anchor="1696510029-wpclf" w:history="1">
        <w:r w:rsidR="00985278" w:rsidRPr="00C15147">
          <w:rPr>
            <w:rStyle w:val="Hyperlink"/>
            <w:rFonts w:ascii="Arial" w:hAnsi="Arial" w:cs="Arial"/>
            <w:i/>
            <w:sz w:val="20"/>
          </w:rPr>
          <w:t xml:space="preserve">Ohio EPA </w:t>
        </w:r>
        <w:proofErr w:type="spellStart"/>
        <w:r w:rsidR="00985278" w:rsidRPr="00C15147">
          <w:rPr>
            <w:rStyle w:val="Hyperlink"/>
            <w:rFonts w:ascii="Arial" w:hAnsi="Arial" w:cs="Arial"/>
            <w:i/>
            <w:sz w:val="20"/>
          </w:rPr>
          <w:t>WPCLF</w:t>
        </w:r>
        <w:proofErr w:type="spellEnd"/>
        <w:r w:rsidR="00985278" w:rsidRPr="00C15147">
          <w:rPr>
            <w:rStyle w:val="Hyperlink"/>
            <w:rFonts w:ascii="Arial" w:hAnsi="Arial" w:cs="Arial"/>
            <w:i/>
            <w:sz w:val="20"/>
          </w:rPr>
          <w:t xml:space="preserve"> Website</w:t>
        </w:r>
      </w:hyperlink>
      <w:r w:rsidR="008E6C3A">
        <w:rPr>
          <w:rFonts w:ascii="Arial" w:hAnsi="Arial" w:cs="Arial"/>
          <w:i/>
          <w:sz w:val="20"/>
        </w:rPr>
        <w:t xml:space="preserve">, </w:t>
      </w:r>
      <w:hyperlink r:id="rId31" w:history="1">
        <w:proofErr w:type="spellStart"/>
        <w:r w:rsidRPr="00C15147">
          <w:rPr>
            <w:rStyle w:val="Hyperlink"/>
            <w:rFonts w:ascii="Arial" w:hAnsi="Arial" w:cs="Arial"/>
            <w:i/>
            <w:sz w:val="20"/>
          </w:rPr>
          <w:t>OWDA</w:t>
        </w:r>
        <w:proofErr w:type="spellEnd"/>
        <w:r w:rsidRPr="00C15147">
          <w:rPr>
            <w:rStyle w:val="Hyperlink"/>
            <w:rFonts w:ascii="Arial" w:hAnsi="Arial" w:cs="Arial"/>
            <w:i/>
            <w:sz w:val="20"/>
          </w:rPr>
          <w:t xml:space="preserve"> </w:t>
        </w:r>
        <w:proofErr w:type="spellStart"/>
        <w:r w:rsidRPr="00C15147">
          <w:rPr>
            <w:rStyle w:val="Hyperlink"/>
            <w:rFonts w:ascii="Arial" w:hAnsi="Arial" w:cs="Arial"/>
            <w:i/>
            <w:sz w:val="20"/>
          </w:rPr>
          <w:t>WPCLF</w:t>
        </w:r>
        <w:proofErr w:type="spellEnd"/>
        <w:r w:rsidRPr="00C15147">
          <w:rPr>
            <w:rStyle w:val="Hyperlink"/>
            <w:rFonts w:ascii="Arial" w:hAnsi="Arial" w:cs="Arial"/>
            <w:i/>
            <w:sz w:val="20"/>
          </w:rPr>
          <w:t xml:space="preserve"> Program Guidelines</w:t>
        </w:r>
      </w:hyperlink>
      <w:r w:rsidRPr="00C15147">
        <w:rPr>
          <w:rFonts w:ascii="Arial" w:hAnsi="Arial" w:cs="Arial"/>
          <w:i/>
          <w:sz w:val="20"/>
        </w:rPr>
        <w:t xml:space="preserve"> (p.</w:t>
      </w:r>
      <w:r w:rsidR="008E6C3A">
        <w:rPr>
          <w:rFonts w:ascii="Arial" w:hAnsi="Arial" w:cs="Arial"/>
          <w:i/>
          <w:sz w:val="20"/>
        </w:rPr>
        <w:t>1</w:t>
      </w:r>
      <w:r w:rsidRPr="00C15147">
        <w:rPr>
          <w:rFonts w:ascii="Arial" w:hAnsi="Arial" w:cs="Arial"/>
          <w:i/>
          <w:sz w:val="20"/>
        </w:rPr>
        <w:t>))</w:t>
      </w:r>
    </w:p>
    <w:p w14:paraId="5DCEAB86" w14:textId="53A3D9F9" w:rsidR="005D1E23" w:rsidRPr="00545ED8" w:rsidRDefault="005D1E23" w:rsidP="00985278">
      <w:pPr>
        <w:spacing w:after="240"/>
        <w:jc w:val="both"/>
        <w:rPr>
          <w:rFonts w:ascii="Arial" w:hAnsi="Arial" w:cs="Arial"/>
          <w:sz w:val="20"/>
        </w:rPr>
      </w:pPr>
      <w:r w:rsidRPr="00545ED8">
        <w:rPr>
          <w:rFonts w:ascii="Arial" w:hAnsi="Arial" w:cs="Arial"/>
          <w:sz w:val="20"/>
        </w:rPr>
        <w:lastRenderedPageBreak/>
        <w:t xml:space="preserve">Municipal wastewater treatment improvements and non-point pollution control projects also are eligible for financing under the Ohio </w:t>
      </w:r>
      <w:proofErr w:type="spellStart"/>
      <w:r w:rsidR="00985278">
        <w:rPr>
          <w:rFonts w:ascii="Arial" w:hAnsi="Arial" w:cs="Arial"/>
          <w:sz w:val="20"/>
        </w:rPr>
        <w:t>WPCLF</w:t>
      </w:r>
      <w:proofErr w:type="spellEnd"/>
      <w:r w:rsidRPr="00545ED8">
        <w:rPr>
          <w:rFonts w:ascii="Arial" w:hAnsi="Arial" w:cs="Arial"/>
          <w:sz w:val="20"/>
        </w:rPr>
        <w:t xml:space="preserve">. This state revolving fund, jointly administered by the Ohio EPA, was established in 1989 to replace the Construction Grants Program. Construction loans from </w:t>
      </w:r>
      <w:proofErr w:type="spellStart"/>
      <w:r w:rsidRPr="00545ED8">
        <w:rPr>
          <w:rFonts w:ascii="Arial" w:hAnsi="Arial" w:cs="Arial"/>
          <w:sz w:val="20"/>
        </w:rPr>
        <w:t>WPCLF</w:t>
      </w:r>
      <w:proofErr w:type="spellEnd"/>
      <w:r w:rsidRPr="00545ED8">
        <w:rPr>
          <w:rFonts w:ascii="Arial" w:hAnsi="Arial" w:cs="Arial"/>
          <w:sz w:val="20"/>
        </w:rPr>
        <w:t xml:space="preserve"> are available at two interest rates: a standard rate which is usually below market rates, and reduced rates for communities that qualify based on economic need and size. Planning </w:t>
      </w:r>
      <w:r w:rsidR="00985278">
        <w:rPr>
          <w:rFonts w:ascii="Arial" w:hAnsi="Arial" w:cs="Arial"/>
          <w:sz w:val="20"/>
        </w:rPr>
        <w:t xml:space="preserve">and design </w:t>
      </w:r>
      <w:r w:rsidRPr="00545ED8">
        <w:rPr>
          <w:rFonts w:ascii="Arial" w:hAnsi="Arial" w:cs="Arial"/>
          <w:sz w:val="20"/>
        </w:rPr>
        <w:t xml:space="preserve">loans are available at a short-term interest rate. Applications for </w:t>
      </w:r>
      <w:proofErr w:type="spellStart"/>
      <w:r w:rsidRPr="00545ED8">
        <w:rPr>
          <w:rFonts w:ascii="Arial" w:hAnsi="Arial" w:cs="Arial"/>
          <w:sz w:val="20"/>
        </w:rPr>
        <w:t>WPCLF</w:t>
      </w:r>
      <w:proofErr w:type="spellEnd"/>
      <w:r w:rsidRPr="00545ED8">
        <w:rPr>
          <w:rFonts w:ascii="Arial" w:hAnsi="Arial" w:cs="Arial"/>
          <w:sz w:val="20"/>
        </w:rPr>
        <w:t xml:space="preserve"> loans must be made to the Ohio EPA Division of Environmental and Financial Assistance.</w:t>
      </w:r>
    </w:p>
    <w:p w14:paraId="346FE9A7" w14:textId="77777777" w:rsidR="005D1E23" w:rsidRPr="00545ED8" w:rsidRDefault="005D1E23" w:rsidP="00985278">
      <w:pPr>
        <w:spacing w:after="240"/>
        <w:jc w:val="both"/>
        <w:rPr>
          <w:rFonts w:ascii="Arial" w:hAnsi="Arial" w:cs="Arial"/>
          <w:sz w:val="20"/>
        </w:rPr>
      </w:pPr>
      <w:r>
        <w:rPr>
          <w:rFonts w:ascii="Arial" w:hAnsi="Arial" w:cs="Arial"/>
          <w:sz w:val="20"/>
        </w:rPr>
        <w:t>To a</w:t>
      </w:r>
      <w:r w:rsidRPr="00545ED8">
        <w:rPr>
          <w:rFonts w:ascii="Arial" w:hAnsi="Arial" w:cs="Arial"/>
          <w:sz w:val="20"/>
        </w:rPr>
        <w:t>pply for a loan the Borrower must:</w:t>
      </w:r>
    </w:p>
    <w:p w14:paraId="446369EF" w14:textId="77777777" w:rsidR="005D1E23" w:rsidRPr="00545ED8" w:rsidRDefault="005D1E23" w:rsidP="00985278">
      <w:pPr>
        <w:pStyle w:val="ListParagraph"/>
        <w:numPr>
          <w:ilvl w:val="0"/>
          <w:numId w:val="72"/>
        </w:numPr>
        <w:suppressAutoHyphens w:val="0"/>
        <w:autoSpaceDE/>
        <w:autoSpaceDN/>
        <w:adjustRightInd/>
        <w:spacing w:after="240"/>
        <w:jc w:val="both"/>
        <w:rPr>
          <w:rFonts w:ascii="Arial" w:hAnsi="Arial" w:cs="Arial"/>
        </w:rPr>
      </w:pPr>
      <w:r w:rsidRPr="00545ED8">
        <w:rPr>
          <w:rFonts w:ascii="Arial" w:hAnsi="Arial" w:cs="Arial"/>
        </w:rPr>
        <w:t>Fill out and submit nomination form with supporting documents.</w:t>
      </w:r>
    </w:p>
    <w:p w14:paraId="224F222F" w14:textId="77777777" w:rsidR="005D1E23" w:rsidRPr="00545ED8" w:rsidRDefault="005D1E23" w:rsidP="00985278">
      <w:pPr>
        <w:spacing w:after="240"/>
        <w:jc w:val="both"/>
        <w:rPr>
          <w:rFonts w:ascii="Arial" w:hAnsi="Arial" w:cs="Arial"/>
          <w:sz w:val="20"/>
        </w:rPr>
      </w:pPr>
      <w:r w:rsidRPr="00545ED8">
        <w:rPr>
          <w:rFonts w:ascii="Arial" w:hAnsi="Arial" w:cs="Arial"/>
          <w:sz w:val="20"/>
        </w:rPr>
        <w:t>For Loan Agreement approval the Borrower must:</w:t>
      </w:r>
    </w:p>
    <w:p w14:paraId="50DF1C85" w14:textId="77777777"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 xml:space="preserve">1. Receive </w:t>
      </w:r>
      <w:proofErr w:type="spellStart"/>
      <w:r w:rsidRPr="00545ED8">
        <w:rPr>
          <w:rFonts w:ascii="Arial" w:hAnsi="Arial" w:cs="Arial"/>
          <w:sz w:val="20"/>
        </w:rPr>
        <w:t>OEPA</w:t>
      </w:r>
      <w:proofErr w:type="spellEnd"/>
      <w:r w:rsidRPr="00545ED8">
        <w:rPr>
          <w:rFonts w:ascii="Arial" w:hAnsi="Arial" w:cs="Arial"/>
          <w:sz w:val="20"/>
        </w:rPr>
        <w:t xml:space="preserve"> approval of facilities plans, detail plans, Permit-to-Install, and other program materials per ORC 6111.036.</w:t>
      </w:r>
    </w:p>
    <w:p w14:paraId="1A56040B" w14:textId="77777777"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2. Receive bids and tentatively approve contract awards.</w:t>
      </w:r>
    </w:p>
    <w:p w14:paraId="70E5D8C9" w14:textId="77777777"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3. Pass legislation authorizing signing the Loan Agreement.</w:t>
      </w:r>
    </w:p>
    <w:p w14:paraId="3CBA791A" w14:textId="77777777"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 xml:space="preserve">4. Complete any necessary assessment, tap-in and/or rate legislation. </w:t>
      </w:r>
    </w:p>
    <w:p w14:paraId="58C4AB71" w14:textId="31086855"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 xml:space="preserve">5. Prepare a Projection schedule of revenues, debt service obligations, and operation and maintenance costs, over the contract term of </w:t>
      </w:r>
      <w:proofErr w:type="gramStart"/>
      <w:r w:rsidRPr="00545ED8">
        <w:rPr>
          <w:rFonts w:ascii="Arial" w:hAnsi="Arial" w:cs="Arial"/>
          <w:sz w:val="20"/>
        </w:rPr>
        <w:t>years</w:t>
      </w:r>
      <w:proofErr w:type="gramEnd"/>
      <w:r w:rsidRPr="00545ED8">
        <w:rPr>
          <w:rFonts w:ascii="Arial" w:hAnsi="Arial" w:cs="Arial"/>
          <w:sz w:val="20"/>
        </w:rPr>
        <w:t xml:space="preserve"> repayments are to be made.</w:t>
      </w:r>
    </w:p>
    <w:p w14:paraId="0BF1F575" w14:textId="2A97458B"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 xml:space="preserve">6. Have </w:t>
      </w:r>
      <w:proofErr w:type="spellStart"/>
      <w:r w:rsidR="00985278">
        <w:rPr>
          <w:rFonts w:ascii="Arial" w:hAnsi="Arial" w:cs="Arial"/>
          <w:sz w:val="20"/>
        </w:rPr>
        <w:t>OEPA</w:t>
      </w:r>
      <w:proofErr w:type="spellEnd"/>
      <w:r w:rsidR="002D17D1">
        <w:rPr>
          <w:rFonts w:ascii="Arial" w:hAnsi="Arial" w:cs="Arial"/>
          <w:sz w:val="20"/>
        </w:rPr>
        <w:t xml:space="preserve"> and </w:t>
      </w:r>
      <w:proofErr w:type="spellStart"/>
      <w:r w:rsidR="002D17D1">
        <w:rPr>
          <w:rFonts w:ascii="Arial" w:hAnsi="Arial" w:cs="Arial"/>
          <w:sz w:val="20"/>
        </w:rPr>
        <w:t>OWDA</w:t>
      </w:r>
      <w:proofErr w:type="spellEnd"/>
      <w:r w:rsidR="00985278" w:rsidRPr="00545ED8">
        <w:rPr>
          <w:rFonts w:ascii="Arial" w:hAnsi="Arial" w:cs="Arial"/>
          <w:sz w:val="20"/>
        </w:rPr>
        <w:t xml:space="preserve"> </w:t>
      </w:r>
      <w:r w:rsidRPr="00545ED8">
        <w:rPr>
          <w:rFonts w:ascii="Arial" w:hAnsi="Arial" w:cs="Arial"/>
          <w:sz w:val="20"/>
        </w:rPr>
        <w:t>staff review of all paperwork</w:t>
      </w:r>
    </w:p>
    <w:p w14:paraId="5C623017" w14:textId="0853B5F9"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 xml:space="preserve">7. Receive </w:t>
      </w:r>
      <w:proofErr w:type="spellStart"/>
      <w:r w:rsidR="00985278">
        <w:rPr>
          <w:rFonts w:ascii="Arial" w:hAnsi="Arial" w:cs="Arial"/>
          <w:sz w:val="20"/>
        </w:rPr>
        <w:t>OEPA</w:t>
      </w:r>
      <w:proofErr w:type="spellEnd"/>
      <w:r w:rsidR="00985278" w:rsidRPr="00545ED8">
        <w:rPr>
          <w:rFonts w:ascii="Arial" w:hAnsi="Arial" w:cs="Arial"/>
          <w:sz w:val="20"/>
        </w:rPr>
        <w:t xml:space="preserve"> </w:t>
      </w:r>
      <w:r w:rsidR="002D17D1">
        <w:rPr>
          <w:rFonts w:ascii="Arial" w:hAnsi="Arial" w:cs="Arial"/>
          <w:sz w:val="20"/>
        </w:rPr>
        <w:t xml:space="preserve">and </w:t>
      </w:r>
      <w:proofErr w:type="spellStart"/>
      <w:r w:rsidR="002D17D1">
        <w:rPr>
          <w:rFonts w:ascii="Arial" w:hAnsi="Arial" w:cs="Arial"/>
          <w:sz w:val="20"/>
        </w:rPr>
        <w:t>OWDA</w:t>
      </w:r>
      <w:proofErr w:type="spellEnd"/>
      <w:r w:rsidR="002D17D1">
        <w:rPr>
          <w:rFonts w:ascii="Arial" w:hAnsi="Arial" w:cs="Arial"/>
          <w:sz w:val="20"/>
        </w:rPr>
        <w:t xml:space="preserve"> </w:t>
      </w:r>
      <w:r w:rsidRPr="00545ED8">
        <w:rPr>
          <w:rFonts w:ascii="Arial" w:hAnsi="Arial" w:cs="Arial"/>
          <w:sz w:val="20"/>
        </w:rPr>
        <w:t xml:space="preserve">Board approval of </w:t>
      </w:r>
      <w:r w:rsidR="00985278">
        <w:rPr>
          <w:rFonts w:ascii="Arial" w:hAnsi="Arial" w:cs="Arial"/>
          <w:sz w:val="20"/>
        </w:rPr>
        <w:t xml:space="preserve">the </w:t>
      </w:r>
      <w:r w:rsidRPr="00545ED8">
        <w:rPr>
          <w:rFonts w:ascii="Arial" w:hAnsi="Arial" w:cs="Arial"/>
          <w:sz w:val="20"/>
        </w:rPr>
        <w:t>loan</w:t>
      </w:r>
    </w:p>
    <w:p w14:paraId="34F197C1" w14:textId="77777777" w:rsidR="005D1E23" w:rsidRPr="00545ED8" w:rsidRDefault="005D1E23" w:rsidP="00985278">
      <w:pPr>
        <w:spacing w:after="240"/>
        <w:jc w:val="both"/>
        <w:rPr>
          <w:rFonts w:ascii="Arial" w:hAnsi="Arial" w:cs="Arial"/>
          <w:sz w:val="20"/>
        </w:rPr>
      </w:pPr>
      <w:r w:rsidRPr="00545ED8">
        <w:rPr>
          <w:rFonts w:ascii="Arial" w:hAnsi="Arial" w:cs="Arial"/>
          <w:sz w:val="20"/>
        </w:rPr>
        <w:t>For Disbursement of loan funds the Borrower must:</w:t>
      </w:r>
    </w:p>
    <w:p w14:paraId="3357A1A1" w14:textId="77777777"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 xml:space="preserve">1. Have paid Loan Application fee </w:t>
      </w:r>
    </w:p>
    <w:p w14:paraId="43E06126" w14:textId="77777777" w:rsidR="005D1E23" w:rsidRPr="00545ED8" w:rsidRDefault="005D1E23" w:rsidP="00985278">
      <w:pPr>
        <w:spacing w:after="240"/>
        <w:ind w:left="649" w:hanging="270"/>
        <w:jc w:val="both"/>
        <w:rPr>
          <w:rFonts w:ascii="Arial" w:hAnsi="Arial" w:cs="Arial"/>
          <w:sz w:val="20"/>
        </w:rPr>
      </w:pPr>
      <w:r w:rsidRPr="00545ED8">
        <w:rPr>
          <w:rFonts w:ascii="Arial" w:hAnsi="Arial" w:cs="Arial"/>
          <w:sz w:val="20"/>
        </w:rPr>
        <w:t>2. Submit Fund Payment Request form with</w:t>
      </w:r>
    </w:p>
    <w:p w14:paraId="11FBC979" w14:textId="77777777" w:rsidR="005D1E23" w:rsidRPr="00545ED8" w:rsidRDefault="005D1E23" w:rsidP="00985278">
      <w:pPr>
        <w:spacing w:after="240"/>
        <w:ind w:left="360" w:firstLine="289"/>
        <w:jc w:val="both"/>
        <w:rPr>
          <w:rFonts w:ascii="Arial" w:hAnsi="Arial" w:cs="Arial"/>
          <w:sz w:val="20"/>
        </w:rPr>
      </w:pPr>
      <w:r w:rsidRPr="00545ED8">
        <w:rPr>
          <w:rFonts w:ascii="Arial" w:hAnsi="Arial" w:cs="Arial"/>
          <w:sz w:val="20"/>
        </w:rPr>
        <w:t>2a. Supporting technical services invoices,</w:t>
      </w:r>
    </w:p>
    <w:p w14:paraId="036CD232" w14:textId="77777777" w:rsidR="005D1E23" w:rsidRPr="00985278" w:rsidRDefault="005D1E23" w:rsidP="00985278">
      <w:pPr>
        <w:spacing w:after="240"/>
        <w:ind w:left="360" w:firstLine="289"/>
        <w:jc w:val="both"/>
        <w:rPr>
          <w:rFonts w:ascii="Arial" w:hAnsi="Arial" w:cs="Arial"/>
          <w:sz w:val="20"/>
        </w:rPr>
      </w:pPr>
      <w:r w:rsidRPr="00545ED8">
        <w:rPr>
          <w:rFonts w:ascii="Arial" w:hAnsi="Arial" w:cs="Arial"/>
          <w:sz w:val="20"/>
        </w:rPr>
        <w:t>2b. Contractor’s Estimate Fo</w:t>
      </w:r>
      <w:r w:rsidRPr="00985278">
        <w:rPr>
          <w:rFonts w:ascii="Arial" w:hAnsi="Arial" w:cs="Arial"/>
          <w:sz w:val="20"/>
        </w:rPr>
        <w:t>rm and supporting contractors’ documentation.</w:t>
      </w:r>
    </w:p>
    <w:p w14:paraId="251F810E" w14:textId="64BA9C5D" w:rsidR="005D1E23" w:rsidRPr="00545ED8" w:rsidRDefault="005D1E23" w:rsidP="00985278">
      <w:pPr>
        <w:spacing w:after="240"/>
        <w:jc w:val="both"/>
        <w:rPr>
          <w:rFonts w:ascii="Arial" w:hAnsi="Arial" w:cs="Arial"/>
          <w:i/>
          <w:sz w:val="20"/>
        </w:rPr>
      </w:pPr>
      <w:r w:rsidRPr="00985278">
        <w:rPr>
          <w:rFonts w:ascii="Arial" w:hAnsi="Arial" w:cs="Arial"/>
          <w:i/>
          <w:sz w:val="20"/>
        </w:rPr>
        <w:t xml:space="preserve">(Source: </w:t>
      </w:r>
      <w:proofErr w:type="spellStart"/>
      <w:r w:rsidR="00985278" w:rsidRPr="00985278">
        <w:rPr>
          <w:rFonts w:ascii="Arial" w:hAnsi="Arial" w:cs="Arial"/>
          <w:i/>
          <w:sz w:val="20"/>
        </w:rPr>
        <w:t>WPCLF</w:t>
      </w:r>
      <w:proofErr w:type="spellEnd"/>
      <w:r w:rsidR="00985278" w:rsidRPr="00985278">
        <w:rPr>
          <w:rFonts w:ascii="Arial" w:hAnsi="Arial" w:cs="Arial"/>
          <w:i/>
          <w:sz w:val="20"/>
        </w:rPr>
        <w:t xml:space="preserve"> </w:t>
      </w:r>
      <w:proofErr w:type="spellStart"/>
      <w:r w:rsidR="00985278" w:rsidRPr="00985278">
        <w:rPr>
          <w:rFonts w:ascii="Arial" w:hAnsi="Arial" w:cs="Arial"/>
          <w:i/>
          <w:sz w:val="20"/>
        </w:rPr>
        <w:t>PMP</w:t>
      </w:r>
      <w:proofErr w:type="spellEnd"/>
      <w:r w:rsidR="00985278" w:rsidRPr="00985278">
        <w:rPr>
          <w:rFonts w:ascii="Arial" w:hAnsi="Arial" w:cs="Arial"/>
          <w:i/>
          <w:sz w:val="20"/>
        </w:rPr>
        <w:t xml:space="preserve"> on </w:t>
      </w:r>
      <w:hyperlink r:id="rId32" w:anchor="1696510029-wpclf" w:history="1">
        <w:r w:rsidR="00985278" w:rsidRPr="00985278">
          <w:rPr>
            <w:rStyle w:val="Hyperlink"/>
            <w:rFonts w:ascii="Arial" w:hAnsi="Arial" w:cs="Arial"/>
            <w:i/>
            <w:sz w:val="20"/>
          </w:rPr>
          <w:t xml:space="preserve">Ohio EPA </w:t>
        </w:r>
        <w:proofErr w:type="spellStart"/>
        <w:r w:rsidR="00985278" w:rsidRPr="00985278">
          <w:rPr>
            <w:rStyle w:val="Hyperlink"/>
            <w:rFonts w:ascii="Arial" w:hAnsi="Arial" w:cs="Arial"/>
            <w:i/>
            <w:sz w:val="20"/>
          </w:rPr>
          <w:t>WPCLF</w:t>
        </w:r>
        <w:proofErr w:type="spellEnd"/>
        <w:r w:rsidR="00985278" w:rsidRPr="00985278">
          <w:rPr>
            <w:rStyle w:val="Hyperlink"/>
            <w:rFonts w:ascii="Arial" w:hAnsi="Arial" w:cs="Arial"/>
            <w:i/>
            <w:sz w:val="20"/>
          </w:rPr>
          <w:t xml:space="preserve"> Website</w:t>
        </w:r>
      </w:hyperlink>
      <w:r w:rsidR="006C6B93">
        <w:rPr>
          <w:rFonts w:ascii="Arial" w:hAnsi="Arial" w:cs="Arial"/>
          <w:i/>
          <w:sz w:val="20"/>
        </w:rPr>
        <w:t xml:space="preserve">; </w:t>
      </w:r>
      <w:hyperlink r:id="rId33" w:history="1">
        <w:proofErr w:type="spellStart"/>
        <w:r w:rsidR="006C6B93" w:rsidRPr="008E6C3A">
          <w:rPr>
            <w:rStyle w:val="Hyperlink"/>
            <w:rFonts w:ascii="Arial" w:hAnsi="Arial" w:cs="Arial"/>
            <w:i/>
            <w:sz w:val="20"/>
          </w:rPr>
          <w:t>OWDA</w:t>
        </w:r>
        <w:proofErr w:type="spellEnd"/>
        <w:r w:rsidR="006C6B93" w:rsidRPr="008E6C3A">
          <w:rPr>
            <w:rStyle w:val="Hyperlink"/>
            <w:rFonts w:ascii="Arial" w:hAnsi="Arial" w:cs="Arial"/>
            <w:i/>
            <w:sz w:val="20"/>
          </w:rPr>
          <w:t xml:space="preserve"> Program Guidelines</w:t>
        </w:r>
      </w:hyperlink>
      <w:r w:rsidR="006C6B93">
        <w:rPr>
          <w:rFonts w:ascii="Arial" w:hAnsi="Arial" w:cs="Arial"/>
          <w:i/>
          <w:sz w:val="20"/>
        </w:rPr>
        <w:t xml:space="preserve">, </w:t>
      </w:r>
      <w:hyperlink r:id="rId34" w:history="1">
        <w:r w:rsidR="007C26B9" w:rsidRPr="00086A44">
          <w:rPr>
            <w:rStyle w:val="Hyperlink"/>
            <w:rFonts w:ascii="Arial" w:hAnsi="Arial" w:cs="Arial"/>
            <w:i/>
            <w:sz w:val="20"/>
          </w:rPr>
          <w:t>Ohio Revised Code: Section 6111.036</w:t>
        </w:r>
      </w:hyperlink>
      <w:r w:rsidRPr="00985278">
        <w:rPr>
          <w:rFonts w:ascii="Arial" w:hAnsi="Arial" w:cs="Arial"/>
          <w:i/>
          <w:sz w:val="20"/>
        </w:rPr>
        <w:t xml:space="preserve"> and </w:t>
      </w:r>
      <w:proofErr w:type="spellStart"/>
      <w:r w:rsidRPr="00985278">
        <w:rPr>
          <w:rFonts w:ascii="Arial" w:hAnsi="Arial" w:cs="Arial"/>
          <w:i/>
          <w:sz w:val="20"/>
        </w:rPr>
        <w:t>OEPA</w:t>
      </w:r>
      <w:proofErr w:type="spellEnd"/>
      <w:r w:rsidRPr="00985278">
        <w:rPr>
          <w:rFonts w:ascii="Arial" w:hAnsi="Arial" w:cs="Arial"/>
          <w:i/>
          <w:sz w:val="20"/>
        </w:rPr>
        <w:t xml:space="preserve">, </w:t>
      </w:r>
      <w:r w:rsidR="00985278" w:rsidRPr="00985278">
        <w:rPr>
          <w:rFonts w:ascii="Arial" w:hAnsi="Arial" w:cs="Arial"/>
          <w:i/>
          <w:sz w:val="20"/>
        </w:rPr>
        <w:t>4/10/2020</w:t>
      </w:r>
      <w:r w:rsidRPr="00545ED8">
        <w:rPr>
          <w:rFonts w:ascii="Arial" w:hAnsi="Arial" w:cs="Arial"/>
          <w:i/>
          <w:sz w:val="20"/>
        </w:rPr>
        <w:t>)</w:t>
      </w:r>
    </w:p>
    <w:p w14:paraId="4C58CD3B" w14:textId="660D7D44" w:rsidR="005D1E23" w:rsidRPr="00545ED8" w:rsidRDefault="005D1E23" w:rsidP="00985278">
      <w:pPr>
        <w:spacing w:after="240"/>
        <w:jc w:val="both"/>
        <w:rPr>
          <w:rFonts w:ascii="Arial" w:hAnsi="Arial" w:cs="Arial"/>
          <w:sz w:val="20"/>
        </w:rPr>
      </w:pPr>
      <w:r w:rsidRPr="00545ED8">
        <w:rPr>
          <w:rFonts w:ascii="Arial" w:hAnsi="Arial" w:cs="Arial"/>
          <w:sz w:val="20"/>
        </w:rPr>
        <w:t xml:space="preserve">Note:  </w:t>
      </w:r>
      <w:proofErr w:type="spellStart"/>
      <w:r w:rsidRPr="00545ED8">
        <w:rPr>
          <w:rFonts w:ascii="Arial" w:hAnsi="Arial" w:cs="Arial"/>
          <w:sz w:val="20"/>
        </w:rPr>
        <w:t>WPCLF</w:t>
      </w:r>
      <w:proofErr w:type="spellEnd"/>
      <w:r w:rsidRPr="00545ED8">
        <w:rPr>
          <w:rFonts w:ascii="Arial" w:hAnsi="Arial" w:cs="Arial"/>
          <w:sz w:val="20"/>
        </w:rPr>
        <w:t xml:space="preserve"> </w:t>
      </w:r>
      <w:r w:rsidRPr="008E6C3A">
        <w:rPr>
          <w:rFonts w:ascii="Arial" w:hAnsi="Arial" w:cs="Arial"/>
          <w:sz w:val="20"/>
        </w:rPr>
        <w:t xml:space="preserve">Water Quality program funds are state funds.  </w:t>
      </w:r>
      <w:proofErr w:type="spellStart"/>
      <w:r w:rsidRPr="008E6C3A">
        <w:rPr>
          <w:rFonts w:ascii="Arial" w:hAnsi="Arial" w:cs="Arial"/>
          <w:sz w:val="20"/>
        </w:rPr>
        <w:t>WPCLF</w:t>
      </w:r>
      <w:proofErr w:type="spellEnd"/>
      <w:r w:rsidRPr="008E6C3A">
        <w:rPr>
          <w:rFonts w:ascii="Arial" w:hAnsi="Arial" w:cs="Arial"/>
          <w:sz w:val="20"/>
        </w:rPr>
        <w:t xml:space="preserve"> Capitalization grant funds are federal</w:t>
      </w:r>
      <w:r w:rsidRPr="00545ED8">
        <w:rPr>
          <w:rFonts w:ascii="Arial" w:hAnsi="Arial" w:cs="Arial"/>
          <w:sz w:val="20"/>
        </w:rPr>
        <w:t xml:space="preserve"> funds (66.458).  Entity loans can be funded by both federal and state funds – refer to the </w:t>
      </w:r>
      <w:hyperlink r:id="rId35" w:history="1">
        <w:proofErr w:type="spellStart"/>
        <w:r w:rsidR="008E6C3A" w:rsidRPr="008E6C3A">
          <w:rPr>
            <w:rStyle w:val="Hyperlink"/>
            <w:rFonts w:ascii="Arial" w:hAnsi="Arial" w:cs="Arial"/>
            <w:sz w:val="20"/>
          </w:rPr>
          <w:t>OWDA</w:t>
        </w:r>
        <w:proofErr w:type="spellEnd"/>
        <w:r w:rsidR="008E6C3A" w:rsidRPr="008E6C3A">
          <w:rPr>
            <w:rStyle w:val="Hyperlink"/>
            <w:rFonts w:ascii="Arial" w:hAnsi="Arial" w:cs="Arial"/>
            <w:sz w:val="20"/>
          </w:rPr>
          <w:t xml:space="preserve"> Disbursement Protocol</w:t>
        </w:r>
      </w:hyperlink>
      <w:r w:rsidRPr="00545ED8">
        <w:rPr>
          <w:rFonts w:ascii="Arial" w:hAnsi="Arial" w:cs="Arial"/>
          <w:sz w:val="20"/>
        </w:rPr>
        <w:t xml:space="preserve"> for funding source to determine what type of funds the entity received.</w:t>
      </w:r>
    </w:p>
    <w:p w14:paraId="05C62E3F" w14:textId="5B56D25F" w:rsidR="005D1E23" w:rsidRDefault="005D1E23" w:rsidP="00985278">
      <w:pPr>
        <w:spacing w:after="240"/>
        <w:jc w:val="both"/>
        <w:rPr>
          <w:rFonts w:ascii="Arial" w:hAnsi="Arial" w:cs="Arial"/>
          <w:i/>
          <w:sz w:val="20"/>
        </w:rPr>
      </w:pPr>
      <w:r w:rsidRPr="00545ED8">
        <w:rPr>
          <w:rFonts w:ascii="Arial" w:hAnsi="Arial" w:cs="Arial"/>
          <w:i/>
          <w:sz w:val="20"/>
        </w:rPr>
        <w:t xml:space="preserve">(Source:  </w:t>
      </w:r>
      <w:proofErr w:type="spellStart"/>
      <w:r w:rsidRPr="00545ED8">
        <w:rPr>
          <w:rFonts w:ascii="Arial" w:hAnsi="Arial" w:cs="Arial"/>
          <w:i/>
          <w:sz w:val="20"/>
        </w:rPr>
        <w:t>OEPA</w:t>
      </w:r>
      <w:proofErr w:type="spellEnd"/>
      <w:r w:rsidRPr="00545ED8">
        <w:rPr>
          <w:rFonts w:ascii="Arial" w:hAnsi="Arial" w:cs="Arial"/>
          <w:i/>
          <w:sz w:val="20"/>
        </w:rPr>
        <w:t xml:space="preserve">, </w:t>
      </w:r>
      <w:r w:rsidR="00985278">
        <w:rPr>
          <w:rFonts w:ascii="Arial" w:hAnsi="Arial" w:cs="Arial"/>
          <w:i/>
          <w:sz w:val="20"/>
        </w:rPr>
        <w:t>4/10/2020</w:t>
      </w:r>
      <w:r w:rsidRPr="00545ED8">
        <w:rPr>
          <w:rFonts w:ascii="Arial" w:hAnsi="Arial" w:cs="Arial"/>
          <w:i/>
          <w:sz w:val="20"/>
        </w:rPr>
        <w:t>)</w:t>
      </w:r>
    </w:p>
    <w:p w14:paraId="1EE8EA40" w14:textId="77777777" w:rsidR="005D1E23" w:rsidRPr="00712EF4" w:rsidRDefault="005D1E23" w:rsidP="00985278">
      <w:pPr>
        <w:widowControl w:val="0"/>
        <w:spacing w:after="240"/>
        <w:jc w:val="both"/>
        <w:rPr>
          <w:rFonts w:ascii="Arial" w:hAnsi="Arial" w:cs="Arial"/>
          <w:sz w:val="20"/>
          <w:u w:val="single"/>
        </w:rPr>
      </w:pPr>
      <w:r w:rsidRPr="00712EF4">
        <w:rPr>
          <w:rFonts w:ascii="Arial" w:hAnsi="Arial" w:cs="Arial"/>
          <w:sz w:val="20"/>
          <w:u w:val="single"/>
        </w:rPr>
        <w:t>Additional Guidance:</w:t>
      </w:r>
    </w:p>
    <w:p w14:paraId="782FD157" w14:textId="2E8B7F9B" w:rsidR="005D1E23" w:rsidRPr="00712EF4" w:rsidRDefault="005D1E23" w:rsidP="00985278">
      <w:pPr>
        <w:widowControl w:val="0"/>
        <w:spacing w:after="240"/>
        <w:jc w:val="both"/>
        <w:rPr>
          <w:rFonts w:ascii="Arial" w:hAnsi="Arial" w:cs="Arial"/>
          <w:sz w:val="20"/>
        </w:rPr>
      </w:pPr>
      <w:proofErr w:type="spellStart"/>
      <w:r w:rsidRPr="00985278">
        <w:rPr>
          <w:rFonts w:ascii="Arial" w:hAnsi="Arial" w:cs="Arial"/>
          <w:i/>
          <w:sz w:val="20"/>
        </w:rPr>
        <w:t>OEPA</w:t>
      </w:r>
      <w:proofErr w:type="spellEnd"/>
      <w:r w:rsidR="00985278" w:rsidRPr="00985278">
        <w:rPr>
          <w:rFonts w:ascii="Arial" w:hAnsi="Arial" w:cs="Arial"/>
          <w:i/>
          <w:sz w:val="20"/>
        </w:rPr>
        <w:t>:</w:t>
      </w:r>
      <w:r w:rsidRPr="00985278">
        <w:rPr>
          <w:rFonts w:ascii="Arial" w:hAnsi="Arial" w:cs="Arial"/>
          <w:i/>
          <w:sz w:val="20"/>
        </w:rPr>
        <w:t xml:space="preserve"> </w:t>
      </w:r>
      <w:r w:rsidR="00985278" w:rsidRPr="00985278">
        <w:rPr>
          <w:rFonts w:ascii="Arial" w:hAnsi="Arial" w:cs="Arial"/>
          <w:sz w:val="20"/>
        </w:rPr>
        <w:t xml:space="preserve">Ohio EPA </w:t>
      </w:r>
      <w:proofErr w:type="spellStart"/>
      <w:r w:rsidR="00985278" w:rsidRPr="00985278">
        <w:rPr>
          <w:rFonts w:ascii="Arial" w:hAnsi="Arial" w:cs="Arial"/>
          <w:sz w:val="20"/>
        </w:rPr>
        <w:t>WPCLF</w:t>
      </w:r>
      <w:proofErr w:type="spellEnd"/>
      <w:r w:rsidR="00985278" w:rsidRPr="00985278">
        <w:rPr>
          <w:rFonts w:ascii="Arial" w:hAnsi="Arial" w:cs="Arial"/>
          <w:sz w:val="20"/>
        </w:rPr>
        <w:t xml:space="preserve"> website with Program Management Plan and guidelines: </w:t>
      </w:r>
      <w:hyperlink r:id="rId36" w:anchor="1696510029-wpclf" w:history="1">
        <w:r w:rsidR="00985278" w:rsidRPr="00985278">
          <w:rPr>
            <w:rStyle w:val="Hyperlink"/>
            <w:rFonts w:ascii="Arial" w:hAnsi="Arial" w:cs="Arial"/>
            <w:sz w:val="20"/>
          </w:rPr>
          <w:t>https://epa.ohio.gov/defa/ofa#1696510029-wpclf</w:t>
        </w:r>
      </w:hyperlink>
    </w:p>
    <w:p w14:paraId="692E67C5" w14:textId="38AB3859" w:rsidR="005D1E23" w:rsidRDefault="005D1E23" w:rsidP="00985278">
      <w:pPr>
        <w:spacing w:after="240"/>
        <w:jc w:val="both"/>
        <w:rPr>
          <w:rStyle w:val="Hyperlink"/>
          <w:rFonts w:ascii="Arial" w:hAnsi="Arial" w:cs="Arial"/>
          <w:sz w:val="20"/>
        </w:rPr>
      </w:pPr>
      <w:r>
        <w:rPr>
          <w:rFonts w:ascii="Arial" w:hAnsi="Arial" w:cs="Arial"/>
          <w:sz w:val="20"/>
        </w:rPr>
        <w:t xml:space="preserve">Ohio EPA Office of Financial Assistance website: </w:t>
      </w:r>
      <w:hyperlink r:id="rId37" w:history="1">
        <w:r w:rsidRPr="00F63DC4">
          <w:rPr>
            <w:rStyle w:val="Hyperlink"/>
            <w:rFonts w:ascii="Arial" w:hAnsi="Arial" w:cs="Arial"/>
            <w:sz w:val="20"/>
          </w:rPr>
          <w:t>https://epa.ohio.gov/defa/ofa</w:t>
        </w:r>
      </w:hyperlink>
    </w:p>
    <w:p w14:paraId="48E56785" w14:textId="1B9D7C69" w:rsidR="006C6B93" w:rsidRPr="00D94F69" w:rsidRDefault="006C6B93" w:rsidP="00985278">
      <w:pPr>
        <w:spacing w:after="240"/>
        <w:jc w:val="both"/>
        <w:rPr>
          <w:rFonts w:ascii="Arial" w:hAnsi="Arial" w:cs="Arial"/>
          <w:sz w:val="20"/>
        </w:rPr>
      </w:pPr>
      <w:proofErr w:type="spellStart"/>
      <w:r w:rsidRPr="008E6C3A">
        <w:rPr>
          <w:rStyle w:val="Hyperlink"/>
          <w:rFonts w:ascii="Arial" w:hAnsi="Arial" w:cs="Arial"/>
          <w:color w:val="auto"/>
          <w:sz w:val="20"/>
          <w:u w:val="none"/>
        </w:rPr>
        <w:lastRenderedPageBreak/>
        <w:t>OWDA</w:t>
      </w:r>
      <w:proofErr w:type="spellEnd"/>
      <w:r w:rsidRPr="008E6C3A">
        <w:rPr>
          <w:rStyle w:val="Hyperlink"/>
          <w:rFonts w:ascii="Arial" w:hAnsi="Arial" w:cs="Arial"/>
          <w:color w:val="auto"/>
          <w:sz w:val="20"/>
          <w:u w:val="none"/>
        </w:rPr>
        <w:t xml:space="preserve"> “Your Loan”—a listing by </w:t>
      </w:r>
      <w:proofErr w:type="spellStart"/>
      <w:r w:rsidRPr="008E6C3A">
        <w:rPr>
          <w:rStyle w:val="Hyperlink"/>
          <w:rFonts w:ascii="Arial" w:hAnsi="Arial" w:cs="Arial"/>
          <w:color w:val="auto"/>
          <w:sz w:val="20"/>
          <w:u w:val="none"/>
        </w:rPr>
        <w:t>Borrowered</w:t>
      </w:r>
      <w:proofErr w:type="spellEnd"/>
      <w:r w:rsidRPr="008E6C3A">
        <w:rPr>
          <w:rStyle w:val="Hyperlink"/>
          <w:rFonts w:ascii="Arial" w:hAnsi="Arial" w:cs="Arial"/>
          <w:color w:val="auto"/>
          <w:sz w:val="20"/>
          <w:u w:val="none"/>
        </w:rPr>
        <w:t xml:space="preserve"> of all Loan activity for each project---</w:t>
      </w:r>
      <w:r w:rsidRPr="008E6C3A">
        <w:rPr>
          <w:rFonts w:ascii="Arial" w:hAnsi="Arial" w:cs="Arial"/>
          <w:sz w:val="20"/>
        </w:rPr>
        <w:t xml:space="preserve"> </w:t>
      </w:r>
      <w:hyperlink r:id="rId38" w:history="1">
        <w:r w:rsidRPr="00712EF4">
          <w:rPr>
            <w:rStyle w:val="Hyperlink"/>
            <w:rFonts w:ascii="Arial" w:hAnsi="Arial" w:cs="Arial"/>
            <w:sz w:val="20"/>
          </w:rPr>
          <w:t>http://loans.owda.org/</w:t>
        </w:r>
      </w:hyperlink>
    </w:p>
    <w:p w14:paraId="76A49AA4" w14:textId="77777777" w:rsidR="003644ED" w:rsidRPr="00D94F69" w:rsidRDefault="003644ED" w:rsidP="00985278">
      <w:pPr>
        <w:pStyle w:val="Heading3"/>
        <w:spacing w:line="240" w:lineRule="auto"/>
        <w:jc w:val="both"/>
        <w:rPr>
          <w:rFonts w:cs="Arial"/>
        </w:rPr>
      </w:pPr>
      <w:bookmarkStart w:id="20" w:name="_Toc40082640"/>
      <w:r w:rsidRPr="00D94F69">
        <w:rPr>
          <w:rFonts w:cs="Arial"/>
        </w:rPr>
        <w:t>Reporting</w:t>
      </w:r>
      <w:bookmarkEnd w:id="20"/>
    </w:p>
    <w:p w14:paraId="1A0BC5F2" w14:textId="3ABD0899" w:rsidR="00185044" w:rsidRPr="00D94F69" w:rsidRDefault="00185044" w:rsidP="00185044">
      <w:pPr>
        <w:spacing w:after="240"/>
        <w:rPr>
          <w:rFonts w:ascii="Arial" w:hAnsi="Arial" w:cs="Arial"/>
          <w:sz w:val="20"/>
        </w:rPr>
      </w:pPr>
      <w:r w:rsidRPr="00D94F69">
        <w:rPr>
          <w:rFonts w:ascii="Arial" w:hAnsi="Arial" w:cs="Arial"/>
          <w:sz w:val="20"/>
        </w:rPr>
        <w:t xml:space="preserve">Note: See examples </w:t>
      </w:r>
      <w:proofErr w:type="spellStart"/>
      <w:r w:rsidRPr="00D94F69">
        <w:rPr>
          <w:rFonts w:ascii="Arial" w:hAnsi="Arial" w:cs="Arial"/>
          <w:sz w:val="20"/>
        </w:rPr>
        <w:t>SEFA</w:t>
      </w:r>
      <w:proofErr w:type="spellEnd"/>
      <w:r w:rsidRPr="00D94F69">
        <w:rPr>
          <w:rFonts w:ascii="Arial" w:hAnsi="Arial" w:cs="Arial"/>
          <w:sz w:val="20"/>
        </w:rPr>
        <w:t xml:space="preserve"> and Footnote shells available at </w:t>
      </w:r>
      <w:hyperlink r:id="rId39"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50B582B2" w14:textId="7B54DDA8" w:rsidR="00185044" w:rsidRPr="00D94F69" w:rsidRDefault="00185044" w:rsidP="00185044">
      <w:pPr>
        <w:spacing w:after="240"/>
        <w:jc w:val="both"/>
        <w:rPr>
          <w:rFonts w:ascii="Arial" w:hAnsi="Arial" w:cs="Arial"/>
          <w:sz w:val="20"/>
        </w:rPr>
      </w:pPr>
      <w:r w:rsidRPr="00D94F69">
        <w:rPr>
          <w:rFonts w:ascii="Arial" w:hAnsi="Arial" w:cs="Arial"/>
          <w:sz w:val="20"/>
        </w:rPr>
        <w:t xml:space="preserve">See additional </w:t>
      </w:r>
      <w:proofErr w:type="spellStart"/>
      <w:r w:rsidRPr="00D94F69">
        <w:rPr>
          <w:rFonts w:ascii="Arial" w:hAnsi="Arial" w:cs="Arial"/>
          <w:sz w:val="20"/>
        </w:rPr>
        <w:t>SEFA</w:t>
      </w:r>
      <w:proofErr w:type="spellEnd"/>
      <w:r w:rsidRPr="00D94F69">
        <w:rPr>
          <w:rFonts w:ascii="Arial" w:hAnsi="Arial" w:cs="Arial"/>
          <w:sz w:val="20"/>
        </w:rPr>
        <w:t xml:space="preserve"> Guidance in the “Single Audit </w:t>
      </w:r>
      <w:proofErr w:type="spellStart"/>
      <w:r w:rsidRPr="00D94F69">
        <w:rPr>
          <w:rFonts w:ascii="Arial" w:hAnsi="Arial" w:cs="Arial"/>
          <w:sz w:val="20"/>
        </w:rPr>
        <w:t>SEFA</w:t>
      </w:r>
      <w:proofErr w:type="spellEnd"/>
      <w:r w:rsidRPr="00D94F69">
        <w:rPr>
          <w:rFonts w:ascii="Arial" w:hAnsi="Arial" w:cs="Arial"/>
          <w:sz w:val="20"/>
        </w:rPr>
        <w:t xml:space="preserve">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40"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05292DF4" w:rsidR="003644ED" w:rsidRPr="00D94F69" w:rsidRDefault="00185044" w:rsidP="00985278">
      <w:pPr>
        <w:spacing w:after="240"/>
        <w:jc w:val="both"/>
        <w:rPr>
          <w:rFonts w:ascii="Arial" w:hAnsi="Arial" w:cs="Arial"/>
          <w:i/>
          <w:sz w:val="20"/>
        </w:rPr>
      </w:pPr>
      <w:r w:rsidRPr="00D94F69" w:rsidDel="00185044">
        <w:rPr>
          <w:rFonts w:ascii="Arial" w:hAnsi="Arial" w:cs="Arial"/>
          <w:sz w:val="20"/>
        </w:rPr>
        <w:t xml:space="preserve"> </w:t>
      </w:r>
      <w:r w:rsidR="00072C5E"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00072C5E"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1"/>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1" w:name="_Toc442267685"/>
      <w:bookmarkStart w:id="22" w:name="_Toc40082641"/>
      <w:r w:rsidRPr="00D94F69">
        <w:rPr>
          <w:rFonts w:cs="Arial"/>
        </w:rPr>
        <w:lastRenderedPageBreak/>
        <w:t>PART III – APPLICABLE COMPLIANCE REQUIREMENTS</w:t>
      </w:r>
      <w:bookmarkEnd w:id="21"/>
      <w:bookmarkEnd w:id="22"/>
    </w:p>
    <w:p w14:paraId="5009BB8E" w14:textId="77777777" w:rsidR="007E5B12" w:rsidRPr="00D94F69" w:rsidRDefault="007E5B12" w:rsidP="006672EA">
      <w:pPr>
        <w:pStyle w:val="Heading2"/>
        <w:jc w:val="both"/>
        <w:rPr>
          <w:rFonts w:cs="Arial"/>
        </w:rPr>
      </w:pPr>
      <w:bookmarkStart w:id="23" w:name="_Toc442267686"/>
      <w:bookmarkStart w:id="24" w:name="_Toc40082642"/>
      <w:r w:rsidRPr="00D94F69">
        <w:rPr>
          <w:rFonts w:cs="Arial"/>
        </w:rPr>
        <w:t xml:space="preserve">A.  ACTIVITIES ALLOWED OR </w:t>
      </w:r>
      <w:proofErr w:type="spellStart"/>
      <w:r w:rsidRPr="00D94F69">
        <w:rPr>
          <w:rFonts w:cs="Arial"/>
        </w:rPr>
        <w:t>UNALLOWED</w:t>
      </w:r>
      <w:bookmarkEnd w:id="23"/>
      <w:bookmarkEnd w:id="24"/>
      <w:proofErr w:type="spellEnd"/>
    </w:p>
    <w:p w14:paraId="206D1EF7" w14:textId="17D4A92F"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2"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5" w:name="_Toc442267687"/>
      <w:bookmarkStart w:id="26" w:name="_Toc40082643"/>
      <w:r w:rsidRPr="00D94F69">
        <w:rPr>
          <w:rFonts w:cs="Arial"/>
        </w:rPr>
        <w:t xml:space="preserve">OMB </w:t>
      </w:r>
      <w:r w:rsidR="007E5B12" w:rsidRPr="00D94F69">
        <w:rPr>
          <w:rFonts w:cs="Arial"/>
        </w:rPr>
        <w:t>Compliance Requirements</w:t>
      </w:r>
      <w:bookmarkEnd w:id="25"/>
      <w:bookmarkEnd w:id="26"/>
    </w:p>
    <w:p w14:paraId="44462A3F" w14:textId="546B24BF"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3"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D6DA7D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4"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2EA">
      <w:pPr>
        <w:pStyle w:val="ListParagraph"/>
        <w:numPr>
          <w:ilvl w:val="0"/>
          <w:numId w:val="60"/>
        </w:numPr>
        <w:spacing w:after="240"/>
        <w:jc w:val="both"/>
        <w:rPr>
          <w:rFonts w:ascii="Arial" w:hAnsi="Arial" w:cs="Arial"/>
        </w:rPr>
      </w:pPr>
      <w:proofErr w:type="spellStart"/>
      <w:r w:rsidRPr="00D94F69">
        <w:rPr>
          <w:rFonts w:ascii="Arial" w:hAnsi="Arial" w:cs="Arial"/>
        </w:rPr>
        <w:t>HHS</w:t>
      </w:r>
      <w:proofErr w:type="spellEnd"/>
      <w:r w:rsidRPr="00D94F69">
        <w:rPr>
          <w:rFonts w:ascii="Arial" w:hAnsi="Arial" w:cs="Arial"/>
        </w:rPr>
        <w:t xml:space="preserve">, </w:t>
      </w:r>
      <w:proofErr w:type="spellStart"/>
      <w:r w:rsidRPr="00D94F69">
        <w:rPr>
          <w:rFonts w:ascii="Arial" w:hAnsi="Arial" w:cs="Arial"/>
        </w:rPr>
        <w:t>DOL</w:t>
      </w:r>
      <w:proofErr w:type="spellEnd"/>
      <w:r w:rsidRPr="00D94F69">
        <w:rPr>
          <w:rFonts w:ascii="Arial" w:hAnsi="Arial" w:cs="Arial"/>
        </w:rPr>
        <w:t xml:space="preserve">, HUD, DOT, and EPA have not made any adjustments or exceptions that directly impact references within this compliance requirement.  </w:t>
      </w:r>
    </w:p>
    <w:p w14:paraId="14108C23" w14:textId="5A60397C"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E968308" w14:textId="5FC3B765" w:rsidR="005D1E23" w:rsidRPr="00712EF4" w:rsidRDefault="005D1E23" w:rsidP="005D1E23">
      <w:pPr>
        <w:spacing w:after="240"/>
        <w:jc w:val="both"/>
        <w:rPr>
          <w:rFonts w:ascii="Arial" w:hAnsi="Arial" w:cs="Arial"/>
          <w:sz w:val="20"/>
        </w:rPr>
      </w:pPr>
      <w:bookmarkStart w:id="27" w:name="_Toc442267688"/>
      <w:r w:rsidRPr="00712EF4">
        <w:rPr>
          <w:rFonts w:ascii="Arial" w:hAnsi="Arial" w:cs="Arial"/>
          <w:sz w:val="20"/>
        </w:rPr>
        <w:t>1.</w:t>
      </w:r>
      <w:r w:rsidRPr="00712EF4">
        <w:rPr>
          <w:rFonts w:ascii="Arial" w:hAnsi="Arial" w:cs="Arial"/>
          <w:sz w:val="20"/>
        </w:rPr>
        <w:tab/>
        <w:t>Financial Assistance</w:t>
      </w:r>
    </w:p>
    <w:p w14:paraId="0F2D9B95" w14:textId="77777777" w:rsidR="005D1E23" w:rsidRPr="00712EF4" w:rsidRDefault="005D1E23" w:rsidP="005D1E23">
      <w:pPr>
        <w:spacing w:after="240"/>
        <w:ind w:left="1080" w:hanging="360"/>
        <w:jc w:val="both"/>
        <w:rPr>
          <w:rFonts w:ascii="Arial" w:hAnsi="Arial" w:cs="Arial"/>
          <w:sz w:val="20"/>
        </w:rPr>
      </w:pPr>
      <w:r w:rsidRPr="00712EF4">
        <w:rPr>
          <w:rFonts w:ascii="Arial" w:hAnsi="Arial" w:cs="Arial"/>
          <w:sz w:val="20"/>
        </w:rPr>
        <w:lastRenderedPageBreak/>
        <w:t>a.</w:t>
      </w:r>
      <w:r w:rsidRPr="00712EF4">
        <w:rPr>
          <w:rFonts w:ascii="Arial" w:hAnsi="Arial" w:cs="Arial"/>
          <w:sz w:val="20"/>
        </w:rPr>
        <w:tab/>
        <w:t xml:space="preserve">The </w:t>
      </w:r>
      <w:proofErr w:type="spellStart"/>
      <w:r w:rsidRPr="00712EF4">
        <w:rPr>
          <w:rFonts w:ascii="Arial" w:hAnsi="Arial" w:cs="Arial"/>
          <w:sz w:val="20"/>
        </w:rPr>
        <w:t>CWSRF</w:t>
      </w:r>
      <w:proofErr w:type="spellEnd"/>
      <w:r w:rsidRPr="00712EF4">
        <w:rPr>
          <w:rFonts w:ascii="Arial" w:hAnsi="Arial" w:cs="Arial"/>
          <w:sz w:val="20"/>
        </w:rPr>
        <w:t xml:space="preserve"> may provide financial assistance (1) to municipalities, inter- 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w:t>
      </w:r>
      <w:r>
        <w:rPr>
          <w:rFonts w:ascii="Arial" w:hAnsi="Arial" w:cs="Arial"/>
          <w:sz w:val="20"/>
        </w:rPr>
        <w:t xml:space="preserve"> </w:t>
      </w:r>
      <w:r w:rsidRPr="00712EF4">
        <w:rPr>
          <w:rFonts w:ascii="Arial" w:hAnsi="Arial" w:cs="Arial"/>
          <w:sz w:val="20"/>
        </w:rPr>
        <w:t xml:space="preserve">Act (33 USC 1383(c)); (4) for the construction, repair or replacement of decentralized wastewater treatment systems that treat municipal wastewater or domestic sewage; (5) for measures to manage, reduce, treat, or recapture </w:t>
      </w:r>
      <w:proofErr w:type="spellStart"/>
      <w:r w:rsidRPr="00712EF4">
        <w:rPr>
          <w:rFonts w:ascii="Arial" w:hAnsi="Arial" w:cs="Arial"/>
          <w:sz w:val="20"/>
        </w:rPr>
        <w:t>stormwater</w:t>
      </w:r>
      <w:proofErr w:type="spellEnd"/>
      <w:r w:rsidRPr="00712EF4">
        <w:rPr>
          <w:rFonts w:ascii="Arial" w:hAnsi="Arial" w:cs="Arial"/>
          <w:sz w:val="20"/>
        </w:rPr>
        <w:t xml:space="preserve"> or subsurface drainage water; (6) to any municipality, or </w:t>
      </w:r>
      <w:proofErr w:type="spellStart"/>
      <w:r w:rsidRPr="00712EF4">
        <w:rPr>
          <w:rFonts w:ascii="Arial" w:hAnsi="Arial" w:cs="Arial"/>
          <w:sz w:val="20"/>
        </w:rPr>
        <w:t>intermunicipal</w:t>
      </w:r>
      <w:proofErr w:type="spellEnd"/>
      <w:r w:rsidRPr="00712EF4">
        <w:rPr>
          <w:rFonts w:ascii="Arial" w:hAnsi="Arial" w:cs="Arial"/>
          <w:sz w:val="20"/>
        </w:rPr>
        <w:t>, interstate, or State agency for measures to reduce the demand for publicly owned treatment works capacity through water conservation, efficiency, or reuse; (7) for the development</w:t>
      </w:r>
      <w:r>
        <w:rPr>
          <w:rFonts w:ascii="Arial" w:hAnsi="Arial" w:cs="Arial"/>
          <w:sz w:val="20"/>
        </w:rPr>
        <w:t xml:space="preserve"> </w:t>
      </w:r>
      <w:r w:rsidRPr="00712EF4">
        <w:rPr>
          <w:rFonts w:ascii="Arial" w:hAnsi="Arial" w:cs="Arial"/>
          <w:sz w:val="20"/>
        </w:rPr>
        <w:t xml:space="preserve">and implementation of watershed projects meeting the criteria set forth in Section 122 of the Act; (8) to any municipality, or </w:t>
      </w:r>
      <w:proofErr w:type="spellStart"/>
      <w:r w:rsidRPr="00712EF4">
        <w:rPr>
          <w:rFonts w:ascii="Arial" w:hAnsi="Arial" w:cs="Arial"/>
          <w:sz w:val="20"/>
        </w:rPr>
        <w:t>intermunicipal</w:t>
      </w:r>
      <w:proofErr w:type="spellEnd"/>
      <w:r w:rsidRPr="00712EF4">
        <w:rPr>
          <w:rFonts w:ascii="Arial" w:hAnsi="Arial" w:cs="Arial"/>
          <w:sz w:val="20"/>
        </w:rPr>
        <w:t xml:space="preserve">, interstate, or State agency for measures to reduce the energy consumption needs for publicly owned treatment works; (9) for reusing or recycling wastewater, </w:t>
      </w:r>
      <w:proofErr w:type="spellStart"/>
      <w:r w:rsidRPr="00712EF4">
        <w:rPr>
          <w:rFonts w:ascii="Arial" w:hAnsi="Arial" w:cs="Arial"/>
          <w:sz w:val="20"/>
        </w:rPr>
        <w:t>stormwater</w:t>
      </w:r>
      <w:proofErr w:type="spellEnd"/>
      <w:r w:rsidRPr="00712EF4">
        <w:rPr>
          <w:rFonts w:ascii="Arial" w:hAnsi="Arial" w:cs="Arial"/>
          <w:sz w:val="20"/>
        </w:rPr>
        <w:t>, or subsurface drainage water; (10) for measures to increase the security of publicly owned treatment works; and (11) to any qualified nonprofit entity, as determined by the EPA Administrator,</w:t>
      </w:r>
      <w:r>
        <w:rPr>
          <w:rFonts w:ascii="Arial" w:hAnsi="Arial" w:cs="Arial"/>
          <w:sz w:val="20"/>
        </w:rPr>
        <w:t xml:space="preserve"> </w:t>
      </w:r>
      <w:r w:rsidRPr="00712EF4">
        <w:rPr>
          <w:rFonts w:ascii="Arial" w:hAnsi="Arial" w:cs="Arial"/>
          <w:sz w:val="20"/>
        </w:rPr>
        <w:t>to provide assistance to owners and operators of small and medium publicly owned treatment works to</w:t>
      </w:r>
    </w:p>
    <w:p w14:paraId="63B65627" w14:textId="77777777" w:rsidR="005D1E23" w:rsidRPr="00712EF4" w:rsidRDefault="005D1E23" w:rsidP="005D1E23">
      <w:pPr>
        <w:spacing w:after="240"/>
        <w:ind w:left="1440" w:hanging="360"/>
        <w:jc w:val="both"/>
        <w:rPr>
          <w:rFonts w:ascii="Arial" w:hAnsi="Arial" w:cs="Arial"/>
          <w:sz w:val="20"/>
        </w:rPr>
      </w:pPr>
      <w:r w:rsidRPr="00712EF4">
        <w:rPr>
          <w:rFonts w:ascii="Arial" w:hAnsi="Arial" w:cs="Arial"/>
          <w:sz w:val="20"/>
        </w:rPr>
        <w:t>(1)</w:t>
      </w:r>
      <w:r w:rsidRPr="00712EF4">
        <w:rPr>
          <w:rFonts w:ascii="Arial" w:hAnsi="Arial" w:cs="Arial"/>
          <w:sz w:val="20"/>
        </w:rPr>
        <w:tab/>
      </w:r>
      <w:proofErr w:type="gramStart"/>
      <w:r w:rsidRPr="00712EF4">
        <w:rPr>
          <w:rFonts w:ascii="Arial" w:hAnsi="Arial" w:cs="Arial"/>
          <w:sz w:val="20"/>
        </w:rPr>
        <w:t>plan</w:t>
      </w:r>
      <w:proofErr w:type="gramEnd"/>
      <w:r w:rsidRPr="00712EF4">
        <w:rPr>
          <w:rFonts w:ascii="Arial" w:hAnsi="Arial" w:cs="Arial"/>
          <w:sz w:val="20"/>
        </w:rPr>
        <w:t>, develop, and obtain financing for eligible projects under this subsection, including planning, design, and associated preconstruction activities; and, and</w:t>
      </w:r>
    </w:p>
    <w:p w14:paraId="65140AC1" w14:textId="77777777" w:rsidR="005D1E23" w:rsidRDefault="005D1E23" w:rsidP="005D1E23">
      <w:pPr>
        <w:spacing w:after="240"/>
        <w:ind w:left="1440" w:hanging="360"/>
        <w:jc w:val="both"/>
        <w:rPr>
          <w:rFonts w:ascii="Arial" w:hAnsi="Arial" w:cs="Arial"/>
          <w:sz w:val="20"/>
        </w:rPr>
      </w:pPr>
      <w:r w:rsidRPr="00712EF4">
        <w:rPr>
          <w:rFonts w:ascii="Arial" w:hAnsi="Arial" w:cs="Arial"/>
          <w:sz w:val="20"/>
        </w:rPr>
        <w:t>(2)</w:t>
      </w:r>
      <w:r w:rsidRPr="00712EF4">
        <w:rPr>
          <w:rFonts w:ascii="Arial" w:hAnsi="Arial" w:cs="Arial"/>
          <w:sz w:val="20"/>
        </w:rPr>
        <w:tab/>
      </w:r>
      <w:proofErr w:type="gramStart"/>
      <w:r w:rsidRPr="00712EF4">
        <w:rPr>
          <w:rFonts w:ascii="Arial" w:hAnsi="Arial" w:cs="Arial"/>
          <w:sz w:val="20"/>
        </w:rPr>
        <w:t>assist</w:t>
      </w:r>
      <w:proofErr w:type="gramEnd"/>
      <w:r w:rsidRPr="00712EF4">
        <w:rPr>
          <w:rFonts w:ascii="Arial" w:hAnsi="Arial" w:cs="Arial"/>
          <w:sz w:val="20"/>
        </w:rPr>
        <w:t xml:space="preserve"> such treatment works in achieving compliance with the Act. </w:t>
      </w:r>
    </w:p>
    <w:p w14:paraId="4CED803B" w14:textId="77777777" w:rsidR="005D1E23" w:rsidRPr="00712EF4" w:rsidRDefault="005D1E23" w:rsidP="005D1E23">
      <w:pPr>
        <w:spacing w:after="240"/>
        <w:ind w:left="1080" w:hanging="360"/>
        <w:jc w:val="both"/>
        <w:rPr>
          <w:rFonts w:ascii="Arial" w:hAnsi="Arial" w:cs="Arial"/>
          <w:sz w:val="20"/>
        </w:rPr>
      </w:pPr>
      <w:r w:rsidRPr="00712EF4">
        <w:rPr>
          <w:rFonts w:ascii="Arial" w:hAnsi="Arial" w:cs="Arial"/>
          <w:sz w:val="20"/>
        </w:rPr>
        <w:t>b.</w:t>
      </w:r>
      <w:r w:rsidRPr="00712EF4">
        <w:rPr>
          <w:rFonts w:ascii="Arial" w:hAnsi="Arial" w:cs="Arial"/>
          <w:sz w:val="20"/>
        </w:rPr>
        <w:tab/>
        <w:t xml:space="preserve">The allowable types of financial assistance under </w:t>
      </w:r>
      <w:proofErr w:type="spellStart"/>
      <w:r w:rsidRPr="00712EF4">
        <w:rPr>
          <w:rFonts w:ascii="Arial" w:hAnsi="Arial" w:cs="Arial"/>
          <w:sz w:val="20"/>
        </w:rPr>
        <w:t>CFDA</w:t>
      </w:r>
      <w:proofErr w:type="spellEnd"/>
      <w:r w:rsidRPr="00712EF4">
        <w:rPr>
          <w:rFonts w:ascii="Arial" w:hAnsi="Arial" w:cs="Arial"/>
          <w:sz w:val="20"/>
        </w:rPr>
        <w:t xml:space="preserve"> 66.458 (33 USC</w:t>
      </w:r>
      <w:r>
        <w:rPr>
          <w:rFonts w:ascii="Arial" w:hAnsi="Arial" w:cs="Arial"/>
          <w:sz w:val="20"/>
        </w:rPr>
        <w:t xml:space="preserve"> </w:t>
      </w:r>
      <w:r w:rsidRPr="00712EF4">
        <w:rPr>
          <w:rFonts w:ascii="Arial" w:hAnsi="Arial" w:cs="Arial"/>
          <w:sz w:val="20"/>
        </w:rPr>
        <w:t>1383(d)) are:</w:t>
      </w:r>
    </w:p>
    <w:p w14:paraId="4E5D2369" w14:textId="77777777" w:rsidR="005D1E23" w:rsidRPr="00712EF4" w:rsidRDefault="005D1E23" w:rsidP="005D1E23">
      <w:pPr>
        <w:spacing w:after="240"/>
        <w:ind w:left="1440" w:hanging="360"/>
        <w:jc w:val="both"/>
        <w:rPr>
          <w:rFonts w:ascii="Arial" w:hAnsi="Arial" w:cs="Arial"/>
          <w:sz w:val="20"/>
        </w:rPr>
      </w:pPr>
      <w:r w:rsidRPr="00712EF4">
        <w:rPr>
          <w:rFonts w:ascii="Arial" w:hAnsi="Arial" w:cs="Arial"/>
          <w:sz w:val="20"/>
        </w:rPr>
        <w:t>(1)</w:t>
      </w:r>
      <w:r w:rsidRPr="00712EF4">
        <w:rPr>
          <w:rFonts w:ascii="Arial" w:hAnsi="Arial" w:cs="Arial"/>
          <w:sz w:val="20"/>
        </w:rPr>
        <w:tab/>
        <w:t>Making loans (not grants) for eligible projects;</w:t>
      </w:r>
    </w:p>
    <w:p w14:paraId="66245406" w14:textId="77777777" w:rsidR="005D1E23" w:rsidRPr="00712EF4" w:rsidRDefault="005D1E23" w:rsidP="005D1E23">
      <w:pPr>
        <w:spacing w:after="240"/>
        <w:ind w:left="1440" w:hanging="360"/>
        <w:jc w:val="both"/>
        <w:rPr>
          <w:rFonts w:ascii="Arial" w:hAnsi="Arial" w:cs="Arial"/>
          <w:sz w:val="20"/>
        </w:rPr>
      </w:pPr>
      <w:r w:rsidRPr="00712EF4">
        <w:rPr>
          <w:rFonts w:ascii="Arial" w:hAnsi="Arial" w:cs="Arial"/>
          <w:sz w:val="20"/>
        </w:rPr>
        <w:t>(2)</w:t>
      </w:r>
      <w:r w:rsidRPr="00712EF4">
        <w:rPr>
          <w:rFonts w:ascii="Arial" w:hAnsi="Arial" w:cs="Arial"/>
          <w:sz w:val="20"/>
        </w:rPr>
        <w:tab/>
        <w:t xml:space="preserve">Buying or refinancing of debt obligations of municipal, </w:t>
      </w:r>
      <w:proofErr w:type="spellStart"/>
      <w:r w:rsidRPr="00712EF4">
        <w:rPr>
          <w:rFonts w:ascii="Arial" w:hAnsi="Arial" w:cs="Arial"/>
          <w:sz w:val="20"/>
        </w:rPr>
        <w:t>intermunicipal</w:t>
      </w:r>
      <w:proofErr w:type="spellEnd"/>
      <w:r w:rsidRPr="00712EF4">
        <w:rPr>
          <w:rFonts w:ascii="Arial" w:hAnsi="Arial" w:cs="Arial"/>
          <w:sz w:val="20"/>
        </w:rPr>
        <w:t>, and interstate agencies incurred after March 7,</w:t>
      </w:r>
      <w:r>
        <w:rPr>
          <w:rFonts w:ascii="Arial" w:hAnsi="Arial" w:cs="Arial"/>
          <w:sz w:val="20"/>
        </w:rPr>
        <w:t xml:space="preserve"> </w:t>
      </w:r>
      <w:r w:rsidRPr="00712EF4">
        <w:rPr>
          <w:rFonts w:ascii="Arial" w:hAnsi="Arial" w:cs="Arial"/>
          <w:sz w:val="20"/>
        </w:rPr>
        <w:t>1985;</w:t>
      </w:r>
    </w:p>
    <w:p w14:paraId="1AB86511" w14:textId="77777777" w:rsidR="005D1E23" w:rsidRDefault="005D1E23" w:rsidP="005D1E23">
      <w:pPr>
        <w:spacing w:after="240"/>
        <w:ind w:left="1440" w:hanging="360"/>
        <w:jc w:val="both"/>
        <w:rPr>
          <w:rFonts w:ascii="Arial" w:hAnsi="Arial" w:cs="Arial"/>
          <w:sz w:val="20"/>
        </w:rPr>
      </w:pPr>
      <w:r w:rsidRPr="00712EF4">
        <w:rPr>
          <w:rFonts w:ascii="Arial" w:hAnsi="Arial" w:cs="Arial"/>
          <w:sz w:val="20"/>
        </w:rPr>
        <w:t>(3)</w:t>
      </w:r>
      <w:r w:rsidRPr="00712EF4">
        <w:rPr>
          <w:rFonts w:ascii="Arial" w:hAnsi="Arial" w:cs="Arial"/>
          <w:sz w:val="20"/>
        </w:rPr>
        <w:tab/>
        <w:t xml:space="preserve">Guaranteeing or purchasing insurance for local debt obligations; </w:t>
      </w:r>
    </w:p>
    <w:p w14:paraId="2F09EC75" w14:textId="77777777" w:rsidR="005D1E23" w:rsidRPr="00712EF4" w:rsidRDefault="005D1E23" w:rsidP="005D1E23">
      <w:pPr>
        <w:spacing w:after="240"/>
        <w:ind w:left="1440" w:hanging="360"/>
        <w:jc w:val="both"/>
        <w:rPr>
          <w:rFonts w:ascii="Arial" w:hAnsi="Arial" w:cs="Arial"/>
          <w:sz w:val="20"/>
        </w:rPr>
      </w:pPr>
      <w:r w:rsidRPr="00712EF4">
        <w:rPr>
          <w:rFonts w:ascii="Arial" w:hAnsi="Arial" w:cs="Arial"/>
          <w:sz w:val="20"/>
        </w:rPr>
        <w:t>(4)</w:t>
      </w:r>
      <w:r w:rsidRPr="00712EF4">
        <w:rPr>
          <w:rFonts w:ascii="Arial" w:hAnsi="Arial" w:cs="Arial"/>
          <w:sz w:val="20"/>
        </w:rPr>
        <w:tab/>
        <w:t xml:space="preserve">Using as a source of revenue or security for </w:t>
      </w:r>
      <w:proofErr w:type="spellStart"/>
      <w:r w:rsidRPr="00712EF4">
        <w:rPr>
          <w:rFonts w:ascii="Arial" w:hAnsi="Arial" w:cs="Arial"/>
          <w:sz w:val="20"/>
        </w:rPr>
        <w:t>CWSRF</w:t>
      </w:r>
      <w:proofErr w:type="spellEnd"/>
      <w:r w:rsidRPr="00712EF4">
        <w:rPr>
          <w:rFonts w:ascii="Arial" w:hAnsi="Arial" w:cs="Arial"/>
          <w:sz w:val="20"/>
        </w:rPr>
        <w:t xml:space="preserve"> debt</w:t>
      </w:r>
      <w:r>
        <w:rPr>
          <w:rFonts w:ascii="Arial" w:hAnsi="Arial" w:cs="Arial"/>
          <w:sz w:val="20"/>
        </w:rPr>
        <w:t xml:space="preserve"> </w:t>
      </w:r>
      <w:r w:rsidRPr="00712EF4">
        <w:rPr>
          <w:rFonts w:ascii="Arial" w:hAnsi="Arial" w:cs="Arial"/>
          <w:sz w:val="20"/>
        </w:rPr>
        <w:t xml:space="preserve">obligations (providing that the net proceeds of the sale of such bonds are deposited in the </w:t>
      </w:r>
      <w:proofErr w:type="spellStart"/>
      <w:r w:rsidRPr="00712EF4">
        <w:rPr>
          <w:rFonts w:ascii="Arial" w:hAnsi="Arial" w:cs="Arial"/>
          <w:sz w:val="20"/>
        </w:rPr>
        <w:t>CWSRF</w:t>
      </w:r>
      <w:proofErr w:type="spellEnd"/>
      <w:r w:rsidRPr="00712EF4">
        <w:rPr>
          <w:rFonts w:ascii="Arial" w:hAnsi="Arial" w:cs="Arial"/>
          <w:sz w:val="20"/>
        </w:rPr>
        <w:t>); and</w:t>
      </w:r>
    </w:p>
    <w:p w14:paraId="2AC10F95" w14:textId="77777777" w:rsidR="005D1E23" w:rsidRPr="00712EF4" w:rsidRDefault="005D1E23" w:rsidP="005D1E23">
      <w:pPr>
        <w:spacing w:after="240"/>
        <w:ind w:left="1440" w:hanging="360"/>
        <w:jc w:val="both"/>
        <w:rPr>
          <w:rFonts w:ascii="Arial" w:hAnsi="Arial" w:cs="Arial"/>
          <w:sz w:val="20"/>
        </w:rPr>
      </w:pPr>
      <w:r w:rsidRPr="00712EF4">
        <w:rPr>
          <w:rFonts w:ascii="Arial" w:hAnsi="Arial" w:cs="Arial"/>
          <w:sz w:val="20"/>
        </w:rPr>
        <w:t>(5)</w:t>
      </w:r>
      <w:r w:rsidRPr="00712EF4">
        <w:rPr>
          <w:rFonts w:ascii="Arial" w:hAnsi="Arial" w:cs="Arial"/>
          <w:sz w:val="20"/>
        </w:rPr>
        <w:tab/>
        <w:t xml:space="preserve">Guaranteeing loan guarantees for similar revolving funds established by municipalities or </w:t>
      </w:r>
      <w:proofErr w:type="spellStart"/>
      <w:r w:rsidRPr="00712EF4">
        <w:rPr>
          <w:rFonts w:ascii="Arial" w:hAnsi="Arial" w:cs="Arial"/>
          <w:sz w:val="20"/>
        </w:rPr>
        <w:t>intermunicipal</w:t>
      </w:r>
      <w:proofErr w:type="spellEnd"/>
      <w:r w:rsidRPr="00712EF4">
        <w:rPr>
          <w:rFonts w:ascii="Arial" w:hAnsi="Arial" w:cs="Arial"/>
          <w:sz w:val="20"/>
        </w:rPr>
        <w:t xml:space="preserve"> agencies.</w:t>
      </w:r>
    </w:p>
    <w:p w14:paraId="4B7FA11E" w14:textId="77777777" w:rsidR="005D1E23" w:rsidRPr="00712EF4" w:rsidRDefault="005D1E23" w:rsidP="005D1E23">
      <w:pPr>
        <w:spacing w:after="240"/>
        <w:ind w:left="1080" w:hanging="360"/>
        <w:jc w:val="both"/>
        <w:rPr>
          <w:rFonts w:ascii="Arial" w:hAnsi="Arial" w:cs="Arial"/>
          <w:sz w:val="20"/>
        </w:rPr>
      </w:pPr>
      <w:r w:rsidRPr="00712EF4">
        <w:rPr>
          <w:rFonts w:ascii="Arial" w:hAnsi="Arial" w:cs="Arial"/>
          <w:sz w:val="20"/>
        </w:rPr>
        <w:t>c.</w:t>
      </w:r>
      <w:r w:rsidRPr="00712EF4">
        <w:rPr>
          <w:rFonts w:ascii="Arial" w:hAnsi="Arial" w:cs="Arial"/>
          <w:sz w:val="20"/>
        </w:rPr>
        <w:tab/>
        <w:t xml:space="preserve">Funds awarded under </w:t>
      </w:r>
      <w:proofErr w:type="spellStart"/>
      <w:r w:rsidRPr="00712EF4">
        <w:rPr>
          <w:rFonts w:ascii="Arial" w:hAnsi="Arial" w:cs="Arial"/>
          <w:sz w:val="20"/>
        </w:rPr>
        <w:t>CFDA</w:t>
      </w:r>
      <w:proofErr w:type="spellEnd"/>
      <w:r w:rsidRPr="00712EF4">
        <w:rPr>
          <w:rFonts w:ascii="Arial" w:hAnsi="Arial" w:cs="Arial"/>
          <w:sz w:val="20"/>
        </w:rPr>
        <w:t xml:space="preserve"> 66.482 may be used only for projects to reduce flood damage risk and vulnerability or to enhance resiliency to rapid hydrologic change or a natural disaster (Pub. L. No. 113-2, Division A, Title X, 127 Stat. 31).</w:t>
      </w:r>
    </w:p>
    <w:p w14:paraId="0AEF494F" w14:textId="77777777" w:rsidR="005D1E23" w:rsidRDefault="005D1E23" w:rsidP="005D1E23">
      <w:pPr>
        <w:spacing w:after="240"/>
        <w:ind w:left="720" w:hanging="720"/>
        <w:jc w:val="both"/>
        <w:rPr>
          <w:rFonts w:ascii="Arial" w:hAnsi="Arial" w:cs="Arial"/>
          <w:sz w:val="20"/>
        </w:rPr>
      </w:pPr>
      <w:r w:rsidRPr="00712EF4">
        <w:rPr>
          <w:rFonts w:ascii="Arial" w:hAnsi="Arial" w:cs="Arial"/>
          <w:sz w:val="20"/>
        </w:rPr>
        <w:t>2.</w:t>
      </w:r>
      <w:r w:rsidRPr="00712EF4">
        <w:rPr>
          <w:rFonts w:ascii="Arial" w:hAnsi="Arial" w:cs="Arial"/>
          <w:sz w:val="20"/>
        </w:rPr>
        <w:tab/>
      </w:r>
      <w:proofErr w:type="spellStart"/>
      <w:r w:rsidRPr="00712EF4">
        <w:rPr>
          <w:rFonts w:ascii="Arial" w:hAnsi="Arial" w:cs="Arial"/>
          <w:sz w:val="20"/>
        </w:rPr>
        <w:t>CWSRF</w:t>
      </w:r>
      <w:proofErr w:type="spellEnd"/>
      <w:r w:rsidRPr="00712EF4">
        <w:rPr>
          <w:rFonts w:ascii="Arial" w:hAnsi="Arial" w:cs="Arial"/>
          <w:sz w:val="20"/>
        </w:rPr>
        <w:t xml:space="preserve"> funds may be used by States for the reasonable costs of administering and managing the </w:t>
      </w:r>
      <w:proofErr w:type="spellStart"/>
      <w:r w:rsidRPr="00712EF4">
        <w:rPr>
          <w:rFonts w:ascii="Arial" w:hAnsi="Arial" w:cs="Arial"/>
          <w:sz w:val="20"/>
        </w:rPr>
        <w:t>CWSRF</w:t>
      </w:r>
      <w:proofErr w:type="spellEnd"/>
      <w:r w:rsidRPr="00712EF4">
        <w:rPr>
          <w:rFonts w:ascii="Arial" w:hAnsi="Arial" w:cs="Arial"/>
          <w:sz w:val="20"/>
        </w:rPr>
        <w:t xml:space="preserve"> (33 USC 1383(d</w:t>
      </w:r>
      <w:proofErr w:type="gramStart"/>
      <w:r w:rsidRPr="00712EF4">
        <w:rPr>
          <w:rFonts w:ascii="Arial" w:hAnsi="Arial" w:cs="Arial"/>
          <w:sz w:val="20"/>
        </w:rPr>
        <w:t>)(</w:t>
      </w:r>
      <w:proofErr w:type="gramEnd"/>
      <w:r w:rsidRPr="00712EF4">
        <w:rPr>
          <w:rFonts w:ascii="Arial" w:hAnsi="Arial" w:cs="Arial"/>
          <w:sz w:val="20"/>
        </w:rPr>
        <w:t>7)).</w:t>
      </w:r>
    </w:p>
    <w:p w14:paraId="7A54DB81" w14:textId="67168C7E" w:rsidR="005D1E23" w:rsidRPr="00712EF4" w:rsidRDefault="005D1E23" w:rsidP="005D1E23">
      <w:pPr>
        <w:spacing w:after="240"/>
        <w:ind w:left="720"/>
        <w:jc w:val="both"/>
        <w:rPr>
          <w:rFonts w:ascii="Arial" w:hAnsi="Arial" w:cs="Arial"/>
          <w:sz w:val="20"/>
        </w:rPr>
      </w:pPr>
      <w:r w:rsidRPr="00712EF4">
        <w:rPr>
          <w:rFonts w:ascii="Arial" w:hAnsi="Arial" w:cs="Arial"/>
          <w:sz w:val="20"/>
        </w:rPr>
        <w:t>See III.G.3.a, “Matching, Level of Effort, Earmarking – Earmarking.”</w:t>
      </w:r>
    </w:p>
    <w:p w14:paraId="2475DB60" w14:textId="77777777" w:rsidR="005D1E23" w:rsidRDefault="005D1E23" w:rsidP="005D1E23">
      <w:pPr>
        <w:spacing w:after="240"/>
        <w:ind w:left="720" w:hanging="720"/>
        <w:jc w:val="both"/>
        <w:rPr>
          <w:rFonts w:ascii="Arial" w:hAnsi="Arial" w:cs="Arial"/>
          <w:sz w:val="20"/>
        </w:rPr>
      </w:pPr>
      <w:r w:rsidRPr="00712EF4">
        <w:rPr>
          <w:rFonts w:ascii="Arial" w:hAnsi="Arial" w:cs="Arial"/>
          <w:sz w:val="20"/>
        </w:rPr>
        <w:t>3.</w:t>
      </w:r>
      <w:r w:rsidRPr="00712EF4">
        <w:rPr>
          <w:rFonts w:ascii="Arial" w:hAnsi="Arial" w:cs="Arial"/>
          <w:sz w:val="20"/>
        </w:rPr>
        <w:tab/>
      </w:r>
      <w:proofErr w:type="spellStart"/>
      <w:r w:rsidRPr="00712EF4">
        <w:rPr>
          <w:rFonts w:ascii="Arial" w:hAnsi="Arial" w:cs="Arial"/>
          <w:sz w:val="20"/>
        </w:rPr>
        <w:t>CWSRF</w:t>
      </w:r>
      <w:proofErr w:type="spellEnd"/>
      <w:r w:rsidRPr="00712EF4">
        <w:rPr>
          <w:rFonts w:ascii="Arial" w:hAnsi="Arial" w:cs="Arial"/>
          <w:sz w:val="20"/>
        </w:rPr>
        <w:t xml:space="preserve"> funds may be used by States to provide additional subsidization in the form of principal forgiveness, grants, and negative interest loans to municipal, </w:t>
      </w:r>
      <w:proofErr w:type="spellStart"/>
      <w:r w:rsidRPr="00712EF4">
        <w:rPr>
          <w:rFonts w:ascii="Arial" w:hAnsi="Arial" w:cs="Arial"/>
          <w:sz w:val="20"/>
        </w:rPr>
        <w:t>intermunicipal</w:t>
      </w:r>
      <w:proofErr w:type="spellEnd"/>
      <w:r w:rsidRPr="00712EF4">
        <w:rPr>
          <w:rFonts w:ascii="Arial" w:hAnsi="Arial" w:cs="Arial"/>
          <w:sz w:val="20"/>
        </w:rPr>
        <w:t xml:space="preserve">, interstate or State agencies receiving </w:t>
      </w:r>
      <w:proofErr w:type="spellStart"/>
      <w:r w:rsidRPr="00712EF4">
        <w:rPr>
          <w:rFonts w:ascii="Arial" w:hAnsi="Arial" w:cs="Arial"/>
          <w:sz w:val="20"/>
        </w:rPr>
        <w:t>CWSRF</w:t>
      </w:r>
      <w:proofErr w:type="spellEnd"/>
      <w:r w:rsidRPr="00712EF4">
        <w:rPr>
          <w:rFonts w:ascii="Arial" w:hAnsi="Arial" w:cs="Arial"/>
          <w:sz w:val="20"/>
        </w:rPr>
        <w:t xml:space="preserve"> assistance. Additional subsidy may be provided to (a) implement a process, material, technique or technology to address water or energy-efficiency goals; (b) mitigate </w:t>
      </w:r>
      <w:proofErr w:type="spellStart"/>
      <w:r w:rsidRPr="00712EF4">
        <w:rPr>
          <w:rFonts w:ascii="Arial" w:hAnsi="Arial" w:cs="Arial"/>
          <w:sz w:val="20"/>
        </w:rPr>
        <w:t>stormwater</w:t>
      </w:r>
      <w:proofErr w:type="spellEnd"/>
      <w:r w:rsidRPr="00712EF4">
        <w:rPr>
          <w:rFonts w:ascii="Arial" w:hAnsi="Arial" w:cs="Arial"/>
          <w:sz w:val="20"/>
        </w:rPr>
        <w:t xml:space="preserve"> runoff; (3) encourage sustainable project planning, design and construction; or (4) a municipality that meets the State’s affordability criteria or seeks additional subsidization to benefit individual ratepayers in the residential user rate class who would otherwise experience significant </w:t>
      </w:r>
      <w:r w:rsidRPr="00712EF4">
        <w:rPr>
          <w:rFonts w:ascii="Arial" w:hAnsi="Arial" w:cs="Arial"/>
          <w:sz w:val="20"/>
        </w:rPr>
        <w:lastRenderedPageBreak/>
        <w:t>financial hardship</w:t>
      </w:r>
      <w:r>
        <w:rPr>
          <w:rFonts w:ascii="Arial" w:hAnsi="Arial" w:cs="Arial"/>
          <w:sz w:val="20"/>
        </w:rPr>
        <w:t xml:space="preserve"> </w:t>
      </w:r>
      <w:r w:rsidRPr="00712EF4">
        <w:rPr>
          <w:rFonts w:ascii="Arial" w:hAnsi="Arial" w:cs="Arial"/>
          <w:sz w:val="20"/>
        </w:rPr>
        <w:t>(33 USC 1383(i</w:t>
      </w:r>
      <w:proofErr w:type="gramStart"/>
      <w:r w:rsidRPr="00712EF4">
        <w:rPr>
          <w:rFonts w:ascii="Arial" w:hAnsi="Arial" w:cs="Arial"/>
          <w:sz w:val="20"/>
        </w:rPr>
        <w:t>)(</w:t>
      </w:r>
      <w:proofErr w:type="gramEnd"/>
      <w:r w:rsidRPr="00712EF4">
        <w:rPr>
          <w:rFonts w:ascii="Arial" w:hAnsi="Arial" w:cs="Arial"/>
          <w:sz w:val="20"/>
        </w:rPr>
        <w:t>1).  See III.G.3.b, “Matching, Level of Effort, Earmarking – Earmarking.”</w:t>
      </w:r>
    </w:p>
    <w:p w14:paraId="586DC0EC" w14:textId="2E5AF078" w:rsidR="005D1E23" w:rsidRPr="00712EF4" w:rsidRDefault="005D1E23" w:rsidP="005D1E23">
      <w:pPr>
        <w:spacing w:after="240"/>
        <w:jc w:val="both"/>
        <w:rPr>
          <w:rFonts w:ascii="Arial" w:hAnsi="Arial" w:cs="Arial"/>
          <w:sz w:val="20"/>
        </w:rPr>
      </w:pPr>
      <w:r>
        <w:rPr>
          <w:rFonts w:ascii="Arial" w:hAnsi="Arial" w:cs="Arial"/>
          <w:bCs/>
          <w:i/>
          <w:sz w:val="20"/>
        </w:rPr>
        <w:t>(Source: 2019</w:t>
      </w:r>
      <w:r w:rsidRPr="001F6CDE">
        <w:rPr>
          <w:rFonts w:ascii="Arial" w:hAnsi="Arial" w:cs="Arial"/>
          <w:bCs/>
          <w:i/>
          <w:sz w:val="20"/>
        </w:rPr>
        <w:t xml:space="preserve"> OMB Compliance Supplement, Part 4, 66.458 Capitalizati</w:t>
      </w:r>
      <w:r>
        <w:rPr>
          <w:rFonts w:ascii="Arial" w:hAnsi="Arial" w:cs="Arial"/>
          <w:bCs/>
          <w:i/>
          <w:sz w:val="20"/>
        </w:rPr>
        <w:t xml:space="preserve">on Grants for Clean Water State </w:t>
      </w:r>
      <w:r w:rsidRPr="001F6CDE">
        <w:rPr>
          <w:rFonts w:ascii="Arial" w:hAnsi="Arial" w:cs="Arial"/>
          <w:bCs/>
          <w:i/>
          <w:sz w:val="20"/>
        </w:rPr>
        <w:t>Revolving Funds)</w:t>
      </w:r>
    </w:p>
    <w:p w14:paraId="0A90B4EE" w14:textId="21B372AF" w:rsidR="00A712B0" w:rsidRPr="00431AFB" w:rsidRDefault="00A712B0" w:rsidP="00E14ABE">
      <w:pPr>
        <w:pStyle w:val="Heading3"/>
        <w:spacing w:line="240" w:lineRule="auto"/>
        <w:jc w:val="both"/>
        <w:rPr>
          <w:rFonts w:cs="Arial"/>
          <w:szCs w:val="24"/>
        </w:rPr>
      </w:pPr>
      <w:bookmarkStart w:id="28" w:name="_Toc40082644"/>
      <w:r w:rsidRPr="00431AFB">
        <w:rPr>
          <w:rFonts w:cs="Arial"/>
          <w:szCs w:val="24"/>
        </w:rPr>
        <w:t>Additional Program Specific Information</w:t>
      </w:r>
      <w:bookmarkEnd w:id="27"/>
      <w:bookmarkEnd w:id="28"/>
    </w:p>
    <w:p w14:paraId="4113FB22" w14:textId="77777777" w:rsidR="005D1E23" w:rsidRPr="00E14ABE" w:rsidRDefault="005D1E23" w:rsidP="00E14ABE">
      <w:pPr>
        <w:spacing w:after="240"/>
        <w:jc w:val="both"/>
        <w:rPr>
          <w:rFonts w:ascii="Arial" w:hAnsi="Arial" w:cs="Arial"/>
          <w:b/>
          <w:sz w:val="20"/>
          <w:u w:val="single"/>
        </w:rPr>
      </w:pPr>
      <w:r w:rsidRPr="00E14ABE">
        <w:rPr>
          <w:rFonts w:ascii="Arial" w:hAnsi="Arial" w:cs="Arial"/>
          <w:b/>
          <w:sz w:val="20"/>
          <w:u w:val="single"/>
        </w:rPr>
        <w:t xml:space="preserve">Ohio EPA and </w:t>
      </w:r>
      <w:proofErr w:type="spellStart"/>
      <w:r w:rsidRPr="00E14ABE">
        <w:rPr>
          <w:rFonts w:ascii="Arial" w:hAnsi="Arial" w:cs="Arial"/>
          <w:b/>
          <w:sz w:val="20"/>
          <w:u w:val="single"/>
        </w:rPr>
        <w:t>OWDA</w:t>
      </w:r>
      <w:proofErr w:type="spellEnd"/>
      <w:r w:rsidRPr="00E14ABE">
        <w:rPr>
          <w:rFonts w:ascii="Arial" w:hAnsi="Arial" w:cs="Arial"/>
          <w:b/>
          <w:sz w:val="20"/>
          <w:u w:val="single"/>
        </w:rPr>
        <w:t xml:space="preserve"> Requirements:</w:t>
      </w:r>
    </w:p>
    <w:p w14:paraId="3ACE8C17" w14:textId="77777777" w:rsidR="005D1E23" w:rsidRPr="00E14ABE" w:rsidRDefault="005D1E23" w:rsidP="00E14ABE">
      <w:pPr>
        <w:spacing w:after="240"/>
        <w:jc w:val="both"/>
        <w:rPr>
          <w:rFonts w:ascii="Arial" w:hAnsi="Arial" w:cs="Arial"/>
          <w:sz w:val="20"/>
        </w:rPr>
      </w:pPr>
      <w:r w:rsidRPr="00E14ABE">
        <w:rPr>
          <w:rFonts w:ascii="Arial" w:hAnsi="Arial" w:cs="Arial"/>
          <w:sz w:val="20"/>
        </w:rPr>
        <w:t xml:space="preserve">Ohio EPA and </w:t>
      </w:r>
      <w:proofErr w:type="spellStart"/>
      <w:r w:rsidRPr="00E14ABE">
        <w:rPr>
          <w:rFonts w:ascii="Arial" w:hAnsi="Arial" w:cs="Arial"/>
          <w:sz w:val="20"/>
        </w:rPr>
        <w:t>OWDA</w:t>
      </w:r>
      <w:proofErr w:type="spellEnd"/>
      <w:r w:rsidRPr="00E14ABE">
        <w:rPr>
          <w:rFonts w:ascii="Arial" w:hAnsi="Arial" w:cs="Arial"/>
          <w:sz w:val="20"/>
        </w:rPr>
        <w:t xml:space="preserve"> jointly administer this program and oversee program disbursements.</w:t>
      </w:r>
    </w:p>
    <w:p w14:paraId="793D12EB" w14:textId="77777777" w:rsidR="005D1E23" w:rsidRPr="00E14ABE" w:rsidRDefault="005D1E23" w:rsidP="00E14ABE">
      <w:pPr>
        <w:spacing w:after="240"/>
        <w:jc w:val="both"/>
        <w:rPr>
          <w:rFonts w:ascii="Arial" w:hAnsi="Arial" w:cs="Arial"/>
          <w:b/>
          <w:sz w:val="20"/>
        </w:rPr>
      </w:pPr>
      <w:r w:rsidRPr="00E14ABE">
        <w:rPr>
          <w:rFonts w:ascii="Arial" w:hAnsi="Arial" w:cs="Arial"/>
          <w:b/>
          <w:sz w:val="20"/>
        </w:rPr>
        <w:t>Allowable Costs</w:t>
      </w:r>
    </w:p>
    <w:p w14:paraId="5883FC5B" w14:textId="77777777" w:rsidR="005D1E23" w:rsidRPr="00E14ABE" w:rsidRDefault="005D1E23" w:rsidP="00E14ABE">
      <w:pPr>
        <w:spacing w:after="240"/>
        <w:jc w:val="both"/>
        <w:rPr>
          <w:rFonts w:ascii="Arial" w:hAnsi="Arial" w:cs="Arial"/>
          <w:sz w:val="20"/>
        </w:rPr>
      </w:pPr>
      <w:r w:rsidRPr="00E14ABE">
        <w:rPr>
          <w:rFonts w:ascii="Arial" w:hAnsi="Arial" w:cs="Arial"/>
          <w:sz w:val="20"/>
        </w:rPr>
        <w:t xml:space="preserve">Ohio EPA may provide </w:t>
      </w:r>
      <w:proofErr w:type="spellStart"/>
      <w:r w:rsidRPr="00E14ABE">
        <w:rPr>
          <w:rFonts w:ascii="Arial" w:hAnsi="Arial" w:cs="Arial"/>
          <w:sz w:val="20"/>
        </w:rPr>
        <w:t>WPCLF</w:t>
      </w:r>
      <w:proofErr w:type="spellEnd"/>
      <w:r w:rsidRPr="00E14ABE">
        <w:rPr>
          <w:rFonts w:ascii="Arial" w:hAnsi="Arial" w:cs="Arial"/>
          <w:sz w:val="20"/>
        </w:rPr>
        <w:t xml:space="preserve"> funds for the purposes eligible under the Ohio Revised Code 6111.036, the Clean Water Act, and the current Program Management Plan (</w:t>
      </w:r>
      <w:proofErr w:type="spellStart"/>
      <w:r w:rsidRPr="00E14ABE">
        <w:rPr>
          <w:rFonts w:ascii="Arial" w:hAnsi="Arial" w:cs="Arial"/>
          <w:sz w:val="20"/>
        </w:rPr>
        <w:t>PMP</w:t>
      </w:r>
      <w:proofErr w:type="spellEnd"/>
      <w:r w:rsidRPr="00E14ABE">
        <w:rPr>
          <w:rFonts w:ascii="Arial" w:hAnsi="Arial" w:cs="Arial"/>
          <w:sz w:val="20"/>
        </w:rPr>
        <w:t>).</w:t>
      </w:r>
    </w:p>
    <w:p w14:paraId="58C33BA1" w14:textId="62CC2DD4" w:rsidR="005D1E23" w:rsidRPr="00E14ABE" w:rsidRDefault="005D1E23" w:rsidP="00E14ABE">
      <w:pPr>
        <w:spacing w:after="240"/>
        <w:jc w:val="both"/>
        <w:rPr>
          <w:rFonts w:ascii="Arial" w:hAnsi="Arial" w:cs="Arial"/>
          <w:i/>
          <w:sz w:val="20"/>
        </w:rPr>
      </w:pPr>
      <w:r w:rsidRPr="00E14ABE">
        <w:rPr>
          <w:rFonts w:ascii="Arial" w:hAnsi="Arial" w:cs="Arial"/>
          <w:i/>
          <w:sz w:val="20"/>
        </w:rPr>
        <w:t xml:space="preserve">(Source: </w:t>
      </w:r>
      <w:hyperlink r:id="rId45" w:history="1">
        <w:r w:rsidR="00985278" w:rsidRPr="00E14ABE">
          <w:rPr>
            <w:rStyle w:val="Hyperlink"/>
            <w:rFonts w:ascii="Arial" w:hAnsi="Arial" w:cs="Arial"/>
            <w:i/>
            <w:sz w:val="20"/>
          </w:rPr>
          <w:t xml:space="preserve">2019 Final </w:t>
        </w:r>
        <w:proofErr w:type="spellStart"/>
        <w:r w:rsidR="00985278" w:rsidRPr="00E14ABE">
          <w:rPr>
            <w:rStyle w:val="Hyperlink"/>
            <w:rFonts w:ascii="Arial" w:hAnsi="Arial" w:cs="Arial"/>
            <w:i/>
            <w:sz w:val="20"/>
          </w:rPr>
          <w:t>WPCLF</w:t>
        </w:r>
        <w:proofErr w:type="spellEnd"/>
        <w:r w:rsidR="00985278" w:rsidRPr="00E14ABE">
          <w:rPr>
            <w:rStyle w:val="Hyperlink"/>
            <w:rFonts w:ascii="Arial" w:hAnsi="Arial" w:cs="Arial"/>
            <w:i/>
            <w:sz w:val="20"/>
          </w:rPr>
          <w:t xml:space="preserve"> Program Management Plan</w:t>
        </w:r>
      </w:hyperlink>
      <w:r w:rsidRPr="00E14ABE">
        <w:rPr>
          <w:rFonts w:ascii="Arial" w:hAnsi="Arial" w:cs="Arial"/>
          <w:i/>
          <w:sz w:val="20"/>
        </w:rPr>
        <w:t xml:space="preserve"> (p.</w:t>
      </w:r>
      <w:r w:rsidR="00985278" w:rsidRPr="00E14ABE">
        <w:rPr>
          <w:rFonts w:ascii="Arial" w:hAnsi="Arial" w:cs="Arial"/>
          <w:i/>
          <w:sz w:val="20"/>
        </w:rPr>
        <w:t>20</w:t>
      </w:r>
      <w:r w:rsidRPr="00E14ABE">
        <w:rPr>
          <w:rFonts w:ascii="Arial" w:hAnsi="Arial" w:cs="Arial"/>
          <w:i/>
          <w:sz w:val="20"/>
        </w:rPr>
        <w:t xml:space="preserve">)) </w:t>
      </w:r>
    </w:p>
    <w:p w14:paraId="4DC469F4" w14:textId="0E35D275" w:rsidR="005D1E23" w:rsidRPr="00E14ABE" w:rsidRDefault="00985278" w:rsidP="00E14ABE">
      <w:pPr>
        <w:spacing w:after="240"/>
        <w:jc w:val="both"/>
        <w:rPr>
          <w:rFonts w:ascii="Arial" w:hAnsi="Arial" w:cs="Arial"/>
          <w:sz w:val="20"/>
        </w:rPr>
      </w:pPr>
      <w:r w:rsidRPr="00E14ABE">
        <w:rPr>
          <w:rFonts w:ascii="Arial" w:hAnsi="Arial" w:cs="Arial"/>
          <w:sz w:val="20"/>
        </w:rPr>
        <w:t xml:space="preserve">The </w:t>
      </w:r>
      <w:proofErr w:type="spellStart"/>
      <w:r w:rsidRPr="00E14ABE">
        <w:rPr>
          <w:rFonts w:ascii="Arial" w:hAnsi="Arial" w:cs="Arial"/>
          <w:sz w:val="20"/>
        </w:rPr>
        <w:t>WPCLF</w:t>
      </w:r>
      <w:proofErr w:type="spellEnd"/>
      <w:r w:rsidRPr="00E14ABE">
        <w:rPr>
          <w:rFonts w:ascii="Arial" w:hAnsi="Arial" w:cs="Arial"/>
          <w:sz w:val="20"/>
        </w:rPr>
        <w:t xml:space="preserve"> program offers</w:t>
      </w:r>
      <w:r w:rsidR="005D1E23" w:rsidRPr="00E14ABE">
        <w:rPr>
          <w:rFonts w:ascii="Arial" w:hAnsi="Arial" w:cs="Arial"/>
          <w:sz w:val="20"/>
        </w:rPr>
        <w:t xml:space="preserve"> loans for planning/design and/or construction (supplements also available) of wastewater and/or storm water infrastructure.  The purpose of these loans is to provide financing for wastewater and storm water projects such as: construction/expansion of wastewater collection systems or storm water management facilities</w:t>
      </w:r>
      <w:r w:rsidRPr="00E14ABE">
        <w:rPr>
          <w:rFonts w:ascii="Arial" w:hAnsi="Arial" w:cs="Arial"/>
          <w:sz w:val="20"/>
        </w:rPr>
        <w:t>, sewage treatments facilities, interceptor sewers, sewage collection systems and storm sewer separation projects</w:t>
      </w:r>
      <w:r w:rsidR="005D1E23" w:rsidRPr="00E14ABE">
        <w:rPr>
          <w:rFonts w:ascii="Arial" w:hAnsi="Arial" w:cs="Arial"/>
          <w:sz w:val="20"/>
        </w:rPr>
        <w:t xml:space="preserve">.  Allowable costs also include engineering and design fees, construction costs, </w:t>
      </w:r>
      <w:proofErr w:type="gramStart"/>
      <w:r w:rsidR="005D1E23" w:rsidRPr="00E14ABE">
        <w:rPr>
          <w:rFonts w:ascii="Arial" w:hAnsi="Arial" w:cs="Arial"/>
          <w:sz w:val="20"/>
        </w:rPr>
        <w:t>legal</w:t>
      </w:r>
      <w:proofErr w:type="gramEnd"/>
      <w:r w:rsidR="005D1E23" w:rsidRPr="00E14ABE">
        <w:rPr>
          <w:rFonts w:ascii="Arial" w:hAnsi="Arial" w:cs="Arial"/>
          <w:sz w:val="20"/>
        </w:rPr>
        <w:t xml:space="preserve"> and inspection fees.  </w:t>
      </w:r>
    </w:p>
    <w:p w14:paraId="3B47BF4F" w14:textId="7CB9137C" w:rsidR="005D1E23" w:rsidRPr="00E14ABE" w:rsidRDefault="005D1E23" w:rsidP="00E14ABE">
      <w:pPr>
        <w:spacing w:after="240"/>
        <w:jc w:val="both"/>
        <w:rPr>
          <w:rFonts w:ascii="Arial" w:hAnsi="Arial" w:cs="Arial"/>
          <w:i/>
          <w:sz w:val="20"/>
        </w:rPr>
      </w:pPr>
      <w:r w:rsidRPr="00E14ABE">
        <w:rPr>
          <w:rFonts w:ascii="Arial" w:hAnsi="Arial" w:cs="Arial"/>
          <w:i/>
          <w:sz w:val="20"/>
        </w:rPr>
        <w:t xml:space="preserve">(Source:  </w:t>
      </w:r>
      <w:hyperlink r:id="rId46" w:history="1">
        <w:r w:rsidR="00985278" w:rsidRPr="00E14ABE">
          <w:rPr>
            <w:rStyle w:val="Hyperlink"/>
            <w:rFonts w:ascii="Arial" w:hAnsi="Arial" w:cs="Arial"/>
            <w:i/>
            <w:sz w:val="20"/>
          </w:rPr>
          <w:t xml:space="preserve">2019 Final </w:t>
        </w:r>
        <w:proofErr w:type="spellStart"/>
        <w:r w:rsidR="00985278" w:rsidRPr="00E14ABE">
          <w:rPr>
            <w:rStyle w:val="Hyperlink"/>
            <w:rFonts w:ascii="Arial" w:hAnsi="Arial" w:cs="Arial"/>
            <w:i/>
            <w:sz w:val="20"/>
          </w:rPr>
          <w:t>WPCLF</w:t>
        </w:r>
        <w:proofErr w:type="spellEnd"/>
        <w:r w:rsidR="00985278" w:rsidRPr="00E14ABE">
          <w:rPr>
            <w:rStyle w:val="Hyperlink"/>
            <w:rFonts w:ascii="Arial" w:hAnsi="Arial" w:cs="Arial"/>
            <w:i/>
            <w:sz w:val="20"/>
          </w:rPr>
          <w:t xml:space="preserve"> Program Management Plan</w:t>
        </w:r>
      </w:hyperlink>
      <w:r w:rsidR="00A10B52">
        <w:rPr>
          <w:rStyle w:val="Hyperlink"/>
          <w:rFonts w:ascii="Arial" w:hAnsi="Arial" w:cs="Arial"/>
          <w:i/>
          <w:sz w:val="20"/>
        </w:rPr>
        <w:t xml:space="preserve">, </w:t>
      </w:r>
      <w:hyperlink r:id="rId47" w:history="1">
        <w:proofErr w:type="spellStart"/>
        <w:r w:rsidR="00A10B52" w:rsidRPr="008E6C3A">
          <w:rPr>
            <w:rStyle w:val="Hyperlink"/>
            <w:rFonts w:ascii="Arial" w:hAnsi="Arial" w:cs="Arial"/>
            <w:i/>
            <w:sz w:val="20"/>
          </w:rPr>
          <w:t>OWDA</w:t>
        </w:r>
        <w:proofErr w:type="spellEnd"/>
        <w:r w:rsidR="00A10B52" w:rsidRPr="008E6C3A">
          <w:rPr>
            <w:rStyle w:val="Hyperlink"/>
            <w:rFonts w:ascii="Arial" w:hAnsi="Arial" w:cs="Arial"/>
            <w:i/>
            <w:sz w:val="20"/>
          </w:rPr>
          <w:t xml:space="preserve"> Program Guidelines</w:t>
        </w:r>
      </w:hyperlink>
      <w:r w:rsidR="00985278" w:rsidRPr="00E14ABE">
        <w:rPr>
          <w:rFonts w:ascii="Arial" w:hAnsi="Arial" w:cs="Arial"/>
          <w:i/>
          <w:sz w:val="20"/>
        </w:rPr>
        <w:t xml:space="preserve"> and</w:t>
      </w:r>
      <w:r w:rsidRPr="00E14ABE">
        <w:rPr>
          <w:rFonts w:ascii="Arial" w:hAnsi="Arial" w:cs="Arial"/>
          <w:i/>
          <w:sz w:val="20"/>
        </w:rPr>
        <w:t xml:space="preserve"> </w:t>
      </w:r>
      <w:hyperlink r:id="rId48" w:history="1">
        <w:r w:rsidRPr="00E14ABE">
          <w:rPr>
            <w:rStyle w:val="Hyperlink"/>
            <w:rFonts w:ascii="Arial" w:hAnsi="Arial" w:cs="Arial"/>
            <w:i/>
            <w:sz w:val="20"/>
          </w:rPr>
          <w:t>Ohio Revised Code: Section 6111.036</w:t>
        </w:r>
      </w:hyperlink>
      <w:r w:rsidRPr="00E14ABE">
        <w:rPr>
          <w:rFonts w:ascii="Arial" w:hAnsi="Arial" w:cs="Arial"/>
          <w:i/>
          <w:sz w:val="20"/>
        </w:rPr>
        <w:t xml:space="preserve">)  </w:t>
      </w:r>
    </w:p>
    <w:p w14:paraId="2382C770" w14:textId="77777777" w:rsidR="005D1E23" w:rsidRPr="00E14ABE" w:rsidRDefault="005D1E23" w:rsidP="00E14ABE">
      <w:pPr>
        <w:spacing w:after="240"/>
        <w:jc w:val="both"/>
        <w:rPr>
          <w:rFonts w:ascii="Arial" w:hAnsi="Arial" w:cs="Arial"/>
          <w:b/>
          <w:sz w:val="20"/>
        </w:rPr>
      </w:pPr>
      <w:r w:rsidRPr="00E14ABE">
        <w:rPr>
          <w:rFonts w:ascii="Arial" w:hAnsi="Arial" w:cs="Arial"/>
          <w:b/>
          <w:sz w:val="20"/>
        </w:rPr>
        <w:t>Unallowable Costs</w:t>
      </w:r>
    </w:p>
    <w:p w14:paraId="3DC19CCF" w14:textId="77777777" w:rsidR="005D1E23" w:rsidRPr="00E14ABE" w:rsidRDefault="005D1E23" w:rsidP="00E14ABE">
      <w:pPr>
        <w:spacing w:after="240"/>
        <w:jc w:val="both"/>
        <w:rPr>
          <w:rFonts w:ascii="Arial" w:hAnsi="Arial" w:cs="Arial"/>
          <w:sz w:val="20"/>
        </w:rPr>
      </w:pPr>
      <w:r w:rsidRPr="00E14ABE">
        <w:rPr>
          <w:rFonts w:ascii="Arial" w:hAnsi="Arial" w:cs="Arial"/>
          <w:sz w:val="20"/>
        </w:rPr>
        <w:t xml:space="preserve">The following is a summary of some of the more common unallowable costs for </w:t>
      </w:r>
      <w:proofErr w:type="spellStart"/>
      <w:r w:rsidRPr="00E14ABE">
        <w:rPr>
          <w:rFonts w:ascii="Arial" w:hAnsi="Arial" w:cs="Arial"/>
          <w:sz w:val="20"/>
        </w:rPr>
        <w:t>WPCLF</w:t>
      </w:r>
      <w:proofErr w:type="spellEnd"/>
      <w:r w:rsidRPr="00E14ABE">
        <w:rPr>
          <w:rFonts w:ascii="Arial" w:hAnsi="Arial" w:cs="Arial"/>
          <w:sz w:val="20"/>
        </w:rPr>
        <w:t xml:space="preserve"> funding:</w:t>
      </w:r>
    </w:p>
    <w:p w14:paraId="47A98173"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1. </w:t>
      </w:r>
      <w:r w:rsidRPr="00E14ABE">
        <w:rPr>
          <w:rFonts w:ascii="Arial" w:hAnsi="Arial" w:cs="Arial"/>
          <w:sz w:val="20"/>
        </w:rPr>
        <w:tab/>
        <w:t xml:space="preserve">Equipment, materials, supplies, and spare parts in excess of that shown to be reasonable, necessary, and allocable to the treatment works. </w:t>
      </w:r>
    </w:p>
    <w:p w14:paraId="4CD7E0DC"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2. </w:t>
      </w:r>
      <w:r w:rsidRPr="00E14ABE">
        <w:rPr>
          <w:rFonts w:ascii="Arial" w:hAnsi="Arial" w:cs="Arial"/>
          <w:sz w:val="20"/>
        </w:rPr>
        <w:tab/>
        <w:t>Street restoration beyond that necessary for installing sewers and directly related to constructing treatment works.</w:t>
      </w:r>
    </w:p>
    <w:p w14:paraId="10DA27B9"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3. </w:t>
      </w:r>
      <w:r w:rsidRPr="00E14ABE">
        <w:rPr>
          <w:rFonts w:ascii="Arial" w:hAnsi="Arial" w:cs="Arial"/>
          <w:sz w:val="20"/>
        </w:rPr>
        <w:tab/>
        <w:t xml:space="preserve">Ordinary governmental or personal operating expenses of the applicant or individual requesting the </w:t>
      </w:r>
      <w:proofErr w:type="spellStart"/>
      <w:r w:rsidRPr="00E14ABE">
        <w:rPr>
          <w:rFonts w:ascii="Arial" w:hAnsi="Arial" w:cs="Arial"/>
          <w:sz w:val="20"/>
        </w:rPr>
        <w:t>WPCLF</w:t>
      </w:r>
      <w:proofErr w:type="spellEnd"/>
      <w:r w:rsidRPr="00E14ABE">
        <w:rPr>
          <w:rFonts w:ascii="Arial" w:hAnsi="Arial" w:cs="Arial"/>
          <w:sz w:val="20"/>
        </w:rPr>
        <w:t xml:space="preserve"> assistance (e.g., salaries of elected officials, travel, costs of establishing departments or units of government, fines, and penalties levied by regulatory agencies, etc.).</w:t>
      </w:r>
    </w:p>
    <w:p w14:paraId="1C32A8D8"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4. </w:t>
      </w:r>
      <w:r w:rsidRPr="00E14ABE">
        <w:rPr>
          <w:rFonts w:ascii="Arial" w:hAnsi="Arial" w:cs="Arial"/>
          <w:sz w:val="20"/>
        </w:rPr>
        <w:tab/>
        <w:t>Personal injury compensation or damages.</w:t>
      </w:r>
    </w:p>
    <w:p w14:paraId="5E8428A1" w14:textId="77777777" w:rsidR="005D1E23" w:rsidRPr="00E14ABE" w:rsidRDefault="005D1E23" w:rsidP="00E14ABE">
      <w:pPr>
        <w:tabs>
          <w:tab w:val="left" w:pos="720"/>
        </w:tabs>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5. </w:t>
      </w:r>
      <w:r w:rsidRPr="00E14ABE">
        <w:rPr>
          <w:rFonts w:ascii="Arial" w:hAnsi="Arial" w:cs="Arial"/>
          <w:sz w:val="20"/>
        </w:rPr>
        <w:tab/>
        <w:t>Permit costs and application fees that are not allocable to the project.   Permit-to-Install (</w:t>
      </w:r>
      <w:proofErr w:type="spellStart"/>
      <w:r w:rsidRPr="00E14ABE">
        <w:rPr>
          <w:rFonts w:ascii="Arial" w:hAnsi="Arial" w:cs="Arial"/>
          <w:sz w:val="20"/>
        </w:rPr>
        <w:t>PTI</w:t>
      </w:r>
      <w:proofErr w:type="spellEnd"/>
      <w:r w:rsidRPr="00E14ABE">
        <w:rPr>
          <w:rFonts w:ascii="Arial" w:hAnsi="Arial" w:cs="Arial"/>
          <w:sz w:val="20"/>
        </w:rPr>
        <w:t xml:space="preserve">) fees for a project may be </w:t>
      </w:r>
      <w:proofErr w:type="spellStart"/>
      <w:r w:rsidRPr="00E14ABE">
        <w:rPr>
          <w:rFonts w:ascii="Arial" w:hAnsi="Arial" w:cs="Arial"/>
          <w:sz w:val="20"/>
        </w:rPr>
        <w:t>WPCLF</w:t>
      </w:r>
      <w:proofErr w:type="spellEnd"/>
      <w:r w:rsidRPr="00E14ABE">
        <w:rPr>
          <w:rFonts w:ascii="Arial" w:hAnsi="Arial" w:cs="Arial"/>
          <w:sz w:val="20"/>
        </w:rPr>
        <w:t xml:space="preserve"> eligible; </w:t>
      </w:r>
      <w:proofErr w:type="spellStart"/>
      <w:r w:rsidRPr="00E14ABE">
        <w:rPr>
          <w:rFonts w:ascii="Arial" w:hAnsi="Arial" w:cs="Arial"/>
          <w:sz w:val="20"/>
        </w:rPr>
        <w:t>NPDES</w:t>
      </w:r>
      <w:proofErr w:type="spellEnd"/>
      <w:r w:rsidRPr="00E14ABE">
        <w:rPr>
          <w:rFonts w:ascii="Arial" w:hAnsi="Arial" w:cs="Arial"/>
          <w:sz w:val="20"/>
        </w:rPr>
        <w:t xml:space="preserve"> permit fees are not </w:t>
      </w:r>
      <w:proofErr w:type="spellStart"/>
      <w:r w:rsidRPr="00E14ABE">
        <w:rPr>
          <w:rFonts w:ascii="Arial" w:hAnsi="Arial" w:cs="Arial"/>
          <w:sz w:val="20"/>
        </w:rPr>
        <w:t>WPCLF</w:t>
      </w:r>
      <w:proofErr w:type="spellEnd"/>
      <w:r w:rsidRPr="00E14ABE">
        <w:rPr>
          <w:rFonts w:ascii="Arial" w:hAnsi="Arial" w:cs="Arial"/>
          <w:sz w:val="20"/>
        </w:rPr>
        <w:t xml:space="preserve"> eligible</w:t>
      </w:r>
    </w:p>
    <w:p w14:paraId="0F17913E"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6. </w:t>
      </w:r>
      <w:r w:rsidRPr="00E14ABE">
        <w:rPr>
          <w:rFonts w:ascii="Arial" w:hAnsi="Arial" w:cs="Arial"/>
          <w:sz w:val="20"/>
        </w:rPr>
        <w:tab/>
        <w:t>Costs of nonpoint source management (NPS) projects not contributing to the prevention or abatement of impacts to water quality.</w:t>
      </w:r>
    </w:p>
    <w:p w14:paraId="162BA874"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7. </w:t>
      </w:r>
      <w:r w:rsidRPr="00E14ABE">
        <w:rPr>
          <w:rFonts w:ascii="Arial" w:hAnsi="Arial" w:cs="Arial"/>
          <w:sz w:val="20"/>
        </w:rPr>
        <w:tab/>
        <w:t>Refinancing construction debt for projects with long-term, permanent financing or any type of permanent long term financing and any project that has completed construction.</w:t>
      </w:r>
    </w:p>
    <w:p w14:paraId="23EA3512" w14:textId="77777777" w:rsidR="005D1E23" w:rsidRPr="00E14ABE" w:rsidRDefault="005D1E23" w:rsidP="00E14ABE">
      <w:pPr>
        <w:spacing w:after="240"/>
        <w:ind w:left="720" w:hanging="360"/>
        <w:jc w:val="both"/>
        <w:rPr>
          <w:rFonts w:ascii="Arial" w:hAnsi="Arial" w:cs="Arial"/>
          <w:sz w:val="20"/>
        </w:rPr>
      </w:pPr>
      <w:r w:rsidRPr="00E14ABE">
        <w:rPr>
          <w:rFonts w:ascii="Arial" w:hAnsi="Arial" w:cs="Arial"/>
          <w:sz w:val="20"/>
        </w:rPr>
        <w:t xml:space="preserve">8. </w:t>
      </w:r>
      <w:r w:rsidRPr="00E14ABE">
        <w:rPr>
          <w:rFonts w:ascii="Arial" w:hAnsi="Arial" w:cs="Arial"/>
          <w:sz w:val="20"/>
        </w:rPr>
        <w:tab/>
        <w:t xml:space="preserve">Any fees, charges, etc. paid to a </w:t>
      </w:r>
      <w:proofErr w:type="spellStart"/>
      <w:r w:rsidRPr="00E14ABE">
        <w:rPr>
          <w:rFonts w:ascii="Arial" w:hAnsi="Arial" w:cs="Arial"/>
          <w:sz w:val="20"/>
        </w:rPr>
        <w:t>WRRSP</w:t>
      </w:r>
      <w:proofErr w:type="spellEnd"/>
      <w:r w:rsidRPr="00E14ABE">
        <w:rPr>
          <w:rFonts w:ascii="Arial" w:hAnsi="Arial" w:cs="Arial"/>
          <w:sz w:val="20"/>
        </w:rPr>
        <w:t xml:space="preserve"> sponsor by a </w:t>
      </w:r>
      <w:proofErr w:type="spellStart"/>
      <w:r w:rsidRPr="00E14ABE">
        <w:rPr>
          <w:rFonts w:ascii="Arial" w:hAnsi="Arial" w:cs="Arial"/>
          <w:sz w:val="20"/>
        </w:rPr>
        <w:t>WRRSP</w:t>
      </w:r>
      <w:proofErr w:type="spellEnd"/>
      <w:r w:rsidRPr="00E14ABE">
        <w:rPr>
          <w:rFonts w:ascii="Arial" w:hAnsi="Arial" w:cs="Arial"/>
          <w:sz w:val="20"/>
        </w:rPr>
        <w:t xml:space="preserve"> implementer for a </w:t>
      </w:r>
      <w:proofErr w:type="spellStart"/>
      <w:r w:rsidRPr="00E14ABE">
        <w:rPr>
          <w:rFonts w:ascii="Arial" w:hAnsi="Arial" w:cs="Arial"/>
          <w:sz w:val="20"/>
        </w:rPr>
        <w:t>WRRSP</w:t>
      </w:r>
      <w:proofErr w:type="spellEnd"/>
      <w:r w:rsidRPr="00E14ABE">
        <w:rPr>
          <w:rFonts w:ascii="Arial" w:hAnsi="Arial" w:cs="Arial"/>
          <w:sz w:val="20"/>
        </w:rPr>
        <w:t xml:space="preserve"> project.</w:t>
      </w:r>
    </w:p>
    <w:p w14:paraId="6B02BF97" w14:textId="77777777" w:rsidR="005D1E23" w:rsidRPr="00E14ABE" w:rsidRDefault="005D1E23" w:rsidP="00E14ABE">
      <w:pPr>
        <w:autoSpaceDE w:val="0"/>
        <w:autoSpaceDN w:val="0"/>
        <w:adjustRightInd w:val="0"/>
        <w:spacing w:after="240"/>
        <w:ind w:left="720" w:hanging="360"/>
        <w:jc w:val="both"/>
        <w:rPr>
          <w:rFonts w:ascii="Arial" w:hAnsi="Arial" w:cs="Arial"/>
          <w:sz w:val="20"/>
        </w:rPr>
      </w:pPr>
      <w:r w:rsidRPr="00E14ABE">
        <w:rPr>
          <w:rFonts w:ascii="Arial" w:hAnsi="Arial" w:cs="Arial"/>
          <w:sz w:val="20"/>
        </w:rPr>
        <w:lastRenderedPageBreak/>
        <w:t xml:space="preserve">9. </w:t>
      </w:r>
      <w:r w:rsidRPr="00E14ABE">
        <w:rPr>
          <w:rFonts w:ascii="Arial" w:hAnsi="Arial" w:cs="Arial"/>
          <w:sz w:val="20"/>
        </w:rPr>
        <w:tab/>
        <w:t>Construction of lateral sewer connections outside of the public right-of-way. However, the lining of privately-owned lateral sewer connections when necessary to eliminate infiltration/inflow into the publically-owned treatment system is an eligible cost.</w:t>
      </w:r>
    </w:p>
    <w:p w14:paraId="637CEBB4" w14:textId="77777777" w:rsidR="005D1E23" w:rsidRPr="00E14ABE" w:rsidRDefault="005D1E23" w:rsidP="00E14ABE">
      <w:pPr>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10. </w:t>
      </w:r>
      <w:r w:rsidRPr="00E14ABE">
        <w:rPr>
          <w:rFonts w:ascii="Arial" w:hAnsi="Arial" w:cs="Arial"/>
          <w:sz w:val="20"/>
        </w:rPr>
        <w:tab/>
        <w:t xml:space="preserve">Private entities are not eligible to receive </w:t>
      </w:r>
      <w:proofErr w:type="spellStart"/>
      <w:r w:rsidRPr="00E14ABE">
        <w:rPr>
          <w:rFonts w:ascii="Arial" w:hAnsi="Arial" w:cs="Arial"/>
          <w:sz w:val="20"/>
        </w:rPr>
        <w:t>WPCLF</w:t>
      </w:r>
      <w:proofErr w:type="spellEnd"/>
      <w:r w:rsidRPr="00E14ABE">
        <w:rPr>
          <w:rFonts w:ascii="Arial" w:hAnsi="Arial" w:cs="Arial"/>
          <w:sz w:val="20"/>
        </w:rPr>
        <w:t xml:space="preserve"> assistance for </w:t>
      </w:r>
      <w:proofErr w:type="spellStart"/>
      <w:r w:rsidRPr="00E14ABE">
        <w:rPr>
          <w:rFonts w:ascii="Arial" w:hAnsi="Arial" w:cs="Arial"/>
          <w:sz w:val="20"/>
        </w:rPr>
        <w:t>septage</w:t>
      </w:r>
      <w:proofErr w:type="spellEnd"/>
      <w:r w:rsidRPr="00E14ABE">
        <w:rPr>
          <w:rFonts w:ascii="Arial" w:hAnsi="Arial" w:cs="Arial"/>
          <w:sz w:val="20"/>
        </w:rPr>
        <w:t xml:space="preserve"> receiving and treatment facilities. Private entities that wish to receive </w:t>
      </w:r>
      <w:proofErr w:type="spellStart"/>
      <w:r w:rsidRPr="00E14ABE">
        <w:rPr>
          <w:rFonts w:ascii="Arial" w:hAnsi="Arial" w:cs="Arial"/>
          <w:sz w:val="20"/>
        </w:rPr>
        <w:t>WPCLF</w:t>
      </w:r>
      <w:proofErr w:type="spellEnd"/>
      <w:r w:rsidRPr="00E14ABE">
        <w:rPr>
          <w:rFonts w:ascii="Arial" w:hAnsi="Arial" w:cs="Arial"/>
          <w:sz w:val="20"/>
        </w:rPr>
        <w:t xml:space="preserve"> assistance for these type of facilities are encouraged to seek a public entity with which to partner as their applicant.—Appendix D</w:t>
      </w:r>
    </w:p>
    <w:p w14:paraId="11CE20EE" w14:textId="61F7B10D" w:rsidR="005D1E23" w:rsidRPr="00E14ABE" w:rsidRDefault="005D1E23" w:rsidP="00E14ABE">
      <w:pPr>
        <w:spacing w:after="240"/>
        <w:jc w:val="both"/>
        <w:rPr>
          <w:rFonts w:ascii="Arial" w:hAnsi="Arial" w:cs="Arial"/>
          <w:i/>
          <w:sz w:val="20"/>
        </w:rPr>
      </w:pPr>
      <w:r w:rsidRPr="00E14ABE">
        <w:rPr>
          <w:rFonts w:ascii="Arial" w:hAnsi="Arial" w:cs="Arial"/>
          <w:i/>
          <w:sz w:val="20"/>
        </w:rPr>
        <w:t xml:space="preserve">(Source:  </w:t>
      </w:r>
      <w:hyperlink r:id="rId49" w:history="1">
        <w:r w:rsidR="007C26B9">
          <w:rPr>
            <w:rStyle w:val="Hyperlink"/>
            <w:rFonts w:ascii="Arial" w:hAnsi="Arial" w:cs="Arial"/>
            <w:i/>
            <w:sz w:val="20"/>
          </w:rPr>
          <w:t xml:space="preserve">2019 Final </w:t>
        </w:r>
        <w:proofErr w:type="spellStart"/>
        <w:r w:rsidR="007C26B9">
          <w:rPr>
            <w:rStyle w:val="Hyperlink"/>
            <w:rFonts w:ascii="Arial" w:hAnsi="Arial" w:cs="Arial"/>
            <w:i/>
            <w:sz w:val="20"/>
          </w:rPr>
          <w:t>WPCLF</w:t>
        </w:r>
        <w:proofErr w:type="spellEnd"/>
        <w:r w:rsidR="007C26B9">
          <w:rPr>
            <w:rStyle w:val="Hyperlink"/>
            <w:rFonts w:ascii="Arial" w:hAnsi="Arial" w:cs="Arial"/>
            <w:i/>
            <w:sz w:val="20"/>
          </w:rPr>
          <w:t xml:space="preserve"> Program Management Plan</w:t>
        </w:r>
      </w:hyperlink>
      <w:r w:rsidRPr="00E14ABE">
        <w:rPr>
          <w:rFonts w:ascii="Arial" w:hAnsi="Arial" w:cs="Arial"/>
          <w:i/>
          <w:sz w:val="20"/>
        </w:rPr>
        <w:t>, Appendix C)</w:t>
      </w:r>
    </w:p>
    <w:p w14:paraId="33CDDD6D" w14:textId="77777777" w:rsidR="005D1E23" w:rsidRPr="00E14ABE" w:rsidRDefault="005D1E23" w:rsidP="00E14ABE">
      <w:pPr>
        <w:spacing w:after="240"/>
        <w:jc w:val="both"/>
        <w:rPr>
          <w:rFonts w:ascii="Arial" w:hAnsi="Arial" w:cs="Arial"/>
          <w:b/>
          <w:sz w:val="20"/>
        </w:rPr>
      </w:pPr>
      <w:r w:rsidRPr="00E14ABE">
        <w:rPr>
          <w:rFonts w:ascii="Arial" w:hAnsi="Arial" w:cs="Arial"/>
          <w:b/>
          <w:sz w:val="20"/>
        </w:rPr>
        <w:t>Loan Disbursement Procedures</w:t>
      </w:r>
    </w:p>
    <w:p w14:paraId="55943153" w14:textId="4F005433" w:rsidR="005D1E23" w:rsidRPr="00E14ABE" w:rsidRDefault="005D1E23" w:rsidP="00E14ABE">
      <w:pPr>
        <w:spacing w:after="240"/>
        <w:jc w:val="both"/>
        <w:rPr>
          <w:rFonts w:ascii="Arial" w:hAnsi="Arial" w:cs="Arial"/>
          <w:sz w:val="20"/>
        </w:rPr>
      </w:pPr>
      <w:proofErr w:type="spellStart"/>
      <w:r w:rsidRPr="00E14ABE">
        <w:rPr>
          <w:rFonts w:ascii="Arial" w:hAnsi="Arial" w:cs="Arial"/>
          <w:sz w:val="20"/>
        </w:rPr>
        <w:t>OEPA</w:t>
      </w:r>
      <w:proofErr w:type="spellEnd"/>
      <w:r w:rsidRPr="00E14ABE">
        <w:rPr>
          <w:rFonts w:ascii="Arial" w:hAnsi="Arial" w:cs="Arial"/>
          <w:sz w:val="20"/>
        </w:rPr>
        <w:t xml:space="preserve"> and </w:t>
      </w:r>
      <w:proofErr w:type="spellStart"/>
      <w:r w:rsidRPr="00E14ABE">
        <w:rPr>
          <w:rFonts w:ascii="Arial" w:hAnsi="Arial" w:cs="Arial"/>
          <w:sz w:val="20"/>
        </w:rPr>
        <w:t>OWDA</w:t>
      </w:r>
      <w:proofErr w:type="spellEnd"/>
      <w:r w:rsidRPr="00E14ABE">
        <w:rPr>
          <w:rFonts w:ascii="Arial" w:hAnsi="Arial" w:cs="Arial"/>
          <w:sz w:val="20"/>
        </w:rPr>
        <w:t xml:space="preserve"> jointly administer the </w:t>
      </w:r>
      <w:proofErr w:type="spellStart"/>
      <w:r w:rsidRPr="00E14ABE">
        <w:rPr>
          <w:rFonts w:ascii="Arial" w:hAnsi="Arial" w:cs="Arial"/>
          <w:sz w:val="20"/>
        </w:rPr>
        <w:t>WPCLF</w:t>
      </w:r>
      <w:proofErr w:type="spellEnd"/>
      <w:r w:rsidRPr="00E14ABE">
        <w:rPr>
          <w:rFonts w:ascii="Arial" w:hAnsi="Arial" w:cs="Arial"/>
          <w:sz w:val="20"/>
        </w:rPr>
        <w:t xml:space="preserve"> program disbursements.  As further described below, </w:t>
      </w:r>
      <w:proofErr w:type="spellStart"/>
      <w:r w:rsidRPr="00E14ABE">
        <w:rPr>
          <w:rFonts w:ascii="Arial" w:hAnsi="Arial" w:cs="Arial"/>
          <w:sz w:val="20"/>
        </w:rPr>
        <w:t>LGA’s</w:t>
      </w:r>
      <w:proofErr w:type="spellEnd"/>
      <w:r w:rsidRPr="00E14ABE">
        <w:rPr>
          <w:rFonts w:ascii="Arial" w:hAnsi="Arial" w:cs="Arial"/>
          <w:sz w:val="20"/>
        </w:rPr>
        <w:t xml:space="preserve"> must submit supporting documentation for project expenditures and record the memo receipts/disbursements in their accounting system.  </w:t>
      </w:r>
    </w:p>
    <w:p w14:paraId="5D835726" w14:textId="5AAB1A0B" w:rsidR="005D1E23" w:rsidRPr="00E14ABE" w:rsidRDefault="005D1E23" w:rsidP="00E14ABE">
      <w:pPr>
        <w:spacing w:after="240"/>
        <w:jc w:val="both"/>
        <w:rPr>
          <w:rFonts w:ascii="Arial" w:hAnsi="Arial" w:cs="Arial"/>
          <w:sz w:val="20"/>
        </w:rPr>
      </w:pPr>
      <w:r w:rsidRPr="00E14ABE">
        <w:rPr>
          <w:rFonts w:ascii="Arial" w:hAnsi="Arial" w:cs="Arial"/>
          <w:sz w:val="20"/>
        </w:rPr>
        <w:t xml:space="preserve">These procedures are applicable for all loans approved by the Ohio </w:t>
      </w:r>
      <w:r w:rsidR="00F77560" w:rsidRPr="00E14ABE">
        <w:rPr>
          <w:rFonts w:ascii="Arial" w:hAnsi="Arial" w:cs="Arial"/>
          <w:sz w:val="20"/>
        </w:rPr>
        <w:t>EPA</w:t>
      </w:r>
      <w:r w:rsidRPr="00E14ABE">
        <w:rPr>
          <w:rFonts w:ascii="Arial" w:hAnsi="Arial" w:cs="Arial"/>
          <w:sz w:val="20"/>
        </w:rPr>
        <w:t>.</w:t>
      </w:r>
    </w:p>
    <w:p w14:paraId="01CC6C5A" w14:textId="230AB796" w:rsidR="005D1E23" w:rsidRPr="00E14ABE" w:rsidRDefault="005D1E23" w:rsidP="00E14ABE">
      <w:pPr>
        <w:spacing w:after="240"/>
        <w:jc w:val="both"/>
        <w:rPr>
          <w:rFonts w:ascii="Arial" w:hAnsi="Arial" w:cs="Arial"/>
          <w:sz w:val="20"/>
        </w:rPr>
      </w:pPr>
      <w:r w:rsidRPr="00E14ABE">
        <w:rPr>
          <w:rFonts w:ascii="Arial" w:hAnsi="Arial" w:cs="Arial"/>
          <w:sz w:val="20"/>
        </w:rPr>
        <w:t xml:space="preserve">Complete payment instructions should have been included as part of the loan application. In the event these were incomplete, an </w:t>
      </w:r>
      <w:proofErr w:type="spellStart"/>
      <w:r w:rsidRPr="00E14ABE">
        <w:rPr>
          <w:rFonts w:ascii="Arial" w:hAnsi="Arial" w:cs="Arial"/>
          <w:sz w:val="20"/>
        </w:rPr>
        <w:t>LGA</w:t>
      </w:r>
      <w:proofErr w:type="spellEnd"/>
      <w:r w:rsidRPr="00E14ABE">
        <w:rPr>
          <w:rFonts w:ascii="Arial" w:hAnsi="Arial" w:cs="Arial"/>
          <w:sz w:val="20"/>
        </w:rPr>
        <w:t xml:space="preserve"> Payment Instruction Form must be submitted to </w:t>
      </w:r>
      <w:r w:rsidR="00F77560" w:rsidRPr="00E14ABE">
        <w:rPr>
          <w:rFonts w:ascii="Arial" w:hAnsi="Arial" w:cs="Arial"/>
          <w:sz w:val="20"/>
        </w:rPr>
        <w:t xml:space="preserve">Christine </w:t>
      </w:r>
      <w:proofErr w:type="spellStart"/>
      <w:r w:rsidR="00F77560" w:rsidRPr="00E14ABE">
        <w:rPr>
          <w:rFonts w:ascii="Arial" w:hAnsi="Arial" w:cs="Arial"/>
          <w:sz w:val="20"/>
        </w:rPr>
        <w:t>Okonak</w:t>
      </w:r>
      <w:proofErr w:type="spellEnd"/>
      <w:r w:rsidRPr="00E14ABE">
        <w:rPr>
          <w:rFonts w:ascii="Arial" w:hAnsi="Arial" w:cs="Arial"/>
          <w:sz w:val="20"/>
        </w:rPr>
        <w:t xml:space="preserve">, Ohio Water Development Authority, </w:t>
      </w:r>
      <w:proofErr w:type="gramStart"/>
      <w:r w:rsidRPr="00E14ABE">
        <w:rPr>
          <w:rFonts w:ascii="Arial" w:hAnsi="Arial" w:cs="Arial"/>
          <w:sz w:val="20"/>
        </w:rPr>
        <w:t>480</w:t>
      </w:r>
      <w:proofErr w:type="gramEnd"/>
      <w:r w:rsidRPr="00E14ABE">
        <w:rPr>
          <w:rFonts w:ascii="Arial" w:hAnsi="Arial" w:cs="Arial"/>
          <w:sz w:val="20"/>
        </w:rPr>
        <w:t xml:space="preserve"> South High Street, Columbus, Ohio 43215 prior to the first disbursement. </w:t>
      </w:r>
    </w:p>
    <w:p w14:paraId="42328BCB" w14:textId="29D20E3A" w:rsidR="005D1E23" w:rsidRPr="00E14ABE" w:rsidRDefault="005D1E23" w:rsidP="00E14ABE">
      <w:pPr>
        <w:spacing w:after="240"/>
        <w:jc w:val="both"/>
        <w:rPr>
          <w:rFonts w:ascii="Arial" w:hAnsi="Arial" w:cs="Arial"/>
          <w:sz w:val="20"/>
        </w:rPr>
      </w:pPr>
      <w:r w:rsidRPr="00E14ABE">
        <w:rPr>
          <w:rFonts w:ascii="Arial" w:hAnsi="Arial" w:cs="Arial"/>
          <w:sz w:val="20"/>
        </w:rPr>
        <w:t xml:space="preserve">For contractors receiving payments directly from </w:t>
      </w:r>
      <w:proofErr w:type="spellStart"/>
      <w:r w:rsidRPr="00E14ABE">
        <w:rPr>
          <w:rFonts w:ascii="Arial" w:hAnsi="Arial" w:cs="Arial"/>
          <w:sz w:val="20"/>
        </w:rPr>
        <w:t>OWDA</w:t>
      </w:r>
      <w:proofErr w:type="spellEnd"/>
      <w:r w:rsidRPr="00E14ABE">
        <w:rPr>
          <w:rFonts w:ascii="Arial" w:hAnsi="Arial" w:cs="Arial"/>
          <w:sz w:val="20"/>
        </w:rPr>
        <w:t xml:space="preserve">, a Contractor Payment Instruction Form must be completed by the contractor and submitted to </w:t>
      </w:r>
      <w:r w:rsidR="00F77560" w:rsidRPr="00E14ABE">
        <w:rPr>
          <w:rFonts w:ascii="Arial" w:hAnsi="Arial" w:cs="Arial"/>
          <w:sz w:val="20"/>
        </w:rPr>
        <w:t xml:space="preserve">Christine </w:t>
      </w:r>
      <w:proofErr w:type="spellStart"/>
      <w:r w:rsidR="00F77560" w:rsidRPr="00E14ABE">
        <w:rPr>
          <w:rFonts w:ascii="Arial" w:hAnsi="Arial" w:cs="Arial"/>
          <w:sz w:val="20"/>
        </w:rPr>
        <w:t>Okonak</w:t>
      </w:r>
      <w:proofErr w:type="spellEnd"/>
      <w:r w:rsidRPr="00E14ABE">
        <w:rPr>
          <w:rFonts w:ascii="Arial" w:hAnsi="Arial" w:cs="Arial"/>
          <w:sz w:val="20"/>
        </w:rPr>
        <w:t xml:space="preserve">, Ohio Water Development Authority, </w:t>
      </w:r>
      <w:proofErr w:type="gramStart"/>
      <w:r w:rsidRPr="00E14ABE">
        <w:rPr>
          <w:rFonts w:ascii="Arial" w:hAnsi="Arial" w:cs="Arial"/>
          <w:sz w:val="20"/>
        </w:rPr>
        <w:t>480</w:t>
      </w:r>
      <w:proofErr w:type="gramEnd"/>
      <w:r w:rsidRPr="00E14ABE">
        <w:rPr>
          <w:rFonts w:ascii="Arial" w:hAnsi="Arial" w:cs="Arial"/>
          <w:sz w:val="20"/>
        </w:rPr>
        <w:t xml:space="preserve"> South High Street, Columbus, Ohio 43215 prior to the first disbursement to the contractor.</w:t>
      </w:r>
    </w:p>
    <w:p w14:paraId="65FFD94F" w14:textId="7A788E53" w:rsidR="005D1E23" w:rsidRPr="00E14ABE" w:rsidRDefault="005D1E23" w:rsidP="00E14ABE">
      <w:pPr>
        <w:spacing w:after="240"/>
        <w:jc w:val="both"/>
        <w:rPr>
          <w:rFonts w:ascii="Arial" w:hAnsi="Arial" w:cs="Arial"/>
          <w:sz w:val="20"/>
        </w:rPr>
      </w:pPr>
      <w:r w:rsidRPr="00E14ABE">
        <w:rPr>
          <w:rFonts w:ascii="Arial" w:hAnsi="Arial" w:cs="Arial"/>
          <w:sz w:val="20"/>
        </w:rPr>
        <w:t xml:space="preserve">Each reimbursement request should be sent to </w:t>
      </w:r>
      <w:r w:rsidR="00F77560" w:rsidRPr="00E14ABE">
        <w:rPr>
          <w:rFonts w:ascii="Arial" w:hAnsi="Arial" w:cs="Arial"/>
          <w:sz w:val="20"/>
        </w:rPr>
        <w:t xml:space="preserve">Christine </w:t>
      </w:r>
      <w:proofErr w:type="spellStart"/>
      <w:r w:rsidR="00F77560" w:rsidRPr="00E14ABE">
        <w:rPr>
          <w:rFonts w:ascii="Arial" w:hAnsi="Arial" w:cs="Arial"/>
          <w:sz w:val="20"/>
        </w:rPr>
        <w:t>Okonak</w:t>
      </w:r>
      <w:proofErr w:type="spellEnd"/>
      <w:r w:rsidRPr="00E14ABE">
        <w:rPr>
          <w:rFonts w:ascii="Arial" w:hAnsi="Arial" w:cs="Arial"/>
          <w:sz w:val="20"/>
        </w:rPr>
        <w:t xml:space="preserve">, Ohio Water Development Authority, 480 South High Street, Columbus, Ohio 43215, and must include the following items: </w:t>
      </w:r>
    </w:p>
    <w:p w14:paraId="7F01DD46" w14:textId="77777777" w:rsidR="005D1E23" w:rsidRPr="00E14ABE" w:rsidRDefault="005D1E23" w:rsidP="00E14ABE">
      <w:pPr>
        <w:pStyle w:val="ListParagraph"/>
        <w:numPr>
          <w:ilvl w:val="0"/>
          <w:numId w:val="74"/>
        </w:numPr>
        <w:suppressAutoHyphens w:val="0"/>
        <w:autoSpaceDE/>
        <w:autoSpaceDN/>
        <w:adjustRightInd/>
        <w:spacing w:after="240"/>
        <w:jc w:val="both"/>
        <w:rPr>
          <w:rFonts w:ascii="Arial" w:hAnsi="Arial" w:cs="Arial"/>
        </w:rPr>
      </w:pPr>
      <w:r w:rsidRPr="00E14ABE">
        <w:rPr>
          <w:rFonts w:ascii="Arial" w:hAnsi="Arial" w:cs="Arial"/>
          <w:color w:val="000000"/>
          <w:bdr w:val="none" w:sz="0" w:space="0" w:color="auto" w:frame="1"/>
        </w:rPr>
        <w:t xml:space="preserve">A completed on-line fund payment request form with original signature from the </w:t>
      </w:r>
      <w:proofErr w:type="spellStart"/>
      <w:r w:rsidRPr="00E14ABE">
        <w:rPr>
          <w:rFonts w:ascii="Arial" w:hAnsi="Arial" w:cs="Arial"/>
          <w:color w:val="000000"/>
          <w:bdr w:val="none" w:sz="0" w:space="0" w:color="auto" w:frame="1"/>
        </w:rPr>
        <w:t>LGA</w:t>
      </w:r>
      <w:proofErr w:type="spellEnd"/>
      <w:r w:rsidRPr="00E14ABE">
        <w:rPr>
          <w:rFonts w:ascii="Arial" w:hAnsi="Arial" w:cs="Arial"/>
          <w:color w:val="000000"/>
          <w:bdr w:val="none" w:sz="0" w:space="0" w:color="auto" w:frame="1"/>
        </w:rPr>
        <w:t xml:space="preserve"> summarizing the invoices and amounts requested. This form is completed on-line, printed, signed and submitted with the items listed below.</w:t>
      </w:r>
    </w:p>
    <w:p w14:paraId="0592BDB8" w14:textId="77777777" w:rsidR="005D1E23" w:rsidRPr="00E14ABE" w:rsidRDefault="005D1E23" w:rsidP="00E14ABE">
      <w:pPr>
        <w:pStyle w:val="ListParagraph"/>
        <w:numPr>
          <w:ilvl w:val="0"/>
          <w:numId w:val="74"/>
        </w:numPr>
        <w:suppressAutoHyphens w:val="0"/>
        <w:autoSpaceDE/>
        <w:autoSpaceDN/>
        <w:adjustRightInd/>
        <w:spacing w:after="240"/>
        <w:jc w:val="both"/>
        <w:rPr>
          <w:rFonts w:ascii="Arial" w:hAnsi="Arial" w:cs="Arial"/>
        </w:rPr>
      </w:pPr>
      <w:r w:rsidRPr="00E14ABE">
        <w:rPr>
          <w:rFonts w:ascii="Arial" w:hAnsi="Arial" w:cs="Arial"/>
        </w:rPr>
        <w:t xml:space="preserve">A copy of each invoice listed on the on-line fund payment request form.  </w:t>
      </w:r>
    </w:p>
    <w:p w14:paraId="6984F5E9" w14:textId="77777777" w:rsidR="005D1E23" w:rsidRPr="00E14ABE" w:rsidRDefault="005D1E23" w:rsidP="00E14ABE">
      <w:pPr>
        <w:pStyle w:val="ListParagraph"/>
        <w:numPr>
          <w:ilvl w:val="0"/>
          <w:numId w:val="74"/>
        </w:numPr>
        <w:suppressAutoHyphens w:val="0"/>
        <w:autoSpaceDE/>
        <w:autoSpaceDN/>
        <w:adjustRightInd/>
        <w:spacing w:after="240"/>
        <w:jc w:val="both"/>
        <w:rPr>
          <w:rFonts w:ascii="Arial" w:hAnsi="Arial" w:cs="Arial"/>
        </w:rPr>
      </w:pPr>
      <w:r w:rsidRPr="00E14ABE">
        <w:rPr>
          <w:rFonts w:ascii="Arial" w:hAnsi="Arial" w:cs="Arial"/>
        </w:rPr>
        <w:t xml:space="preserve">A completed </w:t>
      </w:r>
      <w:proofErr w:type="spellStart"/>
      <w:r w:rsidRPr="00E14ABE">
        <w:rPr>
          <w:rFonts w:ascii="Arial" w:hAnsi="Arial" w:cs="Arial"/>
        </w:rPr>
        <w:t>OWDA’s</w:t>
      </w:r>
      <w:proofErr w:type="spellEnd"/>
      <w:r w:rsidRPr="00E14ABE">
        <w:rPr>
          <w:rFonts w:ascii="Arial" w:hAnsi="Arial" w:cs="Arial"/>
        </w:rPr>
        <w:t xml:space="preserve"> Contractor’s Estimate form and a detailed schedule of values for each contractor invoice listed on the on-line fund payment request form. The Contractor Estimate form must include original signatures by the </w:t>
      </w:r>
      <w:proofErr w:type="spellStart"/>
      <w:r w:rsidRPr="00E14ABE">
        <w:rPr>
          <w:rFonts w:ascii="Arial" w:hAnsi="Arial" w:cs="Arial"/>
        </w:rPr>
        <w:t>LGA</w:t>
      </w:r>
      <w:proofErr w:type="spellEnd"/>
      <w:r w:rsidRPr="00E14ABE">
        <w:rPr>
          <w:rFonts w:ascii="Arial" w:hAnsi="Arial" w:cs="Arial"/>
        </w:rPr>
        <w:t xml:space="preserve">, engineer, and the contractor. All estimates must be numbered and must be submitted in numerical order. A contractor’s estimate form is not required for non-contractor line item requests.  </w:t>
      </w:r>
    </w:p>
    <w:p w14:paraId="644664A2" w14:textId="77777777" w:rsidR="005D1E23" w:rsidRPr="00E14ABE" w:rsidRDefault="005D1E23" w:rsidP="00E14ABE">
      <w:pPr>
        <w:spacing w:after="240"/>
        <w:jc w:val="both"/>
        <w:rPr>
          <w:rFonts w:ascii="Arial" w:hAnsi="Arial" w:cs="Arial"/>
          <w:sz w:val="20"/>
        </w:rPr>
      </w:pPr>
      <w:r w:rsidRPr="00E14ABE">
        <w:rPr>
          <w:rFonts w:ascii="Arial" w:hAnsi="Arial" w:cs="Arial"/>
          <w:sz w:val="20"/>
        </w:rPr>
        <w:t xml:space="preserve">All reimbursement requests are processed in the order they are received.  Once a week, </w:t>
      </w:r>
      <w:proofErr w:type="spellStart"/>
      <w:r w:rsidRPr="00E14ABE">
        <w:rPr>
          <w:rFonts w:ascii="Arial" w:hAnsi="Arial" w:cs="Arial"/>
          <w:sz w:val="20"/>
        </w:rPr>
        <w:t>OWDA</w:t>
      </w:r>
      <w:proofErr w:type="spellEnd"/>
      <w:r w:rsidRPr="00E14ABE">
        <w:rPr>
          <w:rFonts w:ascii="Arial" w:hAnsi="Arial" w:cs="Arial"/>
          <w:sz w:val="20"/>
        </w:rPr>
        <w:t xml:space="preserve"> will submit completed vouchers to banks for processing. </w:t>
      </w:r>
      <w:proofErr w:type="spellStart"/>
      <w:r w:rsidRPr="00E14ABE">
        <w:rPr>
          <w:rFonts w:ascii="Arial" w:hAnsi="Arial" w:cs="Arial"/>
          <w:sz w:val="20"/>
        </w:rPr>
        <w:t>OWDA’s</w:t>
      </w:r>
      <w:proofErr w:type="spellEnd"/>
      <w:r w:rsidRPr="00E14ABE">
        <w:rPr>
          <w:rFonts w:ascii="Arial" w:hAnsi="Arial" w:cs="Arial"/>
          <w:sz w:val="20"/>
        </w:rPr>
        <w:t xml:space="preserve"> banks will then process either a check or transfer the funds via federal wire.  </w:t>
      </w:r>
    </w:p>
    <w:p w14:paraId="4CAFB71D" w14:textId="76501E47" w:rsidR="005D1E23" w:rsidRPr="00E14ABE" w:rsidRDefault="005D1E23" w:rsidP="00E14ABE">
      <w:pPr>
        <w:spacing w:after="240"/>
        <w:jc w:val="both"/>
        <w:rPr>
          <w:rFonts w:ascii="Arial" w:hAnsi="Arial" w:cs="Arial"/>
          <w:i/>
          <w:sz w:val="20"/>
        </w:rPr>
      </w:pPr>
      <w:r w:rsidRPr="00E14ABE">
        <w:rPr>
          <w:rFonts w:ascii="Arial" w:hAnsi="Arial" w:cs="Arial"/>
          <w:i/>
          <w:sz w:val="20"/>
        </w:rPr>
        <w:t xml:space="preserve">(Source: </w:t>
      </w:r>
      <w:hyperlink r:id="rId50" w:history="1">
        <w:proofErr w:type="spellStart"/>
        <w:r w:rsidRPr="00E14ABE">
          <w:rPr>
            <w:rStyle w:val="Hyperlink"/>
            <w:rFonts w:ascii="Arial" w:hAnsi="Arial" w:cs="Arial"/>
            <w:i/>
            <w:sz w:val="20"/>
          </w:rPr>
          <w:t>OWDA</w:t>
        </w:r>
        <w:proofErr w:type="spellEnd"/>
        <w:r w:rsidRPr="00E14ABE">
          <w:rPr>
            <w:rStyle w:val="Hyperlink"/>
            <w:rFonts w:ascii="Arial" w:hAnsi="Arial" w:cs="Arial"/>
            <w:i/>
            <w:sz w:val="20"/>
          </w:rPr>
          <w:t xml:space="preserve"> Disbursement Procedures</w:t>
        </w:r>
      </w:hyperlink>
      <w:r w:rsidRPr="00E14ABE">
        <w:rPr>
          <w:rFonts w:ascii="Arial" w:hAnsi="Arial" w:cs="Arial"/>
          <w:i/>
          <w:sz w:val="20"/>
        </w:rPr>
        <w:t>)</w:t>
      </w:r>
    </w:p>
    <w:p w14:paraId="78FFF4B7" w14:textId="77777777" w:rsidR="005D1E23" w:rsidRPr="00E14ABE" w:rsidRDefault="005D1E23" w:rsidP="00E14ABE">
      <w:pPr>
        <w:spacing w:after="240"/>
        <w:jc w:val="both"/>
        <w:rPr>
          <w:rFonts w:ascii="Arial" w:hAnsi="Arial" w:cs="Arial"/>
          <w:b/>
          <w:sz w:val="20"/>
        </w:rPr>
      </w:pPr>
      <w:r w:rsidRPr="00E14ABE">
        <w:rPr>
          <w:rFonts w:ascii="Arial" w:hAnsi="Arial" w:cs="Arial"/>
          <w:b/>
          <w:sz w:val="20"/>
        </w:rPr>
        <w:t>Change Order Procedures</w:t>
      </w:r>
    </w:p>
    <w:p w14:paraId="0E5BF842" w14:textId="635BFE1F" w:rsidR="005D1E23" w:rsidRPr="00E14ABE" w:rsidRDefault="005D1E23" w:rsidP="00E14ABE">
      <w:pPr>
        <w:numPr>
          <w:ilvl w:val="0"/>
          <w:numId w:val="75"/>
        </w:numPr>
        <w:spacing w:after="240"/>
        <w:jc w:val="both"/>
        <w:rPr>
          <w:rFonts w:ascii="Arial" w:hAnsi="Arial" w:cs="Arial"/>
          <w:color w:val="000000"/>
          <w:sz w:val="20"/>
        </w:rPr>
      </w:pPr>
      <w:r w:rsidRPr="00E14ABE">
        <w:rPr>
          <w:rFonts w:ascii="Arial" w:hAnsi="Arial" w:cs="Arial"/>
          <w:color w:val="000000"/>
          <w:sz w:val="20"/>
        </w:rPr>
        <w:t xml:space="preserve">The </w:t>
      </w:r>
      <w:hyperlink r:id="rId51" w:history="1">
        <w:proofErr w:type="spellStart"/>
        <w:r w:rsidRPr="00E14ABE">
          <w:rPr>
            <w:rFonts w:ascii="Arial" w:hAnsi="Arial" w:cs="Arial"/>
            <w:b/>
            <w:bCs/>
            <w:color w:val="000000"/>
            <w:sz w:val="20"/>
            <w:u w:val="single"/>
          </w:rPr>
          <w:t>WPCLF</w:t>
        </w:r>
        <w:proofErr w:type="spellEnd"/>
        <w:r w:rsidRPr="00E14ABE">
          <w:rPr>
            <w:rFonts w:ascii="Arial" w:hAnsi="Arial" w:cs="Arial"/>
            <w:b/>
            <w:bCs/>
            <w:color w:val="000000"/>
            <w:sz w:val="20"/>
            <w:u w:val="single"/>
          </w:rPr>
          <w:t xml:space="preserve"> Change Order form</w:t>
        </w:r>
      </w:hyperlink>
      <w:r w:rsidRPr="00E14ABE">
        <w:rPr>
          <w:rFonts w:ascii="Arial" w:hAnsi="Arial" w:cs="Arial"/>
          <w:color w:val="000000"/>
          <w:sz w:val="20"/>
        </w:rPr>
        <w:t xml:space="preserve"> must be used. </w:t>
      </w:r>
    </w:p>
    <w:p w14:paraId="794FC57A" w14:textId="77777777" w:rsidR="005D1E23" w:rsidRPr="00E14ABE" w:rsidRDefault="005D1E23" w:rsidP="00E14ABE">
      <w:pPr>
        <w:numPr>
          <w:ilvl w:val="0"/>
          <w:numId w:val="75"/>
        </w:numPr>
        <w:spacing w:after="240"/>
        <w:jc w:val="both"/>
        <w:rPr>
          <w:rFonts w:ascii="Arial" w:hAnsi="Arial" w:cs="Arial"/>
          <w:color w:val="000000"/>
          <w:sz w:val="20"/>
        </w:rPr>
      </w:pPr>
      <w:proofErr w:type="spellStart"/>
      <w:r w:rsidRPr="00E14ABE">
        <w:rPr>
          <w:rFonts w:ascii="Arial" w:hAnsi="Arial" w:cs="Arial"/>
          <w:color w:val="000000"/>
          <w:sz w:val="20"/>
        </w:rPr>
        <w:t>DEFA</w:t>
      </w:r>
      <w:proofErr w:type="spellEnd"/>
      <w:r w:rsidRPr="00E14ABE">
        <w:rPr>
          <w:rFonts w:ascii="Arial" w:hAnsi="Arial" w:cs="Arial"/>
          <w:color w:val="000000"/>
          <w:sz w:val="20"/>
        </w:rPr>
        <w:t xml:space="preserve"> will transmit approved change orders to </w:t>
      </w:r>
      <w:proofErr w:type="spellStart"/>
      <w:r w:rsidRPr="00E14ABE">
        <w:rPr>
          <w:rFonts w:ascii="Arial" w:hAnsi="Arial" w:cs="Arial"/>
          <w:color w:val="000000"/>
          <w:sz w:val="20"/>
        </w:rPr>
        <w:t>OWDA</w:t>
      </w:r>
      <w:proofErr w:type="spellEnd"/>
      <w:r w:rsidRPr="00E14ABE">
        <w:rPr>
          <w:rFonts w:ascii="Arial" w:hAnsi="Arial" w:cs="Arial"/>
          <w:color w:val="000000"/>
          <w:sz w:val="20"/>
        </w:rPr>
        <w:t xml:space="preserve"> for further processing.</w:t>
      </w:r>
    </w:p>
    <w:p w14:paraId="0457E0CB" w14:textId="77777777" w:rsidR="005D1E23" w:rsidRPr="00E14ABE" w:rsidRDefault="005D1E23" w:rsidP="00E14ABE">
      <w:pPr>
        <w:numPr>
          <w:ilvl w:val="0"/>
          <w:numId w:val="75"/>
        </w:numPr>
        <w:spacing w:after="240"/>
        <w:jc w:val="both"/>
        <w:rPr>
          <w:rFonts w:ascii="Arial" w:hAnsi="Arial" w:cs="Arial"/>
          <w:color w:val="000000"/>
          <w:sz w:val="20"/>
        </w:rPr>
      </w:pPr>
      <w:proofErr w:type="spellStart"/>
      <w:r w:rsidRPr="00E14ABE">
        <w:rPr>
          <w:rFonts w:ascii="Arial" w:hAnsi="Arial" w:cs="Arial"/>
          <w:color w:val="000000"/>
          <w:sz w:val="20"/>
        </w:rPr>
        <w:t>OWDA</w:t>
      </w:r>
      <w:proofErr w:type="spellEnd"/>
      <w:r w:rsidRPr="00E14ABE">
        <w:rPr>
          <w:rFonts w:ascii="Arial" w:hAnsi="Arial" w:cs="Arial"/>
          <w:color w:val="000000"/>
          <w:sz w:val="20"/>
        </w:rPr>
        <w:t xml:space="preserve"> will return fully executed change orders to the </w:t>
      </w:r>
      <w:proofErr w:type="spellStart"/>
      <w:r w:rsidRPr="00E14ABE">
        <w:rPr>
          <w:rFonts w:ascii="Arial" w:hAnsi="Arial" w:cs="Arial"/>
          <w:color w:val="000000"/>
          <w:sz w:val="20"/>
        </w:rPr>
        <w:t>LGA</w:t>
      </w:r>
      <w:proofErr w:type="spellEnd"/>
      <w:r w:rsidRPr="00E14ABE">
        <w:rPr>
          <w:rFonts w:ascii="Arial" w:hAnsi="Arial" w:cs="Arial"/>
          <w:color w:val="000000"/>
          <w:sz w:val="20"/>
        </w:rPr>
        <w:t>.</w:t>
      </w:r>
    </w:p>
    <w:p w14:paraId="3A578ECF" w14:textId="3FD6CA54" w:rsidR="005D1E23" w:rsidRPr="00E14ABE" w:rsidRDefault="005D1E23" w:rsidP="00E14ABE">
      <w:pPr>
        <w:numPr>
          <w:ilvl w:val="0"/>
          <w:numId w:val="75"/>
        </w:numPr>
        <w:spacing w:after="240"/>
        <w:jc w:val="both"/>
        <w:rPr>
          <w:rFonts w:ascii="Arial" w:hAnsi="Arial" w:cs="Arial"/>
          <w:color w:val="000000"/>
          <w:sz w:val="20"/>
        </w:rPr>
      </w:pPr>
      <w:r w:rsidRPr="00E14ABE">
        <w:rPr>
          <w:rFonts w:ascii="Arial" w:hAnsi="Arial" w:cs="Arial"/>
          <w:color w:val="000000"/>
          <w:sz w:val="20"/>
        </w:rPr>
        <w:lastRenderedPageBreak/>
        <w:t xml:space="preserve">Change orders must be submitted in numerical sequence and cannot appear on the Contractor’s Estimate until after approval by </w:t>
      </w:r>
      <w:r w:rsidR="00E14ABE" w:rsidRPr="00E14ABE">
        <w:rPr>
          <w:rFonts w:ascii="Arial" w:hAnsi="Arial" w:cs="Arial"/>
          <w:color w:val="000000"/>
          <w:sz w:val="20"/>
        </w:rPr>
        <w:t xml:space="preserve">Ohio EPA </w:t>
      </w:r>
      <w:proofErr w:type="spellStart"/>
      <w:r w:rsidRPr="00E14ABE">
        <w:rPr>
          <w:rFonts w:ascii="Arial" w:hAnsi="Arial" w:cs="Arial"/>
          <w:color w:val="000000"/>
          <w:sz w:val="20"/>
        </w:rPr>
        <w:t>DEFA</w:t>
      </w:r>
      <w:proofErr w:type="spellEnd"/>
      <w:r w:rsidRPr="00E14ABE">
        <w:rPr>
          <w:rFonts w:ascii="Arial" w:hAnsi="Arial" w:cs="Arial"/>
          <w:color w:val="000000"/>
          <w:sz w:val="20"/>
        </w:rPr>
        <w:t>.</w:t>
      </w:r>
    </w:p>
    <w:p w14:paraId="132F4AF6" w14:textId="5B30D822" w:rsidR="0040103E" w:rsidRPr="0040103E" w:rsidRDefault="0040103E" w:rsidP="0040103E">
      <w:pPr>
        <w:spacing w:after="240"/>
        <w:jc w:val="both"/>
        <w:rPr>
          <w:rFonts w:ascii="Arial" w:hAnsi="Arial" w:cs="Arial"/>
          <w:i/>
          <w:sz w:val="20"/>
        </w:rPr>
      </w:pPr>
      <w:r w:rsidRPr="0040103E">
        <w:rPr>
          <w:rFonts w:ascii="Arial" w:hAnsi="Arial" w:cs="Arial"/>
          <w:i/>
          <w:sz w:val="20"/>
        </w:rPr>
        <w:t xml:space="preserve">(Source: </w:t>
      </w:r>
      <w:hyperlink r:id="rId52" w:history="1">
        <w:proofErr w:type="spellStart"/>
        <w:r w:rsidRPr="0040103E">
          <w:rPr>
            <w:rStyle w:val="Hyperlink"/>
            <w:rFonts w:ascii="Arial" w:hAnsi="Arial" w:cs="Arial"/>
            <w:i/>
            <w:sz w:val="20"/>
          </w:rPr>
          <w:t>OWDA</w:t>
        </w:r>
        <w:proofErr w:type="spellEnd"/>
        <w:r w:rsidRPr="0040103E">
          <w:rPr>
            <w:rStyle w:val="Hyperlink"/>
            <w:rFonts w:ascii="Arial" w:hAnsi="Arial" w:cs="Arial"/>
            <w:i/>
            <w:sz w:val="20"/>
          </w:rPr>
          <w:t xml:space="preserve"> Disbursement Procedures</w:t>
        </w:r>
      </w:hyperlink>
      <w:r w:rsidRPr="0040103E">
        <w:rPr>
          <w:rFonts w:ascii="Arial" w:hAnsi="Arial" w:cs="Arial"/>
          <w:i/>
          <w:sz w:val="20"/>
        </w:rPr>
        <w:t>)</w:t>
      </w:r>
    </w:p>
    <w:p w14:paraId="0B4369E4" w14:textId="3DDEF266" w:rsidR="005D1E23" w:rsidRPr="0040103E" w:rsidRDefault="0040103E" w:rsidP="0040103E">
      <w:pPr>
        <w:spacing w:after="240"/>
        <w:rPr>
          <w:rFonts w:ascii="Arial" w:hAnsi="Arial" w:cs="Arial"/>
          <w:b/>
          <w:sz w:val="20"/>
        </w:rPr>
      </w:pPr>
      <w:r w:rsidRPr="0040103E" w:rsidDel="0040103E">
        <w:rPr>
          <w:rFonts w:ascii="Arial" w:hAnsi="Arial" w:cs="Arial"/>
          <w:i/>
          <w:sz w:val="20"/>
        </w:rPr>
        <w:t xml:space="preserve"> </w:t>
      </w:r>
      <w:r w:rsidR="005D1E23" w:rsidRPr="0040103E">
        <w:rPr>
          <w:rFonts w:ascii="Arial" w:hAnsi="Arial" w:cs="Arial"/>
          <w:b/>
          <w:sz w:val="20"/>
        </w:rPr>
        <w:t>Release of Retainer Funds</w:t>
      </w:r>
    </w:p>
    <w:p w14:paraId="669EF550" w14:textId="5BA264F1" w:rsidR="005D1E23" w:rsidRPr="00E14ABE" w:rsidRDefault="004A7934" w:rsidP="00E14ABE">
      <w:pPr>
        <w:spacing w:after="240"/>
        <w:jc w:val="both"/>
        <w:rPr>
          <w:rFonts w:ascii="Arial" w:hAnsi="Arial" w:cs="Arial"/>
          <w:sz w:val="20"/>
        </w:rPr>
      </w:pPr>
      <w:r>
        <w:rPr>
          <w:rFonts w:ascii="Arial" w:hAnsi="Arial" w:cs="Arial"/>
          <w:sz w:val="20"/>
        </w:rPr>
        <w:t xml:space="preserve">Once a contract has exceeded 50% completion, contractor retainage funds may be released to the </w:t>
      </w:r>
      <w:proofErr w:type="spellStart"/>
      <w:r>
        <w:rPr>
          <w:rFonts w:ascii="Arial" w:hAnsi="Arial" w:cs="Arial"/>
          <w:sz w:val="20"/>
        </w:rPr>
        <w:t>LGA</w:t>
      </w:r>
      <w:proofErr w:type="spellEnd"/>
      <w:r>
        <w:rPr>
          <w:rFonts w:ascii="Arial" w:hAnsi="Arial" w:cs="Arial"/>
          <w:sz w:val="20"/>
        </w:rPr>
        <w:t xml:space="preserve"> by completing and emailing a Release of Retainer form to Christine </w:t>
      </w:r>
      <w:proofErr w:type="spellStart"/>
      <w:r>
        <w:rPr>
          <w:rFonts w:ascii="Arial" w:hAnsi="Arial" w:cs="Arial"/>
          <w:sz w:val="20"/>
        </w:rPr>
        <w:t>Okonak</w:t>
      </w:r>
      <w:proofErr w:type="spellEnd"/>
      <w:r>
        <w:rPr>
          <w:rFonts w:ascii="Arial" w:hAnsi="Arial" w:cs="Arial"/>
          <w:sz w:val="20"/>
        </w:rPr>
        <w:t>.</w:t>
      </w:r>
    </w:p>
    <w:p w14:paraId="5D9CB416" w14:textId="7BE06744" w:rsidR="005D1E23" w:rsidRPr="00E14ABE" w:rsidRDefault="0040103E" w:rsidP="00E14ABE">
      <w:pPr>
        <w:spacing w:after="240"/>
        <w:jc w:val="both"/>
        <w:rPr>
          <w:rFonts w:ascii="Arial" w:hAnsi="Arial" w:cs="Arial"/>
          <w:i/>
          <w:sz w:val="20"/>
        </w:rPr>
      </w:pPr>
      <w:r w:rsidRPr="0040103E">
        <w:rPr>
          <w:rFonts w:ascii="Arial" w:hAnsi="Arial" w:cs="Arial"/>
          <w:i/>
          <w:sz w:val="20"/>
        </w:rPr>
        <w:t xml:space="preserve">(Source: </w:t>
      </w:r>
      <w:hyperlink r:id="rId53" w:history="1">
        <w:proofErr w:type="spellStart"/>
        <w:r w:rsidRPr="0040103E">
          <w:rPr>
            <w:rStyle w:val="Hyperlink"/>
            <w:rFonts w:ascii="Arial" w:hAnsi="Arial" w:cs="Arial"/>
            <w:i/>
            <w:sz w:val="20"/>
          </w:rPr>
          <w:t>OWDA</w:t>
        </w:r>
        <w:proofErr w:type="spellEnd"/>
        <w:r w:rsidRPr="0040103E">
          <w:rPr>
            <w:rStyle w:val="Hyperlink"/>
            <w:rFonts w:ascii="Arial" w:hAnsi="Arial" w:cs="Arial"/>
            <w:i/>
            <w:sz w:val="20"/>
          </w:rPr>
          <w:t xml:space="preserve"> Disbursement Procedures</w:t>
        </w:r>
      </w:hyperlink>
      <w:r w:rsidRPr="0040103E">
        <w:rPr>
          <w:rFonts w:ascii="Arial" w:hAnsi="Arial" w:cs="Arial"/>
          <w:i/>
          <w:sz w:val="20"/>
        </w:rPr>
        <w:t>)</w:t>
      </w:r>
      <w:r w:rsidRPr="00E14ABE" w:rsidDel="0040103E">
        <w:rPr>
          <w:rFonts w:ascii="Arial" w:hAnsi="Arial" w:cs="Arial"/>
          <w:i/>
          <w:sz w:val="20"/>
        </w:rPr>
        <w:t xml:space="preserve"> </w:t>
      </w:r>
    </w:p>
    <w:p w14:paraId="09547E10" w14:textId="60D7C769" w:rsidR="00E14ABE" w:rsidRPr="00E14ABE" w:rsidRDefault="00E14ABE" w:rsidP="00E14ABE">
      <w:pPr>
        <w:spacing w:after="240"/>
        <w:jc w:val="both"/>
        <w:rPr>
          <w:rFonts w:ascii="Arial" w:hAnsi="Arial" w:cs="Arial"/>
          <w:sz w:val="20"/>
          <w:u w:val="single"/>
        </w:rPr>
      </w:pPr>
      <w:r w:rsidRPr="00E14ABE">
        <w:rPr>
          <w:rFonts w:ascii="Arial" w:hAnsi="Arial" w:cs="Arial"/>
          <w:sz w:val="20"/>
        </w:rPr>
        <w:t xml:space="preserve">Terms of the Water Pollution Control Linked Deposit Loan Program. </w:t>
      </w:r>
      <w:r w:rsidRPr="00E14ABE">
        <w:rPr>
          <w:rFonts w:ascii="Arial" w:hAnsi="Arial" w:cs="Arial"/>
          <w:sz w:val="20"/>
          <w:u w:val="single"/>
        </w:rPr>
        <w:t xml:space="preserve"> </w:t>
      </w:r>
    </w:p>
    <w:p w14:paraId="542A6E64" w14:textId="6AE69084" w:rsidR="005D1E23" w:rsidRPr="00E14ABE" w:rsidRDefault="00E14ABE" w:rsidP="00E14ABE">
      <w:pPr>
        <w:spacing w:after="240"/>
        <w:jc w:val="both"/>
        <w:rPr>
          <w:rFonts w:ascii="Arial" w:hAnsi="Arial" w:cs="Arial"/>
          <w:i/>
          <w:sz w:val="20"/>
          <w:u w:val="single"/>
        </w:rPr>
      </w:pPr>
      <w:r w:rsidRPr="00E14ABE">
        <w:rPr>
          <w:rFonts w:ascii="Arial" w:hAnsi="Arial" w:cs="Arial"/>
          <w:i/>
          <w:sz w:val="20"/>
        </w:rPr>
        <w:t xml:space="preserve">(Source: </w:t>
      </w:r>
      <w:hyperlink r:id="rId54" w:history="1">
        <w:r w:rsidRPr="00E14ABE">
          <w:rPr>
            <w:rStyle w:val="Hyperlink"/>
            <w:rFonts w:ascii="Arial" w:hAnsi="Arial" w:cs="Arial"/>
            <w:i/>
            <w:sz w:val="20"/>
          </w:rPr>
          <w:t xml:space="preserve">2019 Final </w:t>
        </w:r>
        <w:proofErr w:type="spellStart"/>
        <w:r w:rsidRPr="00E14ABE">
          <w:rPr>
            <w:rStyle w:val="Hyperlink"/>
            <w:rFonts w:ascii="Arial" w:hAnsi="Arial" w:cs="Arial"/>
            <w:i/>
            <w:sz w:val="20"/>
          </w:rPr>
          <w:t>WPCLF</w:t>
        </w:r>
        <w:proofErr w:type="spellEnd"/>
        <w:r w:rsidRPr="00E14ABE">
          <w:rPr>
            <w:rStyle w:val="Hyperlink"/>
            <w:rFonts w:ascii="Arial" w:hAnsi="Arial" w:cs="Arial"/>
            <w:i/>
            <w:sz w:val="20"/>
          </w:rPr>
          <w:t xml:space="preserve"> Program Management Plan</w:t>
        </w:r>
      </w:hyperlink>
      <w:r w:rsidRPr="00E14ABE">
        <w:rPr>
          <w:rStyle w:val="Hyperlink"/>
          <w:rFonts w:ascii="Arial" w:hAnsi="Arial" w:cs="Arial"/>
          <w:i/>
          <w:sz w:val="20"/>
          <w:u w:val="none"/>
        </w:rPr>
        <w:t xml:space="preserve"> </w:t>
      </w:r>
      <w:r w:rsidRPr="00E14ABE">
        <w:rPr>
          <w:rFonts w:ascii="Arial" w:hAnsi="Arial" w:cs="Arial"/>
          <w:i/>
          <w:sz w:val="20"/>
        </w:rPr>
        <w:t>Appendix H)</w:t>
      </w:r>
    </w:p>
    <w:p w14:paraId="7AD9E57D" w14:textId="77777777" w:rsidR="005D1E23" w:rsidRPr="00E14ABE" w:rsidRDefault="005D1E23" w:rsidP="00E14ABE">
      <w:pPr>
        <w:spacing w:after="240"/>
        <w:jc w:val="both"/>
        <w:rPr>
          <w:rFonts w:ascii="Arial" w:hAnsi="Arial" w:cs="Arial"/>
          <w:sz w:val="20"/>
        </w:rPr>
      </w:pPr>
      <w:r w:rsidRPr="00E14ABE">
        <w:rPr>
          <w:rFonts w:ascii="Arial" w:hAnsi="Arial" w:cs="Arial"/>
          <w:sz w:val="20"/>
        </w:rPr>
        <w:t>This program provides for a bank loan at a reduced interest rate for the implementation of agricultural or forestry best management practices, on-site wastewater disposal systems or other non-point source pollution control.</w:t>
      </w:r>
    </w:p>
    <w:p w14:paraId="14099D45" w14:textId="77777777" w:rsidR="00A97A20" w:rsidRPr="00E14ABE" w:rsidRDefault="00A97A20" w:rsidP="00E14ABE">
      <w:pPr>
        <w:spacing w:after="240"/>
        <w:jc w:val="both"/>
        <w:rPr>
          <w:rFonts w:ascii="Arial" w:hAnsi="Arial" w:cs="Arial"/>
          <w:b/>
          <w:sz w:val="20"/>
        </w:rPr>
      </w:pPr>
    </w:p>
    <w:p w14:paraId="4FE3242D" w14:textId="77777777" w:rsidR="00EF51CC" w:rsidRPr="00E14ABE" w:rsidRDefault="00EF51CC" w:rsidP="00E14ABE">
      <w:pPr>
        <w:spacing w:after="240"/>
        <w:jc w:val="both"/>
        <w:rPr>
          <w:rFonts w:ascii="Arial" w:hAnsi="Arial" w:cs="Arial"/>
          <w:b/>
          <w:sz w:val="20"/>
        </w:rPr>
        <w:sectPr w:rsidR="00EF51CC" w:rsidRPr="00E14ABE" w:rsidSect="00FE4777">
          <w:headerReference w:type="default" r:id="rId5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9" w:name="_Toc40082645"/>
      <w:r w:rsidRPr="00D94F69">
        <w:rPr>
          <w:rFonts w:cs="Arial"/>
        </w:rPr>
        <w:lastRenderedPageBreak/>
        <w:t>Audit Objectives</w:t>
      </w:r>
      <w:r w:rsidR="00EF51CC" w:rsidRPr="00D94F69">
        <w:rPr>
          <w:rFonts w:cs="Arial"/>
        </w:rPr>
        <w:t xml:space="preserve"> and Control Testing</w:t>
      </w:r>
      <w:bookmarkEnd w:id="29"/>
    </w:p>
    <w:p w14:paraId="215157BD" w14:textId="2A42F8B0" w:rsidR="007942F3" w:rsidRPr="00D94F69" w:rsidRDefault="00431AFB" w:rsidP="006672EA">
      <w:pPr>
        <w:spacing w:after="240"/>
        <w:ind w:left="720" w:hanging="720"/>
        <w:jc w:val="both"/>
        <w:rPr>
          <w:rFonts w:ascii="Arial" w:hAnsi="Arial" w:cs="Arial"/>
          <w:b/>
          <w:sz w:val="20"/>
        </w:rPr>
      </w:pPr>
      <w:hyperlink r:id="rId5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7"/>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0" w:name="_Toc40082646"/>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1" w:name="_Toc40082647"/>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2" w:name="_Toc442267689"/>
      <w:bookmarkStart w:id="33" w:name="_Toc40082648"/>
      <w:r w:rsidRPr="00D94F69">
        <w:rPr>
          <w:rFonts w:cs="Arial"/>
        </w:rPr>
        <w:lastRenderedPageBreak/>
        <w:t>B.  ALLOWABLE COSTS/COST PRINCIPLES</w:t>
      </w:r>
      <w:bookmarkEnd w:id="32"/>
      <w:bookmarkEnd w:id="33"/>
    </w:p>
    <w:p w14:paraId="3D6593B3" w14:textId="664B3E98"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4" w:name="B___ALLOWABLE_COSTS_COST_PRINCIPLES"/>
      <w:bookmarkStart w:id="35" w:name="_Toc40082649"/>
      <w:bookmarkEnd w:id="34"/>
      <w:r w:rsidRPr="00D94F69">
        <w:rPr>
          <w:rFonts w:cs="Arial"/>
        </w:rPr>
        <w:t>Applicability of Cost Principles</w:t>
      </w:r>
      <w:bookmarkEnd w:id="35"/>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6FAD3212"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56A5015"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63"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5"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A8EDD5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318913D"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6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370665CF"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397B94B2" w:rsidR="00BB2F29" w:rsidRPr="00D94F69" w:rsidRDefault="00431AFB" w:rsidP="006672EA">
      <w:pPr>
        <w:spacing w:after="240"/>
        <w:jc w:val="both"/>
        <w:rPr>
          <w:rFonts w:ascii="Arial" w:hAnsi="Arial" w:cs="Arial"/>
          <w:sz w:val="20"/>
        </w:rPr>
      </w:pPr>
      <w:hyperlink r:id="rId6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7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5043825" w:rsidR="00545700" w:rsidRPr="00D94F69" w:rsidRDefault="00431AFB" w:rsidP="006672EA">
      <w:pPr>
        <w:spacing w:after="240"/>
        <w:jc w:val="both"/>
        <w:rPr>
          <w:rFonts w:ascii="Arial" w:hAnsi="Arial" w:cs="Arial"/>
          <w:sz w:val="20"/>
        </w:rPr>
      </w:pPr>
      <w:hyperlink r:id="rId71"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CE4378E" w14:textId="77777777" w:rsidR="005D1E23" w:rsidRDefault="005D1E23" w:rsidP="005D1E23">
      <w:pP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5A344975" w14:textId="434FFE08" w:rsidR="005D1E23" w:rsidRPr="00D94F69" w:rsidRDefault="005D1E23" w:rsidP="005D1E23">
      <w:pPr>
        <w:spacing w:after="240"/>
        <w:jc w:val="both"/>
        <w:rPr>
          <w:rFonts w:ascii="Arial" w:hAnsi="Arial" w:cs="Arial"/>
          <w:b/>
          <w:sz w:val="20"/>
        </w:rPr>
      </w:pPr>
      <w:r>
        <w:rPr>
          <w:rFonts w:ascii="Arial" w:hAnsi="Arial" w:cs="Arial"/>
          <w:bCs/>
          <w:i/>
          <w:sz w:val="20"/>
        </w:rPr>
        <w:t>(Source: 2019</w:t>
      </w:r>
      <w:r w:rsidRPr="001F6CDE">
        <w:rPr>
          <w:rFonts w:ascii="Arial" w:hAnsi="Arial" w:cs="Arial"/>
          <w:bCs/>
          <w:i/>
          <w:sz w:val="20"/>
        </w:rPr>
        <w:t xml:space="preserve"> OMB Compliance Supplement, Part 4, 66.458 Capitalization Grants for Clean Water State Revolving Funds)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1DEAC839" w:rsidR="00B328D1" w:rsidRPr="00D94F69" w:rsidRDefault="00431AFB" w:rsidP="00F105A5">
      <w:pPr>
        <w:spacing w:after="240"/>
        <w:jc w:val="both"/>
        <w:rPr>
          <w:rFonts w:ascii="Arial" w:hAnsi="Arial" w:cs="Arial"/>
          <w:sz w:val="20"/>
        </w:rPr>
      </w:pPr>
      <w:hyperlink r:id="rId72"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530FF1F2" w:rsidR="00B328D1" w:rsidRPr="00D94F69" w:rsidRDefault="00431AFB" w:rsidP="00F105A5">
      <w:pPr>
        <w:spacing w:after="240"/>
        <w:jc w:val="both"/>
        <w:rPr>
          <w:rFonts w:ascii="Arial" w:hAnsi="Arial" w:cs="Arial"/>
          <w:sz w:val="20"/>
        </w:rPr>
      </w:pPr>
      <w:hyperlink r:id="rId7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5C1B672" w:rsidR="00B328D1" w:rsidRPr="00D94F69" w:rsidRDefault="00431AFB" w:rsidP="00F105A5">
      <w:pPr>
        <w:spacing w:after="240"/>
        <w:jc w:val="both"/>
        <w:rPr>
          <w:rFonts w:ascii="Arial" w:hAnsi="Arial" w:cs="Arial"/>
          <w:sz w:val="20"/>
        </w:rPr>
      </w:pPr>
      <w:hyperlink r:id="rId7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380EB9D" w:rsidR="00B328D1" w:rsidRPr="00D94F69" w:rsidRDefault="00431AFB" w:rsidP="00F105A5">
      <w:pPr>
        <w:spacing w:after="240"/>
        <w:jc w:val="both"/>
        <w:rPr>
          <w:rFonts w:ascii="Arial" w:hAnsi="Arial" w:cs="Arial"/>
          <w:sz w:val="20"/>
        </w:rPr>
      </w:pPr>
      <w:hyperlink r:id="rId75"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3DBA25A" w:rsidR="00B328D1" w:rsidRPr="00D94F69" w:rsidRDefault="00431AFB" w:rsidP="00F105A5">
      <w:pPr>
        <w:spacing w:after="240"/>
        <w:jc w:val="both"/>
        <w:rPr>
          <w:rFonts w:ascii="Arial" w:hAnsi="Arial" w:cs="Arial"/>
          <w:sz w:val="20"/>
        </w:rPr>
      </w:pPr>
      <w:hyperlink r:id="rId76"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45D642DC" w:rsidR="007F204B" w:rsidRDefault="007F204B" w:rsidP="00F13178">
      <w:pPr>
        <w:pStyle w:val="Heading3"/>
        <w:spacing w:line="240" w:lineRule="auto"/>
        <w:jc w:val="both"/>
        <w:rPr>
          <w:rFonts w:cs="Arial"/>
        </w:rPr>
      </w:pPr>
      <w:bookmarkStart w:id="36" w:name="_Toc40082650"/>
      <w:r w:rsidRPr="00D94F69">
        <w:rPr>
          <w:rFonts w:cs="Arial"/>
        </w:rPr>
        <w:t>Additional Program Specific Information</w:t>
      </w:r>
      <w:bookmarkEnd w:id="36"/>
    </w:p>
    <w:p w14:paraId="47CFDF18" w14:textId="4A573E9A" w:rsidR="005D1E23" w:rsidRDefault="005D1E23" w:rsidP="005D1E23">
      <w:pPr>
        <w:rPr>
          <w:rFonts w:ascii="Arial" w:hAnsi="Arial" w:cs="Arial"/>
          <w:sz w:val="20"/>
        </w:rPr>
      </w:pPr>
      <w:r>
        <w:rPr>
          <w:rFonts w:ascii="Arial" w:hAnsi="Arial" w:cs="Arial"/>
          <w:sz w:val="20"/>
        </w:rPr>
        <w:t>No additional program specific information was noted.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7" w:name="_Toc40082651"/>
      <w:r w:rsidRPr="00D94F69">
        <w:rPr>
          <w:rFonts w:cs="Arial"/>
        </w:rPr>
        <w:lastRenderedPageBreak/>
        <w:t>Indirect Cost Rate</w:t>
      </w:r>
      <w:bookmarkEnd w:id="37"/>
    </w:p>
    <w:p w14:paraId="599D3EF2" w14:textId="39639D3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7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8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3D921E3E" w:rsidR="00A71AD9" w:rsidRPr="00D94F69" w:rsidRDefault="00431AFB" w:rsidP="006672EA">
      <w:pPr>
        <w:spacing w:after="240"/>
        <w:jc w:val="both"/>
        <w:rPr>
          <w:rFonts w:ascii="Arial" w:hAnsi="Arial" w:cs="Arial"/>
          <w:b/>
          <w:i/>
          <w:sz w:val="20"/>
        </w:rPr>
      </w:pPr>
      <w:hyperlink r:id="rId8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299F0844"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2"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8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8" w:name="_Toc4008265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6B09C3F4" w:rsidR="00CE7224" w:rsidRPr="00D94F69" w:rsidRDefault="00431AFB" w:rsidP="006672EA">
      <w:pPr>
        <w:spacing w:after="240"/>
        <w:jc w:val="both"/>
        <w:rPr>
          <w:rFonts w:ascii="Arial" w:hAnsi="Arial" w:cs="Arial"/>
          <w:sz w:val="20"/>
        </w:rPr>
      </w:pPr>
      <w:hyperlink r:id="rId8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10DFA14C" w:rsidR="00CE7224" w:rsidRPr="00D94F69" w:rsidRDefault="00431AFB" w:rsidP="006672EA">
      <w:pPr>
        <w:spacing w:after="240"/>
        <w:jc w:val="both"/>
        <w:rPr>
          <w:rFonts w:ascii="Arial" w:hAnsi="Arial" w:cs="Arial"/>
          <w:sz w:val="20"/>
        </w:rPr>
      </w:pPr>
      <w:hyperlink r:id="rId8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7"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6E3B87CB"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7CD576DF"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9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243E3A3B" w:rsidR="009138DB" w:rsidRPr="00D94F69" w:rsidRDefault="00431AFB" w:rsidP="006672EA">
      <w:pPr>
        <w:spacing w:after="240"/>
        <w:jc w:val="both"/>
        <w:rPr>
          <w:rStyle w:val="Hyperlink"/>
          <w:rFonts w:ascii="Arial" w:hAnsi="Arial" w:cs="Arial"/>
          <w:b/>
          <w:sz w:val="20"/>
        </w:rPr>
      </w:pPr>
      <w:hyperlink r:id="rId9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0D9BDEF0"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92"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9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6"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FC46798"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7"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1785F6E5"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8"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095D7CF8"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9"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628FFE6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0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491F73C2"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1"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6A8B81C"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02"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21ABF3D3"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103"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5CB59D79"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4"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30A2272"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5"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9" w:name="_Toc40082653"/>
      <w:r w:rsidRPr="00D94F69">
        <w:rPr>
          <w:rFonts w:cs="Arial"/>
        </w:rPr>
        <w:lastRenderedPageBreak/>
        <w:t>Allowable Costs – State/Local Government-wide Central Service Costs</w:t>
      </w:r>
      <w:bookmarkEnd w:id="39"/>
      <w:r w:rsidRPr="00D94F69">
        <w:rPr>
          <w:rFonts w:cs="Arial"/>
        </w:rPr>
        <w:t xml:space="preserve"> </w:t>
      </w:r>
    </w:p>
    <w:p w14:paraId="0BD10A15" w14:textId="06D82D02"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E43650B" w:rsidR="005E3A58" w:rsidRPr="00D94F69" w:rsidRDefault="00431AFB" w:rsidP="006672EA">
      <w:pPr>
        <w:spacing w:after="240"/>
        <w:jc w:val="both"/>
        <w:rPr>
          <w:rFonts w:ascii="Arial" w:hAnsi="Arial" w:cs="Arial"/>
          <w:b/>
          <w:sz w:val="20"/>
        </w:rPr>
      </w:pPr>
      <w:hyperlink r:id="rId10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02D2556E"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9"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10"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5A2419A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11"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35F8FA75"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2"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2BAD1C5E"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3"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0" w:name="_Toc40082654"/>
      <w:r w:rsidRPr="00D94F69">
        <w:rPr>
          <w:rFonts w:cs="Arial"/>
        </w:rPr>
        <w:lastRenderedPageBreak/>
        <w:t>Allowable Costs – State Public Assistance Agency Costs</w:t>
      </w:r>
      <w:bookmarkEnd w:id="40"/>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E1B40F4" w:rsidR="00CE7224" w:rsidRPr="00D94F69" w:rsidRDefault="00431AFB" w:rsidP="006672EA">
      <w:pPr>
        <w:spacing w:after="240"/>
        <w:jc w:val="both"/>
        <w:rPr>
          <w:rFonts w:ascii="Arial" w:hAnsi="Arial" w:cs="Arial"/>
          <w:sz w:val="20"/>
        </w:rPr>
      </w:pPr>
      <w:hyperlink r:id="rId11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1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697C06F" w:rsidR="002A4184" w:rsidRPr="00D94F69" w:rsidRDefault="00431AFB" w:rsidP="006672EA">
      <w:pPr>
        <w:spacing w:after="240"/>
        <w:jc w:val="both"/>
        <w:rPr>
          <w:rFonts w:ascii="Arial" w:hAnsi="Arial" w:cs="Arial"/>
          <w:b/>
          <w:sz w:val="20"/>
        </w:rPr>
      </w:pPr>
      <w:hyperlink r:id="rId11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6BE3C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8"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6B226869"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52B4794E"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0"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709E9055"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1"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1" w:name="_Toc4008265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2E863FC5" w14:textId="0E13F568"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2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2" w:name="_Toc40082656"/>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5"/>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3" w:name="B__LIST_OF_SELECTED_ITEMS"/>
      <w:bookmarkStart w:id="44" w:name="C___CASH_MANAGEMENT"/>
      <w:bookmarkStart w:id="45" w:name="_Toc442267690"/>
      <w:bookmarkStart w:id="46" w:name="_Toc40082657"/>
      <w:bookmarkEnd w:id="43"/>
      <w:bookmarkEnd w:id="44"/>
      <w:r w:rsidRPr="00D94F69">
        <w:rPr>
          <w:rFonts w:cs="Arial"/>
        </w:rPr>
        <w:lastRenderedPageBreak/>
        <w:t xml:space="preserve">C. </w:t>
      </w:r>
      <w:r w:rsidR="00341FBE" w:rsidRPr="00D94F69">
        <w:rPr>
          <w:rFonts w:cs="Arial"/>
        </w:rPr>
        <w:t>CASH MANAGEMENT</w:t>
      </w:r>
      <w:bookmarkEnd w:id="45"/>
      <w:bookmarkEnd w:id="46"/>
    </w:p>
    <w:p w14:paraId="2DD0D478" w14:textId="77777777" w:rsidR="00341FBE" w:rsidRPr="00D94F69" w:rsidRDefault="006A15E5" w:rsidP="006672EA">
      <w:pPr>
        <w:pStyle w:val="Heading3"/>
        <w:jc w:val="both"/>
        <w:rPr>
          <w:rFonts w:cs="Arial"/>
        </w:rPr>
      </w:pPr>
      <w:bookmarkStart w:id="47" w:name="_Toc442267691"/>
      <w:bookmarkStart w:id="48" w:name="_Toc40082658"/>
      <w:r w:rsidRPr="00D94F69">
        <w:rPr>
          <w:rFonts w:cs="Arial"/>
        </w:rPr>
        <w:t xml:space="preserve">OMB </w:t>
      </w:r>
      <w:r w:rsidR="00341FBE" w:rsidRPr="00D94F69">
        <w:rPr>
          <w:rFonts w:cs="Arial"/>
        </w:rPr>
        <w:t>Compliance Requirements</w:t>
      </w:r>
      <w:bookmarkEnd w:id="47"/>
      <w:bookmarkEnd w:id="48"/>
    </w:p>
    <w:p w14:paraId="3F73D876" w14:textId="2EBA593E"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672C4ED3"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7"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8"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29D8E772" w:rsidR="00341FBE" w:rsidRPr="00D94F69" w:rsidRDefault="00431A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9"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391B7165" w:rsidR="007E73E7" w:rsidRPr="00D94F69" w:rsidRDefault="00431AFB" w:rsidP="006672EA">
      <w:pPr>
        <w:spacing w:after="240"/>
        <w:jc w:val="both"/>
        <w:rPr>
          <w:rFonts w:ascii="Arial" w:hAnsi="Arial" w:cs="Arial"/>
          <w:sz w:val="20"/>
        </w:rPr>
      </w:pPr>
      <w:hyperlink r:id="rId130"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6CDA0795" w:rsidR="00341FBE" w:rsidRPr="00D94F69" w:rsidRDefault="00431A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31"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Pass-through entities must monitor cash drawdowns by their </w:t>
      </w:r>
      <w:proofErr w:type="spellStart"/>
      <w:r w:rsidRPr="00D94F69">
        <w:rPr>
          <w:rFonts w:ascii="Arial" w:hAnsi="Arial" w:cs="Arial"/>
          <w:sz w:val="20"/>
        </w:rPr>
        <w:t>subrecipients</w:t>
      </w:r>
      <w:proofErr w:type="spellEnd"/>
      <w:r w:rsidRPr="00D94F69">
        <w:rPr>
          <w:rFonts w:ascii="Arial" w:hAnsi="Arial" w:cs="Arial"/>
          <w:sz w:val="20"/>
        </w:rPr>
        <w:t xml:space="preserve"> to ensure that the time elapsing between the transfer of Federal funds to the </w:t>
      </w:r>
      <w:proofErr w:type="spellStart"/>
      <w:r w:rsidRPr="00D94F69">
        <w:rPr>
          <w:rFonts w:ascii="Arial" w:hAnsi="Arial" w:cs="Arial"/>
          <w:sz w:val="20"/>
        </w:rPr>
        <w:t>subrecipient</w:t>
      </w:r>
      <w:proofErr w:type="spellEnd"/>
      <w:r w:rsidRPr="00D94F69">
        <w:rPr>
          <w:rFonts w:ascii="Arial" w:hAnsi="Arial" w:cs="Arial"/>
          <w:sz w:val="20"/>
        </w:rPr>
        <w:t xml:space="preserve">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63B0E400"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32"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33" w:history="1">
        <w:r w:rsidRPr="00D94F69">
          <w:rPr>
            <w:rStyle w:val="Hyperlink"/>
            <w:rFonts w:ascii="Arial" w:hAnsi="Arial" w:cs="Arial"/>
            <w:sz w:val="20"/>
          </w:rPr>
          <w:t>200.305</w:t>
        </w:r>
      </w:hyperlink>
      <w:r w:rsidRPr="00D94F69">
        <w:rPr>
          <w:rFonts w:ascii="Arial" w:hAnsi="Arial" w:cs="Arial"/>
          <w:sz w:val="20"/>
        </w:rPr>
        <w:t xml:space="preserve">, </w:t>
      </w:r>
      <w:hyperlink r:id="rId134" w:history="1">
        <w:r w:rsidRPr="00D94F69">
          <w:rPr>
            <w:rStyle w:val="Hyperlink"/>
            <w:rFonts w:ascii="Arial" w:hAnsi="Arial" w:cs="Arial"/>
            <w:sz w:val="20"/>
          </w:rPr>
          <w:t>31 CFR part 205</w:t>
        </w:r>
      </w:hyperlink>
      <w:r w:rsidRPr="00D94F69">
        <w:rPr>
          <w:rFonts w:ascii="Arial" w:hAnsi="Arial" w:cs="Arial"/>
          <w:sz w:val="20"/>
        </w:rPr>
        <w:t xml:space="preserve">, </w:t>
      </w:r>
      <w:hyperlink r:id="rId135"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6"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0D6188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0181459B"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37"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38"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9">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2B84FA0D"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 xml:space="preserve">(Source:  AOS </w:t>
      </w:r>
      <w:proofErr w:type="spellStart"/>
      <w:r w:rsidRPr="00D94F69">
        <w:rPr>
          <w:rFonts w:ascii="Arial" w:eastAsia="MS PGothic" w:hAnsi="Arial" w:cs="Arial"/>
          <w:i/>
          <w:sz w:val="20"/>
          <w:highlight w:val="green"/>
        </w:rPr>
        <w:t>CFAE</w:t>
      </w:r>
      <w:proofErr w:type="spellEnd"/>
      <w:r w:rsidRPr="00D94F69">
        <w:rPr>
          <w:rFonts w:ascii="Arial" w:eastAsia="MS PGothic" w:hAnsi="Arial" w:cs="Arial"/>
          <w:i/>
          <w:sz w:val="20"/>
          <w:highlight w:val="green"/>
        </w:rPr>
        <w:t>)</w:t>
      </w:r>
    </w:p>
    <w:p w14:paraId="255E1EA4" w14:textId="629E01A9" w:rsidR="009F5C5E" w:rsidRPr="00E14ABE" w:rsidRDefault="009F5C5E" w:rsidP="006672EA">
      <w:pPr>
        <w:spacing w:after="240"/>
        <w:jc w:val="both"/>
        <w:rPr>
          <w:rFonts w:ascii="Arial" w:hAnsi="Arial" w:cs="Arial"/>
          <w:b/>
          <w:sz w:val="20"/>
        </w:rPr>
      </w:pPr>
      <w:r w:rsidRPr="00E14ABE">
        <w:rPr>
          <w:rFonts w:ascii="Arial" w:hAnsi="Arial" w:cs="Arial"/>
          <w:b/>
          <w:sz w:val="20"/>
        </w:rPr>
        <w:t>Part 4 OMB Program Specific Requirements</w:t>
      </w:r>
    </w:p>
    <w:p w14:paraId="718DBA85" w14:textId="6DDD275B" w:rsidR="00A91C24" w:rsidRPr="00E14ABE" w:rsidRDefault="00A91C24" w:rsidP="00E14ABE">
      <w:pPr>
        <w:spacing w:after="240"/>
        <w:jc w:val="both"/>
        <w:rPr>
          <w:rFonts w:ascii="Arial" w:hAnsi="Arial" w:cs="Arial"/>
          <w:sz w:val="20"/>
        </w:rPr>
      </w:pPr>
      <w:r w:rsidRPr="00E14ABE">
        <w:rPr>
          <w:rFonts w:ascii="Arial" w:hAnsi="Arial" w:cs="Arial"/>
          <w:sz w:val="20"/>
        </w:rPr>
        <w:t>The</w:t>
      </w:r>
      <w:r w:rsidRPr="00E14ABE">
        <w:rPr>
          <w:rFonts w:ascii="Arial" w:hAnsi="Arial" w:cs="Arial"/>
          <w:spacing w:val="-1"/>
          <w:sz w:val="20"/>
        </w:rPr>
        <w:t xml:space="preserve"> </w:t>
      </w:r>
      <w:r w:rsidRPr="00E14ABE">
        <w:rPr>
          <w:rFonts w:ascii="Arial" w:hAnsi="Arial" w:cs="Arial"/>
          <w:spacing w:val="1"/>
          <w:sz w:val="20"/>
        </w:rPr>
        <w:t>S</w:t>
      </w:r>
      <w:r w:rsidRPr="00E14ABE">
        <w:rPr>
          <w:rFonts w:ascii="Arial" w:hAnsi="Arial" w:cs="Arial"/>
          <w:sz w:val="20"/>
        </w:rPr>
        <w:t>t</w:t>
      </w:r>
      <w:r w:rsidRPr="00E14ABE">
        <w:rPr>
          <w:rFonts w:ascii="Arial" w:hAnsi="Arial" w:cs="Arial"/>
          <w:spacing w:val="-1"/>
          <w:sz w:val="20"/>
        </w:rPr>
        <w:t>a</w:t>
      </w:r>
      <w:r w:rsidRPr="00E14ABE">
        <w:rPr>
          <w:rFonts w:ascii="Arial" w:hAnsi="Arial" w:cs="Arial"/>
          <w:sz w:val="20"/>
        </w:rPr>
        <w:t>te</w:t>
      </w:r>
      <w:r w:rsidRPr="00E14ABE">
        <w:rPr>
          <w:rFonts w:ascii="Arial" w:hAnsi="Arial" w:cs="Arial"/>
          <w:spacing w:val="-1"/>
          <w:sz w:val="20"/>
        </w:rPr>
        <w:t xml:space="preserve"> </w:t>
      </w:r>
      <w:r w:rsidRPr="00E14ABE">
        <w:rPr>
          <w:rFonts w:ascii="Arial" w:hAnsi="Arial" w:cs="Arial"/>
          <w:sz w:val="20"/>
        </w:rPr>
        <w:t>m</w:t>
      </w:r>
      <w:r w:rsidRPr="00E14ABE">
        <w:rPr>
          <w:rFonts w:ascii="Arial" w:hAnsi="Arial" w:cs="Arial"/>
          <w:spacing w:val="4"/>
          <w:sz w:val="20"/>
        </w:rPr>
        <w:t>a</w:t>
      </w:r>
      <w:r w:rsidRPr="00E14ABE">
        <w:rPr>
          <w:rFonts w:ascii="Arial" w:hAnsi="Arial" w:cs="Arial"/>
          <w:sz w:val="20"/>
        </w:rPr>
        <w:t>y</w:t>
      </w:r>
      <w:r w:rsidRPr="00E14ABE">
        <w:rPr>
          <w:rFonts w:ascii="Arial" w:hAnsi="Arial" w:cs="Arial"/>
          <w:spacing w:val="-5"/>
          <w:sz w:val="20"/>
        </w:rPr>
        <w:t xml:space="preserve"> </w:t>
      </w:r>
      <w:r w:rsidRPr="00E14ABE">
        <w:rPr>
          <w:rFonts w:ascii="Arial" w:hAnsi="Arial" w:cs="Arial"/>
          <w:sz w:val="20"/>
        </w:rPr>
        <w:t>d</w:t>
      </w:r>
      <w:r w:rsidRPr="00E14ABE">
        <w:rPr>
          <w:rFonts w:ascii="Arial" w:hAnsi="Arial" w:cs="Arial"/>
          <w:spacing w:val="-1"/>
          <w:sz w:val="20"/>
        </w:rPr>
        <w:t>r</w:t>
      </w:r>
      <w:r w:rsidRPr="00E14ABE">
        <w:rPr>
          <w:rFonts w:ascii="Arial" w:hAnsi="Arial" w:cs="Arial"/>
          <w:spacing w:val="1"/>
          <w:sz w:val="20"/>
        </w:rPr>
        <w:t>a</w:t>
      </w:r>
      <w:r w:rsidRPr="00E14ABE">
        <w:rPr>
          <w:rFonts w:ascii="Arial" w:hAnsi="Arial" w:cs="Arial"/>
          <w:sz w:val="20"/>
        </w:rPr>
        <w:t xml:space="preserve">w </w:t>
      </w:r>
      <w:r w:rsidRPr="00E14ABE">
        <w:rPr>
          <w:rFonts w:ascii="Arial" w:hAnsi="Arial" w:cs="Arial"/>
          <w:spacing w:val="-1"/>
          <w:sz w:val="20"/>
        </w:rPr>
        <w:t>ca</w:t>
      </w:r>
      <w:r w:rsidRPr="00E14ABE">
        <w:rPr>
          <w:rFonts w:ascii="Arial" w:hAnsi="Arial" w:cs="Arial"/>
          <w:sz w:val="20"/>
        </w:rPr>
        <w:t>sh</w:t>
      </w:r>
      <w:r w:rsidRPr="00E14ABE">
        <w:rPr>
          <w:rFonts w:ascii="Arial" w:hAnsi="Arial" w:cs="Arial"/>
          <w:spacing w:val="2"/>
          <w:sz w:val="20"/>
        </w:rPr>
        <w:t xml:space="preserve"> </w:t>
      </w:r>
      <w:r w:rsidRPr="00E14ABE">
        <w:rPr>
          <w:rFonts w:ascii="Arial" w:hAnsi="Arial" w:cs="Arial"/>
          <w:spacing w:val="-1"/>
          <w:sz w:val="20"/>
        </w:rPr>
        <w:t>fr</w:t>
      </w:r>
      <w:r w:rsidRPr="00E14ABE">
        <w:rPr>
          <w:rFonts w:ascii="Arial" w:hAnsi="Arial" w:cs="Arial"/>
          <w:sz w:val="20"/>
        </w:rPr>
        <w:t>om E</w:t>
      </w:r>
      <w:r w:rsidRPr="00E14ABE">
        <w:rPr>
          <w:rFonts w:ascii="Arial" w:hAnsi="Arial" w:cs="Arial"/>
          <w:spacing w:val="1"/>
          <w:sz w:val="20"/>
        </w:rPr>
        <w:t>P</w:t>
      </w:r>
      <w:r w:rsidRPr="00E14ABE">
        <w:rPr>
          <w:rFonts w:ascii="Arial" w:hAnsi="Arial" w:cs="Arial"/>
          <w:sz w:val="20"/>
        </w:rPr>
        <w:t>A th</w:t>
      </w:r>
      <w:r w:rsidRPr="00E14ABE">
        <w:rPr>
          <w:rFonts w:ascii="Arial" w:hAnsi="Arial" w:cs="Arial"/>
          <w:spacing w:val="-1"/>
          <w:sz w:val="20"/>
        </w:rPr>
        <w:t>r</w:t>
      </w:r>
      <w:r w:rsidRPr="00E14ABE">
        <w:rPr>
          <w:rFonts w:ascii="Arial" w:hAnsi="Arial" w:cs="Arial"/>
          <w:sz w:val="20"/>
        </w:rPr>
        <w:t>ou</w:t>
      </w:r>
      <w:r w:rsidRPr="00E14ABE">
        <w:rPr>
          <w:rFonts w:ascii="Arial" w:hAnsi="Arial" w:cs="Arial"/>
          <w:spacing w:val="-2"/>
          <w:sz w:val="20"/>
        </w:rPr>
        <w:t>g</w:t>
      </w:r>
      <w:r w:rsidRPr="00E14ABE">
        <w:rPr>
          <w:rFonts w:ascii="Arial" w:hAnsi="Arial" w:cs="Arial"/>
          <w:sz w:val="20"/>
        </w:rPr>
        <w:t>h t</w:t>
      </w:r>
      <w:r w:rsidRPr="00E14ABE">
        <w:rPr>
          <w:rFonts w:ascii="Arial" w:hAnsi="Arial" w:cs="Arial"/>
          <w:spacing w:val="2"/>
          <w:sz w:val="20"/>
        </w:rPr>
        <w:t>h</w:t>
      </w:r>
      <w:r w:rsidRPr="00E14ABE">
        <w:rPr>
          <w:rFonts w:ascii="Arial" w:hAnsi="Arial" w:cs="Arial"/>
          <w:sz w:val="20"/>
        </w:rPr>
        <w:t>e</w:t>
      </w:r>
      <w:r w:rsidRPr="00E14ABE">
        <w:rPr>
          <w:rFonts w:ascii="Arial" w:hAnsi="Arial" w:cs="Arial"/>
          <w:spacing w:val="-1"/>
          <w:sz w:val="20"/>
        </w:rPr>
        <w:t xml:space="preserve"> </w:t>
      </w:r>
      <w:r w:rsidRPr="00E14ABE">
        <w:rPr>
          <w:rFonts w:ascii="Arial" w:hAnsi="Arial" w:cs="Arial"/>
          <w:sz w:val="20"/>
        </w:rPr>
        <w:t>Autom</w:t>
      </w:r>
      <w:r w:rsidRPr="00E14ABE">
        <w:rPr>
          <w:rFonts w:ascii="Arial" w:hAnsi="Arial" w:cs="Arial"/>
          <w:spacing w:val="-1"/>
          <w:sz w:val="20"/>
        </w:rPr>
        <w:t>a</w:t>
      </w:r>
      <w:r w:rsidRPr="00E14ABE">
        <w:rPr>
          <w:rFonts w:ascii="Arial" w:hAnsi="Arial" w:cs="Arial"/>
          <w:sz w:val="20"/>
        </w:rPr>
        <w:t>t</w:t>
      </w:r>
      <w:r w:rsidRPr="00E14ABE">
        <w:rPr>
          <w:rFonts w:ascii="Arial" w:hAnsi="Arial" w:cs="Arial"/>
          <w:spacing w:val="-1"/>
          <w:sz w:val="20"/>
        </w:rPr>
        <w:t>e</w:t>
      </w:r>
      <w:r w:rsidRPr="00E14ABE">
        <w:rPr>
          <w:rFonts w:ascii="Arial" w:hAnsi="Arial" w:cs="Arial"/>
          <w:sz w:val="20"/>
        </w:rPr>
        <w:t xml:space="preserve">d </w:t>
      </w:r>
      <w:r w:rsidRPr="00E14ABE">
        <w:rPr>
          <w:rFonts w:ascii="Arial" w:hAnsi="Arial" w:cs="Arial"/>
          <w:spacing w:val="1"/>
          <w:sz w:val="20"/>
        </w:rPr>
        <w:t>S</w:t>
      </w:r>
      <w:r w:rsidRPr="00E14ABE">
        <w:rPr>
          <w:rFonts w:ascii="Arial" w:hAnsi="Arial" w:cs="Arial"/>
          <w:sz w:val="20"/>
        </w:rPr>
        <w:t>t</w:t>
      </w:r>
      <w:r w:rsidRPr="00E14ABE">
        <w:rPr>
          <w:rFonts w:ascii="Arial" w:hAnsi="Arial" w:cs="Arial"/>
          <w:spacing w:val="-1"/>
          <w:sz w:val="20"/>
        </w:rPr>
        <w:t>a</w:t>
      </w:r>
      <w:r w:rsidRPr="00E14ABE">
        <w:rPr>
          <w:rFonts w:ascii="Arial" w:hAnsi="Arial" w:cs="Arial"/>
          <w:sz w:val="20"/>
        </w:rPr>
        <w:t>nd</w:t>
      </w:r>
      <w:r w:rsidRPr="00E14ABE">
        <w:rPr>
          <w:rFonts w:ascii="Arial" w:hAnsi="Arial" w:cs="Arial"/>
          <w:spacing w:val="-1"/>
          <w:sz w:val="20"/>
        </w:rPr>
        <w:t>ar</w:t>
      </w:r>
      <w:r w:rsidRPr="00E14ABE">
        <w:rPr>
          <w:rFonts w:ascii="Arial" w:hAnsi="Arial" w:cs="Arial"/>
          <w:sz w:val="20"/>
        </w:rPr>
        <w:t>d Ap</w:t>
      </w:r>
      <w:r w:rsidRPr="00E14ABE">
        <w:rPr>
          <w:rFonts w:ascii="Arial" w:hAnsi="Arial" w:cs="Arial"/>
          <w:spacing w:val="2"/>
          <w:sz w:val="20"/>
        </w:rPr>
        <w:t>p</w:t>
      </w:r>
      <w:r w:rsidRPr="00E14ABE">
        <w:rPr>
          <w:rFonts w:ascii="Arial" w:hAnsi="Arial" w:cs="Arial"/>
          <w:sz w:val="20"/>
        </w:rPr>
        <w:t>li</w:t>
      </w:r>
      <w:r w:rsidRPr="00E14ABE">
        <w:rPr>
          <w:rFonts w:ascii="Arial" w:hAnsi="Arial" w:cs="Arial"/>
          <w:spacing w:val="-1"/>
          <w:sz w:val="20"/>
        </w:rPr>
        <w:t>ca</w:t>
      </w:r>
      <w:r w:rsidRPr="00E14ABE">
        <w:rPr>
          <w:rFonts w:ascii="Arial" w:hAnsi="Arial" w:cs="Arial"/>
          <w:sz w:val="20"/>
        </w:rPr>
        <w:t xml:space="preserve">tion </w:t>
      </w:r>
      <w:r w:rsidRPr="00E14ABE">
        <w:rPr>
          <w:rFonts w:ascii="Arial" w:hAnsi="Arial" w:cs="Arial"/>
          <w:spacing w:val="-1"/>
          <w:sz w:val="20"/>
        </w:rPr>
        <w:t>f</w:t>
      </w:r>
      <w:r w:rsidRPr="00E14ABE">
        <w:rPr>
          <w:rFonts w:ascii="Arial" w:hAnsi="Arial" w:cs="Arial"/>
          <w:sz w:val="20"/>
        </w:rPr>
        <w:t>or</w:t>
      </w:r>
      <w:r w:rsidRPr="00E14ABE">
        <w:rPr>
          <w:rFonts w:ascii="Arial" w:hAnsi="Arial" w:cs="Arial"/>
          <w:spacing w:val="-1"/>
          <w:sz w:val="20"/>
        </w:rPr>
        <w:t xml:space="preserve"> </w:t>
      </w:r>
      <w:r w:rsidRPr="00E14ABE">
        <w:rPr>
          <w:rFonts w:ascii="Arial" w:hAnsi="Arial" w:cs="Arial"/>
          <w:spacing w:val="1"/>
          <w:sz w:val="20"/>
        </w:rPr>
        <w:t>P</w:t>
      </w:r>
      <w:r w:rsidRPr="00E14ABE">
        <w:rPr>
          <w:rFonts w:ascii="Arial" w:hAnsi="Arial" w:cs="Arial"/>
          <w:spacing w:val="4"/>
          <w:sz w:val="20"/>
        </w:rPr>
        <w:t>a</w:t>
      </w:r>
      <w:r w:rsidRPr="00E14ABE">
        <w:rPr>
          <w:rFonts w:ascii="Arial" w:hAnsi="Arial" w:cs="Arial"/>
          <w:spacing w:val="-7"/>
          <w:sz w:val="20"/>
        </w:rPr>
        <w:t>y</w:t>
      </w:r>
      <w:r w:rsidRPr="00E14ABE">
        <w:rPr>
          <w:rFonts w:ascii="Arial" w:hAnsi="Arial" w:cs="Arial"/>
          <w:spacing w:val="3"/>
          <w:sz w:val="20"/>
        </w:rPr>
        <w:t>m</w:t>
      </w:r>
      <w:r w:rsidRPr="00E14ABE">
        <w:rPr>
          <w:rFonts w:ascii="Arial" w:hAnsi="Arial" w:cs="Arial"/>
          <w:spacing w:val="-1"/>
          <w:sz w:val="20"/>
        </w:rPr>
        <w:t>e</w:t>
      </w:r>
      <w:r w:rsidRPr="00E14ABE">
        <w:rPr>
          <w:rFonts w:ascii="Arial" w:hAnsi="Arial" w:cs="Arial"/>
          <w:sz w:val="20"/>
        </w:rPr>
        <w:t xml:space="preserve">nts </w:t>
      </w:r>
      <w:r w:rsidRPr="00E14ABE">
        <w:rPr>
          <w:rFonts w:ascii="Arial" w:hAnsi="Arial" w:cs="Arial"/>
          <w:spacing w:val="-1"/>
          <w:sz w:val="20"/>
        </w:rPr>
        <w:t>(</w:t>
      </w:r>
      <w:r w:rsidRPr="00E14ABE">
        <w:rPr>
          <w:rFonts w:ascii="Arial" w:hAnsi="Arial" w:cs="Arial"/>
          <w:spacing w:val="2"/>
          <w:sz w:val="20"/>
        </w:rPr>
        <w:t>A</w:t>
      </w:r>
      <w:r w:rsidRPr="00E14ABE">
        <w:rPr>
          <w:rFonts w:ascii="Arial" w:hAnsi="Arial" w:cs="Arial"/>
          <w:spacing w:val="1"/>
          <w:sz w:val="20"/>
        </w:rPr>
        <w:t>S</w:t>
      </w:r>
      <w:r w:rsidRPr="00E14ABE">
        <w:rPr>
          <w:rFonts w:ascii="Arial" w:hAnsi="Arial" w:cs="Arial"/>
          <w:sz w:val="20"/>
        </w:rPr>
        <w:t>A</w:t>
      </w:r>
      <w:r w:rsidRPr="00E14ABE">
        <w:rPr>
          <w:rFonts w:ascii="Arial" w:hAnsi="Arial" w:cs="Arial"/>
          <w:spacing w:val="1"/>
          <w:sz w:val="20"/>
        </w:rPr>
        <w:t>P</w:t>
      </w:r>
      <w:r w:rsidRPr="00E14ABE">
        <w:rPr>
          <w:rFonts w:ascii="Arial" w:hAnsi="Arial" w:cs="Arial"/>
          <w:sz w:val="20"/>
        </w:rPr>
        <w:t>)</w:t>
      </w:r>
      <w:r w:rsidRPr="00E14ABE">
        <w:rPr>
          <w:rFonts w:ascii="Arial" w:hAnsi="Arial" w:cs="Arial"/>
          <w:spacing w:val="-1"/>
          <w:sz w:val="20"/>
        </w:rPr>
        <w:t xml:space="preserve"> </w:t>
      </w:r>
      <w:r w:rsidRPr="00E14ABE">
        <w:rPr>
          <w:rFonts w:ascii="Arial" w:hAnsi="Arial" w:cs="Arial"/>
          <w:spacing w:val="3"/>
          <w:sz w:val="20"/>
        </w:rPr>
        <w:t>s</w:t>
      </w:r>
      <w:r w:rsidRPr="00E14ABE">
        <w:rPr>
          <w:rFonts w:ascii="Arial" w:hAnsi="Arial" w:cs="Arial"/>
          <w:spacing w:val="-5"/>
          <w:sz w:val="20"/>
        </w:rPr>
        <w:t>y</w:t>
      </w:r>
      <w:r w:rsidRPr="00E14ABE">
        <w:rPr>
          <w:rFonts w:ascii="Arial" w:hAnsi="Arial" w:cs="Arial"/>
          <w:sz w:val="20"/>
        </w:rPr>
        <w:t>st</w:t>
      </w:r>
      <w:r w:rsidRPr="00E14ABE">
        <w:rPr>
          <w:rFonts w:ascii="Arial" w:hAnsi="Arial" w:cs="Arial"/>
          <w:spacing w:val="-1"/>
          <w:sz w:val="20"/>
        </w:rPr>
        <w:t>e</w:t>
      </w:r>
      <w:r w:rsidRPr="00E14ABE">
        <w:rPr>
          <w:rFonts w:ascii="Arial" w:hAnsi="Arial" w:cs="Arial"/>
          <w:sz w:val="20"/>
        </w:rPr>
        <w:t xml:space="preserve">m </w:t>
      </w:r>
      <w:r w:rsidRPr="00E14ABE">
        <w:rPr>
          <w:rFonts w:ascii="Arial" w:hAnsi="Arial" w:cs="Arial"/>
          <w:spacing w:val="-1"/>
          <w:sz w:val="20"/>
        </w:rPr>
        <w:t>f</w:t>
      </w:r>
      <w:r w:rsidRPr="00E14ABE">
        <w:rPr>
          <w:rFonts w:ascii="Arial" w:hAnsi="Arial" w:cs="Arial"/>
          <w:sz w:val="20"/>
        </w:rPr>
        <w:t>o</w:t>
      </w:r>
      <w:r w:rsidRPr="00E14ABE">
        <w:rPr>
          <w:rFonts w:ascii="Arial" w:hAnsi="Arial" w:cs="Arial"/>
          <w:spacing w:val="-1"/>
          <w:sz w:val="20"/>
        </w:rPr>
        <w:t>r</w:t>
      </w:r>
      <w:r w:rsidRPr="00E14ABE">
        <w:rPr>
          <w:rFonts w:ascii="Arial" w:hAnsi="Arial" w:cs="Arial"/>
          <w:sz w:val="20"/>
        </w:rPr>
        <w:t>:</w:t>
      </w:r>
    </w:p>
    <w:p w14:paraId="66750922" w14:textId="77777777" w:rsidR="00A91C24" w:rsidRPr="00E14ABE" w:rsidRDefault="00A91C24" w:rsidP="00E14ABE">
      <w:pPr>
        <w:pStyle w:val="ListParagraph"/>
        <w:numPr>
          <w:ilvl w:val="0"/>
          <w:numId w:val="76"/>
        </w:numPr>
        <w:spacing w:after="240"/>
        <w:ind w:left="360"/>
        <w:jc w:val="both"/>
        <w:rPr>
          <w:rFonts w:ascii="Arial" w:hAnsi="Arial" w:cs="Arial"/>
        </w:rPr>
      </w:pPr>
      <w:r w:rsidRPr="00E14ABE">
        <w:rPr>
          <w:rFonts w:ascii="Arial" w:hAnsi="Arial" w:cs="Arial"/>
          <w:i/>
          <w:spacing w:val="1"/>
        </w:rPr>
        <w:t>L</w:t>
      </w:r>
      <w:r w:rsidRPr="00E14ABE">
        <w:rPr>
          <w:rFonts w:ascii="Arial" w:hAnsi="Arial" w:cs="Arial"/>
          <w:i/>
        </w:rPr>
        <w:t xml:space="preserve">oans </w:t>
      </w:r>
      <w:r w:rsidRPr="00E14ABE">
        <w:rPr>
          <w:rFonts w:ascii="Arial" w:hAnsi="Arial" w:cs="Arial"/>
        </w:rPr>
        <w:t>– wh</w:t>
      </w:r>
      <w:r w:rsidRPr="00E14ABE">
        <w:rPr>
          <w:rFonts w:ascii="Arial" w:hAnsi="Arial" w:cs="Arial"/>
          <w:spacing w:val="-1"/>
        </w:rPr>
        <w:t>e</w:t>
      </w:r>
      <w:r w:rsidRPr="00E14ABE">
        <w:rPr>
          <w:rFonts w:ascii="Arial" w:hAnsi="Arial" w:cs="Arial"/>
        </w:rPr>
        <w:t>n the</w:t>
      </w:r>
      <w:r w:rsidRPr="00E14ABE">
        <w:rPr>
          <w:rFonts w:ascii="Arial" w:hAnsi="Arial" w:cs="Arial"/>
          <w:spacing w:val="-1"/>
        </w:rPr>
        <w:t xml:space="preserve"> </w:t>
      </w:r>
      <w:proofErr w:type="spellStart"/>
      <w:r w:rsidRPr="00E14ABE">
        <w:rPr>
          <w:rFonts w:ascii="Arial" w:hAnsi="Arial" w:cs="Arial"/>
          <w:spacing w:val="1"/>
        </w:rPr>
        <w:t>CWS</w:t>
      </w:r>
      <w:r w:rsidRPr="00E14ABE">
        <w:rPr>
          <w:rFonts w:ascii="Arial" w:hAnsi="Arial" w:cs="Arial"/>
          <w:spacing w:val="-2"/>
        </w:rPr>
        <w:t>R</w:t>
      </w:r>
      <w:r w:rsidRPr="00E14ABE">
        <w:rPr>
          <w:rFonts w:ascii="Arial" w:hAnsi="Arial" w:cs="Arial"/>
        </w:rPr>
        <w:t>F</w:t>
      </w:r>
      <w:proofErr w:type="spellEnd"/>
      <w:r w:rsidRPr="00E14ABE">
        <w:rPr>
          <w:rFonts w:ascii="Arial" w:hAnsi="Arial" w:cs="Arial"/>
          <w:spacing w:val="-1"/>
        </w:rPr>
        <w:t xml:space="preserve"> r</w:t>
      </w:r>
      <w:r w:rsidRPr="00E14ABE">
        <w:rPr>
          <w:rFonts w:ascii="Arial" w:hAnsi="Arial" w:cs="Arial"/>
          <w:spacing w:val="1"/>
        </w:rPr>
        <w:t>e</w:t>
      </w:r>
      <w:r w:rsidRPr="00E14ABE">
        <w:rPr>
          <w:rFonts w:ascii="Arial" w:hAnsi="Arial" w:cs="Arial"/>
          <w:spacing w:val="-1"/>
        </w:rPr>
        <w:t>ce</w:t>
      </w:r>
      <w:r w:rsidRPr="00E14ABE">
        <w:rPr>
          <w:rFonts w:ascii="Arial" w:hAnsi="Arial" w:cs="Arial"/>
        </w:rPr>
        <w:t>iv</w:t>
      </w:r>
      <w:r w:rsidRPr="00E14ABE">
        <w:rPr>
          <w:rFonts w:ascii="Arial" w:hAnsi="Arial" w:cs="Arial"/>
          <w:spacing w:val="-1"/>
        </w:rPr>
        <w:t>e</w:t>
      </w:r>
      <w:r w:rsidRPr="00E14ABE">
        <w:rPr>
          <w:rFonts w:ascii="Arial" w:hAnsi="Arial" w:cs="Arial"/>
        </w:rPr>
        <w:t>s</w:t>
      </w:r>
      <w:r w:rsidRPr="00E14ABE">
        <w:rPr>
          <w:rFonts w:ascii="Arial" w:hAnsi="Arial" w:cs="Arial"/>
          <w:spacing w:val="3"/>
        </w:rPr>
        <w:t xml:space="preserve"> </w:t>
      </w:r>
      <w:r w:rsidRPr="00E14ABE">
        <w:rPr>
          <w:rFonts w:ascii="Arial" w:hAnsi="Arial" w:cs="Arial"/>
        </w:rPr>
        <w:t>a</w:t>
      </w:r>
      <w:r w:rsidRPr="00E14ABE">
        <w:rPr>
          <w:rFonts w:ascii="Arial" w:hAnsi="Arial" w:cs="Arial"/>
          <w:spacing w:val="-1"/>
        </w:rPr>
        <w:t xml:space="preserve"> re</w:t>
      </w:r>
      <w:r w:rsidRPr="00E14ABE">
        <w:rPr>
          <w:rFonts w:ascii="Arial" w:hAnsi="Arial" w:cs="Arial"/>
        </w:rPr>
        <w:t>q</w:t>
      </w:r>
      <w:r w:rsidRPr="00E14ABE">
        <w:rPr>
          <w:rFonts w:ascii="Arial" w:hAnsi="Arial" w:cs="Arial"/>
          <w:spacing w:val="2"/>
        </w:rPr>
        <w:t>u</w:t>
      </w:r>
      <w:r w:rsidRPr="00E14ABE">
        <w:rPr>
          <w:rFonts w:ascii="Arial" w:hAnsi="Arial" w:cs="Arial"/>
          <w:spacing w:val="-1"/>
        </w:rPr>
        <w:t>e</w:t>
      </w:r>
      <w:r w:rsidRPr="00E14ABE">
        <w:rPr>
          <w:rFonts w:ascii="Arial" w:hAnsi="Arial" w:cs="Arial"/>
        </w:rPr>
        <w:t xml:space="preserve">st </w:t>
      </w:r>
      <w:r w:rsidRPr="00E14ABE">
        <w:rPr>
          <w:rFonts w:ascii="Arial" w:hAnsi="Arial" w:cs="Arial"/>
          <w:spacing w:val="-1"/>
        </w:rPr>
        <w:t>fr</w:t>
      </w:r>
      <w:r w:rsidRPr="00E14ABE">
        <w:rPr>
          <w:rFonts w:ascii="Arial" w:hAnsi="Arial" w:cs="Arial"/>
        </w:rPr>
        <w:t>om</w:t>
      </w:r>
      <w:r w:rsidRPr="00E14ABE">
        <w:rPr>
          <w:rFonts w:ascii="Arial" w:hAnsi="Arial" w:cs="Arial"/>
          <w:spacing w:val="3"/>
        </w:rPr>
        <w:t xml:space="preserve"> </w:t>
      </w:r>
      <w:r w:rsidRPr="00E14ABE">
        <w:rPr>
          <w:rFonts w:ascii="Arial" w:hAnsi="Arial" w:cs="Arial"/>
        </w:rPr>
        <w:t>a</w:t>
      </w:r>
      <w:r w:rsidRPr="00E14ABE">
        <w:rPr>
          <w:rFonts w:ascii="Arial" w:hAnsi="Arial" w:cs="Arial"/>
          <w:spacing w:val="-1"/>
        </w:rPr>
        <w:t xml:space="preserve"> </w:t>
      </w:r>
      <w:r w:rsidRPr="00E14ABE">
        <w:rPr>
          <w:rFonts w:ascii="Arial" w:hAnsi="Arial" w:cs="Arial"/>
        </w:rPr>
        <w:t>lo</w:t>
      </w:r>
      <w:r w:rsidRPr="00E14ABE">
        <w:rPr>
          <w:rFonts w:ascii="Arial" w:hAnsi="Arial" w:cs="Arial"/>
          <w:spacing w:val="-1"/>
        </w:rPr>
        <w:t>a</w:t>
      </w:r>
      <w:r w:rsidRPr="00E14ABE">
        <w:rPr>
          <w:rFonts w:ascii="Arial" w:hAnsi="Arial" w:cs="Arial"/>
        </w:rPr>
        <w:t xml:space="preserve">n </w:t>
      </w:r>
      <w:r w:rsidRPr="00E14ABE">
        <w:rPr>
          <w:rFonts w:ascii="Arial" w:hAnsi="Arial" w:cs="Arial"/>
          <w:spacing w:val="-1"/>
        </w:rPr>
        <w:t>r</w:t>
      </w:r>
      <w:r w:rsidRPr="00E14ABE">
        <w:rPr>
          <w:rFonts w:ascii="Arial" w:hAnsi="Arial" w:cs="Arial"/>
          <w:spacing w:val="1"/>
        </w:rPr>
        <w:t>e</w:t>
      </w:r>
      <w:r w:rsidRPr="00E14ABE">
        <w:rPr>
          <w:rFonts w:ascii="Arial" w:hAnsi="Arial" w:cs="Arial"/>
          <w:spacing w:val="-1"/>
        </w:rPr>
        <w:t>c</w:t>
      </w:r>
      <w:r w:rsidRPr="00E14ABE">
        <w:rPr>
          <w:rFonts w:ascii="Arial" w:hAnsi="Arial" w:cs="Arial"/>
        </w:rPr>
        <w:t>ipi</w:t>
      </w:r>
      <w:r w:rsidRPr="00E14ABE">
        <w:rPr>
          <w:rFonts w:ascii="Arial" w:hAnsi="Arial" w:cs="Arial"/>
          <w:spacing w:val="-1"/>
        </w:rPr>
        <w:t>e</w:t>
      </w:r>
      <w:r w:rsidRPr="00E14ABE">
        <w:rPr>
          <w:rFonts w:ascii="Arial" w:hAnsi="Arial" w:cs="Arial"/>
        </w:rPr>
        <w:t>nt, b</w:t>
      </w:r>
      <w:r w:rsidRPr="00E14ABE">
        <w:rPr>
          <w:rFonts w:ascii="Arial" w:hAnsi="Arial" w:cs="Arial"/>
          <w:spacing w:val="-1"/>
        </w:rPr>
        <w:t>a</w:t>
      </w:r>
      <w:r w:rsidRPr="00E14ABE">
        <w:rPr>
          <w:rFonts w:ascii="Arial" w:hAnsi="Arial" w:cs="Arial"/>
        </w:rPr>
        <w:t>s</w:t>
      </w:r>
      <w:r w:rsidRPr="00E14ABE">
        <w:rPr>
          <w:rFonts w:ascii="Arial" w:hAnsi="Arial" w:cs="Arial"/>
          <w:spacing w:val="-1"/>
        </w:rPr>
        <w:t>e</w:t>
      </w:r>
      <w:r w:rsidRPr="00E14ABE">
        <w:rPr>
          <w:rFonts w:ascii="Arial" w:hAnsi="Arial" w:cs="Arial"/>
        </w:rPr>
        <w:t xml:space="preserve">d </w:t>
      </w:r>
      <w:r w:rsidRPr="00E14ABE">
        <w:rPr>
          <w:rFonts w:ascii="Arial" w:hAnsi="Arial" w:cs="Arial"/>
          <w:spacing w:val="2"/>
        </w:rPr>
        <w:t>o</w:t>
      </w:r>
      <w:r w:rsidRPr="00E14ABE">
        <w:rPr>
          <w:rFonts w:ascii="Arial" w:hAnsi="Arial" w:cs="Arial"/>
        </w:rPr>
        <w:t>n in</w:t>
      </w:r>
      <w:r w:rsidRPr="00E14ABE">
        <w:rPr>
          <w:rFonts w:ascii="Arial" w:hAnsi="Arial" w:cs="Arial"/>
          <w:spacing w:val="-1"/>
        </w:rPr>
        <w:t>c</w:t>
      </w:r>
      <w:r w:rsidRPr="00E14ABE">
        <w:rPr>
          <w:rFonts w:ascii="Arial" w:hAnsi="Arial" w:cs="Arial"/>
        </w:rPr>
        <w:t>u</w:t>
      </w:r>
      <w:r w:rsidRPr="00E14ABE">
        <w:rPr>
          <w:rFonts w:ascii="Arial" w:hAnsi="Arial" w:cs="Arial"/>
          <w:spacing w:val="-1"/>
        </w:rPr>
        <w:t>rre</w:t>
      </w:r>
      <w:r w:rsidRPr="00E14ABE">
        <w:rPr>
          <w:rFonts w:ascii="Arial" w:hAnsi="Arial" w:cs="Arial"/>
        </w:rPr>
        <w:t>d</w:t>
      </w:r>
      <w:r w:rsidRPr="00E14ABE">
        <w:rPr>
          <w:rFonts w:ascii="Arial" w:hAnsi="Arial" w:cs="Arial"/>
          <w:spacing w:val="2"/>
        </w:rPr>
        <w:t xml:space="preserve"> </w:t>
      </w:r>
      <w:r w:rsidRPr="00E14ABE">
        <w:rPr>
          <w:rFonts w:ascii="Arial" w:hAnsi="Arial" w:cs="Arial"/>
          <w:spacing w:val="-1"/>
        </w:rPr>
        <w:t>c</w:t>
      </w:r>
      <w:r w:rsidRPr="00E14ABE">
        <w:rPr>
          <w:rFonts w:ascii="Arial" w:hAnsi="Arial" w:cs="Arial"/>
        </w:rPr>
        <w:t>osts, in</w:t>
      </w:r>
      <w:r w:rsidRPr="00E14ABE">
        <w:rPr>
          <w:rFonts w:ascii="Arial" w:hAnsi="Arial" w:cs="Arial"/>
          <w:spacing w:val="-1"/>
        </w:rPr>
        <w:t>c</w:t>
      </w:r>
      <w:r w:rsidRPr="00E14ABE">
        <w:rPr>
          <w:rFonts w:ascii="Arial" w:hAnsi="Arial" w:cs="Arial"/>
        </w:rPr>
        <w:t>luding p</w:t>
      </w:r>
      <w:r w:rsidRPr="00E14ABE">
        <w:rPr>
          <w:rFonts w:ascii="Arial" w:hAnsi="Arial" w:cs="Arial"/>
          <w:spacing w:val="-1"/>
        </w:rPr>
        <w:t>re-</w:t>
      </w:r>
      <w:r w:rsidRPr="00E14ABE">
        <w:rPr>
          <w:rFonts w:ascii="Arial" w:hAnsi="Arial" w:cs="Arial"/>
        </w:rPr>
        <w:t xml:space="preserve">building </w:t>
      </w:r>
      <w:r w:rsidRPr="00E14ABE">
        <w:rPr>
          <w:rFonts w:ascii="Arial" w:hAnsi="Arial" w:cs="Arial"/>
          <w:spacing w:val="-1"/>
        </w:rPr>
        <w:t>a</w:t>
      </w:r>
      <w:r w:rsidRPr="00E14ABE">
        <w:rPr>
          <w:rFonts w:ascii="Arial" w:hAnsi="Arial" w:cs="Arial"/>
        </w:rPr>
        <w:t xml:space="preserve">nd building </w:t>
      </w:r>
      <w:r w:rsidRPr="00E14ABE">
        <w:rPr>
          <w:rFonts w:ascii="Arial" w:hAnsi="Arial" w:cs="Arial"/>
          <w:spacing w:val="-1"/>
        </w:rPr>
        <w:t>c</w:t>
      </w:r>
      <w:r w:rsidRPr="00E14ABE">
        <w:rPr>
          <w:rFonts w:ascii="Arial" w:hAnsi="Arial" w:cs="Arial"/>
        </w:rPr>
        <w:t>osts.</w:t>
      </w:r>
    </w:p>
    <w:p w14:paraId="2D6129B4" w14:textId="77777777" w:rsidR="00A91C24" w:rsidRPr="00E14ABE" w:rsidRDefault="00A91C24" w:rsidP="00E14ABE">
      <w:pPr>
        <w:pStyle w:val="ListParagraph"/>
        <w:numPr>
          <w:ilvl w:val="0"/>
          <w:numId w:val="76"/>
        </w:numPr>
        <w:spacing w:after="240"/>
        <w:ind w:left="360"/>
        <w:jc w:val="both"/>
        <w:rPr>
          <w:rFonts w:ascii="Arial" w:hAnsi="Arial" w:cs="Arial"/>
        </w:rPr>
      </w:pPr>
      <w:r w:rsidRPr="00E14ABE">
        <w:rPr>
          <w:rFonts w:ascii="Arial" w:hAnsi="Arial" w:cs="Arial"/>
          <w:i/>
        </w:rPr>
        <w:t>R</w:t>
      </w:r>
      <w:r w:rsidRPr="00E14ABE">
        <w:rPr>
          <w:rFonts w:ascii="Arial" w:hAnsi="Arial" w:cs="Arial"/>
          <w:i/>
          <w:spacing w:val="-1"/>
        </w:rPr>
        <w:t>e</w:t>
      </w:r>
      <w:r w:rsidRPr="00E14ABE">
        <w:rPr>
          <w:rFonts w:ascii="Arial" w:hAnsi="Arial" w:cs="Arial"/>
          <w:i/>
        </w:rPr>
        <w:t>finan</w:t>
      </w:r>
      <w:r w:rsidRPr="00E14ABE">
        <w:rPr>
          <w:rFonts w:ascii="Arial" w:hAnsi="Arial" w:cs="Arial"/>
          <w:i/>
          <w:spacing w:val="-1"/>
        </w:rPr>
        <w:t>c</w:t>
      </w:r>
      <w:r w:rsidRPr="00E14ABE">
        <w:rPr>
          <w:rFonts w:ascii="Arial" w:hAnsi="Arial" w:cs="Arial"/>
          <w:i/>
        </w:rPr>
        <w:t>e</w:t>
      </w:r>
      <w:r w:rsidRPr="00E14ABE">
        <w:rPr>
          <w:rFonts w:ascii="Arial" w:hAnsi="Arial" w:cs="Arial"/>
          <w:i/>
          <w:spacing w:val="-1"/>
        </w:rPr>
        <w:t xml:space="preserve"> </w:t>
      </w:r>
      <w:r w:rsidRPr="00E14ABE">
        <w:rPr>
          <w:rFonts w:ascii="Arial" w:hAnsi="Arial" w:cs="Arial"/>
          <w:i/>
        </w:rPr>
        <w:t>or Pur</w:t>
      </w:r>
      <w:r w:rsidRPr="00E14ABE">
        <w:rPr>
          <w:rFonts w:ascii="Arial" w:hAnsi="Arial" w:cs="Arial"/>
          <w:i/>
          <w:spacing w:val="-1"/>
        </w:rPr>
        <w:t>c</w:t>
      </w:r>
      <w:r w:rsidRPr="00E14ABE">
        <w:rPr>
          <w:rFonts w:ascii="Arial" w:hAnsi="Arial" w:cs="Arial"/>
          <w:i/>
        </w:rPr>
        <w:t>hase</w:t>
      </w:r>
      <w:r w:rsidRPr="00E14ABE">
        <w:rPr>
          <w:rFonts w:ascii="Arial" w:hAnsi="Arial" w:cs="Arial"/>
          <w:i/>
          <w:spacing w:val="-1"/>
        </w:rPr>
        <w:t xml:space="preserve"> </w:t>
      </w:r>
      <w:r w:rsidRPr="00E14ABE">
        <w:rPr>
          <w:rFonts w:ascii="Arial" w:hAnsi="Arial" w:cs="Arial"/>
          <w:i/>
        </w:rPr>
        <w:t>of</w:t>
      </w:r>
      <w:r w:rsidRPr="00E14ABE">
        <w:rPr>
          <w:rFonts w:ascii="Arial" w:hAnsi="Arial" w:cs="Arial"/>
          <w:i/>
          <w:spacing w:val="3"/>
        </w:rPr>
        <w:t xml:space="preserve"> </w:t>
      </w:r>
      <w:r w:rsidRPr="00E14ABE">
        <w:rPr>
          <w:rFonts w:ascii="Arial" w:hAnsi="Arial" w:cs="Arial"/>
          <w:i/>
          <w:spacing w:val="-1"/>
        </w:rPr>
        <w:t>M</w:t>
      </w:r>
      <w:r w:rsidRPr="00E14ABE">
        <w:rPr>
          <w:rFonts w:ascii="Arial" w:hAnsi="Arial" w:cs="Arial"/>
          <w:i/>
        </w:rPr>
        <w:t>uni</w:t>
      </w:r>
      <w:r w:rsidRPr="00E14ABE">
        <w:rPr>
          <w:rFonts w:ascii="Arial" w:hAnsi="Arial" w:cs="Arial"/>
          <w:i/>
          <w:spacing w:val="-1"/>
        </w:rPr>
        <w:t>c</w:t>
      </w:r>
      <w:r w:rsidRPr="00E14ABE">
        <w:rPr>
          <w:rFonts w:ascii="Arial" w:hAnsi="Arial" w:cs="Arial"/>
          <w:i/>
        </w:rPr>
        <w:t>ipal D</w:t>
      </w:r>
      <w:r w:rsidRPr="00E14ABE">
        <w:rPr>
          <w:rFonts w:ascii="Arial" w:hAnsi="Arial" w:cs="Arial"/>
          <w:i/>
          <w:spacing w:val="-1"/>
        </w:rPr>
        <w:t>e</w:t>
      </w:r>
      <w:r w:rsidRPr="00E14ABE">
        <w:rPr>
          <w:rFonts w:ascii="Arial" w:hAnsi="Arial" w:cs="Arial"/>
          <w:i/>
        </w:rPr>
        <w:t xml:space="preserve">bt </w:t>
      </w:r>
      <w:r w:rsidRPr="00E14ABE">
        <w:rPr>
          <w:rFonts w:ascii="Arial" w:hAnsi="Arial" w:cs="Arial"/>
        </w:rPr>
        <w:t>– g</w:t>
      </w:r>
      <w:r w:rsidRPr="00E14ABE">
        <w:rPr>
          <w:rFonts w:ascii="Arial" w:hAnsi="Arial" w:cs="Arial"/>
          <w:spacing w:val="-1"/>
        </w:rPr>
        <w:t>e</w:t>
      </w:r>
      <w:r w:rsidRPr="00E14ABE">
        <w:rPr>
          <w:rFonts w:ascii="Arial" w:hAnsi="Arial" w:cs="Arial"/>
        </w:rPr>
        <w:t>n</w:t>
      </w:r>
      <w:r w:rsidRPr="00E14ABE">
        <w:rPr>
          <w:rFonts w:ascii="Arial" w:hAnsi="Arial" w:cs="Arial"/>
          <w:spacing w:val="1"/>
        </w:rPr>
        <w:t>e</w:t>
      </w:r>
      <w:r w:rsidRPr="00E14ABE">
        <w:rPr>
          <w:rFonts w:ascii="Arial" w:hAnsi="Arial" w:cs="Arial"/>
          <w:spacing w:val="-1"/>
        </w:rPr>
        <w:t>r</w:t>
      </w:r>
      <w:r w:rsidRPr="00E14ABE">
        <w:rPr>
          <w:rFonts w:ascii="Arial" w:hAnsi="Arial" w:cs="Arial"/>
          <w:spacing w:val="1"/>
        </w:rPr>
        <w:t>a</w:t>
      </w:r>
      <w:r w:rsidRPr="00E14ABE">
        <w:rPr>
          <w:rFonts w:ascii="Arial" w:hAnsi="Arial" w:cs="Arial"/>
        </w:rPr>
        <w:t>l</w:t>
      </w:r>
      <w:r w:rsidRPr="00E14ABE">
        <w:rPr>
          <w:rFonts w:ascii="Arial" w:hAnsi="Arial" w:cs="Arial"/>
          <w:spacing w:val="3"/>
        </w:rPr>
        <w:t>l</w:t>
      </w:r>
      <w:r w:rsidRPr="00E14ABE">
        <w:rPr>
          <w:rFonts w:ascii="Arial" w:hAnsi="Arial" w:cs="Arial"/>
          <w:spacing w:val="-5"/>
        </w:rPr>
        <w:t>y</w:t>
      </w:r>
      <w:r w:rsidRPr="00E14ABE">
        <w:rPr>
          <w:rFonts w:ascii="Arial" w:hAnsi="Arial" w:cs="Arial"/>
        </w:rPr>
        <w:t>, wh</w:t>
      </w:r>
      <w:r w:rsidRPr="00E14ABE">
        <w:rPr>
          <w:rFonts w:ascii="Arial" w:hAnsi="Arial" w:cs="Arial"/>
          <w:spacing w:val="-1"/>
        </w:rPr>
        <w:t>e</w:t>
      </w:r>
      <w:r w:rsidRPr="00E14ABE">
        <w:rPr>
          <w:rFonts w:ascii="Arial" w:hAnsi="Arial" w:cs="Arial"/>
        </w:rPr>
        <w:t>n</w:t>
      </w:r>
      <w:r w:rsidRPr="00E14ABE">
        <w:rPr>
          <w:rFonts w:ascii="Arial" w:hAnsi="Arial" w:cs="Arial"/>
          <w:spacing w:val="2"/>
        </w:rPr>
        <w:t xml:space="preserve"> </w:t>
      </w:r>
      <w:r w:rsidRPr="00E14ABE">
        <w:rPr>
          <w:rFonts w:ascii="Arial" w:hAnsi="Arial" w:cs="Arial"/>
          <w:spacing w:val="-1"/>
        </w:rPr>
        <w:t>a</w:t>
      </w:r>
      <w:r w:rsidRPr="00E14ABE">
        <w:rPr>
          <w:rFonts w:ascii="Arial" w:hAnsi="Arial" w:cs="Arial"/>
        </w:rPr>
        <w:t>t a</w:t>
      </w:r>
      <w:r w:rsidRPr="00E14ABE">
        <w:rPr>
          <w:rFonts w:ascii="Arial" w:hAnsi="Arial" w:cs="Arial"/>
          <w:spacing w:val="-1"/>
        </w:rPr>
        <w:t xml:space="preserve"> ra</w:t>
      </w:r>
      <w:r w:rsidRPr="00E14ABE">
        <w:rPr>
          <w:rFonts w:ascii="Arial" w:hAnsi="Arial" w:cs="Arial"/>
          <w:spacing w:val="3"/>
        </w:rPr>
        <w:t>t</w:t>
      </w:r>
      <w:r w:rsidRPr="00E14ABE">
        <w:rPr>
          <w:rFonts w:ascii="Arial" w:hAnsi="Arial" w:cs="Arial"/>
        </w:rPr>
        <w:t>e</w:t>
      </w:r>
      <w:r w:rsidRPr="00E14ABE">
        <w:rPr>
          <w:rFonts w:ascii="Arial" w:hAnsi="Arial" w:cs="Arial"/>
          <w:spacing w:val="-1"/>
        </w:rPr>
        <w:t xml:space="preserve"> </w:t>
      </w:r>
      <w:r w:rsidRPr="00E14ABE">
        <w:rPr>
          <w:rFonts w:ascii="Arial" w:hAnsi="Arial" w:cs="Arial"/>
        </w:rPr>
        <w:t>no</w:t>
      </w:r>
      <w:r w:rsidRPr="00E14ABE">
        <w:rPr>
          <w:rFonts w:ascii="Arial" w:hAnsi="Arial" w:cs="Arial"/>
          <w:spacing w:val="2"/>
        </w:rPr>
        <w:t xml:space="preserve"> </w:t>
      </w:r>
      <w:r w:rsidRPr="00E14ABE">
        <w:rPr>
          <w:rFonts w:ascii="Arial" w:hAnsi="Arial" w:cs="Arial"/>
          <w:spacing w:val="-2"/>
        </w:rPr>
        <w:t>g</w:t>
      </w:r>
      <w:r w:rsidRPr="00E14ABE">
        <w:rPr>
          <w:rFonts w:ascii="Arial" w:hAnsi="Arial" w:cs="Arial"/>
          <w:spacing w:val="-1"/>
        </w:rPr>
        <w:t>r</w:t>
      </w:r>
      <w:r w:rsidRPr="00E14ABE">
        <w:rPr>
          <w:rFonts w:ascii="Arial" w:hAnsi="Arial" w:cs="Arial"/>
          <w:spacing w:val="1"/>
        </w:rPr>
        <w:t>e</w:t>
      </w:r>
      <w:r w:rsidRPr="00E14ABE">
        <w:rPr>
          <w:rFonts w:ascii="Arial" w:hAnsi="Arial" w:cs="Arial"/>
          <w:spacing w:val="-1"/>
        </w:rPr>
        <w:t>a</w:t>
      </w:r>
      <w:r w:rsidRPr="00E14ABE">
        <w:rPr>
          <w:rFonts w:ascii="Arial" w:hAnsi="Arial" w:cs="Arial"/>
        </w:rPr>
        <w:t>t</w:t>
      </w:r>
      <w:r w:rsidRPr="00E14ABE">
        <w:rPr>
          <w:rFonts w:ascii="Arial" w:hAnsi="Arial" w:cs="Arial"/>
          <w:spacing w:val="-1"/>
        </w:rPr>
        <w:t xml:space="preserve">er </w:t>
      </w:r>
      <w:r w:rsidRPr="00E14ABE">
        <w:rPr>
          <w:rFonts w:ascii="Arial" w:hAnsi="Arial" w:cs="Arial"/>
        </w:rPr>
        <w:t>th</w:t>
      </w:r>
      <w:r w:rsidRPr="00E14ABE">
        <w:rPr>
          <w:rFonts w:ascii="Arial" w:hAnsi="Arial" w:cs="Arial"/>
          <w:spacing w:val="-1"/>
        </w:rPr>
        <w:t>a</w:t>
      </w:r>
      <w:r w:rsidRPr="00E14ABE">
        <w:rPr>
          <w:rFonts w:ascii="Arial" w:hAnsi="Arial" w:cs="Arial"/>
        </w:rPr>
        <w:t xml:space="preserve">n </w:t>
      </w:r>
      <w:r w:rsidRPr="00E14ABE">
        <w:rPr>
          <w:rFonts w:ascii="Arial" w:hAnsi="Arial" w:cs="Arial"/>
          <w:spacing w:val="-1"/>
        </w:rPr>
        <w:t>e</w:t>
      </w:r>
      <w:r w:rsidRPr="00E14ABE">
        <w:rPr>
          <w:rFonts w:ascii="Arial" w:hAnsi="Arial" w:cs="Arial"/>
        </w:rPr>
        <w:t>qu</w:t>
      </w:r>
      <w:r w:rsidRPr="00E14ABE">
        <w:rPr>
          <w:rFonts w:ascii="Arial" w:hAnsi="Arial" w:cs="Arial"/>
          <w:spacing w:val="-1"/>
        </w:rPr>
        <w:t>a</w:t>
      </w:r>
      <w:r w:rsidRPr="00E14ABE">
        <w:rPr>
          <w:rFonts w:ascii="Arial" w:hAnsi="Arial" w:cs="Arial"/>
        </w:rPr>
        <w:t xml:space="preserve">l </w:t>
      </w:r>
      <w:r w:rsidRPr="00E14ABE">
        <w:rPr>
          <w:rFonts w:ascii="Arial" w:hAnsi="Arial" w:cs="Arial"/>
          <w:spacing w:val="-1"/>
        </w:rPr>
        <w:t>a</w:t>
      </w:r>
      <w:r w:rsidRPr="00E14ABE">
        <w:rPr>
          <w:rFonts w:ascii="Arial" w:hAnsi="Arial" w:cs="Arial"/>
        </w:rPr>
        <w:t>mounts ov</w:t>
      </w:r>
      <w:r w:rsidRPr="00E14ABE">
        <w:rPr>
          <w:rFonts w:ascii="Arial" w:hAnsi="Arial" w:cs="Arial"/>
          <w:spacing w:val="-1"/>
        </w:rPr>
        <w:t>e</w:t>
      </w:r>
      <w:r w:rsidRPr="00E14ABE">
        <w:rPr>
          <w:rFonts w:ascii="Arial" w:hAnsi="Arial" w:cs="Arial"/>
        </w:rPr>
        <w:t>r</w:t>
      </w:r>
      <w:r w:rsidRPr="00E14ABE">
        <w:rPr>
          <w:rFonts w:ascii="Arial" w:hAnsi="Arial" w:cs="Arial"/>
          <w:spacing w:val="2"/>
        </w:rPr>
        <w:t xml:space="preserve"> </w:t>
      </w:r>
      <w:r w:rsidRPr="00E14ABE">
        <w:rPr>
          <w:rFonts w:ascii="Arial" w:hAnsi="Arial" w:cs="Arial"/>
        </w:rPr>
        <w:t>the</w:t>
      </w:r>
      <w:r w:rsidRPr="00E14ABE">
        <w:rPr>
          <w:rFonts w:ascii="Arial" w:hAnsi="Arial" w:cs="Arial"/>
          <w:spacing w:val="-1"/>
        </w:rPr>
        <w:t xml:space="preserve"> </w:t>
      </w:r>
      <w:r w:rsidRPr="00E14ABE">
        <w:rPr>
          <w:rFonts w:ascii="Arial" w:hAnsi="Arial" w:cs="Arial"/>
        </w:rPr>
        <w:t>m</w:t>
      </w:r>
      <w:r w:rsidRPr="00E14ABE">
        <w:rPr>
          <w:rFonts w:ascii="Arial" w:hAnsi="Arial" w:cs="Arial"/>
          <w:spacing w:val="-1"/>
        </w:rPr>
        <w:t>a</w:t>
      </w:r>
      <w:r w:rsidRPr="00E14ABE">
        <w:rPr>
          <w:rFonts w:ascii="Arial" w:hAnsi="Arial" w:cs="Arial"/>
          <w:spacing w:val="2"/>
        </w:rPr>
        <w:t>x</w:t>
      </w:r>
      <w:r w:rsidRPr="00E14ABE">
        <w:rPr>
          <w:rFonts w:ascii="Arial" w:hAnsi="Arial" w:cs="Arial"/>
        </w:rPr>
        <w:t>imum numb</w:t>
      </w:r>
      <w:r w:rsidRPr="00E14ABE">
        <w:rPr>
          <w:rFonts w:ascii="Arial" w:hAnsi="Arial" w:cs="Arial"/>
          <w:spacing w:val="-1"/>
        </w:rPr>
        <w:t>e</w:t>
      </w:r>
      <w:r w:rsidRPr="00E14ABE">
        <w:rPr>
          <w:rFonts w:ascii="Arial" w:hAnsi="Arial" w:cs="Arial"/>
        </w:rPr>
        <w:t>r</w:t>
      </w:r>
      <w:r w:rsidRPr="00E14ABE">
        <w:rPr>
          <w:rFonts w:ascii="Arial" w:hAnsi="Arial" w:cs="Arial"/>
          <w:spacing w:val="-1"/>
        </w:rPr>
        <w:t xml:space="preserve"> </w:t>
      </w:r>
      <w:r w:rsidRPr="00E14ABE">
        <w:rPr>
          <w:rFonts w:ascii="Arial" w:hAnsi="Arial" w:cs="Arial"/>
        </w:rPr>
        <w:t>of</w:t>
      </w:r>
      <w:r w:rsidRPr="00E14ABE">
        <w:rPr>
          <w:rFonts w:ascii="Arial" w:hAnsi="Arial" w:cs="Arial"/>
          <w:spacing w:val="-1"/>
        </w:rPr>
        <w:t xml:space="preserve"> </w:t>
      </w:r>
      <w:r w:rsidRPr="00E14ABE">
        <w:rPr>
          <w:rFonts w:ascii="Arial" w:hAnsi="Arial" w:cs="Arial"/>
        </w:rPr>
        <w:t>qu</w:t>
      </w:r>
      <w:r w:rsidRPr="00E14ABE">
        <w:rPr>
          <w:rFonts w:ascii="Arial" w:hAnsi="Arial" w:cs="Arial"/>
          <w:spacing w:val="-1"/>
        </w:rPr>
        <w:t>ar</w:t>
      </w:r>
      <w:r w:rsidRPr="00E14ABE">
        <w:rPr>
          <w:rFonts w:ascii="Arial" w:hAnsi="Arial" w:cs="Arial"/>
        </w:rPr>
        <w:t>t</w:t>
      </w:r>
      <w:r w:rsidRPr="00E14ABE">
        <w:rPr>
          <w:rFonts w:ascii="Arial" w:hAnsi="Arial" w:cs="Arial"/>
          <w:spacing w:val="-1"/>
        </w:rPr>
        <w:t>er</w:t>
      </w:r>
      <w:r w:rsidRPr="00E14ABE">
        <w:rPr>
          <w:rFonts w:ascii="Arial" w:hAnsi="Arial" w:cs="Arial"/>
        </w:rPr>
        <w:t>s th</w:t>
      </w:r>
      <w:r w:rsidRPr="00E14ABE">
        <w:rPr>
          <w:rFonts w:ascii="Arial" w:hAnsi="Arial" w:cs="Arial"/>
          <w:spacing w:val="-1"/>
        </w:rPr>
        <w:t>a</w:t>
      </w:r>
      <w:r w:rsidRPr="00E14ABE">
        <w:rPr>
          <w:rFonts w:ascii="Arial" w:hAnsi="Arial" w:cs="Arial"/>
        </w:rPr>
        <w:t>t p</w:t>
      </w:r>
      <w:r w:rsidRPr="00E14ABE">
        <w:rPr>
          <w:rFonts w:ascii="Arial" w:hAnsi="Arial" w:cs="Arial"/>
          <w:spacing w:val="4"/>
        </w:rPr>
        <w:t>a</w:t>
      </w:r>
      <w:r w:rsidRPr="00E14ABE">
        <w:rPr>
          <w:rFonts w:ascii="Arial" w:hAnsi="Arial" w:cs="Arial"/>
          <w:spacing w:val="-5"/>
        </w:rPr>
        <w:t>y</w:t>
      </w:r>
      <w:r w:rsidRPr="00E14ABE">
        <w:rPr>
          <w:rFonts w:ascii="Arial" w:hAnsi="Arial" w:cs="Arial"/>
          <w:spacing w:val="3"/>
        </w:rPr>
        <w:t>m</w:t>
      </w:r>
      <w:r w:rsidRPr="00E14ABE">
        <w:rPr>
          <w:rFonts w:ascii="Arial" w:hAnsi="Arial" w:cs="Arial"/>
          <w:spacing w:val="-1"/>
        </w:rPr>
        <w:t>e</w:t>
      </w:r>
      <w:r w:rsidRPr="00E14ABE">
        <w:rPr>
          <w:rFonts w:ascii="Arial" w:hAnsi="Arial" w:cs="Arial"/>
        </w:rPr>
        <w:t xml:space="preserve">nts </w:t>
      </w:r>
      <w:r w:rsidRPr="00E14ABE">
        <w:rPr>
          <w:rFonts w:ascii="Arial" w:hAnsi="Arial" w:cs="Arial"/>
          <w:spacing w:val="-1"/>
        </w:rPr>
        <w:t>c</w:t>
      </w:r>
      <w:r w:rsidRPr="00E14ABE">
        <w:rPr>
          <w:rFonts w:ascii="Arial" w:hAnsi="Arial" w:cs="Arial"/>
          <w:spacing w:val="1"/>
        </w:rPr>
        <w:t>a</w:t>
      </w:r>
      <w:r w:rsidRPr="00E14ABE">
        <w:rPr>
          <w:rFonts w:ascii="Arial" w:hAnsi="Arial" w:cs="Arial"/>
        </w:rPr>
        <w:t>n be m</w:t>
      </w:r>
      <w:r w:rsidRPr="00E14ABE">
        <w:rPr>
          <w:rFonts w:ascii="Arial" w:hAnsi="Arial" w:cs="Arial"/>
          <w:spacing w:val="-1"/>
        </w:rPr>
        <w:t>a</w:t>
      </w:r>
      <w:r w:rsidRPr="00E14ABE">
        <w:rPr>
          <w:rFonts w:ascii="Arial" w:hAnsi="Arial" w:cs="Arial"/>
        </w:rPr>
        <w:t>d</w:t>
      </w:r>
      <w:r w:rsidRPr="00E14ABE">
        <w:rPr>
          <w:rFonts w:ascii="Arial" w:hAnsi="Arial" w:cs="Arial"/>
          <w:spacing w:val="-1"/>
        </w:rPr>
        <w:t>e</w:t>
      </w:r>
      <w:r w:rsidRPr="00E14ABE">
        <w:rPr>
          <w:rFonts w:ascii="Arial" w:hAnsi="Arial" w:cs="Arial"/>
        </w:rPr>
        <w:t xml:space="preserve">, </w:t>
      </w:r>
      <w:r w:rsidRPr="00E14ABE">
        <w:rPr>
          <w:rFonts w:ascii="Arial" w:hAnsi="Arial" w:cs="Arial"/>
          <w:spacing w:val="-1"/>
        </w:rPr>
        <w:t>a</w:t>
      </w:r>
      <w:r w:rsidRPr="00E14ABE">
        <w:rPr>
          <w:rFonts w:ascii="Arial" w:hAnsi="Arial" w:cs="Arial"/>
        </w:rPr>
        <w:t>nd up to the</w:t>
      </w:r>
      <w:r w:rsidRPr="00E14ABE">
        <w:rPr>
          <w:rFonts w:ascii="Arial" w:hAnsi="Arial" w:cs="Arial"/>
          <w:spacing w:val="-1"/>
        </w:rPr>
        <w:t xml:space="preserve"> a</w:t>
      </w:r>
      <w:r w:rsidRPr="00E14ABE">
        <w:rPr>
          <w:rFonts w:ascii="Arial" w:hAnsi="Arial" w:cs="Arial"/>
        </w:rPr>
        <w:t>m</w:t>
      </w:r>
      <w:r w:rsidRPr="00E14ABE">
        <w:rPr>
          <w:rFonts w:ascii="Arial" w:hAnsi="Arial" w:cs="Arial"/>
          <w:spacing w:val="2"/>
        </w:rPr>
        <w:t>o</w:t>
      </w:r>
      <w:r w:rsidRPr="00E14ABE">
        <w:rPr>
          <w:rFonts w:ascii="Arial" w:hAnsi="Arial" w:cs="Arial"/>
        </w:rPr>
        <w:t xml:space="preserve">unt </w:t>
      </w:r>
      <w:r w:rsidRPr="00E14ABE">
        <w:rPr>
          <w:rFonts w:ascii="Arial" w:hAnsi="Arial" w:cs="Arial"/>
          <w:spacing w:val="-1"/>
        </w:rPr>
        <w:t>c</w:t>
      </w:r>
      <w:r w:rsidRPr="00E14ABE">
        <w:rPr>
          <w:rFonts w:ascii="Arial" w:hAnsi="Arial" w:cs="Arial"/>
        </w:rPr>
        <w:t>ommitt</w:t>
      </w:r>
      <w:r w:rsidRPr="00E14ABE">
        <w:rPr>
          <w:rFonts w:ascii="Arial" w:hAnsi="Arial" w:cs="Arial"/>
          <w:spacing w:val="-1"/>
        </w:rPr>
        <w:t>e</w:t>
      </w:r>
      <w:r w:rsidRPr="00E14ABE">
        <w:rPr>
          <w:rFonts w:ascii="Arial" w:hAnsi="Arial" w:cs="Arial"/>
        </w:rPr>
        <w:t>d to the</w:t>
      </w:r>
      <w:r w:rsidRPr="00E14ABE">
        <w:rPr>
          <w:rFonts w:ascii="Arial" w:hAnsi="Arial" w:cs="Arial"/>
          <w:spacing w:val="-1"/>
        </w:rPr>
        <w:t xml:space="preserve"> ref</w:t>
      </w:r>
      <w:r w:rsidRPr="00E14ABE">
        <w:rPr>
          <w:rFonts w:ascii="Arial" w:hAnsi="Arial" w:cs="Arial"/>
        </w:rPr>
        <w:t>in</w:t>
      </w:r>
      <w:r w:rsidRPr="00E14ABE">
        <w:rPr>
          <w:rFonts w:ascii="Arial" w:hAnsi="Arial" w:cs="Arial"/>
          <w:spacing w:val="-1"/>
        </w:rPr>
        <w:t>a</w:t>
      </w:r>
      <w:r w:rsidRPr="00E14ABE">
        <w:rPr>
          <w:rFonts w:ascii="Arial" w:hAnsi="Arial" w:cs="Arial"/>
        </w:rPr>
        <w:t>n</w:t>
      </w:r>
      <w:r w:rsidRPr="00E14ABE">
        <w:rPr>
          <w:rFonts w:ascii="Arial" w:hAnsi="Arial" w:cs="Arial"/>
          <w:spacing w:val="-1"/>
        </w:rPr>
        <w:t>c</w:t>
      </w:r>
      <w:r w:rsidRPr="00E14ABE">
        <w:rPr>
          <w:rFonts w:ascii="Arial" w:hAnsi="Arial" w:cs="Arial"/>
        </w:rPr>
        <w:t>i</w:t>
      </w:r>
      <w:r w:rsidRPr="00E14ABE">
        <w:rPr>
          <w:rFonts w:ascii="Arial" w:hAnsi="Arial" w:cs="Arial"/>
          <w:spacing w:val="2"/>
        </w:rPr>
        <w:t>n</w:t>
      </w:r>
      <w:r w:rsidRPr="00E14ABE">
        <w:rPr>
          <w:rFonts w:ascii="Arial" w:hAnsi="Arial" w:cs="Arial"/>
        </w:rPr>
        <w:t>g</w:t>
      </w:r>
      <w:r w:rsidRPr="00E14ABE">
        <w:rPr>
          <w:rFonts w:ascii="Arial" w:hAnsi="Arial" w:cs="Arial"/>
          <w:spacing w:val="-2"/>
        </w:rPr>
        <w:t xml:space="preserve"> </w:t>
      </w:r>
      <w:r w:rsidRPr="00E14ABE">
        <w:rPr>
          <w:rFonts w:ascii="Arial" w:hAnsi="Arial" w:cs="Arial"/>
        </w:rPr>
        <w:t>or</w:t>
      </w:r>
      <w:r w:rsidRPr="00E14ABE">
        <w:rPr>
          <w:rFonts w:ascii="Arial" w:hAnsi="Arial" w:cs="Arial"/>
          <w:spacing w:val="-1"/>
        </w:rPr>
        <w:t xml:space="preserve"> </w:t>
      </w:r>
      <w:r w:rsidRPr="00E14ABE">
        <w:rPr>
          <w:rFonts w:ascii="Arial" w:hAnsi="Arial" w:cs="Arial"/>
        </w:rPr>
        <w:t>pu</w:t>
      </w:r>
      <w:r w:rsidRPr="00E14ABE">
        <w:rPr>
          <w:rFonts w:ascii="Arial" w:hAnsi="Arial" w:cs="Arial"/>
          <w:spacing w:val="2"/>
        </w:rPr>
        <w:t>r</w:t>
      </w:r>
      <w:r w:rsidRPr="00E14ABE">
        <w:rPr>
          <w:rFonts w:ascii="Arial" w:hAnsi="Arial" w:cs="Arial"/>
          <w:spacing w:val="-1"/>
        </w:rPr>
        <w:t>c</w:t>
      </w:r>
      <w:r w:rsidRPr="00E14ABE">
        <w:rPr>
          <w:rFonts w:ascii="Arial" w:hAnsi="Arial" w:cs="Arial"/>
        </w:rPr>
        <w:t>h</w:t>
      </w:r>
      <w:r w:rsidRPr="00E14ABE">
        <w:rPr>
          <w:rFonts w:ascii="Arial" w:hAnsi="Arial" w:cs="Arial"/>
          <w:spacing w:val="-1"/>
        </w:rPr>
        <w:t>a</w:t>
      </w:r>
      <w:r w:rsidRPr="00E14ABE">
        <w:rPr>
          <w:rFonts w:ascii="Arial" w:hAnsi="Arial" w:cs="Arial"/>
        </w:rPr>
        <w:t>se</w:t>
      </w:r>
      <w:r w:rsidRPr="00E14ABE">
        <w:rPr>
          <w:rFonts w:ascii="Arial" w:hAnsi="Arial" w:cs="Arial"/>
          <w:spacing w:val="-1"/>
        </w:rPr>
        <w:t xml:space="preserve"> </w:t>
      </w:r>
      <w:r w:rsidRPr="00E14ABE">
        <w:rPr>
          <w:rFonts w:ascii="Arial" w:hAnsi="Arial" w:cs="Arial"/>
          <w:spacing w:val="2"/>
        </w:rPr>
        <w:t>o</w:t>
      </w:r>
      <w:r w:rsidRPr="00E14ABE">
        <w:rPr>
          <w:rFonts w:ascii="Arial" w:hAnsi="Arial" w:cs="Arial"/>
        </w:rPr>
        <w:t>f</w:t>
      </w:r>
      <w:r w:rsidRPr="00E14ABE">
        <w:rPr>
          <w:rFonts w:ascii="Arial" w:hAnsi="Arial" w:cs="Arial"/>
          <w:spacing w:val="-1"/>
        </w:rPr>
        <w:t xml:space="preserve"> </w:t>
      </w:r>
      <w:r w:rsidRPr="00E14ABE">
        <w:rPr>
          <w:rFonts w:ascii="Arial" w:hAnsi="Arial" w:cs="Arial"/>
        </w:rPr>
        <w:t>the</w:t>
      </w:r>
      <w:r w:rsidRPr="00E14ABE">
        <w:rPr>
          <w:rFonts w:ascii="Arial" w:hAnsi="Arial" w:cs="Arial"/>
          <w:spacing w:val="-1"/>
        </w:rPr>
        <w:t xml:space="preserve"> </w:t>
      </w:r>
      <w:r w:rsidRPr="00E14ABE">
        <w:rPr>
          <w:rFonts w:ascii="Arial" w:hAnsi="Arial" w:cs="Arial"/>
        </w:rPr>
        <w:t>lo</w:t>
      </w:r>
      <w:r w:rsidRPr="00E14ABE">
        <w:rPr>
          <w:rFonts w:ascii="Arial" w:hAnsi="Arial" w:cs="Arial"/>
          <w:spacing w:val="-1"/>
        </w:rPr>
        <w:t>ca</w:t>
      </w:r>
      <w:r w:rsidRPr="00E14ABE">
        <w:rPr>
          <w:rFonts w:ascii="Arial" w:hAnsi="Arial" w:cs="Arial"/>
        </w:rPr>
        <w:t>l d</w:t>
      </w:r>
      <w:r w:rsidRPr="00E14ABE">
        <w:rPr>
          <w:rFonts w:ascii="Arial" w:hAnsi="Arial" w:cs="Arial"/>
          <w:spacing w:val="-1"/>
        </w:rPr>
        <w:t>e</w:t>
      </w:r>
      <w:r w:rsidRPr="00E14ABE">
        <w:rPr>
          <w:rFonts w:ascii="Arial" w:hAnsi="Arial" w:cs="Arial"/>
        </w:rPr>
        <w:t>bt.</w:t>
      </w:r>
    </w:p>
    <w:p w14:paraId="54007187" w14:textId="77777777" w:rsidR="00A91C24" w:rsidRPr="00E14ABE" w:rsidRDefault="00A91C24" w:rsidP="00E14ABE">
      <w:pPr>
        <w:pStyle w:val="ListParagraph"/>
        <w:numPr>
          <w:ilvl w:val="0"/>
          <w:numId w:val="76"/>
        </w:numPr>
        <w:spacing w:after="240"/>
        <w:ind w:left="360"/>
        <w:jc w:val="both"/>
        <w:rPr>
          <w:rFonts w:ascii="Arial" w:hAnsi="Arial" w:cs="Arial"/>
        </w:rPr>
      </w:pPr>
      <w:r w:rsidRPr="00E14ABE">
        <w:rPr>
          <w:rFonts w:ascii="Arial" w:hAnsi="Arial" w:cs="Arial"/>
          <w:i/>
        </w:rPr>
        <w:t>Pur</w:t>
      </w:r>
      <w:r w:rsidRPr="00E14ABE">
        <w:rPr>
          <w:rFonts w:ascii="Arial" w:hAnsi="Arial" w:cs="Arial"/>
          <w:i/>
          <w:spacing w:val="-1"/>
        </w:rPr>
        <w:t>c</w:t>
      </w:r>
      <w:r w:rsidRPr="00E14ABE">
        <w:rPr>
          <w:rFonts w:ascii="Arial" w:hAnsi="Arial" w:cs="Arial"/>
          <w:i/>
        </w:rPr>
        <w:t>hase</w:t>
      </w:r>
      <w:r w:rsidRPr="00E14ABE">
        <w:rPr>
          <w:rFonts w:ascii="Arial" w:hAnsi="Arial" w:cs="Arial"/>
          <w:i/>
          <w:spacing w:val="-1"/>
        </w:rPr>
        <w:t xml:space="preserve"> </w:t>
      </w:r>
      <w:r w:rsidRPr="00E14ABE">
        <w:rPr>
          <w:rFonts w:ascii="Arial" w:hAnsi="Arial" w:cs="Arial"/>
          <w:i/>
        </w:rPr>
        <w:t xml:space="preserve">of </w:t>
      </w:r>
      <w:r w:rsidRPr="00E14ABE">
        <w:rPr>
          <w:rFonts w:ascii="Arial" w:hAnsi="Arial" w:cs="Arial"/>
          <w:i/>
          <w:spacing w:val="-1"/>
        </w:rPr>
        <w:t>I</w:t>
      </w:r>
      <w:r w:rsidRPr="00E14ABE">
        <w:rPr>
          <w:rFonts w:ascii="Arial" w:hAnsi="Arial" w:cs="Arial"/>
          <w:i/>
        </w:rPr>
        <w:t>nsuran</w:t>
      </w:r>
      <w:r w:rsidRPr="00E14ABE">
        <w:rPr>
          <w:rFonts w:ascii="Arial" w:hAnsi="Arial" w:cs="Arial"/>
          <w:i/>
          <w:spacing w:val="-1"/>
        </w:rPr>
        <w:t>c</w:t>
      </w:r>
      <w:r w:rsidRPr="00E14ABE">
        <w:rPr>
          <w:rFonts w:ascii="Arial" w:hAnsi="Arial" w:cs="Arial"/>
          <w:i/>
        </w:rPr>
        <w:t>e</w:t>
      </w:r>
      <w:r w:rsidRPr="00E14ABE">
        <w:rPr>
          <w:rFonts w:ascii="Arial" w:hAnsi="Arial" w:cs="Arial"/>
          <w:i/>
          <w:spacing w:val="-1"/>
        </w:rPr>
        <w:t xml:space="preserve"> </w:t>
      </w:r>
      <w:r w:rsidRPr="00E14ABE">
        <w:rPr>
          <w:rFonts w:ascii="Arial" w:hAnsi="Arial" w:cs="Arial"/>
        </w:rPr>
        <w:t>–</w:t>
      </w:r>
      <w:r w:rsidRPr="00E14ABE">
        <w:rPr>
          <w:rFonts w:ascii="Arial" w:hAnsi="Arial" w:cs="Arial"/>
          <w:spacing w:val="2"/>
        </w:rPr>
        <w:t xml:space="preserve"> </w:t>
      </w:r>
      <w:r w:rsidRPr="00E14ABE">
        <w:rPr>
          <w:rFonts w:ascii="Arial" w:hAnsi="Arial" w:cs="Arial"/>
        </w:rPr>
        <w:t>wh</w:t>
      </w:r>
      <w:r w:rsidRPr="00E14ABE">
        <w:rPr>
          <w:rFonts w:ascii="Arial" w:hAnsi="Arial" w:cs="Arial"/>
          <w:spacing w:val="-1"/>
        </w:rPr>
        <w:t>e</w:t>
      </w:r>
      <w:r w:rsidRPr="00E14ABE">
        <w:rPr>
          <w:rFonts w:ascii="Arial" w:hAnsi="Arial" w:cs="Arial"/>
        </w:rPr>
        <w:t>n insu</w:t>
      </w:r>
      <w:r w:rsidRPr="00E14ABE">
        <w:rPr>
          <w:rFonts w:ascii="Arial" w:hAnsi="Arial" w:cs="Arial"/>
          <w:spacing w:val="-1"/>
        </w:rPr>
        <w:t>ra</w:t>
      </w:r>
      <w:r w:rsidRPr="00E14ABE">
        <w:rPr>
          <w:rFonts w:ascii="Arial" w:hAnsi="Arial" w:cs="Arial"/>
        </w:rPr>
        <w:t>n</w:t>
      </w:r>
      <w:r w:rsidRPr="00E14ABE">
        <w:rPr>
          <w:rFonts w:ascii="Arial" w:hAnsi="Arial" w:cs="Arial"/>
          <w:spacing w:val="1"/>
        </w:rPr>
        <w:t>c</w:t>
      </w:r>
      <w:r w:rsidRPr="00E14ABE">
        <w:rPr>
          <w:rFonts w:ascii="Arial" w:hAnsi="Arial" w:cs="Arial"/>
        </w:rPr>
        <w:t>e</w:t>
      </w:r>
      <w:r w:rsidRPr="00E14ABE">
        <w:rPr>
          <w:rFonts w:ascii="Arial" w:hAnsi="Arial" w:cs="Arial"/>
          <w:spacing w:val="-1"/>
        </w:rPr>
        <w:t xml:space="preserve"> </w:t>
      </w:r>
      <w:r w:rsidRPr="00E14ABE">
        <w:rPr>
          <w:rFonts w:ascii="Arial" w:hAnsi="Arial" w:cs="Arial"/>
        </w:rPr>
        <w:t>p</w:t>
      </w:r>
      <w:r w:rsidRPr="00E14ABE">
        <w:rPr>
          <w:rFonts w:ascii="Arial" w:hAnsi="Arial" w:cs="Arial"/>
          <w:spacing w:val="2"/>
        </w:rPr>
        <w:t>r</w:t>
      </w:r>
      <w:r w:rsidRPr="00E14ABE">
        <w:rPr>
          <w:rFonts w:ascii="Arial" w:hAnsi="Arial" w:cs="Arial"/>
          <w:spacing w:val="-1"/>
        </w:rPr>
        <w:t>e</w:t>
      </w:r>
      <w:r w:rsidRPr="00E14ABE">
        <w:rPr>
          <w:rFonts w:ascii="Arial" w:hAnsi="Arial" w:cs="Arial"/>
        </w:rPr>
        <w:t xml:space="preserve">miums </w:t>
      </w:r>
      <w:r w:rsidRPr="00E14ABE">
        <w:rPr>
          <w:rFonts w:ascii="Arial" w:hAnsi="Arial" w:cs="Arial"/>
          <w:spacing w:val="-1"/>
        </w:rPr>
        <w:t>ar</w:t>
      </w:r>
      <w:r w:rsidRPr="00E14ABE">
        <w:rPr>
          <w:rFonts w:ascii="Arial" w:hAnsi="Arial" w:cs="Arial"/>
        </w:rPr>
        <w:t>e</w:t>
      </w:r>
      <w:r w:rsidRPr="00E14ABE">
        <w:rPr>
          <w:rFonts w:ascii="Arial" w:hAnsi="Arial" w:cs="Arial"/>
          <w:spacing w:val="-1"/>
        </w:rPr>
        <w:t xml:space="preserve"> </w:t>
      </w:r>
      <w:r w:rsidRPr="00E14ABE">
        <w:rPr>
          <w:rFonts w:ascii="Arial" w:hAnsi="Arial" w:cs="Arial"/>
        </w:rPr>
        <w:t>du</w:t>
      </w:r>
      <w:r w:rsidRPr="00E14ABE">
        <w:rPr>
          <w:rFonts w:ascii="Arial" w:hAnsi="Arial" w:cs="Arial"/>
          <w:spacing w:val="-1"/>
        </w:rPr>
        <w:t>e</w:t>
      </w:r>
      <w:r w:rsidRPr="00E14ABE">
        <w:rPr>
          <w:rFonts w:ascii="Arial" w:hAnsi="Arial" w:cs="Arial"/>
        </w:rPr>
        <w:t>.</w:t>
      </w:r>
    </w:p>
    <w:p w14:paraId="799122FF" w14:textId="77777777" w:rsidR="00A91C24" w:rsidRPr="00E14ABE" w:rsidRDefault="00A91C24" w:rsidP="00E14ABE">
      <w:pPr>
        <w:pStyle w:val="ListParagraph"/>
        <w:numPr>
          <w:ilvl w:val="0"/>
          <w:numId w:val="76"/>
        </w:numPr>
        <w:spacing w:after="240"/>
        <w:ind w:left="360"/>
        <w:jc w:val="both"/>
        <w:rPr>
          <w:rFonts w:ascii="Arial" w:hAnsi="Arial" w:cs="Arial"/>
        </w:rPr>
      </w:pPr>
      <w:r w:rsidRPr="00E14ABE">
        <w:rPr>
          <w:rFonts w:ascii="Arial" w:hAnsi="Arial" w:cs="Arial"/>
          <w:i/>
        </w:rPr>
        <w:t>Guarant</w:t>
      </w:r>
      <w:r w:rsidRPr="00E14ABE">
        <w:rPr>
          <w:rFonts w:ascii="Arial" w:hAnsi="Arial" w:cs="Arial"/>
          <w:i/>
          <w:spacing w:val="-1"/>
        </w:rPr>
        <w:t>ee</w:t>
      </w:r>
      <w:r w:rsidRPr="00E14ABE">
        <w:rPr>
          <w:rFonts w:ascii="Arial" w:hAnsi="Arial" w:cs="Arial"/>
          <w:i/>
        </w:rPr>
        <w:t>s and S</w:t>
      </w:r>
      <w:r w:rsidRPr="00E14ABE">
        <w:rPr>
          <w:rFonts w:ascii="Arial" w:hAnsi="Arial" w:cs="Arial"/>
          <w:i/>
          <w:spacing w:val="-1"/>
        </w:rPr>
        <w:t>ec</w:t>
      </w:r>
      <w:r w:rsidRPr="00E14ABE">
        <w:rPr>
          <w:rFonts w:ascii="Arial" w:hAnsi="Arial" w:cs="Arial"/>
          <w:i/>
        </w:rPr>
        <w:t>urity</w:t>
      </w:r>
      <w:r w:rsidRPr="00E14ABE">
        <w:rPr>
          <w:rFonts w:ascii="Arial" w:hAnsi="Arial" w:cs="Arial"/>
          <w:i/>
          <w:spacing w:val="1"/>
        </w:rPr>
        <w:t xml:space="preserve"> </w:t>
      </w:r>
      <w:r w:rsidRPr="00E14ABE">
        <w:rPr>
          <w:rFonts w:ascii="Arial" w:hAnsi="Arial" w:cs="Arial"/>
          <w:i/>
        </w:rPr>
        <w:t xml:space="preserve">for Bonds </w:t>
      </w:r>
      <w:r w:rsidRPr="00E14ABE">
        <w:rPr>
          <w:rFonts w:ascii="Arial" w:hAnsi="Arial" w:cs="Arial"/>
        </w:rPr>
        <w:t>– imm</w:t>
      </w:r>
      <w:r w:rsidRPr="00E14ABE">
        <w:rPr>
          <w:rFonts w:ascii="Arial" w:hAnsi="Arial" w:cs="Arial"/>
          <w:spacing w:val="-1"/>
        </w:rPr>
        <w:t>e</w:t>
      </w:r>
      <w:r w:rsidRPr="00E14ABE">
        <w:rPr>
          <w:rFonts w:ascii="Arial" w:hAnsi="Arial" w:cs="Arial"/>
        </w:rPr>
        <w:t>di</w:t>
      </w:r>
      <w:r w:rsidRPr="00E14ABE">
        <w:rPr>
          <w:rFonts w:ascii="Arial" w:hAnsi="Arial" w:cs="Arial"/>
          <w:spacing w:val="-1"/>
        </w:rPr>
        <w:t>a</w:t>
      </w:r>
      <w:r w:rsidRPr="00E14ABE">
        <w:rPr>
          <w:rFonts w:ascii="Arial" w:hAnsi="Arial" w:cs="Arial"/>
        </w:rPr>
        <w:t>t</w:t>
      </w:r>
      <w:r w:rsidRPr="00E14ABE">
        <w:rPr>
          <w:rFonts w:ascii="Arial" w:hAnsi="Arial" w:cs="Arial"/>
          <w:spacing w:val="-1"/>
        </w:rPr>
        <w:t>e</w:t>
      </w:r>
      <w:r w:rsidRPr="00E14ABE">
        <w:rPr>
          <w:rFonts w:ascii="Arial" w:hAnsi="Arial" w:cs="Arial"/>
          <w:spacing w:val="3"/>
        </w:rPr>
        <w:t>l</w:t>
      </w:r>
      <w:r w:rsidRPr="00E14ABE">
        <w:rPr>
          <w:rFonts w:ascii="Arial" w:hAnsi="Arial" w:cs="Arial"/>
          <w:spacing w:val="-5"/>
        </w:rPr>
        <w:t>y</w:t>
      </w:r>
      <w:r w:rsidRPr="00E14ABE">
        <w:rPr>
          <w:rFonts w:ascii="Arial" w:hAnsi="Arial" w:cs="Arial"/>
        </w:rPr>
        <w:t>,</w:t>
      </w:r>
      <w:r w:rsidRPr="00E14ABE">
        <w:rPr>
          <w:rFonts w:ascii="Arial" w:hAnsi="Arial" w:cs="Arial"/>
          <w:spacing w:val="2"/>
        </w:rPr>
        <w:t xml:space="preserve"> </w:t>
      </w:r>
      <w:r w:rsidRPr="00E14ABE">
        <w:rPr>
          <w:rFonts w:ascii="Arial" w:hAnsi="Arial" w:cs="Arial"/>
        </w:rPr>
        <w:t>in the</w:t>
      </w:r>
      <w:r w:rsidRPr="00E14ABE">
        <w:rPr>
          <w:rFonts w:ascii="Arial" w:hAnsi="Arial" w:cs="Arial"/>
          <w:spacing w:val="-1"/>
        </w:rPr>
        <w:t xml:space="preserve"> e</w:t>
      </w:r>
      <w:r w:rsidRPr="00E14ABE">
        <w:rPr>
          <w:rFonts w:ascii="Arial" w:hAnsi="Arial" w:cs="Arial"/>
        </w:rPr>
        <w:t>v</w:t>
      </w:r>
      <w:r w:rsidRPr="00E14ABE">
        <w:rPr>
          <w:rFonts w:ascii="Arial" w:hAnsi="Arial" w:cs="Arial"/>
          <w:spacing w:val="-1"/>
        </w:rPr>
        <w:t>e</w:t>
      </w:r>
      <w:r w:rsidRPr="00E14ABE">
        <w:rPr>
          <w:rFonts w:ascii="Arial" w:hAnsi="Arial" w:cs="Arial"/>
        </w:rPr>
        <w:t>nt of</w:t>
      </w:r>
      <w:r w:rsidRPr="00E14ABE">
        <w:rPr>
          <w:rFonts w:ascii="Arial" w:hAnsi="Arial" w:cs="Arial"/>
          <w:spacing w:val="-1"/>
        </w:rPr>
        <w:t xml:space="preserve"> </w:t>
      </w:r>
      <w:r w:rsidRPr="00E14ABE">
        <w:rPr>
          <w:rFonts w:ascii="Arial" w:hAnsi="Arial" w:cs="Arial"/>
        </w:rPr>
        <w:t>immin</w:t>
      </w:r>
      <w:r w:rsidRPr="00E14ABE">
        <w:rPr>
          <w:rFonts w:ascii="Arial" w:hAnsi="Arial" w:cs="Arial"/>
          <w:spacing w:val="-1"/>
        </w:rPr>
        <w:t>e</w:t>
      </w:r>
      <w:r w:rsidRPr="00E14ABE">
        <w:rPr>
          <w:rFonts w:ascii="Arial" w:hAnsi="Arial" w:cs="Arial"/>
        </w:rPr>
        <w:t>nt d</w:t>
      </w:r>
      <w:r w:rsidRPr="00E14ABE">
        <w:rPr>
          <w:rFonts w:ascii="Arial" w:hAnsi="Arial" w:cs="Arial"/>
          <w:spacing w:val="-1"/>
        </w:rPr>
        <w:t>efa</w:t>
      </w:r>
      <w:r w:rsidRPr="00E14ABE">
        <w:rPr>
          <w:rFonts w:ascii="Arial" w:hAnsi="Arial" w:cs="Arial"/>
        </w:rPr>
        <w:t>ult in d</w:t>
      </w:r>
      <w:r w:rsidRPr="00E14ABE">
        <w:rPr>
          <w:rFonts w:ascii="Arial" w:hAnsi="Arial" w:cs="Arial"/>
          <w:spacing w:val="-1"/>
        </w:rPr>
        <w:t>e</w:t>
      </w:r>
      <w:r w:rsidRPr="00E14ABE">
        <w:rPr>
          <w:rFonts w:ascii="Arial" w:hAnsi="Arial" w:cs="Arial"/>
        </w:rPr>
        <w:t>bt s</w:t>
      </w:r>
      <w:r w:rsidRPr="00E14ABE">
        <w:rPr>
          <w:rFonts w:ascii="Arial" w:hAnsi="Arial" w:cs="Arial"/>
          <w:spacing w:val="-1"/>
        </w:rPr>
        <w:t>er</w:t>
      </w:r>
      <w:r w:rsidRPr="00E14ABE">
        <w:rPr>
          <w:rFonts w:ascii="Arial" w:hAnsi="Arial" w:cs="Arial"/>
        </w:rPr>
        <w:t>vi</w:t>
      </w:r>
      <w:r w:rsidRPr="00E14ABE">
        <w:rPr>
          <w:rFonts w:ascii="Arial" w:hAnsi="Arial" w:cs="Arial"/>
          <w:spacing w:val="1"/>
        </w:rPr>
        <w:t>c</w:t>
      </w:r>
      <w:r w:rsidRPr="00E14ABE">
        <w:rPr>
          <w:rFonts w:ascii="Arial" w:hAnsi="Arial" w:cs="Arial"/>
        </w:rPr>
        <w:t>e</w:t>
      </w:r>
      <w:r w:rsidRPr="00E14ABE">
        <w:rPr>
          <w:rFonts w:ascii="Arial" w:hAnsi="Arial" w:cs="Arial"/>
          <w:spacing w:val="-1"/>
        </w:rPr>
        <w:t xml:space="preserve"> </w:t>
      </w:r>
      <w:r w:rsidRPr="00E14ABE">
        <w:rPr>
          <w:rFonts w:ascii="Arial" w:hAnsi="Arial" w:cs="Arial"/>
        </w:rPr>
        <w:t>p</w:t>
      </w:r>
      <w:r w:rsidRPr="00E14ABE">
        <w:rPr>
          <w:rFonts w:ascii="Arial" w:hAnsi="Arial" w:cs="Arial"/>
          <w:spacing w:val="1"/>
        </w:rPr>
        <w:t>a</w:t>
      </w:r>
      <w:r w:rsidRPr="00E14ABE">
        <w:rPr>
          <w:rFonts w:ascii="Arial" w:hAnsi="Arial" w:cs="Arial"/>
          <w:spacing w:val="-5"/>
        </w:rPr>
        <w:t>y</w:t>
      </w:r>
      <w:r w:rsidRPr="00E14ABE">
        <w:rPr>
          <w:rFonts w:ascii="Arial" w:hAnsi="Arial" w:cs="Arial"/>
          <w:spacing w:val="3"/>
        </w:rPr>
        <w:t>m</w:t>
      </w:r>
      <w:r w:rsidRPr="00E14ABE">
        <w:rPr>
          <w:rFonts w:ascii="Arial" w:hAnsi="Arial" w:cs="Arial"/>
          <w:spacing w:val="-1"/>
        </w:rPr>
        <w:t>e</w:t>
      </w:r>
      <w:r w:rsidRPr="00E14ABE">
        <w:rPr>
          <w:rFonts w:ascii="Arial" w:hAnsi="Arial" w:cs="Arial"/>
        </w:rPr>
        <w:t>nts on the</w:t>
      </w:r>
      <w:r w:rsidRPr="00E14ABE">
        <w:rPr>
          <w:rFonts w:ascii="Arial" w:hAnsi="Arial" w:cs="Arial"/>
          <w:spacing w:val="1"/>
        </w:rPr>
        <w:t xml:space="preserve"> </w:t>
      </w:r>
      <w:r w:rsidRPr="00E14ABE">
        <w:rPr>
          <w:rFonts w:ascii="Arial" w:hAnsi="Arial" w:cs="Arial"/>
          <w:spacing w:val="-2"/>
        </w:rPr>
        <w:t>g</w:t>
      </w:r>
      <w:r w:rsidRPr="00E14ABE">
        <w:rPr>
          <w:rFonts w:ascii="Arial" w:hAnsi="Arial" w:cs="Arial"/>
        </w:rPr>
        <w:t>u</w:t>
      </w:r>
      <w:r w:rsidRPr="00E14ABE">
        <w:rPr>
          <w:rFonts w:ascii="Arial" w:hAnsi="Arial" w:cs="Arial"/>
          <w:spacing w:val="1"/>
        </w:rPr>
        <w:t>a</w:t>
      </w:r>
      <w:r w:rsidRPr="00E14ABE">
        <w:rPr>
          <w:rFonts w:ascii="Arial" w:hAnsi="Arial" w:cs="Arial"/>
          <w:spacing w:val="-1"/>
        </w:rPr>
        <w:t>ra</w:t>
      </w:r>
      <w:r w:rsidRPr="00E14ABE">
        <w:rPr>
          <w:rFonts w:ascii="Arial" w:hAnsi="Arial" w:cs="Arial"/>
        </w:rPr>
        <w:t>nt</w:t>
      </w:r>
      <w:r w:rsidRPr="00E14ABE">
        <w:rPr>
          <w:rFonts w:ascii="Arial" w:hAnsi="Arial" w:cs="Arial"/>
          <w:spacing w:val="1"/>
        </w:rPr>
        <w:t>ee</w:t>
      </w:r>
      <w:r w:rsidRPr="00E14ABE">
        <w:rPr>
          <w:rFonts w:ascii="Arial" w:hAnsi="Arial" w:cs="Arial"/>
        </w:rPr>
        <w:t>d/s</w:t>
      </w:r>
      <w:r w:rsidRPr="00E14ABE">
        <w:rPr>
          <w:rFonts w:ascii="Arial" w:hAnsi="Arial" w:cs="Arial"/>
          <w:spacing w:val="-1"/>
        </w:rPr>
        <w:t>ec</w:t>
      </w:r>
      <w:r w:rsidRPr="00E14ABE">
        <w:rPr>
          <w:rFonts w:ascii="Arial" w:hAnsi="Arial" w:cs="Arial"/>
        </w:rPr>
        <w:t>u</w:t>
      </w:r>
      <w:r w:rsidRPr="00E14ABE">
        <w:rPr>
          <w:rFonts w:ascii="Arial" w:hAnsi="Arial" w:cs="Arial"/>
          <w:spacing w:val="-1"/>
        </w:rPr>
        <w:t>re</w:t>
      </w:r>
      <w:r w:rsidRPr="00E14ABE">
        <w:rPr>
          <w:rFonts w:ascii="Arial" w:hAnsi="Arial" w:cs="Arial"/>
        </w:rPr>
        <w:t xml:space="preserve">d </w:t>
      </w:r>
      <w:r w:rsidRPr="00E14ABE">
        <w:rPr>
          <w:rFonts w:ascii="Arial" w:hAnsi="Arial" w:cs="Arial"/>
          <w:spacing w:val="2"/>
        </w:rPr>
        <w:t>d</w:t>
      </w:r>
      <w:r w:rsidRPr="00E14ABE">
        <w:rPr>
          <w:rFonts w:ascii="Arial" w:hAnsi="Arial" w:cs="Arial"/>
          <w:spacing w:val="-1"/>
        </w:rPr>
        <w:t>e</w:t>
      </w:r>
      <w:r w:rsidRPr="00E14ABE">
        <w:rPr>
          <w:rFonts w:ascii="Arial" w:hAnsi="Arial" w:cs="Arial"/>
        </w:rPr>
        <w:t>bt; oth</w:t>
      </w:r>
      <w:r w:rsidRPr="00E14ABE">
        <w:rPr>
          <w:rFonts w:ascii="Arial" w:hAnsi="Arial" w:cs="Arial"/>
          <w:spacing w:val="-1"/>
        </w:rPr>
        <w:t>er</w:t>
      </w:r>
      <w:r w:rsidRPr="00E14ABE">
        <w:rPr>
          <w:rFonts w:ascii="Arial" w:hAnsi="Arial" w:cs="Arial"/>
        </w:rPr>
        <w:t>wis</w:t>
      </w:r>
      <w:r w:rsidRPr="00E14ABE">
        <w:rPr>
          <w:rFonts w:ascii="Arial" w:hAnsi="Arial" w:cs="Arial"/>
          <w:spacing w:val="1"/>
        </w:rPr>
        <w:t>e</w:t>
      </w:r>
      <w:r w:rsidRPr="00E14ABE">
        <w:rPr>
          <w:rFonts w:ascii="Arial" w:hAnsi="Arial" w:cs="Arial"/>
        </w:rPr>
        <w:t xml:space="preserve">, up to </w:t>
      </w:r>
      <w:r w:rsidRPr="00E14ABE">
        <w:rPr>
          <w:rFonts w:ascii="Arial" w:hAnsi="Arial" w:cs="Arial"/>
          <w:spacing w:val="-1"/>
        </w:rPr>
        <w:t>a</w:t>
      </w:r>
      <w:r w:rsidRPr="00E14ABE">
        <w:rPr>
          <w:rFonts w:ascii="Arial" w:hAnsi="Arial" w:cs="Arial"/>
        </w:rPr>
        <w:t xml:space="preserve">n </w:t>
      </w:r>
      <w:r w:rsidRPr="00E14ABE">
        <w:rPr>
          <w:rFonts w:ascii="Arial" w:hAnsi="Arial" w:cs="Arial"/>
          <w:spacing w:val="-1"/>
        </w:rPr>
        <w:t>a</w:t>
      </w:r>
      <w:r w:rsidRPr="00E14ABE">
        <w:rPr>
          <w:rFonts w:ascii="Arial" w:hAnsi="Arial" w:cs="Arial"/>
        </w:rPr>
        <w:t>mount d</w:t>
      </w:r>
      <w:r w:rsidRPr="00E14ABE">
        <w:rPr>
          <w:rFonts w:ascii="Arial" w:hAnsi="Arial" w:cs="Arial"/>
          <w:spacing w:val="-1"/>
        </w:rPr>
        <w:t>e</w:t>
      </w:r>
      <w:r w:rsidRPr="00E14ABE">
        <w:rPr>
          <w:rFonts w:ascii="Arial" w:hAnsi="Arial" w:cs="Arial"/>
        </w:rPr>
        <w:t>di</w:t>
      </w:r>
      <w:r w:rsidRPr="00E14ABE">
        <w:rPr>
          <w:rFonts w:ascii="Arial" w:hAnsi="Arial" w:cs="Arial"/>
          <w:spacing w:val="-1"/>
        </w:rPr>
        <w:t>ca</w:t>
      </w:r>
      <w:r w:rsidRPr="00E14ABE">
        <w:rPr>
          <w:rFonts w:ascii="Arial" w:hAnsi="Arial" w:cs="Arial"/>
          <w:spacing w:val="3"/>
        </w:rPr>
        <w:t>t</w:t>
      </w:r>
      <w:r w:rsidRPr="00E14ABE">
        <w:rPr>
          <w:rFonts w:ascii="Arial" w:hAnsi="Arial" w:cs="Arial"/>
          <w:spacing w:val="-1"/>
        </w:rPr>
        <w:t>e</w:t>
      </w:r>
      <w:r w:rsidRPr="00E14ABE">
        <w:rPr>
          <w:rFonts w:ascii="Arial" w:hAnsi="Arial" w:cs="Arial"/>
        </w:rPr>
        <w:t xml:space="preserve">d </w:t>
      </w:r>
      <w:r w:rsidRPr="00E14ABE">
        <w:rPr>
          <w:rFonts w:ascii="Arial" w:hAnsi="Arial" w:cs="Arial"/>
          <w:spacing w:val="-1"/>
        </w:rPr>
        <w:t>f</w:t>
      </w:r>
      <w:r w:rsidRPr="00E14ABE">
        <w:rPr>
          <w:rFonts w:ascii="Arial" w:hAnsi="Arial" w:cs="Arial"/>
        </w:rPr>
        <w:t>or</w:t>
      </w:r>
      <w:r w:rsidRPr="00E14ABE">
        <w:rPr>
          <w:rFonts w:ascii="Arial" w:hAnsi="Arial" w:cs="Arial"/>
          <w:spacing w:val="-1"/>
        </w:rPr>
        <w:t xml:space="preserve"> </w:t>
      </w:r>
      <w:r w:rsidRPr="00E14ABE">
        <w:rPr>
          <w:rFonts w:ascii="Arial" w:hAnsi="Arial" w:cs="Arial"/>
          <w:spacing w:val="3"/>
        </w:rPr>
        <w:t>t</w:t>
      </w:r>
      <w:r w:rsidRPr="00E14ABE">
        <w:rPr>
          <w:rFonts w:ascii="Arial" w:hAnsi="Arial" w:cs="Arial"/>
        </w:rPr>
        <w:t>he</w:t>
      </w:r>
      <w:r w:rsidRPr="00E14ABE">
        <w:rPr>
          <w:rFonts w:ascii="Arial" w:hAnsi="Arial" w:cs="Arial"/>
          <w:spacing w:val="-1"/>
        </w:rPr>
        <w:t xml:space="preserve"> </w:t>
      </w:r>
      <w:r w:rsidRPr="00E14ABE">
        <w:rPr>
          <w:rFonts w:ascii="Arial" w:hAnsi="Arial" w:cs="Arial"/>
          <w:spacing w:val="-2"/>
        </w:rPr>
        <w:t>g</w:t>
      </w:r>
      <w:r w:rsidRPr="00E14ABE">
        <w:rPr>
          <w:rFonts w:ascii="Arial" w:hAnsi="Arial" w:cs="Arial"/>
          <w:spacing w:val="2"/>
        </w:rPr>
        <w:t>u</w:t>
      </w:r>
      <w:r w:rsidRPr="00E14ABE">
        <w:rPr>
          <w:rFonts w:ascii="Arial" w:hAnsi="Arial" w:cs="Arial"/>
          <w:spacing w:val="-1"/>
        </w:rPr>
        <w:t>ara</w:t>
      </w:r>
      <w:r w:rsidRPr="00E14ABE">
        <w:rPr>
          <w:rFonts w:ascii="Arial" w:hAnsi="Arial" w:cs="Arial"/>
        </w:rPr>
        <w:t>n</w:t>
      </w:r>
      <w:r w:rsidRPr="00E14ABE">
        <w:rPr>
          <w:rFonts w:ascii="Arial" w:hAnsi="Arial" w:cs="Arial"/>
          <w:spacing w:val="3"/>
        </w:rPr>
        <w:t>t</w:t>
      </w:r>
      <w:r w:rsidRPr="00E14ABE">
        <w:rPr>
          <w:rFonts w:ascii="Arial" w:hAnsi="Arial" w:cs="Arial"/>
          <w:spacing w:val="-1"/>
        </w:rPr>
        <w:t>e</w:t>
      </w:r>
      <w:r w:rsidRPr="00E14ABE">
        <w:rPr>
          <w:rFonts w:ascii="Arial" w:hAnsi="Arial" w:cs="Arial"/>
        </w:rPr>
        <w:t>e</w:t>
      </w:r>
      <w:r w:rsidRPr="00E14ABE">
        <w:rPr>
          <w:rFonts w:ascii="Arial" w:hAnsi="Arial" w:cs="Arial"/>
          <w:spacing w:val="-1"/>
        </w:rPr>
        <w:t xml:space="preserve"> </w:t>
      </w:r>
      <w:r w:rsidRPr="00E14ABE">
        <w:rPr>
          <w:rFonts w:ascii="Arial" w:hAnsi="Arial" w:cs="Arial"/>
        </w:rPr>
        <w:t>or</w:t>
      </w:r>
      <w:r w:rsidRPr="00E14ABE">
        <w:rPr>
          <w:rFonts w:ascii="Arial" w:hAnsi="Arial" w:cs="Arial"/>
          <w:spacing w:val="-1"/>
        </w:rPr>
        <w:t xml:space="preserve"> </w:t>
      </w:r>
      <w:r w:rsidRPr="00E14ABE">
        <w:rPr>
          <w:rFonts w:ascii="Arial" w:hAnsi="Arial" w:cs="Arial"/>
          <w:spacing w:val="3"/>
        </w:rPr>
        <w:t>s</w:t>
      </w:r>
      <w:r w:rsidRPr="00E14ABE">
        <w:rPr>
          <w:rFonts w:ascii="Arial" w:hAnsi="Arial" w:cs="Arial"/>
          <w:spacing w:val="-1"/>
        </w:rPr>
        <w:t>ec</w:t>
      </w:r>
      <w:r w:rsidRPr="00E14ABE">
        <w:rPr>
          <w:rFonts w:ascii="Arial" w:hAnsi="Arial" w:cs="Arial"/>
        </w:rPr>
        <w:t>u</w:t>
      </w:r>
      <w:r w:rsidRPr="00E14ABE">
        <w:rPr>
          <w:rFonts w:ascii="Arial" w:hAnsi="Arial" w:cs="Arial"/>
          <w:spacing w:val="-1"/>
        </w:rPr>
        <w:t>r</w:t>
      </w:r>
      <w:r w:rsidRPr="00E14ABE">
        <w:rPr>
          <w:rFonts w:ascii="Arial" w:hAnsi="Arial" w:cs="Arial"/>
        </w:rPr>
        <w:t>i</w:t>
      </w:r>
      <w:r w:rsidRPr="00E14ABE">
        <w:rPr>
          <w:rFonts w:ascii="Arial" w:hAnsi="Arial" w:cs="Arial"/>
          <w:spacing w:val="5"/>
        </w:rPr>
        <w:t>t</w:t>
      </w:r>
      <w:r w:rsidRPr="00E14ABE">
        <w:rPr>
          <w:rFonts w:ascii="Arial" w:hAnsi="Arial" w:cs="Arial"/>
        </w:rPr>
        <w:t>y</w:t>
      </w:r>
      <w:r w:rsidRPr="00E14ABE">
        <w:rPr>
          <w:rFonts w:ascii="Arial" w:hAnsi="Arial" w:cs="Arial"/>
          <w:spacing w:val="-2"/>
        </w:rPr>
        <w:t xml:space="preserve"> </w:t>
      </w:r>
      <w:r w:rsidRPr="00E14ABE">
        <w:rPr>
          <w:rFonts w:ascii="Arial" w:hAnsi="Arial" w:cs="Arial"/>
        </w:rPr>
        <w:t>b</w:t>
      </w:r>
      <w:r w:rsidRPr="00E14ABE">
        <w:rPr>
          <w:rFonts w:ascii="Arial" w:hAnsi="Arial" w:cs="Arial"/>
          <w:spacing w:val="-1"/>
        </w:rPr>
        <w:t>a</w:t>
      </w:r>
      <w:r w:rsidRPr="00E14ABE">
        <w:rPr>
          <w:rFonts w:ascii="Arial" w:hAnsi="Arial" w:cs="Arial"/>
        </w:rPr>
        <w:t>s</w:t>
      </w:r>
      <w:r w:rsidRPr="00E14ABE">
        <w:rPr>
          <w:rFonts w:ascii="Arial" w:hAnsi="Arial" w:cs="Arial"/>
          <w:spacing w:val="-1"/>
        </w:rPr>
        <w:t>e</w:t>
      </w:r>
      <w:r w:rsidRPr="00E14ABE">
        <w:rPr>
          <w:rFonts w:ascii="Arial" w:hAnsi="Arial" w:cs="Arial"/>
        </w:rPr>
        <w:t>d on in</w:t>
      </w:r>
      <w:r w:rsidRPr="00E14ABE">
        <w:rPr>
          <w:rFonts w:ascii="Arial" w:hAnsi="Arial" w:cs="Arial"/>
          <w:spacing w:val="-1"/>
        </w:rPr>
        <w:t>c</w:t>
      </w:r>
      <w:r w:rsidRPr="00E14ABE">
        <w:rPr>
          <w:rFonts w:ascii="Arial" w:hAnsi="Arial" w:cs="Arial"/>
        </w:rPr>
        <w:t>u</w:t>
      </w:r>
      <w:r w:rsidRPr="00E14ABE">
        <w:rPr>
          <w:rFonts w:ascii="Arial" w:hAnsi="Arial" w:cs="Arial"/>
          <w:spacing w:val="2"/>
        </w:rPr>
        <w:t>r</w:t>
      </w:r>
      <w:r w:rsidRPr="00E14ABE">
        <w:rPr>
          <w:rFonts w:ascii="Arial" w:hAnsi="Arial" w:cs="Arial"/>
          <w:spacing w:val="-1"/>
        </w:rPr>
        <w:t>re</w:t>
      </w:r>
      <w:r w:rsidRPr="00E14ABE">
        <w:rPr>
          <w:rFonts w:ascii="Arial" w:hAnsi="Arial" w:cs="Arial"/>
        </w:rPr>
        <w:t xml:space="preserve">d </w:t>
      </w:r>
      <w:r w:rsidRPr="00E14ABE">
        <w:rPr>
          <w:rFonts w:ascii="Arial" w:hAnsi="Arial" w:cs="Arial"/>
          <w:spacing w:val="-1"/>
        </w:rPr>
        <w:t>c</w:t>
      </w:r>
      <w:r w:rsidRPr="00E14ABE">
        <w:rPr>
          <w:rFonts w:ascii="Arial" w:hAnsi="Arial" w:cs="Arial"/>
        </w:rPr>
        <w:t>onst</w:t>
      </w:r>
      <w:r w:rsidRPr="00E14ABE">
        <w:rPr>
          <w:rFonts w:ascii="Arial" w:hAnsi="Arial" w:cs="Arial"/>
          <w:spacing w:val="2"/>
        </w:rPr>
        <w:t>r</w:t>
      </w:r>
      <w:r w:rsidRPr="00E14ABE">
        <w:rPr>
          <w:rFonts w:ascii="Arial" w:hAnsi="Arial" w:cs="Arial"/>
        </w:rPr>
        <w:t>u</w:t>
      </w:r>
      <w:r w:rsidRPr="00E14ABE">
        <w:rPr>
          <w:rFonts w:ascii="Arial" w:hAnsi="Arial" w:cs="Arial"/>
          <w:spacing w:val="-1"/>
        </w:rPr>
        <w:t>c</w:t>
      </w:r>
      <w:r w:rsidRPr="00E14ABE">
        <w:rPr>
          <w:rFonts w:ascii="Arial" w:hAnsi="Arial" w:cs="Arial"/>
        </w:rPr>
        <w:t xml:space="preserve">tion </w:t>
      </w:r>
      <w:r w:rsidRPr="00E14ABE">
        <w:rPr>
          <w:rFonts w:ascii="Arial" w:hAnsi="Arial" w:cs="Arial"/>
          <w:spacing w:val="-1"/>
        </w:rPr>
        <w:t>c</w:t>
      </w:r>
      <w:r w:rsidRPr="00E14ABE">
        <w:rPr>
          <w:rFonts w:ascii="Arial" w:hAnsi="Arial" w:cs="Arial"/>
        </w:rPr>
        <w:t>osts.</w:t>
      </w:r>
    </w:p>
    <w:p w14:paraId="0F85A683" w14:textId="77777777" w:rsidR="00A91C24" w:rsidRPr="00E14ABE" w:rsidRDefault="00A91C24" w:rsidP="00E14ABE">
      <w:pPr>
        <w:pStyle w:val="ListParagraph"/>
        <w:numPr>
          <w:ilvl w:val="0"/>
          <w:numId w:val="76"/>
        </w:numPr>
        <w:spacing w:after="240"/>
        <w:ind w:left="360"/>
        <w:jc w:val="both"/>
        <w:rPr>
          <w:rFonts w:ascii="Arial" w:hAnsi="Arial" w:cs="Arial"/>
        </w:rPr>
      </w:pPr>
      <w:r w:rsidRPr="00E14ABE">
        <w:rPr>
          <w:rFonts w:ascii="Arial" w:hAnsi="Arial" w:cs="Arial"/>
          <w:i/>
        </w:rPr>
        <w:lastRenderedPageBreak/>
        <w:t>Administrati</w:t>
      </w:r>
      <w:r w:rsidRPr="00E14ABE">
        <w:rPr>
          <w:rFonts w:ascii="Arial" w:hAnsi="Arial" w:cs="Arial"/>
          <w:i/>
          <w:spacing w:val="-1"/>
        </w:rPr>
        <w:t>v</w:t>
      </w:r>
      <w:r w:rsidRPr="00E14ABE">
        <w:rPr>
          <w:rFonts w:ascii="Arial" w:hAnsi="Arial" w:cs="Arial"/>
          <w:i/>
        </w:rPr>
        <w:t>e</w:t>
      </w:r>
      <w:r w:rsidRPr="00E14ABE">
        <w:rPr>
          <w:rFonts w:ascii="Arial" w:hAnsi="Arial" w:cs="Arial"/>
          <w:i/>
          <w:spacing w:val="-1"/>
        </w:rPr>
        <w:t xml:space="preserve"> </w:t>
      </w:r>
      <w:r w:rsidRPr="00E14ABE">
        <w:rPr>
          <w:rFonts w:ascii="Arial" w:hAnsi="Arial" w:cs="Arial"/>
          <w:i/>
        </w:rPr>
        <w:t>E</w:t>
      </w:r>
      <w:r w:rsidRPr="00E14ABE">
        <w:rPr>
          <w:rFonts w:ascii="Arial" w:hAnsi="Arial" w:cs="Arial"/>
          <w:i/>
          <w:spacing w:val="-1"/>
        </w:rPr>
        <w:t>x</w:t>
      </w:r>
      <w:r w:rsidRPr="00E14ABE">
        <w:rPr>
          <w:rFonts w:ascii="Arial" w:hAnsi="Arial" w:cs="Arial"/>
          <w:i/>
        </w:rPr>
        <w:t>p</w:t>
      </w:r>
      <w:r w:rsidRPr="00E14ABE">
        <w:rPr>
          <w:rFonts w:ascii="Arial" w:hAnsi="Arial" w:cs="Arial"/>
          <w:i/>
          <w:spacing w:val="-1"/>
        </w:rPr>
        <w:t>e</w:t>
      </w:r>
      <w:r w:rsidRPr="00E14ABE">
        <w:rPr>
          <w:rFonts w:ascii="Arial" w:hAnsi="Arial" w:cs="Arial"/>
          <w:i/>
        </w:rPr>
        <w:t>ns</w:t>
      </w:r>
      <w:r w:rsidRPr="00E14ABE">
        <w:rPr>
          <w:rFonts w:ascii="Arial" w:hAnsi="Arial" w:cs="Arial"/>
          <w:i/>
          <w:spacing w:val="-1"/>
        </w:rPr>
        <w:t>e</w:t>
      </w:r>
      <w:r w:rsidRPr="00E14ABE">
        <w:rPr>
          <w:rFonts w:ascii="Arial" w:hAnsi="Arial" w:cs="Arial"/>
          <w:i/>
        </w:rPr>
        <w:t>s</w:t>
      </w:r>
      <w:r w:rsidRPr="00E14ABE">
        <w:rPr>
          <w:rFonts w:ascii="Arial" w:hAnsi="Arial" w:cs="Arial"/>
          <w:i/>
          <w:spacing w:val="3"/>
        </w:rPr>
        <w:t xml:space="preserve"> </w:t>
      </w:r>
      <w:r w:rsidRPr="00E14ABE">
        <w:rPr>
          <w:rFonts w:ascii="Arial" w:hAnsi="Arial" w:cs="Arial"/>
        </w:rPr>
        <w:t xml:space="preserve">– </w:t>
      </w:r>
      <w:r w:rsidRPr="00E14ABE">
        <w:rPr>
          <w:rFonts w:ascii="Arial" w:hAnsi="Arial" w:cs="Arial"/>
          <w:spacing w:val="-1"/>
        </w:rPr>
        <w:t>ca</w:t>
      </w:r>
      <w:r w:rsidRPr="00E14ABE">
        <w:rPr>
          <w:rFonts w:ascii="Arial" w:hAnsi="Arial" w:cs="Arial"/>
        </w:rPr>
        <w:t xml:space="preserve">sh </w:t>
      </w:r>
      <w:r w:rsidRPr="00E14ABE">
        <w:rPr>
          <w:rFonts w:ascii="Arial" w:hAnsi="Arial" w:cs="Arial"/>
          <w:spacing w:val="-1"/>
        </w:rPr>
        <w:t>ca</w:t>
      </w:r>
      <w:r w:rsidRPr="00E14ABE">
        <w:rPr>
          <w:rFonts w:ascii="Arial" w:hAnsi="Arial" w:cs="Arial"/>
        </w:rPr>
        <w:t xml:space="preserve">n </w:t>
      </w:r>
      <w:r w:rsidRPr="00E14ABE">
        <w:rPr>
          <w:rFonts w:ascii="Arial" w:hAnsi="Arial" w:cs="Arial"/>
          <w:spacing w:val="2"/>
        </w:rPr>
        <w:t>b</w:t>
      </w:r>
      <w:r w:rsidRPr="00E14ABE">
        <w:rPr>
          <w:rFonts w:ascii="Arial" w:hAnsi="Arial" w:cs="Arial"/>
        </w:rPr>
        <w:t>e</w:t>
      </w:r>
      <w:r w:rsidRPr="00E14ABE">
        <w:rPr>
          <w:rFonts w:ascii="Arial" w:hAnsi="Arial" w:cs="Arial"/>
          <w:spacing w:val="-1"/>
        </w:rPr>
        <w:t xml:space="preserve"> </w:t>
      </w:r>
      <w:r w:rsidRPr="00E14ABE">
        <w:rPr>
          <w:rFonts w:ascii="Arial" w:hAnsi="Arial" w:cs="Arial"/>
        </w:rPr>
        <w:t>d</w:t>
      </w:r>
      <w:r w:rsidRPr="00E14ABE">
        <w:rPr>
          <w:rFonts w:ascii="Arial" w:hAnsi="Arial" w:cs="Arial"/>
          <w:spacing w:val="2"/>
        </w:rPr>
        <w:t>r</w:t>
      </w:r>
      <w:r w:rsidRPr="00E14ABE">
        <w:rPr>
          <w:rFonts w:ascii="Arial" w:hAnsi="Arial" w:cs="Arial"/>
          <w:spacing w:val="-1"/>
        </w:rPr>
        <w:t>a</w:t>
      </w:r>
      <w:r w:rsidRPr="00E14ABE">
        <w:rPr>
          <w:rFonts w:ascii="Arial" w:hAnsi="Arial" w:cs="Arial"/>
        </w:rPr>
        <w:t>wn b</w:t>
      </w:r>
      <w:r w:rsidRPr="00E14ABE">
        <w:rPr>
          <w:rFonts w:ascii="Arial" w:hAnsi="Arial" w:cs="Arial"/>
          <w:spacing w:val="-1"/>
        </w:rPr>
        <w:t>a</w:t>
      </w:r>
      <w:r w:rsidRPr="00E14ABE">
        <w:rPr>
          <w:rFonts w:ascii="Arial" w:hAnsi="Arial" w:cs="Arial"/>
          <w:spacing w:val="3"/>
        </w:rPr>
        <w:t>s</w:t>
      </w:r>
      <w:r w:rsidRPr="00E14ABE">
        <w:rPr>
          <w:rFonts w:ascii="Arial" w:hAnsi="Arial" w:cs="Arial"/>
          <w:spacing w:val="1"/>
        </w:rPr>
        <w:t>e</w:t>
      </w:r>
      <w:r w:rsidRPr="00E14ABE">
        <w:rPr>
          <w:rFonts w:ascii="Arial" w:hAnsi="Arial" w:cs="Arial"/>
        </w:rPr>
        <w:t>d on a</w:t>
      </w:r>
      <w:r w:rsidRPr="00E14ABE">
        <w:rPr>
          <w:rFonts w:ascii="Arial" w:hAnsi="Arial" w:cs="Arial"/>
          <w:spacing w:val="-1"/>
        </w:rPr>
        <w:t xml:space="preserve"> </w:t>
      </w:r>
      <w:r w:rsidRPr="00E14ABE">
        <w:rPr>
          <w:rFonts w:ascii="Arial" w:hAnsi="Arial" w:cs="Arial"/>
        </w:rPr>
        <w:t>s</w:t>
      </w:r>
      <w:r w:rsidRPr="00E14ABE">
        <w:rPr>
          <w:rFonts w:ascii="Arial" w:hAnsi="Arial" w:cs="Arial"/>
          <w:spacing w:val="-1"/>
        </w:rPr>
        <w:t>c</w:t>
      </w:r>
      <w:r w:rsidRPr="00E14ABE">
        <w:rPr>
          <w:rFonts w:ascii="Arial" w:hAnsi="Arial" w:cs="Arial"/>
        </w:rPr>
        <w:t>h</w:t>
      </w:r>
      <w:r w:rsidRPr="00E14ABE">
        <w:rPr>
          <w:rFonts w:ascii="Arial" w:hAnsi="Arial" w:cs="Arial"/>
          <w:spacing w:val="-1"/>
        </w:rPr>
        <w:t>e</w:t>
      </w:r>
      <w:r w:rsidRPr="00E14ABE">
        <w:rPr>
          <w:rFonts w:ascii="Arial" w:hAnsi="Arial" w:cs="Arial"/>
        </w:rPr>
        <w:t>dule</w:t>
      </w:r>
      <w:r w:rsidRPr="00E14ABE">
        <w:rPr>
          <w:rFonts w:ascii="Arial" w:hAnsi="Arial" w:cs="Arial"/>
          <w:spacing w:val="-1"/>
        </w:rPr>
        <w:t xml:space="preserve"> </w:t>
      </w:r>
      <w:r w:rsidRPr="00E14ABE">
        <w:rPr>
          <w:rFonts w:ascii="Arial" w:hAnsi="Arial" w:cs="Arial"/>
        </w:rPr>
        <w:t>th</w:t>
      </w:r>
      <w:r w:rsidRPr="00E14ABE">
        <w:rPr>
          <w:rFonts w:ascii="Arial" w:hAnsi="Arial" w:cs="Arial"/>
          <w:spacing w:val="-1"/>
        </w:rPr>
        <w:t>a</w:t>
      </w:r>
      <w:r w:rsidRPr="00E14ABE">
        <w:rPr>
          <w:rFonts w:ascii="Arial" w:hAnsi="Arial" w:cs="Arial"/>
        </w:rPr>
        <w:t>t</w:t>
      </w:r>
      <w:r w:rsidRPr="00E14ABE">
        <w:rPr>
          <w:rFonts w:ascii="Arial" w:hAnsi="Arial" w:cs="Arial"/>
          <w:spacing w:val="3"/>
        </w:rPr>
        <w:t xml:space="preserve"> </w:t>
      </w:r>
      <w:r w:rsidRPr="00E14ABE">
        <w:rPr>
          <w:rFonts w:ascii="Arial" w:hAnsi="Arial" w:cs="Arial"/>
          <w:spacing w:val="-1"/>
        </w:rPr>
        <w:t>c</w:t>
      </w:r>
      <w:r w:rsidRPr="00E14ABE">
        <w:rPr>
          <w:rFonts w:ascii="Arial" w:hAnsi="Arial" w:cs="Arial"/>
        </w:rPr>
        <w:t>oin</w:t>
      </w:r>
      <w:r w:rsidRPr="00E14ABE">
        <w:rPr>
          <w:rFonts w:ascii="Arial" w:hAnsi="Arial" w:cs="Arial"/>
          <w:spacing w:val="-1"/>
        </w:rPr>
        <w:t>c</w:t>
      </w:r>
      <w:r w:rsidRPr="00E14ABE">
        <w:rPr>
          <w:rFonts w:ascii="Arial" w:hAnsi="Arial" w:cs="Arial"/>
        </w:rPr>
        <w:t>id</w:t>
      </w:r>
      <w:r w:rsidRPr="00E14ABE">
        <w:rPr>
          <w:rFonts w:ascii="Arial" w:hAnsi="Arial" w:cs="Arial"/>
          <w:spacing w:val="-1"/>
        </w:rPr>
        <w:t xml:space="preserve">es </w:t>
      </w:r>
      <w:r w:rsidRPr="00E14ABE">
        <w:rPr>
          <w:rFonts w:ascii="Arial" w:hAnsi="Arial" w:cs="Arial"/>
        </w:rPr>
        <w:t>with the</w:t>
      </w:r>
      <w:r w:rsidRPr="00E14ABE">
        <w:rPr>
          <w:rFonts w:ascii="Arial" w:hAnsi="Arial" w:cs="Arial"/>
          <w:spacing w:val="-1"/>
        </w:rPr>
        <w:t xml:space="preserve"> ra</w:t>
      </w:r>
      <w:r w:rsidRPr="00E14ABE">
        <w:rPr>
          <w:rFonts w:ascii="Arial" w:hAnsi="Arial" w:cs="Arial"/>
        </w:rPr>
        <w:t>te</w:t>
      </w:r>
      <w:r w:rsidRPr="00E14ABE">
        <w:rPr>
          <w:rFonts w:ascii="Arial" w:hAnsi="Arial" w:cs="Arial"/>
          <w:spacing w:val="-1"/>
        </w:rPr>
        <w:t xml:space="preserve"> a</w:t>
      </w:r>
      <w:r w:rsidRPr="00E14ABE">
        <w:rPr>
          <w:rFonts w:ascii="Arial" w:hAnsi="Arial" w:cs="Arial"/>
        </w:rPr>
        <w:t>t whi</w:t>
      </w:r>
      <w:r w:rsidRPr="00E14ABE">
        <w:rPr>
          <w:rFonts w:ascii="Arial" w:hAnsi="Arial" w:cs="Arial"/>
          <w:spacing w:val="-1"/>
        </w:rPr>
        <w:t>c</w:t>
      </w:r>
      <w:r w:rsidRPr="00E14ABE">
        <w:rPr>
          <w:rFonts w:ascii="Arial" w:hAnsi="Arial" w:cs="Arial"/>
        </w:rPr>
        <w:t>h</w:t>
      </w:r>
      <w:r w:rsidRPr="00E14ABE">
        <w:rPr>
          <w:rFonts w:ascii="Arial" w:hAnsi="Arial" w:cs="Arial"/>
          <w:spacing w:val="2"/>
        </w:rPr>
        <w:t xml:space="preserve"> </w:t>
      </w:r>
      <w:r w:rsidRPr="00E14ABE">
        <w:rPr>
          <w:rFonts w:ascii="Arial" w:hAnsi="Arial" w:cs="Arial"/>
          <w:spacing w:val="-1"/>
        </w:rPr>
        <w:t>a</w:t>
      </w:r>
      <w:r w:rsidRPr="00E14ABE">
        <w:rPr>
          <w:rFonts w:ascii="Arial" w:hAnsi="Arial" w:cs="Arial"/>
          <w:spacing w:val="2"/>
        </w:rPr>
        <w:t>d</w:t>
      </w:r>
      <w:r w:rsidRPr="00E14ABE">
        <w:rPr>
          <w:rFonts w:ascii="Arial" w:hAnsi="Arial" w:cs="Arial"/>
        </w:rPr>
        <w:t>minist</w:t>
      </w:r>
      <w:r w:rsidRPr="00E14ABE">
        <w:rPr>
          <w:rFonts w:ascii="Arial" w:hAnsi="Arial" w:cs="Arial"/>
          <w:spacing w:val="-1"/>
        </w:rPr>
        <w:t>ra</w:t>
      </w:r>
      <w:r w:rsidRPr="00E14ABE">
        <w:rPr>
          <w:rFonts w:ascii="Arial" w:hAnsi="Arial" w:cs="Arial"/>
        </w:rPr>
        <w:t>t</w:t>
      </w:r>
      <w:r w:rsidRPr="00E14ABE">
        <w:rPr>
          <w:rFonts w:ascii="Arial" w:hAnsi="Arial" w:cs="Arial"/>
          <w:spacing w:val="1"/>
        </w:rPr>
        <w:t>i</w:t>
      </w:r>
      <w:r w:rsidRPr="00E14ABE">
        <w:rPr>
          <w:rFonts w:ascii="Arial" w:hAnsi="Arial" w:cs="Arial"/>
        </w:rPr>
        <w:t>ve</w:t>
      </w:r>
      <w:r w:rsidRPr="00E14ABE">
        <w:rPr>
          <w:rFonts w:ascii="Arial" w:hAnsi="Arial" w:cs="Arial"/>
          <w:spacing w:val="-1"/>
        </w:rPr>
        <w:t xml:space="preserve"> e</w:t>
      </w:r>
      <w:r w:rsidRPr="00E14ABE">
        <w:rPr>
          <w:rFonts w:ascii="Arial" w:hAnsi="Arial" w:cs="Arial"/>
          <w:spacing w:val="2"/>
        </w:rPr>
        <w:t>x</w:t>
      </w:r>
      <w:r w:rsidRPr="00E14ABE">
        <w:rPr>
          <w:rFonts w:ascii="Arial" w:hAnsi="Arial" w:cs="Arial"/>
        </w:rPr>
        <w:t>p</w:t>
      </w:r>
      <w:r w:rsidRPr="00E14ABE">
        <w:rPr>
          <w:rFonts w:ascii="Arial" w:hAnsi="Arial" w:cs="Arial"/>
          <w:spacing w:val="-1"/>
        </w:rPr>
        <w:t>e</w:t>
      </w:r>
      <w:r w:rsidRPr="00E14ABE">
        <w:rPr>
          <w:rFonts w:ascii="Arial" w:hAnsi="Arial" w:cs="Arial"/>
        </w:rPr>
        <w:t>ns</w:t>
      </w:r>
      <w:r w:rsidRPr="00E14ABE">
        <w:rPr>
          <w:rFonts w:ascii="Arial" w:hAnsi="Arial" w:cs="Arial"/>
          <w:spacing w:val="-1"/>
        </w:rPr>
        <w:t>e</w:t>
      </w:r>
      <w:r w:rsidRPr="00E14ABE">
        <w:rPr>
          <w:rFonts w:ascii="Arial" w:hAnsi="Arial" w:cs="Arial"/>
        </w:rPr>
        <w:t>s will be</w:t>
      </w:r>
      <w:r w:rsidRPr="00E14ABE">
        <w:rPr>
          <w:rFonts w:ascii="Arial" w:hAnsi="Arial" w:cs="Arial"/>
          <w:spacing w:val="-1"/>
        </w:rPr>
        <w:t xml:space="preserve"> </w:t>
      </w:r>
      <w:r w:rsidRPr="00E14ABE">
        <w:rPr>
          <w:rFonts w:ascii="Arial" w:hAnsi="Arial" w:cs="Arial"/>
        </w:rPr>
        <w:t>in</w:t>
      </w:r>
      <w:r w:rsidRPr="00E14ABE">
        <w:rPr>
          <w:rFonts w:ascii="Arial" w:hAnsi="Arial" w:cs="Arial"/>
          <w:spacing w:val="-1"/>
        </w:rPr>
        <w:t>c</w:t>
      </w:r>
      <w:r w:rsidRPr="00E14ABE">
        <w:rPr>
          <w:rFonts w:ascii="Arial" w:hAnsi="Arial" w:cs="Arial"/>
        </w:rPr>
        <w:t>u</w:t>
      </w:r>
      <w:r w:rsidRPr="00E14ABE">
        <w:rPr>
          <w:rFonts w:ascii="Arial" w:hAnsi="Arial" w:cs="Arial"/>
          <w:spacing w:val="-1"/>
        </w:rPr>
        <w:t>rre</w:t>
      </w:r>
      <w:r w:rsidRPr="00E14ABE">
        <w:rPr>
          <w:rFonts w:ascii="Arial" w:hAnsi="Arial" w:cs="Arial"/>
        </w:rPr>
        <w:t>d.</w:t>
      </w:r>
    </w:p>
    <w:p w14:paraId="1551A265" w14:textId="77777777" w:rsidR="00A91C24" w:rsidRPr="00E14ABE" w:rsidRDefault="00A91C24" w:rsidP="00E14ABE">
      <w:pPr>
        <w:spacing w:after="240"/>
        <w:jc w:val="both"/>
        <w:rPr>
          <w:rFonts w:ascii="Arial" w:hAnsi="Arial" w:cs="Arial"/>
          <w:sz w:val="20"/>
        </w:rPr>
      </w:pPr>
      <w:r w:rsidRPr="00E14ABE">
        <w:rPr>
          <w:rFonts w:ascii="Arial" w:hAnsi="Arial" w:cs="Arial"/>
          <w:spacing w:val="-1"/>
          <w:sz w:val="20"/>
        </w:rPr>
        <w:t>(</w:t>
      </w:r>
      <w:r w:rsidRPr="00E14ABE">
        <w:rPr>
          <w:rFonts w:ascii="Arial" w:hAnsi="Arial" w:cs="Arial"/>
          <w:sz w:val="20"/>
        </w:rPr>
        <w:t xml:space="preserve">40 </w:t>
      </w:r>
      <w:r w:rsidRPr="00E14ABE">
        <w:rPr>
          <w:rFonts w:ascii="Arial" w:hAnsi="Arial" w:cs="Arial"/>
          <w:spacing w:val="1"/>
          <w:sz w:val="20"/>
        </w:rPr>
        <w:t>C</w:t>
      </w:r>
      <w:r w:rsidRPr="00E14ABE">
        <w:rPr>
          <w:rFonts w:ascii="Arial" w:hAnsi="Arial" w:cs="Arial"/>
          <w:spacing w:val="-1"/>
          <w:sz w:val="20"/>
        </w:rPr>
        <w:t>F</w:t>
      </w:r>
      <w:r w:rsidRPr="00E14ABE">
        <w:rPr>
          <w:rFonts w:ascii="Arial" w:hAnsi="Arial" w:cs="Arial"/>
          <w:sz w:val="20"/>
        </w:rPr>
        <w:t>R</w:t>
      </w:r>
      <w:r w:rsidRPr="00E14ABE">
        <w:rPr>
          <w:rFonts w:ascii="Arial" w:hAnsi="Arial" w:cs="Arial"/>
          <w:spacing w:val="1"/>
          <w:sz w:val="20"/>
        </w:rPr>
        <w:t xml:space="preserve"> </w:t>
      </w:r>
      <w:r w:rsidRPr="00E14ABE">
        <w:rPr>
          <w:rFonts w:ascii="Arial" w:hAnsi="Arial" w:cs="Arial"/>
          <w:sz w:val="20"/>
        </w:rPr>
        <w:t>s</w:t>
      </w:r>
      <w:r w:rsidRPr="00E14ABE">
        <w:rPr>
          <w:rFonts w:ascii="Arial" w:hAnsi="Arial" w:cs="Arial"/>
          <w:spacing w:val="-1"/>
          <w:sz w:val="20"/>
        </w:rPr>
        <w:t>ec</w:t>
      </w:r>
      <w:r w:rsidRPr="00E14ABE">
        <w:rPr>
          <w:rFonts w:ascii="Arial" w:hAnsi="Arial" w:cs="Arial"/>
          <w:sz w:val="20"/>
        </w:rPr>
        <w:t>tion 35.316</w:t>
      </w:r>
      <w:r w:rsidRPr="00E14ABE">
        <w:rPr>
          <w:rFonts w:ascii="Arial" w:hAnsi="Arial" w:cs="Arial"/>
          <w:spacing w:val="2"/>
          <w:sz w:val="20"/>
        </w:rPr>
        <w:t>0</w:t>
      </w:r>
      <w:r w:rsidRPr="00E14ABE">
        <w:rPr>
          <w:rFonts w:ascii="Arial" w:hAnsi="Arial" w:cs="Arial"/>
          <w:sz w:val="20"/>
        </w:rPr>
        <w:t>)</w:t>
      </w:r>
    </w:p>
    <w:p w14:paraId="76866934" w14:textId="79BDC615" w:rsidR="00A91C24" w:rsidRPr="00E14ABE" w:rsidRDefault="00A91C24" w:rsidP="00E14ABE">
      <w:pPr>
        <w:spacing w:after="240"/>
        <w:jc w:val="both"/>
        <w:rPr>
          <w:rFonts w:ascii="Arial" w:hAnsi="Arial" w:cs="Arial"/>
          <w:b/>
          <w:sz w:val="20"/>
        </w:rPr>
      </w:pPr>
      <w:r w:rsidRPr="00E14ABE">
        <w:rPr>
          <w:rFonts w:ascii="Arial" w:hAnsi="Arial" w:cs="Arial"/>
          <w:bCs/>
          <w:i/>
          <w:sz w:val="20"/>
        </w:rPr>
        <w:t>(Source: 2019 OMB Compliance Supplement, Part 4, 66.458 Capitalization Grants for Clean Water State Revolving Funds)</w:t>
      </w:r>
    </w:p>
    <w:p w14:paraId="36D01102" w14:textId="5F042032" w:rsidR="00E039F3" w:rsidRDefault="00E039F3" w:rsidP="006672EA">
      <w:pPr>
        <w:pStyle w:val="Heading3"/>
        <w:jc w:val="both"/>
        <w:rPr>
          <w:rFonts w:cs="Arial"/>
        </w:rPr>
      </w:pPr>
      <w:bookmarkStart w:id="49" w:name="_Toc40082659"/>
      <w:r w:rsidRPr="00D94F69">
        <w:rPr>
          <w:rFonts w:cs="Arial"/>
        </w:rPr>
        <w:t>Additional Program Specific Information</w:t>
      </w:r>
      <w:bookmarkEnd w:id="49"/>
    </w:p>
    <w:p w14:paraId="472F80A6" w14:textId="77777777" w:rsidR="00A91C24" w:rsidRPr="00E14ABE" w:rsidRDefault="00A91C24" w:rsidP="00E14ABE">
      <w:pPr>
        <w:spacing w:after="240"/>
        <w:jc w:val="both"/>
        <w:rPr>
          <w:rFonts w:ascii="Arial" w:hAnsi="Arial" w:cs="Arial"/>
          <w:b/>
          <w:sz w:val="20"/>
        </w:rPr>
      </w:pPr>
      <w:r w:rsidRPr="00E14ABE">
        <w:rPr>
          <w:rFonts w:ascii="Arial" w:hAnsi="Arial" w:cs="Arial"/>
          <w:b/>
          <w:sz w:val="20"/>
        </w:rPr>
        <w:t>Loan Disbursement Procedures</w:t>
      </w:r>
    </w:p>
    <w:p w14:paraId="07EF0674" w14:textId="1974EEBC" w:rsidR="00A91C24" w:rsidRPr="00E14ABE" w:rsidRDefault="00A91C24" w:rsidP="00E14ABE">
      <w:pPr>
        <w:spacing w:after="240"/>
        <w:jc w:val="both"/>
        <w:rPr>
          <w:rFonts w:ascii="Arial" w:hAnsi="Arial" w:cs="Arial"/>
          <w:sz w:val="20"/>
        </w:rPr>
      </w:pPr>
      <w:proofErr w:type="spellStart"/>
      <w:r w:rsidRPr="00E14ABE">
        <w:rPr>
          <w:rFonts w:ascii="Arial" w:hAnsi="Arial" w:cs="Arial"/>
          <w:sz w:val="20"/>
        </w:rPr>
        <w:t>OEPA</w:t>
      </w:r>
      <w:proofErr w:type="spellEnd"/>
      <w:r w:rsidRPr="00E14ABE">
        <w:rPr>
          <w:rFonts w:ascii="Arial" w:hAnsi="Arial" w:cs="Arial"/>
          <w:sz w:val="20"/>
        </w:rPr>
        <w:t xml:space="preserve"> and </w:t>
      </w:r>
      <w:proofErr w:type="spellStart"/>
      <w:r w:rsidRPr="00E14ABE">
        <w:rPr>
          <w:rFonts w:ascii="Arial" w:hAnsi="Arial" w:cs="Arial"/>
          <w:sz w:val="20"/>
        </w:rPr>
        <w:t>OWDA</w:t>
      </w:r>
      <w:proofErr w:type="spellEnd"/>
      <w:r w:rsidRPr="00E14ABE">
        <w:rPr>
          <w:rFonts w:ascii="Arial" w:hAnsi="Arial" w:cs="Arial"/>
          <w:sz w:val="20"/>
        </w:rPr>
        <w:t xml:space="preserve"> jointly administer the </w:t>
      </w:r>
      <w:proofErr w:type="spellStart"/>
      <w:r w:rsidRPr="00E14ABE">
        <w:rPr>
          <w:rFonts w:ascii="Arial" w:hAnsi="Arial" w:cs="Arial"/>
          <w:sz w:val="20"/>
        </w:rPr>
        <w:t>WPCLF</w:t>
      </w:r>
      <w:proofErr w:type="spellEnd"/>
      <w:r w:rsidRPr="00E14ABE">
        <w:rPr>
          <w:rFonts w:ascii="Arial" w:hAnsi="Arial" w:cs="Arial"/>
          <w:sz w:val="20"/>
        </w:rPr>
        <w:t xml:space="preserve"> program disbursements.  As further described below, </w:t>
      </w:r>
      <w:proofErr w:type="spellStart"/>
      <w:r w:rsidRPr="00E14ABE">
        <w:rPr>
          <w:rFonts w:ascii="Arial" w:hAnsi="Arial" w:cs="Arial"/>
          <w:sz w:val="20"/>
        </w:rPr>
        <w:t>LGA’s</w:t>
      </w:r>
      <w:proofErr w:type="spellEnd"/>
      <w:r w:rsidRPr="00E14ABE">
        <w:rPr>
          <w:rFonts w:ascii="Arial" w:hAnsi="Arial" w:cs="Arial"/>
          <w:sz w:val="20"/>
        </w:rPr>
        <w:t xml:space="preserve"> must submit supporting documentation for project expenditures and record the memo receipts/disbursements in their accounting system.  </w:t>
      </w:r>
    </w:p>
    <w:p w14:paraId="171643E9" w14:textId="35F76EF3" w:rsidR="00A91C24" w:rsidRPr="00E14ABE" w:rsidRDefault="00A91C24" w:rsidP="00E14ABE">
      <w:pPr>
        <w:spacing w:after="240"/>
        <w:jc w:val="both"/>
        <w:rPr>
          <w:rFonts w:ascii="Arial" w:hAnsi="Arial" w:cs="Arial"/>
          <w:sz w:val="20"/>
        </w:rPr>
      </w:pPr>
      <w:r w:rsidRPr="00E14ABE">
        <w:rPr>
          <w:rFonts w:ascii="Arial" w:hAnsi="Arial" w:cs="Arial"/>
          <w:sz w:val="20"/>
        </w:rPr>
        <w:t xml:space="preserve">These procedures are applicable for all loans approved by the Ohio </w:t>
      </w:r>
      <w:r w:rsidR="00E14ABE">
        <w:rPr>
          <w:rFonts w:ascii="Arial" w:hAnsi="Arial" w:cs="Arial"/>
          <w:sz w:val="20"/>
        </w:rPr>
        <w:t>EPA</w:t>
      </w:r>
      <w:r w:rsidRPr="00E14ABE">
        <w:rPr>
          <w:rFonts w:ascii="Arial" w:hAnsi="Arial" w:cs="Arial"/>
          <w:sz w:val="20"/>
        </w:rPr>
        <w:t>.</w:t>
      </w:r>
    </w:p>
    <w:p w14:paraId="1C8C57DD" w14:textId="70683325" w:rsidR="00A91C24" w:rsidRPr="00E14ABE" w:rsidRDefault="00A91C24" w:rsidP="00E14ABE">
      <w:pPr>
        <w:spacing w:after="240"/>
        <w:jc w:val="both"/>
        <w:rPr>
          <w:rFonts w:ascii="Arial" w:hAnsi="Arial" w:cs="Arial"/>
          <w:sz w:val="20"/>
        </w:rPr>
      </w:pPr>
      <w:r w:rsidRPr="00E14ABE">
        <w:rPr>
          <w:rFonts w:ascii="Arial" w:hAnsi="Arial" w:cs="Arial"/>
          <w:sz w:val="20"/>
        </w:rPr>
        <w:t xml:space="preserve">Complete payment instructions should have been included as part of the loan application. In the event these were incomplete, an </w:t>
      </w:r>
      <w:proofErr w:type="spellStart"/>
      <w:r w:rsidRPr="00E14ABE">
        <w:rPr>
          <w:rFonts w:ascii="Arial" w:hAnsi="Arial" w:cs="Arial"/>
          <w:sz w:val="20"/>
        </w:rPr>
        <w:t>LGA</w:t>
      </w:r>
      <w:proofErr w:type="spellEnd"/>
      <w:r w:rsidRPr="00E14ABE">
        <w:rPr>
          <w:rFonts w:ascii="Arial" w:hAnsi="Arial" w:cs="Arial"/>
          <w:sz w:val="20"/>
        </w:rPr>
        <w:t xml:space="preserve"> Payment Instruction Form must be submitted to </w:t>
      </w:r>
      <w:r w:rsidR="00E14ABE" w:rsidRPr="00E14ABE">
        <w:rPr>
          <w:rFonts w:ascii="Arial" w:hAnsi="Arial" w:cs="Arial"/>
          <w:sz w:val="20"/>
        </w:rPr>
        <w:t xml:space="preserve">Christine </w:t>
      </w:r>
      <w:proofErr w:type="spellStart"/>
      <w:r w:rsidR="00E14ABE" w:rsidRPr="00E14ABE">
        <w:rPr>
          <w:rFonts w:ascii="Arial" w:hAnsi="Arial" w:cs="Arial"/>
          <w:sz w:val="20"/>
        </w:rPr>
        <w:t>Okonak</w:t>
      </w:r>
      <w:proofErr w:type="spellEnd"/>
      <w:r w:rsidRPr="00E14ABE">
        <w:rPr>
          <w:rFonts w:ascii="Arial" w:hAnsi="Arial" w:cs="Arial"/>
          <w:sz w:val="20"/>
        </w:rPr>
        <w:t xml:space="preserve">, Ohio Water Development Authority, </w:t>
      </w:r>
      <w:proofErr w:type="gramStart"/>
      <w:r w:rsidRPr="00E14ABE">
        <w:rPr>
          <w:rFonts w:ascii="Arial" w:hAnsi="Arial" w:cs="Arial"/>
          <w:sz w:val="20"/>
        </w:rPr>
        <w:t>480</w:t>
      </w:r>
      <w:proofErr w:type="gramEnd"/>
      <w:r w:rsidRPr="00E14ABE">
        <w:rPr>
          <w:rFonts w:ascii="Arial" w:hAnsi="Arial" w:cs="Arial"/>
          <w:sz w:val="20"/>
        </w:rPr>
        <w:t xml:space="preserve"> South High Street, Columbus, Ohio 43215 prior to the first disbursement. A copy of this form specific to your project will need to be requested from </w:t>
      </w:r>
      <w:proofErr w:type="spellStart"/>
      <w:r w:rsidRPr="00E14ABE">
        <w:rPr>
          <w:rFonts w:ascii="Arial" w:hAnsi="Arial" w:cs="Arial"/>
          <w:sz w:val="20"/>
        </w:rPr>
        <w:t>OWDA</w:t>
      </w:r>
      <w:proofErr w:type="spellEnd"/>
      <w:r w:rsidRPr="00E14ABE">
        <w:rPr>
          <w:rFonts w:ascii="Arial" w:hAnsi="Arial" w:cs="Arial"/>
          <w:sz w:val="20"/>
        </w:rPr>
        <w:t>.</w:t>
      </w:r>
    </w:p>
    <w:p w14:paraId="393FEF7E" w14:textId="687F0E98" w:rsidR="00A91C24" w:rsidRPr="00E14ABE" w:rsidRDefault="00A91C24" w:rsidP="00E14ABE">
      <w:pPr>
        <w:spacing w:after="240"/>
        <w:jc w:val="both"/>
        <w:rPr>
          <w:rFonts w:ascii="Arial" w:hAnsi="Arial" w:cs="Arial"/>
          <w:sz w:val="20"/>
        </w:rPr>
      </w:pPr>
      <w:r w:rsidRPr="00E14ABE">
        <w:rPr>
          <w:rFonts w:ascii="Arial" w:hAnsi="Arial" w:cs="Arial"/>
          <w:sz w:val="20"/>
        </w:rPr>
        <w:t xml:space="preserve">For contractors receiving payments directly from </w:t>
      </w:r>
      <w:proofErr w:type="spellStart"/>
      <w:r w:rsidRPr="00E14ABE">
        <w:rPr>
          <w:rFonts w:ascii="Arial" w:hAnsi="Arial" w:cs="Arial"/>
          <w:sz w:val="20"/>
        </w:rPr>
        <w:t>OWDA</w:t>
      </w:r>
      <w:proofErr w:type="spellEnd"/>
      <w:r w:rsidRPr="00E14ABE">
        <w:rPr>
          <w:rFonts w:ascii="Arial" w:hAnsi="Arial" w:cs="Arial"/>
          <w:sz w:val="20"/>
        </w:rPr>
        <w:t xml:space="preserve">, a Contractor Payment Instruction Form must be completed by the contractor and submitted to </w:t>
      </w:r>
      <w:r w:rsidR="00E14ABE" w:rsidRPr="00E14ABE">
        <w:rPr>
          <w:rFonts w:ascii="Arial" w:hAnsi="Arial" w:cs="Arial"/>
          <w:sz w:val="20"/>
        </w:rPr>
        <w:t xml:space="preserve">Christine </w:t>
      </w:r>
      <w:proofErr w:type="spellStart"/>
      <w:r w:rsidR="00E14ABE" w:rsidRPr="00E14ABE">
        <w:rPr>
          <w:rFonts w:ascii="Arial" w:hAnsi="Arial" w:cs="Arial"/>
          <w:sz w:val="20"/>
        </w:rPr>
        <w:t>Okonak</w:t>
      </w:r>
      <w:proofErr w:type="spellEnd"/>
      <w:r w:rsidRPr="00E14ABE">
        <w:rPr>
          <w:rFonts w:ascii="Arial" w:hAnsi="Arial" w:cs="Arial"/>
          <w:sz w:val="20"/>
        </w:rPr>
        <w:t xml:space="preserve">, Ohio Water Development Authority, </w:t>
      </w:r>
      <w:proofErr w:type="gramStart"/>
      <w:r w:rsidRPr="00E14ABE">
        <w:rPr>
          <w:rFonts w:ascii="Arial" w:hAnsi="Arial" w:cs="Arial"/>
          <w:sz w:val="20"/>
        </w:rPr>
        <w:t>480</w:t>
      </w:r>
      <w:proofErr w:type="gramEnd"/>
      <w:r w:rsidRPr="00E14ABE">
        <w:rPr>
          <w:rFonts w:ascii="Arial" w:hAnsi="Arial" w:cs="Arial"/>
          <w:sz w:val="20"/>
        </w:rPr>
        <w:t xml:space="preserve"> South High Street, Columbus, Ohio 43215 prior to the first disbursement to the contractor.</w:t>
      </w:r>
    </w:p>
    <w:p w14:paraId="224F7781" w14:textId="6D5FDCAB" w:rsidR="00A91C24" w:rsidRPr="00E14ABE" w:rsidRDefault="00A91C24" w:rsidP="00E14ABE">
      <w:pPr>
        <w:spacing w:after="240"/>
        <w:jc w:val="both"/>
        <w:rPr>
          <w:rFonts w:ascii="Arial" w:hAnsi="Arial" w:cs="Arial"/>
          <w:sz w:val="20"/>
        </w:rPr>
      </w:pPr>
      <w:r w:rsidRPr="00E14ABE">
        <w:rPr>
          <w:rFonts w:ascii="Arial" w:hAnsi="Arial" w:cs="Arial"/>
          <w:sz w:val="20"/>
        </w:rPr>
        <w:t xml:space="preserve">Each reimbursement request should be sent to </w:t>
      </w:r>
      <w:r w:rsidR="00E14ABE" w:rsidRPr="00E14ABE">
        <w:rPr>
          <w:rFonts w:ascii="Arial" w:hAnsi="Arial" w:cs="Arial"/>
          <w:sz w:val="20"/>
        </w:rPr>
        <w:t xml:space="preserve">Christine </w:t>
      </w:r>
      <w:proofErr w:type="spellStart"/>
      <w:r w:rsidR="00E14ABE" w:rsidRPr="00E14ABE">
        <w:rPr>
          <w:rFonts w:ascii="Arial" w:hAnsi="Arial" w:cs="Arial"/>
          <w:sz w:val="20"/>
        </w:rPr>
        <w:t>Okonak</w:t>
      </w:r>
      <w:proofErr w:type="spellEnd"/>
      <w:r w:rsidRPr="00E14ABE">
        <w:rPr>
          <w:rFonts w:ascii="Arial" w:hAnsi="Arial" w:cs="Arial"/>
          <w:sz w:val="20"/>
        </w:rPr>
        <w:t xml:space="preserve">, Ohio Water Development Authority, 480 South High Street, Columbus, Ohio 43215, and must include the following items: </w:t>
      </w:r>
    </w:p>
    <w:p w14:paraId="1CDB5EE2" w14:textId="77777777" w:rsidR="00A91C24" w:rsidRPr="00E14ABE" w:rsidRDefault="00A91C24" w:rsidP="00E14ABE">
      <w:pPr>
        <w:pStyle w:val="ListParagraph"/>
        <w:numPr>
          <w:ilvl w:val="0"/>
          <w:numId w:val="74"/>
        </w:numPr>
        <w:suppressAutoHyphens w:val="0"/>
        <w:autoSpaceDE/>
        <w:autoSpaceDN/>
        <w:adjustRightInd/>
        <w:spacing w:after="240"/>
        <w:jc w:val="both"/>
        <w:rPr>
          <w:rFonts w:ascii="Arial" w:hAnsi="Arial" w:cs="Arial"/>
        </w:rPr>
      </w:pPr>
      <w:r w:rsidRPr="00E14ABE">
        <w:rPr>
          <w:rFonts w:ascii="Arial" w:hAnsi="Arial" w:cs="Arial"/>
          <w:color w:val="000000"/>
          <w:bdr w:val="none" w:sz="0" w:space="0" w:color="auto" w:frame="1"/>
        </w:rPr>
        <w:t xml:space="preserve">A completed on-line fund payment request form with original signature from the </w:t>
      </w:r>
      <w:proofErr w:type="spellStart"/>
      <w:r w:rsidRPr="00E14ABE">
        <w:rPr>
          <w:rFonts w:ascii="Arial" w:hAnsi="Arial" w:cs="Arial"/>
          <w:color w:val="000000"/>
          <w:bdr w:val="none" w:sz="0" w:space="0" w:color="auto" w:frame="1"/>
        </w:rPr>
        <w:t>LGA</w:t>
      </w:r>
      <w:proofErr w:type="spellEnd"/>
      <w:r w:rsidRPr="00E14ABE">
        <w:rPr>
          <w:rFonts w:ascii="Arial" w:hAnsi="Arial" w:cs="Arial"/>
          <w:color w:val="000000"/>
          <w:bdr w:val="none" w:sz="0" w:space="0" w:color="auto" w:frame="1"/>
        </w:rPr>
        <w:t xml:space="preserve"> summarizing the invoices and amounts requested. This form is completed on-line, printed, signed and submitted with the items listed below.</w:t>
      </w:r>
    </w:p>
    <w:p w14:paraId="26D3B2C9" w14:textId="77777777" w:rsidR="00A91C24" w:rsidRPr="00E14ABE" w:rsidRDefault="00A91C24" w:rsidP="00E14ABE">
      <w:pPr>
        <w:pStyle w:val="ListParagraph"/>
        <w:numPr>
          <w:ilvl w:val="0"/>
          <w:numId w:val="74"/>
        </w:numPr>
        <w:suppressAutoHyphens w:val="0"/>
        <w:autoSpaceDE/>
        <w:autoSpaceDN/>
        <w:adjustRightInd/>
        <w:spacing w:after="240"/>
        <w:jc w:val="both"/>
        <w:rPr>
          <w:rFonts w:ascii="Arial" w:hAnsi="Arial" w:cs="Arial"/>
        </w:rPr>
      </w:pPr>
      <w:r w:rsidRPr="00E14ABE">
        <w:rPr>
          <w:rFonts w:ascii="Arial" w:hAnsi="Arial" w:cs="Arial"/>
        </w:rPr>
        <w:t xml:space="preserve">A copy of each invoice listed on the on-line fund payment request form.  </w:t>
      </w:r>
    </w:p>
    <w:p w14:paraId="227E82B7" w14:textId="77777777" w:rsidR="00A91C24" w:rsidRPr="00E14ABE" w:rsidRDefault="00A91C24" w:rsidP="00E14ABE">
      <w:pPr>
        <w:pStyle w:val="ListParagraph"/>
        <w:numPr>
          <w:ilvl w:val="0"/>
          <w:numId w:val="74"/>
        </w:numPr>
        <w:suppressAutoHyphens w:val="0"/>
        <w:autoSpaceDE/>
        <w:autoSpaceDN/>
        <w:adjustRightInd/>
        <w:spacing w:after="240"/>
        <w:jc w:val="both"/>
        <w:rPr>
          <w:rFonts w:ascii="Arial" w:hAnsi="Arial" w:cs="Arial"/>
        </w:rPr>
      </w:pPr>
      <w:r w:rsidRPr="00E14ABE">
        <w:rPr>
          <w:rFonts w:ascii="Arial" w:hAnsi="Arial" w:cs="Arial"/>
        </w:rPr>
        <w:t xml:space="preserve">A completed </w:t>
      </w:r>
      <w:proofErr w:type="spellStart"/>
      <w:r w:rsidRPr="00E14ABE">
        <w:rPr>
          <w:rFonts w:ascii="Arial" w:hAnsi="Arial" w:cs="Arial"/>
        </w:rPr>
        <w:t>OWDA’s</w:t>
      </w:r>
      <w:proofErr w:type="spellEnd"/>
      <w:r w:rsidRPr="00E14ABE">
        <w:rPr>
          <w:rFonts w:ascii="Arial" w:hAnsi="Arial" w:cs="Arial"/>
        </w:rPr>
        <w:t xml:space="preserve"> Contractor’s Estimate form and a detailed schedule of values for each contractor invoice listed on the on-line fund payment request form. The Contractor Estimate form must include original signatures by the </w:t>
      </w:r>
      <w:proofErr w:type="spellStart"/>
      <w:r w:rsidRPr="00E14ABE">
        <w:rPr>
          <w:rFonts w:ascii="Arial" w:hAnsi="Arial" w:cs="Arial"/>
        </w:rPr>
        <w:t>LGA</w:t>
      </w:r>
      <w:proofErr w:type="spellEnd"/>
      <w:r w:rsidRPr="00E14ABE">
        <w:rPr>
          <w:rFonts w:ascii="Arial" w:hAnsi="Arial" w:cs="Arial"/>
        </w:rPr>
        <w:t xml:space="preserve">, engineer, and the contractor. All estimates must be numbered and must be submitted in numerical order. A contractor’s estimate form is not required for non-contractor line item requests.  </w:t>
      </w:r>
    </w:p>
    <w:p w14:paraId="6BA36483" w14:textId="77777777" w:rsidR="00A91C24" w:rsidRPr="00E14ABE" w:rsidRDefault="00A91C24" w:rsidP="00E14ABE">
      <w:pPr>
        <w:spacing w:after="240"/>
        <w:jc w:val="both"/>
        <w:rPr>
          <w:rFonts w:ascii="Arial" w:hAnsi="Arial" w:cs="Arial"/>
          <w:sz w:val="20"/>
        </w:rPr>
      </w:pPr>
      <w:r w:rsidRPr="00E14ABE">
        <w:rPr>
          <w:rFonts w:ascii="Arial" w:hAnsi="Arial" w:cs="Arial"/>
          <w:sz w:val="20"/>
        </w:rPr>
        <w:t xml:space="preserve">All reimbursement requests are processed in the order they are received.  Once a week, </w:t>
      </w:r>
      <w:proofErr w:type="spellStart"/>
      <w:r w:rsidRPr="00E14ABE">
        <w:rPr>
          <w:rFonts w:ascii="Arial" w:hAnsi="Arial" w:cs="Arial"/>
          <w:sz w:val="20"/>
        </w:rPr>
        <w:t>OWDA</w:t>
      </w:r>
      <w:proofErr w:type="spellEnd"/>
      <w:r w:rsidRPr="00E14ABE">
        <w:rPr>
          <w:rFonts w:ascii="Arial" w:hAnsi="Arial" w:cs="Arial"/>
          <w:sz w:val="20"/>
        </w:rPr>
        <w:t xml:space="preserve"> will submit completed vouchers to banks for processing. </w:t>
      </w:r>
      <w:proofErr w:type="spellStart"/>
      <w:r w:rsidRPr="00E14ABE">
        <w:rPr>
          <w:rFonts w:ascii="Arial" w:hAnsi="Arial" w:cs="Arial"/>
          <w:sz w:val="20"/>
        </w:rPr>
        <w:t>OWDA’s</w:t>
      </w:r>
      <w:proofErr w:type="spellEnd"/>
      <w:r w:rsidRPr="00E14ABE">
        <w:rPr>
          <w:rFonts w:ascii="Arial" w:hAnsi="Arial" w:cs="Arial"/>
          <w:sz w:val="20"/>
        </w:rPr>
        <w:t xml:space="preserve"> banks will then process either a check or transfer the funds via federal wire.  </w:t>
      </w:r>
    </w:p>
    <w:p w14:paraId="0B34DF16" w14:textId="5757FBB6" w:rsidR="00A91C24" w:rsidRPr="00E14ABE" w:rsidRDefault="0040103E" w:rsidP="00E14AB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40103E">
        <w:rPr>
          <w:rFonts w:ascii="Arial" w:hAnsi="Arial" w:cs="Arial"/>
          <w:i/>
          <w:sz w:val="20"/>
        </w:rPr>
        <w:t xml:space="preserve">(Source: </w:t>
      </w:r>
      <w:hyperlink r:id="rId140" w:history="1">
        <w:proofErr w:type="spellStart"/>
        <w:r w:rsidRPr="0040103E">
          <w:rPr>
            <w:rStyle w:val="Hyperlink"/>
            <w:rFonts w:ascii="Arial" w:hAnsi="Arial" w:cs="Arial"/>
            <w:i/>
            <w:sz w:val="20"/>
          </w:rPr>
          <w:t>OWDA</w:t>
        </w:r>
        <w:proofErr w:type="spellEnd"/>
        <w:r w:rsidRPr="0040103E">
          <w:rPr>
            <w:rStyle w:val="Hyperlink"/>
            <w:rFonts w:ascii="Arial" w:hAnsi="Arial" w:cs="Arial"/>
            <w:i/>
            <w:sz w:val="20"/>
          </w:rPr>
          <w:t xml:space="preserve"> Disbursement Procedures</w:t>
        </w:r>
      </w:hyperlink>
      <w:r w:rsidRPr="0040103E">
        <w:rPr>
          <w:rFonts w:ascii="Arial" w:hAnsi="Arial" w:cs="Arial"/>
          <w:i/>
          <w:sz w:val="20"/>
        </w:rPr>
        <w:t>)</w:t>
      </w:r>
      <w:r w:rsidRPr="00E14ABE" w:rsidDel="0040103E">
        <w:rPr>
          <w:rFonts w:ascii="Arial" w:hAnsi="Arial" w:cs="Arial"/>
          <w:i/>
          <w:sz w:val="20"/>
        </w:rPr>
        <w:t xml:space="preserve"> </w:t>
      </w:r>
    </w:p>
    <w:p w14:paraId="67293D03" w14:textId="1718F67D" w:rsidR="00115904" w:rsidRPr="00D94F69" w:rsidRDefault="00115904" w:rsidP="006672EA">
      <w:pPr>
        <w:spacing w:after="240"/>
        <w:jc w:val="both"/>
        <w:rPr>
          <w:rFonts w:ascii="Arial" w:hAnsi="Arial" w:cs="Arial"/>
          <w:b/>
          <w:sz w:val="20"/>
          <w:highlight w:val="yellow"/>
        </w:rPr>
      </w:pP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4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0" w:name="_Toc442267692"/>
      <w:bookmarkStart w:id="51" w:name="_Toc40082660"/>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0"/>
      <w:bookmarkEnd w:id="51"/>
    </w:p>
    <w:p w14:paraId="6F0DD866" w14:textId="65605BFE" w:rsidR="009138DB" w:rsidRPr="00D94F69" w:rsidRDefault="00431AFB" w:rsidP="007B2468">
      <w:pPr>
        <w:spacing w:after="240"/>
        <w:jc w:val="both"/>
        <w:rPr>
          <w:rStyle w:val="Hyperlink"/>
          <w:rFonts w:ascii="Arial" w:hAnsi="Arial" w:cs="Arial"/>
          <w:b/>
          <w:sz w:val="20"/>
        </w:rPr>
      </w:pPr>
      <w:hyperlink r:id="rId14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3CB613A3"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14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4"/>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2" w:name="_Toc442267693"/>
      <w:bookmarkStart w:id="53" w:name="_Toc40082661"/>
      <w:r w:rsidRPr="00D94F69">
        <w:rPr>
          <w:rFonts w:cs="Arial"/>
        </w:rPr>
        <w:lastRenderedPageBreak/>
        <w:t>Suggested Audit Procedures – Compliance</w:t>
      </w:r>
      <w:bookmarkEnd w:id="52"/>
      <w:bookmarkEnd w:id="53"/>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301C316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5"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44A0FAF0"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6"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6EC7A8F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7"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00E365D0"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8"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2EC582B4"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w:t>
            </w:r>
            <w:proofErr w:type="spellStart"/>
            <w:r w:rsidRPr="00D94F69">
              <w:rPr>
                <w:rFonts w:ascii="Arial" w:hAnsi="Arial" w:cs="Arial"/>
                <w:sz w:val="20"/>
              </w:rPr>
              <w:t>subrecipients</w:t>
            </w:r>
            <w:proofErr w:type="spellEnd"/>
            <w:r w:rsidRPr="00D94F69">
              <w:rPr>
                <w:rFonts w:ascii="Arial" w:hAnsi="Arial" w:cs="Arial"/>
                <w:sz w:val="20"/>
              </w:rPr>
              <w:t xml:space="preserve">, select a representative sample of </w:t>
            </w:r>
            <w:proofErr w:type="spellStart"/>
            <w:r w:rsidRPr="00D94F69">
              <w:rPr>
                <w:rFonts w:ascii="Arial" w:hAnsi="Arial" w:cs="Arial"/>
                <w:sz w:val="20"/>
              </w:rPr>
              <w:t>subrecipient</w:t>
            </w:r>
            <w:proofErr w:type="spellEnd"/>
            <w:r w:rsidRPr="00D94F69">
              <w:rPr>
                <w:rFonts w:ascii="Arial" w:hAnsi="Arial" w:cs="Arial"/>
                <w:sz w:val="20"/>
              </w:rPr>
              <w:t xml:space="preserve"> payments and ascertain if the pass-through entity implemented procedures to ensure that the time elapsing between the transfer of Federal funds </w:t>
            </w:r>
            <w:r w:rsidRPr="00D94F69">
              <w:rPr>
                <w:rFonts w:ascii="Arial" w:hAnsi="Arial" w:cs="Arial"/>
                <w:sz w:val="20"/>
              </w:rPr>
              <w:lastRenderedPageBreak/>
              <w:t xml:space="preserve">to the </w:t>
            </w:r>
            <w:proofErr w:type="spellStart"/>
            <w:r w:rsidRPr="00D94F69">
              <w:rPr>
                <w:rFonts w:ascii="Arial" w:hAnsi="Arial" w:cs="Arial"/>
                <w:sz w:val="20"/>
              </w:rPr>
              <w:t>subrecipient</w:t>
            </w:r>
            <w:proofErr w:type="spellEnd"/>
            <w:r w:rsidRPr="00D94F69">
              <w:rPr>
                <w:rFonts w:ascii="Arial" w:hAnsi="Arial" w:cs="Arial"/>
                <w:sz w:val="20"/>
              </w:rPr>
              <w:t xml:space="preserve"> and the disbursement of such funds for program purposes by the </w:t>
            </w:r>
            <w:proofErr w:type="spellStart"/>
            <w:r w:rsidRPr="00D94F69">
              <w:rPr>
                <w:rFonts w:ascii="Arial" w:hAnsi="Arial" w:cs="Arial"/>
                <w:sz w:val="20"/>
              </w:rPr>
              <w:t>subrecipient</w:t>
            </w:r>
            <w:proofErr w:type="spellEnd"/>
            <w:r w:rsidRPr="00D94F69">
              <w:rPr>
                <w:rFonts w:ascii="Arial" w:hAnsi="Arial" w:cs="Arial"/>
                <w:sz w:val="20"/>
              </w:rPr>
              <w:t xml:space="preserve"> was minimized (</w:t>
            </w:r>
            <w:hyperlink r:id="rId149"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5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4" w:name="_Toc438816465"/>
      <w:bookmarkStart w:id="55" w:name="_Toc442267694"/>
      <w:bookmarkStart w:id="56" w:name="_Toc40082662"/>
      <w:r w:rsidRPr="00D94F69">
        <w:rPr>
          <w:rFonts w:cs="Arial"/>
        </w:rPr>
        <w:lastRenderedPageBreak/>
        <w:t>Audit Implications Summary</w:t>
      </w:r>
      <w:bookmarkEnd w:id="54"/>
      <w:bookmarkEnd w:id="55"/>
      <w:bookmarkEnd w:id="56"/>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1"/>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57" w:name="_Toc40082663"/>
      <w:r w:rsidRPr="00D94F69">
        <w:rPr>
          <w:rFonts w:cs="Arial"/>
        </w:rPr>
        <w:lastRenderedPageBreak/>
        <w:t xml:space="preserve">F.  </w:t>
      </w:r>
      <w:bookmarkStart w:id="58" w:name="_Toc442267696"/>
      <w:r w:rsidRPr="00D94F69">
        <w:rPr>
          <w:rFonts w:cs="Arial"/>
        </w:rPr>
        <w:t>EQUIPMENT AND REAL PROPERTY MANAGEMENT</w:t>
      </w:r>
      <w:bookmarkEnd w:id="58"/>
      <w:bookmarkEnd w:id="57"/>
    </w:p>
    <w:p w14:paraId="508832D0" w14:textId="6A33F853"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4122A9C" w14:textId="77777777" w:rsidR="007E5B12" w:rsidRPr="00D94F69" w:rsidRDefault="004655E0" w:rsidP="006672EA">
      <w:pPr>
        <w:pStyle w:val="Heading3"/>
        <w:jc w:val="both"/>
        <w:rPr>
          <w:rFonts w:cs="Arial"/>
        </w:rPr>
      </w:pPr>
      <w:bookmarkStart w:id="59" w:name="_Toc40082664"/>
      <w:r w:rsidRPr="00D94F69">
        <w:rPr>
          <w:rFonts w:cs="Arial"/>
        </w:rPr>
        <w:t xml:space="preserve">OMB </w:t>
      </w:r>
      <w:r w:rsidR="007E5B12" w:rsidRPr="00D94F69">
        <w:rPr>
          <w:rFonts w:cs="Arial"/>
        </w:rPr>
        <w:t>Compliance Requirements</w:t>
      </w:r>
      <w:bookmarkEnd w:id="59"/>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66CA71B0"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53"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7F7853E3"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54"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4B206D0F"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55"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56"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COFAR’s</w:t>
      </w:r>
      <w:proofErr w:type="spellEnd"/>
      <w:r w:rsidRPr="00D94F69">
        <w:rPr>
          <w:rFonts w:ascii="Arial" w:hAnsi="Arial" w:cs="Arial"/>
          <w:sz w:val="20"/>
        </w:rPr>
        <w:t xml:space="preserve">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Section 200.313(d</w:t>
      </w:r>
      <w:proofErr w:type="gramStart"/>
      <w:r w:rsidRPr="00D94F69">
        <w:rPr>
          <w:rFonts w:ascii="Arial" w:hAnsi="Arial" w:cs="Arial"/>
          <w:i/>
          <w:sz w:val="20"/>
        </w:rPr>
        <w:t>)(</w:t>
      </w:r>
      <w:proofErr w:type="gramEnd"/>
      <w:r w:rsidRPr="00D94F69">
        <w:rPr>
          <w:rFonts w:ascii="Arial" w:hAnsi="Arial" w:cs="Arial"/>
          <w:i/>
          <w:sz w:val="20"/>
        </w:rPr>
        <w:t xml:space="preserve">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3604C8D8"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57"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5725AC10"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58"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59"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5B46D43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60"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47B8DA22"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61"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220949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528C3E3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62"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63"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64"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13EBC3A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lastRenderedPageBreak/>
        <w:t>Agency Codification Adjustments/Exceptions:</w:t>
      </w:r>
    </w:p>
    <w:p w14:paraId="4A2218BB" w14:textId="77777777" w:rsidR="00DB6722"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 xml:space="preserve">USDA, HUD, </w:t>
      </w:r>
      <w:proofErr w:type="spellStart"/>
      <w:r w:rsidRPr="00D94F69">
        <w:rPr>
          <w:rFonts w:ascii="Arial" w:hAnsi="Arial" w:cs="Arial"/>
        </w:rPr>
        <w:t>DOL</w:t>
      </w:r>
      <w:proofErr w:type="spellEnd"/>
      <w:r w:rsidRPr="00D94F69">
        <w:rPr>
          <w:rFonts w:ascii="Arial" w:hAnsi="Arial" w:cs="Arial"/>
        </w:rPr>
        <w:t xml:space="preserve">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9C3C23F" w14:textId="77777777" w:rsidR="00A91C24" w:rsidRDefault="00A91C24" w:rsidP="00A91C24">
      <w:pP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35FFAF39" w14:textId="77777777" w:rsidR="00A91C24" w:rsidRPr="00D94F69" w:rsidRDefault="00A91C24" w:rsidP="00A91C24">
      <w:pPr>
        <w:spacing w:after="240"/>
        <w:jc w:val="both"/>
        <w:rPr>
          <w:rFonts w:ascii="Arial" w:hAnsi="Arial" w:cs="Arial"/>
          <w:b/>
          <w:sz w:val="20"/>
        </w:rPr>
      </w:pPr>
      <w:r>
        <w:rPr>
          <w:rFonts w:ascii="Arial" w:hAnsi="Arial" w:cs="Arial"/>
          <w:bCs/>
          <w:i/>
          <w:sz w:val="20"/>
        </w:rPr>
        <w:t>(Source: 2019</w:t>
      </w:r>
      <w:r w:rsidRPr="001F6CDE">
        <w:rPr>
          <w:rFonts w:ascii="Arial" w:hAnsi="Arial" w:cs="Arial"/>
          <w:bCs/>
          <w:i/>
          <w:sz w:val="20"/>
        </w:rPr>
        <w:t xml:space="preserve"> OMB Compliance Supplement, Part 4, 66.458 Capitalization Grants for Clean Water State Revolving Funds)</w:t>
      </w:r>
    </w:p>
    <w:p w14:paraId="4D6A77FC" w14:textId="5B56CF99" w:rsidR="00E039F3" w:rsidRDefault="00E039F3" w:rsidP="006672EA">
      <w:pPr>
        <w:pStyle w:val="Heading3"/>
        <w:jc w:val="both"/>
        <w:rPr>
          <w:rFonts w:cs="Arial"/>
        </w:rPr>
      </w:pPr>
      <w:bookmarkStart w:id="60" w:name="_Toc40082665"/>
      <w:r w:rsidRPr="00D94F69">
        <w:rPr>
          <w:rFonts w:cs="Arial"/>
        </w:rPr>
        <w:t>Additional Program Specific Information</w:t>
      </w:r>
      <w:bookmarkEnd w:id="60"/>
    </w:p>
    <w:p w14:paraId="660CB5B1" w14:textId="77777777" w:rsidR="00A91C24" w:rsidRDefault="00A91C24" w:rsidP="00A91C24">
      <w:pPr>
        <w:rPr>
          <w:rFonts w:ascii="Arial" w:hAnsi="Arial" w:cs="Arial"/>
          <w:sz w:val="20"/>
        </w:rPr>
      </w:pPr>
      <w:r>
        <w:rPr>
          <w:rFonts w:ascii="Arial" w:hAnsi="Arial" w:cs="Arial"/>
          <w:sz w:val="20"/>
        </w:rPr>
        <w:t>No additional program specific information was noted.</w:t>
      </w:r>
    </w:p>
    <w:p w14:paraId="0889E74D" w14:textId="34B61329"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5"/>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61" w:name="_Toc40082666"/>
      <w:r w:rsidRPr="00D94F69">
        <w:rPr>
          <w:rFonts w:cs="Arial"/>
        </w:rPr>
        <w:lastRenderedPageBreak/>
        <w:t xml:space="preserve">Audit Objectives </w:t>
      </w:r>
      <w:r w:rsidR="008B3524" w:rsidRPr="00D94F69">
        <w:rPr>
          <w:rFonts w:cs="Arial"/>
        </w:rPr>
        <w:t>and Control Testing</w:t>
      </w:r>
      <w:bookmarkEnd w:id="61"/>
    </w:p>
    <w:p w14:paraId="3FD725E2" w14:textId="693BA9E1" w:rsidR="00EF3063" w:rsidRPr="00D94F69" w:rsidRDefault="00431A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66"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67"/>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62" w:name="_Toc40082667"/>
      <w:r w:rsidRPr="00D94F69">
        <w:rPr>
          <w:rFonts w:cs="Arial"/>
        </w:rPr>
        <w:lastRenderedPageBreak/>
        <w:t>Suggested Audit Procedures – Compliance</w:t>
      </w:r>
      <w:bookmarkEnd w:id="62"/>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68"/>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63" w:name="_Toc40082668"/>
      <w:r w:rsidRPr="00D94F69">
        <w:rPr>
          <w:rFonts w:cs="Arial"/>
        </w:rPr>
        <w:lastRenderedPageBreak/>
        <w:t>Audit Implications Summary</w:t>
      </w:r>
      <w:bookmarkEnd w:id="63"/>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64" w:name="_Toc40082669"/>
      <w:r w:rsidRPr="00D94F69">
        <w:rPr>
          <w:rFonts w:cs="Arial"/>
        </w:rPr>
        <w:lastRenderedPageBreak/>
        <w:t xml:space="preserve">G.  </w:t>
      </w:r>
      <w:bookmarkStart w:id="65" w:name="_Toc442267697"/>
      <w:r w:rsidRPr="00D94F69">
        <w:rPr>
          <w:rFonts w:cs="Arial"/>
        </w:rPr>
        <w:t>MATCHING, LEVEL OF EFFORT, EARMARKING</w:t>
      </w:r>
      <w:bookmarkEnd w:id="65"/>
      <w:bookmarkEnd w:id="64"/>
    </w:p>
    <w:p w14:paraId="4E5DD568" w14:textId="77777777" w:rsidR="00A91C24" w:rsidRPr="00D94F69" w:rsidRDefault="00A91C24" w:rsidP="00A91C24">
      <w:pPr>
        <w:pStyle w:val="Heading3"/>
        <w:jc w:val="both"/>
        <w:rPr>
          <w:rFonts w:cs="Arial"/>
        </w:rPr>
      </w:pPr>
      <w:bookmarkStart w:id="66" w:name="_Toc3270150"/>
      <w:bookmarkStart w:id="67" w:name="_Toc40082670"/>
      <w:r w:rsidRPr="00D94F69">
        <w:rPr>
          <w:rFonts w:cs="Arial"/>
        </w:rPr>
        <w:t>OMB Compliance Requirements</w:t>
      </w:r>
      <w:r>
        <w:rPr>
          <w:rFonts w:cs="Arial"/>
        </w:rPr>
        <w:t xml:space="preserve"> – Not Applicable</w:t>
      </w:r>
      <w:bookmarkEnd w:id="66"/>
      <w:bookmarkEnd w:id="67"/>
    </w:p>
    <w:p w14:paraId="00D0C5C3" w14:textId="423CC2DD" w:rsidR="00A91C24" w:rsidRPr="00776EBD" w:rsidRDefault="00A91C24" w:rsidP="00E14ABE">
      <w:pPr>
        <w:pStyle w:val="ListParagraph"/>
        <w:numPr>
          <w:ilvl w:val="0"/>
          <w:numId w:val="77"/>
        </w:numPr>
        <w:suppressAutoHyphens w:val="0"/>
        <w:autoSpaceDE/>
        <w:autoSpaceDN/>
        <w:adjustRightInd/>
        <w:jc w:val="both"/>
        <w:rPr>
          <w:rFonts w:ascii="Arial" w:hAnsi="Arial" w:cs="Arial"/>
        </w:rPr>
      </w:pPr>
      <w:r w:rsidRPr="00776EBD">
        <w:rPr>
          <w:rFonts w:ascii="Arial" w:hAnsi="Arial" w:cs="Arial"/>
        </w:rPr>
        <w:t>Level of Effort requirements are</w:t>
      </w:r>
      <w:r>
        <w:rPr>
          <w:rFonts w:ascii="Arial" w:hAnsi="Arial" w:cs="Arial"/>
        </w:rPr>
        <w:t xml:space="preserve"> not applicable to the program, per </w:t>
      </w:r>
      <w:r w:rsidR="00E14ABE" w:rsidRPr="00776EBD">
        <w:rPr>
          <w:rFonts w:ascii="Arial" w:hAnsi="Arial" w:cs="Arial"/>
          <w:bCs/>
        </w:rPr>
        <w:t>201</w:t>
      </w:r>
      <w:r w:rsidR="00E14ABE">
        <w:rPr>
          <w:rFonts w:ascii="Arial" w:hAnsi="Arial" w:cs="Arial"/>
          <w:bCs/>
        </w:rPr>
        <w:t>9</w:t>
      </w:r>
      <w:r w:rsidR="00E14ABE" w:rsidRPr="00776EBD">
        <w:rPr>
          <w:rFonts w:ascii="Arial" w:hAnsi="Arial" w:cs="Arial"/>
          <w:bCs/>
        </w:rPr>
        <w:t xml:space="preserve"> </w:t>
      </w:r>
      <w:r w:rsidRPr="00776EBD">
        <w:rPr>
          <w:rFonts w:ascii="Arial" w:hAnsi="Arial" w:cs="Arial"/>
          <w:bCs/>
        </w:rPr>
        <w:t>OMB Compliance Supplement, Part 4, 66.458 Capitalization Grants for Clean Water State Revolving Funds</w:t>
      </w:r>
      <w:r>
        <w:rPr>
          <w:rFonts w:ascii="Arial" w:hAnsi="Arial" w:cs="Arial"/>
          <w:bCs/>
        </w:rPr>
        <w:t>.</w:t>
      </w:r>
    </w:p>
    <w:p w14:paraId="643F682F" w14:textId="77777777" w:rsidR="00A91C24" w:rsidRPr="00776EBD" w:rsidRDefault="00A91C24" w:rsidP="00A91C24">
      <w:pPr>
        <w:pStyle w:val="ListParagraph"/>
        <w:suppressAutoHyphens w:val="0"/>
        <w:autoSpaceDE/>
        <w:autoSpaceDN/>
        <w:adjustRightInd/>
        <w:rPr>
          <w:rFonts w:ascii="Arial" w:hAnsi="Arial" w:cs="Arial"/>
        </w:rPr>
      </w:pPr>
    </w:p>
    <w:p w14:paraId="6F8CC291" w14:textId="04E7178E" w:rsidR="00A91C24" w:rsidRPr="00776EBD" w:rsidRDefault="00A91C24" w:rsidP="00A91C24">
      <w:pPr>
        <w:pStyle w:val="ListParagraph"/>
        <w:numPr>
          <w:ilvl w:val="0"/>
          <w:numId w:val="7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76EBD">
        <w:rPr>
          <w:rFonts w:ascii="Arial" w:hAnsi="Arial" w:cs="Arial"/>
        </w:rPr>
        <w:t xml:space="preserve">Matching and Earmarking requirements </w:t>
      </w:r>
      <w:r>
        <w:rPr>
          <w:rFonts w:ascii="Arial" w:hAnsi="Arial" w:cs="Arial"/>
        </w:rPr>
        <w:t xml:space="preserve">normally </w:t>
      </w:r>
      <w:r w:rsidRPr="00776EBD">
        <w:rPr>
          <w:rFonts w:ascii="Arial" w:hAnsi="Arial" w:cs="Arial"/>
        </w:rPr>
        <w:t xml:space="preserve">apply to the State. However, it is possible that a local match or earmarking requirements also apply to a local government’s funded project. </w:t>
      </w:r>
      <w:r w:rsidRPr="00776EBD">
        <w:rPr>
          <w:rFonts w:ascii="Arial" w:hAnsi="Arial" w:cs="Arial"/>
          <w:color w:val="FF0000"/>
        </w:rPr>
        <w:t xml:space="preserve">Auditors should review the terms and conditions of their grant/loan awards to determine whether there are any local matching or earmarking requirements. </w:t>
      </w:r>
      <w:r w:rsidR="00185044" w:rsidRPr="001969E9">
        <w:rPr>
          <w:rFonts w:ascii="Arial" w:hAnsi="Arial" w:cs="Arial"/>
          <w:color w:val="FF0000"/>
        </w:rPr>
        <w:t xml:space="preserve">If so, auditors should contact </w:t>
      </w:r>
      <w:proofErr w:type="spellStart"/>
      <w:r w:rsidR="00185044" w:rsidRPr="001969E9">
        <w:rPr>
          <w:rFonts w:ascii="Arial" w:hAnsi="Arial" w:cs="Arial"/>
          <w:color w:val="FF0000"/>
        </w:rPr>
        <w:t>CFAE</w:t>
      </w:r>
      <w:proofErr w:type="spellEnd"/>
      <w:r w:rsidR="00185044" w:rsidRPr="001969E9">
        <w:rPr>
          <w:rFonts w:ascii="Arial" w:hAnsi="Arial" w:cs="Arial"/>
          <w:color w:val="FF0000"/>
        </w:rPr>
        <w:t xml:space="preserve"> via the </w:t>
      </w:r>
      <w:hyperlink r:id="rId169" w:history="1">
        <w:r w:rsidR="00185044" w:rsidRPr="001969E9">
          <w:rPr>
            <w:rStyle w:val="Hyperlink"/>
            <w:rFonts w:ascii="Arial" w:hAnsi="Arial" w:cs="Arial"/>
          </w:rPr>
          <w:t>FACCR Inbox</w:t>
        </w:r>
      </w:hyperlink>
      <w:r w:rsidR="00185044" w:rsidRPr="001969E9">
        <w:rPr>
          <w:rFonts w:ascii="Arial" w:hAnsi="Arial" w:cs="Arial"/>
          <w:color w:val="FF0000"/>
        </w:rPr>
        <w:t xml:space="preserve"> for this section, document those requirements, and test the procedures accordingly.</w:t>
      </w:r>
      <w:r w:rsidR="00185044" w:rsidRPr="00776EBD">
        <w:rPr>
          <w:rFonts w:ascii="Arial" w:hAnsi="Arial" w:cs="Arial"/>
        </w:rPr>
        <w:t xml:space="preserve">  </w:t>
      </w:r>
      <w:r w:rsidRPr="00776EBD">
        <w:rPr>
          <w:rFonts w:ascii="Arial" w:hAnsi="Arial" w:cs="Arial"/>
        </w:rPr>
        <w:t xml:space="preserve"> </w:t>
      </w:r>
    </w:p>
    <w:p w14:paraId="15F22BBA" w14:textId="77777777" w:rsidR="00A91C24" w:rsidRPr="00D94F69" w:rsidRDefault="00A91C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A91C24" w:rsidRPr="00D94F69" w:rsidSect="00257772">
          <w:headerReference w:type="default" r:id="rId170"/>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8" w:name="_Toc442267698"/>
      <w:bookmarkStart w:id="69" w:name="_Toc40082671"/>
      <w:r w:rsidRPr="00D94F69">
        <w:rPr>
          <w:rFonts w:cs="Arial"/>
        </w:rPr>
        <w:lastRenderedPageBreak/>
        <w:t xml:space="preserve">H.  PERIOD </w:t>
      </w:r>
      <w:r w:rsidR="00F12052" w:rsidRPr="00D94F69">
        <w:rPr>
          <w:rFonts w:cs="Arial"/>
        </w:rPr>
        <w:t>OF PERFORMANCE</w:t>
      </w:r>
      <w:bookmarkEnd w:id="68"/>
      <w:bookmarkEnd w:id="69"/>
    </w:p>
    <w:p w14:paraId="14D3439D" w14:textId="307F5C5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07D5A30C" w14:textId="77777777" w:rsidR="007E5B12" w:rsidRPr="00D94F69" w:rsidRDefault="004655E0" w:rsidP="006672EA">
      <w:pPr>
        <w:pStyle w:val="Heading3"/>
        <w:jc w:val="both"/>
        <w:rPr>
          <w:rFonts w:cs="Arial"/>
        </w:rPr>
      </w:pPr>
      <w:bookmarkStart w:id="70" w:name="_Toc40082672"/>
      <w:r w:rsidRPr="00D94F69">
        <w:rPr>
          <w:rFonts w:cs="Arial"/>
        </w:rPr>
        <w:t xml:space="preserve">OMB </w:t>
      </w:r>
      <w:r w:rsidR="007E5B12" w:rsidRPr="00D94F69">
        <w:rPr>
          <w:rFonts w:cs="Arial"/>
        </w:rPr>
        <w:t>Compliance Requirements</w:t>
      </w:r>
      <w:bookmarkEnd w:id="70"/>
    </w:p>
    <w:p w14:paraId="29DCC200" w14:textId="2106EAA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2" w:history="1">
        <w:r w:rsidRPr="00D94F69">
          <w:rPr>
            <w:rStyle w:val="Hyperlink"/>
            <w:rFonts w:ascii="Arial" w:hAnsi="Arial" w:cs="Arial"/>
            <w:sz w:val="20"/>
          </w:rPr>
          <w:t>2 CFR section 200.309</w:t>
        </w:r>
      </w:hyperlink>
      <w:r w:rsidRPr="00D94F69">
        <w:rPr>
          <w:rFonts w:ascii="Arial" w:hAnsi="Arial" w:cs="Arial"/>
          <w:sz w:val="20"/>
        </w:rPr>
        <w:t>).</w:t>
      </w:r>
    </w:p>
    <w:p w14:paraId="150B4E26" w14:textId="6AB0ACC1"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3" w:history="1">
        <w:r w:rsidRPr="00D94F69">
          <w:rPr>
            <w:rStyle w:val="Hyperlink"/>
            <w:rFonts w:ascii="Arial" w:hAnsi="Arial" w:cs="Arial"/>
            <w:sz w:val="20"/>
          </w:rPr>
          <w:t>2 CFR section 200.343(b)</w:t>
        </w:r>
      </w:hyperlink>
      <w:r w:rsidRPr="00D94F69">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D94F69">
        <w:rPr>
          <w:rFonts w:ascii="Arial" w:hAnsi="Arial" w:cs="Arial"/>
          <w:sz w:val="20"/>
        </w:rPr>
        <w:t>subawards</w:t>
      </w:r>
      <w:proofErr w:type="spellEnd"/>
      <w:r w:rsidRPr="00D94F69">
        <w:rPr>
          <w:rFonts w:ascii="Arial" w:hAnsi="Arial" w:cs="Arial"/>
          <w:sz w:val="20"/>
        </w:rPr>
        <w:t xml:space="preserve"> made, and similar transactions during a given period that require payment by the non-Federal entity during the same or a future period (</w:t>
      </w:r>
      <w:hyperlink r:id="rId174"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74E7CC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5"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76"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6672EA">
      <w:pPr>
        <w:pStyle w:val="ListParagraph"/>
        <w:numPr>
          <w:ilvl w:val="0"/>
          <w:numId w:val="61"/>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E39112" w14:textId="3FD07C42" w:rsidR="00E14ABE" w:rsidRPr="00E14ABE" w:rsidRDefault="00E14ABE" w:rsidP="00E14ABE">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E14ABE">
        <w:rPr>
          <w:rFonts w:ascii="Arial" w:hAnsi="Arial" w:cs="Arial"/>
          <w:bCs/>
        </w:rPr>
        <w:t xml:space="preserve">Grant payments from a capitalization grant shall begin in the quarter in which the grant is awarded and end no later than eight quarters after the grant is awarded, not to exceed 12 quarters from the date of allotment of grant funds to the States (40 CFR section 35.3155(c)). A transfer from either fund to the other is an increase in the capitalization grant of the receiving fund. It is not considered a payment. If a transfer is made, the receiving fund must spend the funds according to </w:t>
      </w:r>
      <w:proofErr w:type="spellStart"/>
      <w:r w:rsidRPr="00E14ABE">
        <w:rPr>
          <w:rFonts w:ascii="Arial" w:hAnsi="Arial" w:cs="Arial"/>
          <w:bCs/>
        </w:rPr>
        <w:t>SRF</w:t>
      </w:r>
      <w:proofErr w:type="spellEnd"/>
      <w:r w:rsidRPr="00E14ABE">
        <w:rPr>
          <w:rFonts w:ascii="Arial" w:hAnsi="Arial" w:cs="Arial"/>
          <w:bCs/>
        </w:rPr>
        <w:t xml:space="preserve"> regulations.</w:t>
      </w:r>
    </w:p>
    <w:p w14:paraId="06ED1120" w14:textId="451CFDDD" w:rsidR="00E14ABE" w:rsidRPr="00E14ABE" w:rsidRDefault="00E14ABE" w:rsidP="00E14ABE">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E14ABE">
        <w:rPr>
          <w:rFonts w:ascii="Arial" w:hAnsi="Arial" w:cs="Arial"/>
          <w:bCs/>
        </w:rPr>
        <w:t xml:space="preserve">Funds made available for disaster relief activities under </w:t>
      </w:r>
      <w:proofErr w:type="spellStart"/>
      <w:r w:rsidRPr="00E14ABE">
        <w:rPr>
          <w:rFonts w:ascii="Arial" w:hAnsi="Arial" w:cs="Arial"/>
          <w:bCs/>
        </w:rPr>
        <w:t>CFDA</w:t>
      </w:r>
      <w:proofErr w:type="spellEnd"/>
      <w:r w:rsidRPr="00E14ABE">
        <w:rPr>
          <w:rFonts w:ascii="Arial" w:hAnsi="Arial" w:cs="Arial"/>
          <w:bCs/>
        </w:rPr>
        <w:t xml:space="preserve"> 66.482 are available until expended (Pub. L. No. 113-2, Division A, Title X, 127 Stat. 31).</w:t>
      </w:r>
    </w:p>
    <w:p w14:paraId="62BF5ACD" w14:textId="1F7D7FC4" w:rsidR="008B2043" w:rsidRPr="00D94F69" w:rsidRDefault="00E14A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2019</w:t>
      </w:r>
      <w:r w:rsidRPr="001F6CDE">
        <w:rPr>
          <w:rFonts w:ascii="Arial" w:hAnsi="Arial" w:cs="Arial"/>
          <w:bCs/>
          <w:i/>
          <w:sz w:val="20"/>
        </w:rPr>
        <w:t xml:space="preserve"> OMB Compliance Supplement, Part 4, 66.458 Capitalization Grants for Clean Water State Revolving Funds)</w:t>
      </w:r>
    </w:p>
    <w:p w14:paraId="620B48E1" w14:textId="77777777" w:rsidR="00FC7102" w:rsidRPr="00D94F69" w:rsidRDefault="00FC7102" w:rsidP="006672EA">
      <w:pPr>
        <w:pStyle w:val="Heading3"/>
        <w:jc w:val="both"/>
        <w:rPr>
          <w:rFonts w:cs="Arial"/>
        </w:rPr>
      </w:pPr>
      <w:bookmarkStart w:id="71" w:name="_Toc40082673"/>
      <w:r w:rsidRPr="00D94F69">
        <w:rPr>
          <w:rFonts w:cs="Arial"/>
        </w:rPr>
        <w:lastRenderedPageBreak/>
        <w:t>Additional Program Specific Information</w:t>
      </w:r>
      <w:bookmarkEnd w:id="71"/>
    </w:p>
    <w:p w14:paraId="65F7DAD8" w14:textId="1BFFF85D" w:rsidR="00FC7102" w:rsidRPr="00D94F69" w:rsidRDefault="00E14A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No additional program specific information was noted.</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7"/>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72" w:name="_Toc40082674"/>
      <w:r w:rsidRPr="00D94F69">
        <w:rPr>
          <w:rFonts w:cs="Arial"/>
        </w:rPr>
        <w:lastRenderedPageBreak/>
        <w:t xml:space="preserve">Audit Objectives </w:t>
      </w:r>
      <w:r w:rsidR="00C30DAB" w:rsidRPr="00D94F69">
        <w:rPr>
          <w:rFonts w:cs="Arial"/>
        </w:rPr>
        <w:t>and Control Testing</w:t>
      </w:r>
      <w:bookmarkEnd w:id="72"/>
    </w:p>
    <w:p w14:paraId="66B5C43B" w14:textId="5915EA42" w:rsidR="00C30DAB" w:rsidRPr="00D94F69" w:rsidRDefault="00431A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8"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79"/>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73" w:name="_Toc40082675"/>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74" w:name="_Toc40082676"/>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0"/>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5" w:name="J___PROGRAM_INCOME"/>
      <w:bookmarkStart w:id="76" w:name="L___REPORTING"/>
      <w:bookmarkStart w:id="77" w:name="M___SUBRECIPIENT_MONITORING__"/>
      <w:bookmarkStart w:id="78" w:name="_Toc442267704"/>
      <w:bookmarkStart w:id="79" w:name="_Toc40082677"/>
      <w:bookmarkEnd w:id="75"/>
      <w:bookmarkEnd w:id="76"/>
      <w:bookmarkEnd w:id="77"/>
      <w:r w:rsidRPr="00D94F69">
        <w:rPr>
          <w:rStyle w:val="PageNumber"/>
          <w:rFonts w:cs="Arial"/>
        </w:rPr>
        <w:lastRenderedPageBreak/>
        <w:t>Program Testing Conclusion</w:t>
      </w:r>
      <w:bookmarkEnd w:id="78"/>
      <w:bookmarkEnd w:id="79"/>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8C8CB81"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1" tgtFrame="&quot;content&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0A33F26D"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05E7FBEB" w:rsidR="00FA3EC3" w:rsidRPr="00D94F69" w:rsidRDefault="00431AFB" w:rsidP="006672EA">
      <w:pPr>
        <w:spacing w:after="240"/>
        <w:jc w:val="both"/>
        <w:rPr>
          <w:rFonts w:ascii="Arial" w:hAnsi="Arial" w:cs="Arial"/>
          <w:sz w:val="20"/>
        </w:rPr>
      </w:pPr>
      <w:hyperlink r:id="rId18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2FB82251" w:rsidR="00FA3EC3" w:rsidRPr="00D94F69" w:rsidRDefault="00431AFB" w:rsidP="006672EA">
      <w:pPr>
        <w:spacing w:after="240"/>
        <w:jc w:val="both"/>
        <w:rPr>
          <w:rFonts w:ascii="Arial" w:hAnsi="Arial" w:cs="Arial"/>
          <w:sz w:val="20"/>
        </w:rPr>
      </w:pPr>
      <w:hyperlink r:id="rId18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46093CE4"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7"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0" w:name="AICPAIGS:767.2670-1"/>
      <w:bookmarkEnd w:id="80"/>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BA2D60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E752AC" w:rsidRDefault="00E752AC">
      <w:r>
        <w:separator/>
      </w:r>
    </w:p>
  </w:endnote>
  <w:endnote w:type="continuationSeparator" w:id="0">
    <w:p w14:paraId="1B73C887" w14:textId="77777777" w:rsidR="00E752AC" w:rsidRDefault="00E7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67D91F2" w:rsidR="00E752AC" w:rsidRDefault="00E752AC">
    <w:pPr>
      <w:pBdr>
        <w:top w:val="single" w:sz="4" w:space="1" w:color="auto"/>
      </w:pBdr>
      <w:tabs>
        <w:tab w:val="center" w:pos="4680"/>
      </w:tabs>
      <w:spacing w:line="240" w:lineRule="exact"/>
      <w:rPr>
        <w:sz w:val="18"/>
      </w:rPr>
    </w:pPr>
    <w:r>
      <w:rPr>
        <w:sz w:val="18"/>
      </w:rPr>
      <w:t xml:space="preserve">2019 </w:t>
    </w:r>
    <w:proofErr w:type="spellStart"/>
    <w:r>
      <w:rPr>
        <w:sz w:val="18"/>
      </w:rPr>
      <w:t>UG</w:t>
    </w:r>
    <w:proofErr w:type="spellEnd"/>
    <w:r>
      <w:rPr>
        <w:sz w:val="18"/>
      </w:rPr>
      <w:t xml:space="preserve"> FACCR 66.458 </w:t>
    </w:r>
    <w:proofErr w:type="spellStart"/>
    <w:r>
      <w:rPr>
        <w:sz w:val="18"/>
      </w:rPr>
      <w:t>CWSRF</w:t>
    </w:r>
    <w:proofErr w:type="spellEnd"/>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31AFB">
      <w:rPr>
        <w:b/>
        <w:noProof/>
        <w:sz w:val="18"/>
      </w:rPr>
      <w:t>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31AFB">
      <w:rPr>
        <w:b/>
        <w:noProof/>
        <w:sz w:val="18"/>
      </w:rPr>
      <w:t>64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E752AC" w:rsidRDefault="00E752AC">
      <w:r>
        <w:separator/>
      </w:r>
    </w:p>
  </w:footnote>
  <w:footnote w:type="continuationSeparator" w:id="0">
    <w:p w14:paraId="7F3536C6" w14:textId="77777777" w:rsidR="00E752AC" w:rsidRDefault="00E7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752AC" w:rsidRPr="00084EE0" w:rsidRDefault="00E752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752AC" w:rsidRPr="00F13178" w:rsidRDefault="00E752AC"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E752AC" w:rsidRPr="002616A3" w:rsidRDefault="00E752AC"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E752AC" w:rsidRPr="002616A3" w:rsidRDefault="00E752AC"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E752AC" w:rsidRPr="002616A3" w:rsidRDefault="00E752AC"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E752AC" w:rsidRPr="002616A3" w:rsidRDefault="00E752AC"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E752AC" w:rsidRPr="00257772" w:rsidRDefault="00E752AC" w:rsidP="0025777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E752AC" w:rsidRPr="002616A3" w:rsidRDefault="00E752A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E752AC" w:rsidRPr="002616A3" w:rsidRDefault="00E752A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E752AC" w:rsidRPr="002616A3" w:rsidRDefault="00E752A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E752AC" w:rsidRPr="00784098" w:rsidRDefault="00E752AC"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752AC" w:rsidRPr="00F13178" w:rsidRDefault="00E752AC"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E752AC" w:rsidRPr="00F13178" w:rsidRDefault="00E752AC"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752AC" w:rsidRPr="004652A0" w:rsidRDefault="00E752A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E752AC" w:rsidRDefault="00E752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752AC" w:rsidRPr="004652A0" w:rsidRDefault="00E752A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E752AC" w:rsidRDefault="00E752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752AC" w:rsidRPr="004652A0" w:rsidRDefault="00E752A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E752AC" w:rsidRDefault="00E752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752AC" w:rsidRPr="004652A0" w:rsidRDefault="00E752A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E752AC" w:rsidRDefault="00E752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752AC" w:rsidRPr="004652A0" w:rsidRDefault="00E752A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836E18"/>
    <w:multiLevelType w:val="hybridMultilevel"/>
    <w:tmpl w:val="B4E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74EA8"/>
    <w:multiLevelType w:val="hybridMultilevel"/>
    <w:tmpl w:val="4626866A"/>
    <w:lvl w:ilvl="0" w:tplc="005AFF22">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B768B4"/>
    <w:multiLevelType w:val="hybridMultilevel"/>
    <w:tmpl w:val="F228A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3B5A52"/>
    <w:multiLevelType w:val="hybridMultilevel"/>
    <w:tmpl w:val="09C8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937E8"/>
    <w:multiLevelType w:val="hybridMultilevel"/>
    <w:tmpl w:val="F1D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1E1191"/>
    <w:multiLevelType w:val="hybridMultilevel"/>
    <w:tmpl w:val="3380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992468"/>
    <w:multiLevelType w:val="hybridMultilevel"/>
    <w:tmpl w:val="C12AF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0"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1"/>
  </w:num>
  <w:num w:numId="4">
    <w:abstractNumId w:val="27"/>
  </w:num>
  <w:num w:numId="5">
    <w:abstractNumId w:val="59"/>
  </w:num>
  <w:num w:numId="6">
    <w:abstractNumId w:val="25"/>
  </w:num>
  <w:num w:numId="7">
    <w:abstractNumId w:val="71"/>
  </w:num>
  <w:num w:numId="8">
    <w:abstractNumId w:val="54"/>
  </w:num>
  <w:num w:numId="9">
    <w:abstractNumId w:val="16"/>
  </w:num>
  <w:num w:numId="10">
    <w:abstractNumId w:val="4"/>
  </w:num>
  <w:num w:numId="11">
    <w:abstractNumId w:val="57"/>
  </w:num>
  <w:num w:numId="12">
    <w:abstractNumId w:val="14"/>
  </w:num>
  <w:num w:numId="13">
    <w:abstractNumId w:val="67"/>
  </w:num>
  <w:num w:numId="14">
    <w:abstractNumId w:val="45"/>
  </w:num>
  <w:num w:numId="15">
    <w:abstractNumId w:val="38"/>
  </w:num>
  <w:num w:numId="16">
    <w:abstractNumId w:val="50"/>
  </w:num>
  <w:num w:numId="17">
    <w:abstractNumId w:val="32"/>
  </w:num>
  <w:num w:numId="18">
    <w:abstractNumId w:val="62"/>
  </w:num>
  <w:num w:numId="19">
    <w:abstractNumId w:val="24"/>
  </w:num>
  <w:num w:numId="20">
    <w:abstractNumId w:val="44"/>
  </w:num>
  <w:num w:numId="21">
    <w:abstractNumId w:val="68"/>
  </w:num>
  <w:num w:numId="22">
    <w:abstractNumId w:val="66"/>
  </w:num>
  <w:num w:numId="23">
    <w:abstractNumId w:val="41"/>
  </w:num>
  <w:num w:numId="24">
    <w:abstractNumId w:val="18"/>
  </w:num>
  <w:num w:numId="25">
    <w:abstractNumId w:val="11"/>
  </w:num>
  <w:num w:numId="26">
    <w:abstractNumId w:val="56"/>
  </w:num>
  <w:num w:numId="27">
    <w:abstractNumId w:val="17"/>
  </w:num>
  <w:num w:numId="28">
    <w:abstractNumId w:val="28"/>
  </w:num>
  <w:num w:numId="29">
    <w:abstractNumId w:val="40"/>
  </w:num>
  <w:num w:numId="30">
    <w:abstractNumId w:val="33"/>
  </w:num>
  <w:num w:numId="31">
    <w:abstractNumId w:val="34"/>
  </w:num>
  <w:num w:numId="32">
    <w:abstractNumId w:val="52"/>
  </w:num>
  <w:num w:numId="33">
    <w:abstractNumId w:val="9"/>
  </w:num>
  <w:num w:numId="34">
    <w:abstractNumId w:val="53"/>
  </w:num>
  <w:num w:numId="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2"/>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2"/>
  </w:num>
  <w:num w:numId="47">
    <w:abstractNumId w:val="3"/>
  </w:num>
  <w:num w:numId="48">
    <w:abstractNumId w:val="72"/>
  </w:num>
  <w:num w:numId="49">
    <w:abstractNumId w:val="60"/>
  </w:num>
  <w:num w:numId="50">
    <w:abstractNumId w:val="19"/>
  </w:num>
  <w:num w:numId="51">
    <w:abstractNumId w:val="29"/>
  </w:num>
  <w:num w:numId="52">
    <w:abstractNumId w:val="30"/>
  </w:num>
  <w:num w:numId="53">
    <w:abstractNumId w:val="63"/>
  </w:num>
  <w:num w:numId="54">
    <w:abstractNumId w:val="2"/>
  </w:num>
  <w:num w:numId="55">
    <w:abstractNumId w:val="39"/>
  </w:num>
  <w:num w:numId="56">
    <w:abstractNumId w:val="1"/>
  </w:num>
  <w:num w:numId="57">
    <w:abstractNumId w:val="64"/>
  </w:num>
  <w:num w:numId="58">
    <w:abstractNumId w:val="70"/>
  </w:num>
  <w:num w:numId="59">
    <w:abstractNumId w:val="13"/>
  </w:num>
  <w:num w:numId="60">
    <w:abstractNumId w:val="15"/>
  </w:num>
  <w:num w:numId="61">
    <w:abstractNumId w:val="49"/>
  </w:num>
  <w:num w:numId="62">
    <w:abstractNumId w:val="58"/>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20"/>
  </w:num>
  <w:num w:numId="66">
    <w:abstractNumId w:val="22"/>
  </w:num>
  <w:num w:numId="67">
    <w:abstractNumId w:val="37"/>
  </w:num>
  <w:num w:numId="68">
    <w:abstractNumId w:val="61"/>
  </w:num>
  <w:num w:numId="69">
    <w:abstractNumId w:val="36"/>
  </w:num>
  <w:num w:numId="70">
    <w:abstractNumId w:val="31"/>
  </w:num>
  <w:num w:numId="71">
    <w:abstractNumId w:val="48"/>
  </w:num>
  <w:num w:numId="72">
    <w:abstractNumId w:val="23"/>
  </w:num>
  <w:num w:numId="73">
    <w:abstractNumId w:val="65"/>
  </w:num>
  <w:num w:numId="74">
    <w:abstractNumId w:val="47"/>
  </w:num>
  <w:num w:numId="75">
    <w:abstractNumId w:val="51"/>
  </w:num>
  <w:num w:numId="76">
    <w:abstractNumId w:val="10"/>
  </w:num>
  <w:num w:numId="77">
    <w:abstractNumId w:val="5"/>
  </w:num>
  <w:num w:numId="7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044"/>
    <w:rsid w:val="00186178"/>
    <w:rsid w:val="001878FB"/>
    <w:rsid w:val="00190C25"/>
    <w:rsid w:val="00190F31"/>
    <w:rsid w:val="00191EB5"/>
    <w:rsid w:val="00192449"/>
    <w:rsid w:val="00193985"/>
    <w:rsid w:val="001944A5"/>
    <w:rsid w:val="00194FD6"/>
    <w:rsid w:val="0019600B"/>
    <w:rsid w:val="00196428"/>
    <w:rsid w:val="001969E9"/>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1880"/>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A17"/>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17D1"/>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5A5"/>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501"/>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03E"/>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1AFB"/>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934"/>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0D"/>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1E23"/>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C6B93"/>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5D3E"/>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26B9"/>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E6C3A"/>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278"/>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0B52"/>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2731C"/>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1C24"/>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147"/>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1A99"/>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322"/>
    <w:rsid w:val="00E0350C"/>
    <w:rsid w:val="00E03975"/>
    <w:rsid w:val="00E039F3"/>
    <w:rsid w:val="00E052DC"/>
    <w:rsid w:val="00E0565D"/>
    <w:rsid w:val="00E05F9C"/>
    <w:rsid w:val="00E06C4D"/>
    <w:rsid w:val="00E1117C"/>
    <w:rsid w:val="00E1318E"/>
    <w:rsid w:val="00E147D2"/>
    <w:rsid w:val="00E14ABE"/>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2AC"/>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646F"/>
    <w:rsid w:val="00E97579"/>
    <w:rsid w:val="00EA0823"/>
    <w:rsid w:val="00EA1A19"/>
    <w:rsid w:val="00EA1D0E"/>
    <w:rsid w:val="00EA3826"/>
    <w:rsid w:val="00EB0EA0"/>
    <w:rsid w:val="00EB15BE"/>
    <w:rsid w:val="00EB2539"/>
    <w:rsid w:val="00EB4B88"/>
    <w:rsid w:val="00EB50D4"/>
    <w:rsid w:val="00EB5C5F"/>
    <w:rsid w:val="00EB65BC"/>
    <w:rsid w:val="00EB75E1"/>
    <w:rsid w:val="00EB7E9E"/>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77560"/>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1E4"/>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78974089">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a.ohio.gov/defa/ofa" TargetMode="External"/><Relationship Id="rId117" Type="http://schemas.openxmlformats.org/officeDocument/2006/relationships/header" Target="header13.xml"/><Relationship Id="rId21" Type="http://schemas.openxmlformats.org/officeDocument/2006/relationships/hyperlink" Target="Improper%20Payments.pdf" TargetMode="External"/><Relationship Id="rId42" Type="http://schemas.openxmlformats.org/officeDocument/2006/relationships/hyperlink" Target="Agency%20Adoption%20of%20the%20UG%20and%20Example%20Citations.pdf" TargetMode="External"/><Relationship Id="rId47" Type="http://schemas.openxmlformats.org/officeDocument/2006/relationships/hyperlink" Target="OWDA%20Program%20Guidelines.pdf" TargetMode="External"/><Relationship Id="rId63" Type="http://schemas.openxmlformats.org/officeDocument/2006/relationships/hyperlink" Target="2CFR200.101(d).pdf" TargetMode="External"/><Relationship Id="rId68" Type="http://schemas.openxmlformats.org/officeDocument/2006/relationships/hyperlink" Target="2CFR200_subpart%20E.PDF" TargetMode="External"/><Relationship Id="rId84" Type="http://schemas.openxmlformats.org/officeDocument/2006/relationships/hyperlink" Target="2CFR200_subpart%20E.PDF" TargetMode="External"/><Relationship Id="rId89" Type="http://schemas.openxmlformats.org/officeDocument/2006/relationships/hyperlink" Target="2CFR200_subpart%20E.PDF" TargetMode="External"/><Relationship Id="rId112" Type="http://schemas.openxmlformats.org/officeDocument/2006/relationships/hyperlink" Target="2CFR200_Appendix_V_Para_E.pdf" TargetMode="External"/><Relationship Id="rId133" Type="http://schemas.openxmlformats.org/officeDocument/2006/relationships/hyperlink" Target="2CFR200.305.pdf" TargetMode="External"/><Relationship Id="rId138" Type="http://schemas.openxmlformats.org/officeDocument/2006/relationships/hyperlink" Target="https://pms.psc.gov/" TargetMode="External"/><Relationship Id="rId154" Type="http://schemas.openxmlformats.org/officeDocument/2006/relationships/hyperlink" Target="2CFR200.313.pdf" TargetMode="External"/><Relationship Id="rId159" Type="http://schemas.openxmlformats.org/officeDocument/2006/relationships/hyperlink" Target="2CFR200.315a.pdf" TargetMode="External"/><Relationship Id="rId175" Type="http://schemas.openxmlformats.org/officeDocument/2006/relationships/hyperlink" Target="2CFR200.77.pdf" TargetMode="External"/><Relationship Id="rId170" Type="http://schemas.openxmlformats.org/officeDocument/2006/relationships/header" Target="header24.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Allowable%20Costs_StateLocal_Govtwide_Centralservicecosts_ComplianceReq_Auditobjectives.pdf" TargetMode="External"/><Relationship Id="rId11" Type="http://schemas.openxmlformats.org/officeDocument/2006/relationships/hyperlink" Target="mailto:FACCR@ohioauditor.gov" TargetMode="External"/><Relationship Id="rId32" Type="http://schemas.openxmlformats.org/officeDocument/2006/relationships/hyperlink" Target="https://epa.ohio.gov/defa/ofa" TargetMode="External"/><Relationship Id="rId37" Type="http://schemas.openxmlformats.org/officeDocument/2006/relationships/hyperlink" Target="https://epa.ohio.gov/defa/ofa" TargetMode="External"/><Relationship Id="rId53" Type="http://schemas.openxmlformats.org/officeDocument/2006/relationships/hyperlink" Target="https://www.owda.org/disbursement-forms" TargetMode="External"/><Relationship Id="rId58" Type="http://schemas.openxmlformats.org/officeDocument/2006/relationships/header" Target="header7.xml"/><Relationship Id="rId74" Type="http://schemas.openxmlformats.org/officeDocument/2006/relationships/hyperlink" Target="2CFR200.431.pdf" TargetMode="External"/><Relationship Id="rId79" Type="http://schemas.openxmlformats.org/officeDocument/2006/relationships/hyperlink" Target="2CFR200.403.pdf" TargetMode="External"/><Relationship Id="rId102" Type="http://schemas.openxmlformats.org/officeDocument/2006/relationships/hyperlink" Target="Testing%20the%20ICRP%20discussion.pdf" TargetMode="External"/><Relationship Id="rId123" Type="http://schemas.openxmlformats.org/officeDocument/2006/relationships/hyperlink" Target="Cost%20Principles%20for%20Nonprofit%20Organizations.pdf" TargetMode="External"/><Relationship Id="rId128" Type="http://schemas.openxmlformats.org/officeDocument/2006/relationships/hyperlink" Target="2CFR200.302(b)(6).pdf" TargetMode="External"/><Relationship Id="rId144" Type="http://schemas.openxmlformats.org/officeDocument/2006/relationships/header" Target="header18.xml"/><Relationship Id="rId149" Type="http://schemas.openxmlformats.org/officeDocument/2006/relationships/hyperlink" Target="2CFR200.305(b)(1).pdf" TargetMode="External"/><Relationship Id="rId5" Type="http://schemas.openxmlformats.org/officeDocument/2006/relationships/numbering" Target="numbering.xml"/><Relationship Id="rId90" Type="http://schemas.openxmlformats.org/officeDocument/2006/relationships/hyperlink" Target="2CFR200_Appendix_VII_Para_B.pdf" TargetMode="External"/><Relationship Id="rId95" Type="http://schemas.openxmlformats.org/officeDocument/2006/relationships/hyperlink" Target="2CFR200.464.pdf" TargetMode="External"/><Relationship Id="rId160" Type="http://schemas.openxmlformats.org/officeDocument/2006/relationships/hyperlink" Target="2CFR200.311.pdf" TargetMode="External"/><Relationship Id="rId165" Type="http://schemas.openxmlformats.org/officeDocument/2006/relationships/header" Target="header21.xml"/><Relationship Id="rId181" Type="http://schemas.openxmlformats.org/officeDocument/2006/relationships/hyperlink" Target="https://checkpoint.riag.com/app/view/docPermaLink?DocID=iAICPAIGS:767.2440&amp;docTid=T0AICPAIGS:767.2440-1&amp;feature=ttoc&amp;lastCpReqId=97899&amp;tlltype=AICPAIGS:767.2668" TargetMode="External"/><Relationship Id="rId186" Type="http://schemas.openxmlformats.org/officeDocument/2006/relationships/hyperlink" Target="OMB_Compliance_Supplement_APP_II.pdf" TargetMode="External"/><Relationship Id="rId22" Type="http://schemas.openxmlformats.org/officeDocument/2006/relationships/hyperlink" Target="https://www.epa.gov/cwsrf" TargetMode="External"/><Relationship Id="rId27" Type="http://schemas.openxmlformats.org/officeDocument/2006/relationships/hyperlink" Target="OWDA%20Program%20Guidelines.pdf" TargetMode="External"/><Relationship Id="rId43" Type="http://schemas.openxmlformats.org/officeDocument/2006/relationships/hyperlink" Target="2CFR200_Subpart%20E.pdf" TargetMode="External"/><Relationship Id="rId48" Type="http://schemas.openxmlformats.org/officeDocument/2006/relationships/hyperlink" Target="http://codes.ohio.gov/orc/6111.036" TargetMode="External"/><Relationship Id="rId64" Type="http://schemas.openxmlformats.org/officeDocument/2006/relationships/hyperlink" Target="2CFR200_APPENDIX_I.pdf" TargetMode="External"/><Relationship Id="rId69" Type="http://schemas.openxmlformats.org/officeDocument/2006/relationships/hyperlink" Target="2CFR200.420_thru_200.475.pdf" TargetMode="External"/><Relationship Id="rId113" Type="http://schemas.openxmlformats.org/officeDocument/2006/relationships/hyperlink" Target="2CFR200_Appendix_V_Para_G(3).pdf" TargetMode="External"/><Relationship Id="rId118" Type="http://schemas.openxmlformats.org/officeDocument/2006/relationships/hyperlink" Target="2CFR200.402_thru_411.pdf" TargetMode="External"/><Relationship Id="rId134" Type="http://schemas.openxmlformats.org/officeDocument/2006/relationships/hyperlink" Target="31CFR205.pdf" TargetMode="External"/><Relationship Id="rId139" Type="http://schemas.openxmlformats.org/officeDocument/2006/relationships/hyperlink" Target="http://fms.treas.gov/asap/index.html" TargetMode="External"/><Relationship Id="rId80" Type="http://schemas.openxmlformats.org/officeDocument/2006/relationships/hyperlink" Target="2CFR200.400(g).pdf" TargetMode="External"/><Relationship Id="rId85" Type="http://schemas.openxmlformats.org/officeDocument/2006/relationships/hyperlink" Target="2CFR200_Appendix_III_thru_VII.pdf" TargetMode="External"/><Relationship Id="rId150" Type="http://schemas.openxmlformats.org/officeDocument/2006/relationships/header" Target="header19.xml"/><Relationship Id="rId155" Type="http://schemas.openxmlformats.org/officeDocument/2006/relationships/hyperlink" Target="2CFR200.313.pdf" TargetMode="External"/><Relationship Id="rId171" Type="http://schemas.openxmlformats.org/officeDocument/2006/relationships/hyperlink" Target="Agency%20Adoption%20of%20the%20UG%20and%20Example%20Citations.pdf" TargetMode="External"/><Relationship Id="rId176" Type="http://schemas.openxmlformats.org/officeDocument/2006/relationships/hyperlink" Target="2CFR200.343.pdf" TargetMode="External"/><Relationship Id="rId12" Type="http://schemas.openxmlformats.org/officeDocument/2006/relationships/hyperlink" Target="http://www.ohioauditor.gov/references/practiceaids.html" TargetMode="External"/><Relationship Id="rId17" Type="http://schemas.openxmlformats.org/officeDocument/2006/relationships/header" Target="header1.xml"/><Relationship Id="rId33" Type="http://schemas.openxmlformats.org/officeDocument/2006/relationships/hyperlink" Target="OWDA%20Program%20Guidelines.pdf" TargetMode="External"/><Relationship Id="rId38" Type="http://schemas.openxmlformats.org/officeDocument/2006/relationships/hyperlink" Target="http://loans.owda.org/" TargetMode="External"/><Relationship Id="rId59" Type="http://schemas.openxmlformats.org/officeDocument/2006/relationships/header" Target="header8.xml"/><Relationship Id="rId103" Type="http://schemas.openxmlformats.org/officeDocument/2006/relationships/hyperlink" Target="2CFR200_Appendix_VII_Para_D.pdf" TargetMode="External"/><Relationship Id="rId108" Type="http://schemas.openxmlformats.org/officeDocument/2006/relationships/header" Target="header12.xml"/><Relationship Id="rId124" Type="http://schemas.openxmlformats.org/officeDocument/2006/relationships/header" Target="header15.xml"/><Relationship Id="rId129" Type="http://schemas.openxmlformats.org/officeDocument/2006/relationships/hyperlink" Target="UG_Cash_Management_States_US_treasury_support.pdf" TargetMode="External"/><Relationship Id="rId54" Type="http://schemas.openxmlformats.org/officeDocument/2006/relationships/hyperlink" Target="file:///\\aos03\shared%20folders\CFAE\A&amp;A\FACCRs_All\FACCRs-Standard\66%20-%20EPA\CFDA%20" TargetMode="External"/><Relationship Id="rId70" Type="http://schemas.openxmlformats.org/officeDocument/2006/relationships/hyperlink" Target="2CFR200.402_thru_411.pdf" TargetMode="External"/><Relationship Id="rId75" Type="http://schemas.openxmlformats.org/officeDocument/2006/relationships/hyperlink" Target="2CFR200.464.pdf" TargetMode="External"/><Relationship Id="rId91" Type="http://schemas.openxmlformats.org/officeDocument/2006/relationships/hyperlink" Target="Allowable%20Costs_DirectandIndirect_ComplianceReq_Auditobjectives.pdf" TargetMode="External"/><Relationship Id="rId96" Type="http://schemas.openxmlformats.org/officeDocument/2006/relationships/hyperlink" Target="2CFR200.474.pdf" TargetMode="External"/><Relationship Id="rId140" Type="http://schemas.openxmlformats.org/officeDocument/2006/relationships/hyperlink" Target="https://www.owda.org/disbursement-forms" TargetMode="External"/><Relationship Id="rId145" Type="http://schemas.openxmlformats.org/officeDocument/2006/relationships/hyperlink" Target="2CFR200.305(b)(3).pdf" TargetMode="External"/><Relationship Id="rId161" Type="http://schemas.openxmlformats.org/officeDocument/2006/relationships/hyperlink" Target="48CFR52.245.1.pdf" TargetMode="External"/><Relationship Id="rId166" Type="http://schemas.openxmlformats.org/officeDocument/2006/relationships/hyperlink" Target="Equipment_and_Real_Property_Management_Auditobjectives.pdf" TargetMode="External"/><Relationship Id="rId182" Type="http://schemas.openxmlformats.org/officeDocument/2006/relationships/image" Target="media/image2.gif"/><Relationship Id="rId187" Type="http://schemas.openxmlformats.org/officeDocument/2006/relationships/hyperlink" Target="https://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OEPA_WPCLF_PMP_2019_Final.pdf" TargetMode="External"/><Relationship Id="rId49" Type="http://schemas.openxmlformats.org/officeDocument/2006/relationships/hyperlink" Target="OEPA_WPCLF_PMP_2019_Final.pdf" TargetMode="External"/><Relationship Id="rId114" Type="http://schemas.openxmlformats.org/officeDocument/2006/relationships/hyperlink" Target="2CFR200_Appendix_VI_Para_A.pdf" TargetMode="External"/><Relationship Id="rId119" Type="http://schemas.openxmlformats.org/officeDocument/2006/relationships/hyperlink" Target="2CFR200.420_thru_200.475.pdf" TargetMode="External"/><Relationship Id="rId44" Type="http://schemas.openxmlformats.org/officeDocument/2006/relationships/hyperlink" Target="2CFR200.420_thru_200.475.pdf" TargetMode="External"/><Relationship Id="rId60" Type="http://schemas.openxmlformats.org/officeDocument/2006/relationships/hyperlink" Target="Agency%20Adoption%20of%20the%20UG%20and%20Example%20Citations.pdf" TargetMode="External"/><Relationship Id="rId65" Type="http://schemas.openxmlformats.org/officeDocument/2006/relationships/hyperlink" Target="45CFR75_Appendix_IX.pdf" TargetMode="External"/><Relationship Id="rId81" Type="http://schemas.openxmlformats.org/officeDocument/2006/relationships/hyperlink" Target="Allowable%20Costs%20audit%20objectives_deminimis%20indirect%20cost%20rate.pdf" TargetMode="External"/><Relationship Id="rId86" Type="http://schemas.openxmlformats.org/officeDocument/2006/relationships/hyperlink" Target="2CFR200_Appendix_V_Para_F.pdf" TargetMode="External"/><Relationship Id="rId130" Type="http://schemas.openxmlformats.org/officeDocument/2006/relationships/hyperlink" Target="UG_Cash%20Management_Reimbursement_Advance_discussion.pdf" TargetMode="External"/><Relationship Id="rId135" Type="http://schemas.openxmlformats.org/officeDocument/2006/relationships/hyperlink" Target="48CFR52.216-7.pdf" TargetMode="External"/><Relationship Id="rId151" Type="http://schemas.openxmlformats.org/officeDocument/2006/relationships/header" Target="header20.xml"/><Relationship Id="rId156" Type="http://schemas.openxmlformats.org/officeDocument/2006/relationships/hyperlink" Target="2CFR200.41.pdf" TargetMode="External"/><Relationship Id="rId177" Type="http://schemas.openxmlformats.org/officeDocument/2006/relationships/header" Target="header25.xml"/><Relationship Id="rId172" Type="http://schemas.openxmlformats.org/officeDocument/2006/relationships/hyperlink" Target="2CFR200.309.pdf" TargetMode="External"/><Relationship Id="rId13" Type="http://schemas.openxmlformats.org/officeDocument/2006/relationships/hyperlink" Target="http://www.ohioauditor.gov/references/practiceaids.html" TargetMode="External"/><Relationship Id="rId18" Type="http://schemas.openxmlformats.org/officeDocument/2006/relationships/hyperlink" Target="https://www.whitehouse.gov/wp-content/uploads/2019/07/2-CFR_Part-200_Appendix-XI_Compliance-Supplement_2019_FINAL_07.01.19.pdf" TargetMode="External"/><Relationship Id="rId39" Type="http://schemas.openxmlformats.org/officeDocument/2006/relationships/hyperlink" Target="http://www.ohioauditor.gov/references/practiceaids.html" TargetMode="External"/><Relationship Id="rId109" Type="http://schemas.openxmlformats.org/officeDocument/2006/relationships/hyperlink" Target="2CFR200_subpart%20E.PDF" TargetMode="External"/><Relationship Id="rId34" Type="http://schemas.openxmlformats.org/officeDocument/2006/relationships/hyperlink" Target="http://codes.ohio.gov/orc/6111.036" TargetMode="External"/><Relationship Id="rId50" Type="http://schemas.openxmlformats.org/officeDocument/2006/relationships/hyperlink" Target="https://www.owda.org/disbursement-forms" TargetMode="External"/><Relationship Id="rId55" Type="http://schemas.openxmlformats.org/officeDocument/2006/relationships/header" Target="header5.xml"/><Relationship Id="rId76" Type="http://schemas.openxmlformats.org/officeDocument/2006/relationships/hyperlink" Target="2CFR200.474.pdf" TargetMode="External"/><Relationship Id="rId97" Type="http://schemas.openxmlformats.org/officeDocument/2006/relationships/hyperlink" Target="2CFR200.407.pdf" TargetMode="External"/><Relationship Id="rId104" Type="http://schemas.openxmlformats.org/officeDocument/2006/relationships/hyperlink" Target="2CFR200_subpart%20E.PDF" TargetMode="External"/><Relationship Id="rId120" Type="http://schemas.openxmlformats.org/officeDocument/2006/relationships/hyperlink" Target="45CFR95.509.pdf" TargetMode="External"/><Relationship Id="rId125" Type="http://schemas.openxmlformats.org/officeDocument/2006/relationships/header" Target="header16.xml"/><Relationship Id="rId141" Type="http://schemas.openxmlformats.org/officeDocument/2006/relationships/header" Target="header17.xml"/><Relationship Id="rId146" Type="http://schemas.openxmlformats.org/officeDocument/2006/relationships/hyperlink" Target="2CFR200.305(b)(5).pdf" TargetMode="External"/><Relationship Id="rId167" Type="http://schemas.openxmlformats.org/officeDocument/2006/relationships/header" Target="header22.xml"/><Relationship Id="rId188"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hyperlink" Target="Selected_Items_of_Cost_Part_3.2_ComplianceSupplement.pdf" TargetMode="External"/><Relationship Id="rId92" Type="http://schemas.openxmlformats.org/officeDocument/2006/relationships/hyperlink" Target="2CFR200.302.pdf" TargetMode="External"/><Relationship Id="rId162" Type="http://schemas.openxmlformats.org/officeDocument/2006/relationships/hyperlink" Target="2CFR200.313.pdf" TargetMode="External"/><Relationship Id="rId183" Type="http://schemas.openxmlformats.org/officeDocument/2006/relationships/hyperlink" Target="2CFR200.516.pdf" TargetMode="External"/><Relationship Id="rId2" Type="http://schemas.openxmlformats.org/officeDocument/2006/relationships/customXml" Target="../customXml/item2.xml"/><Relationship Id="rId29" Type="http://schemas.openxmlformats.org/officeDocument/2006/relationships/hyperlink" Target="OEPA_WPCLF_PMP_2019_Final.pdf" TargetMode="External"/><Relationship Id="rId24" Type="http://schemas.openxmlformats.org/officeDocument/2006/relationships/hyperlink" Target="http://codes.ohio.gov/orc/6111.036" TargetMode="External"/><Relationship Id="rId40" Type="http://schemas.openxmlformats.org/officeDocument/2006/relationships/hyperlink" Target="http://www.ohioauditor.gov/references/practiceaids.html" TargetMode="External"/><Relationship Id="rId45" Type="http://schemas.openxmlformats.org/officeDocument/2006/relationships/hyperlink" Target="file:///\\aos03\shared%20folders\CFAE\A&amp;A\FACCRs_All\FACCRs-Standard\66%20-%20EPA\CFDA%20" TargetMode="External"/><Relationship Id="rId66" Type="http://schemas.openxmlformats.org/officeDocument/2006/relationships/hyperlink" Target="2CFR200_Subpart%20E.PDF" TargetMode="External"/><Relationship Id="rId87" Type="http://schemas.openxmlformats.org/officeDocument/2006/relationships/hyperlink" Target="2CFR200.18.pdf" TargetMode="External"/><Relationship Id="rId110" Type="http://schemas.openxmlformats.org/officeDocument/2006/relationships/hyperlink" Target="2CFR200.402_thru_411.pdf" TargetMode="External"/><Relationship Id="rId115" Type="http://schemas.openxmlformats.org/officeDocument/2006/relationships/hyperlink" Target="45CFR95%20Subpart%20E.pdf" TargetMode="External"/><Relationship Id="rId131" Type="http://schemas.openxmlformats.org/officeDocument/2006/relationships/hyperlink" Target="UG_Cash%20Management_Cost-Reimbursement_Contracts_under_FAR.pdf" TargetMode="External"/><Relationship Id="rId136" Type="http://schemas.openxmlformats.org/officeDocument/2006/relationships/hyperlink" Target="48CFR52.232-12.pdf" TargetMode="External"/><Relationship Id="rId157" Type="http://schemas.openxmlformats.org/officeDocument/2006/relationships/hyperlink" Target="2CFR200.41.pdf" TargetMode="External"/><Relationship Id="rId178" Type="http://schemas.openxmlformats.org/officeDocument/2006/relationships/hyperlink" Target="Period%20_of_Performance_Federal_Funds_Auditobjectives.pdf" TargetMode="External"/><Relationship Id="rId61" Type="http://schemas.openxmlformats.org/officeDocument/2006/relationships/hyperlink" Target="2CFR200_Subpart%20E.PDF" TargetMode="External"/><Relationship Id="rId82" Type="http://schemas.openxmlformats.org/officeDocument/2006/relationships/hyperlink" Target="2CFR200.414(f).pdf" TargetMode="External"/><Relationship Id="rId152" Type="http://schemas.openxmlformats.org/officeDocument/2006/relationships/hyperlink" Target="Agency%20Adoption%20of%20the%20UG%20and%20Example%20Citations.pdf" TargetMode="External"/><Relationship Id="rId173" Type="http://schemas.openxmlformats.org/officeDocument/2006/relationships/hyperlink" Target="2CFR200.343(b).pdf"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epa.ohio.gov/defa/ofa" TargetMode="External"/><Relationship Id="rId35" Type="http://schemas.openxmlformats.org/officeDocument/2006/relationships/hyperlink" Target="https://www.owda.org/disbursement-forms" TargetMode="External"/><Relationship Id="rId56" Type="http://schemas.openxmlformats.org/officeDocument/2006/relationships/hyperlink" Target="Activities_Allowed_or_Unallowed_Audit_Objectives.pdf" TargetMode="External"/><Relationship Id="rId77" Type="http://schemas.openxmlformats.org/officeDocument/2006/relationships/header" Target="header9.xml"/><Relationship Id="rId100" Type="http://schemas.openxmlformats.org/officeDocument/2006/relationships/hyperlink" Target="2CFR200.420_thru_200.475.pdf" TargetMode="External"/><Relationship Id="rId105" Type="http://schemas.openxmlformats.org/officeDocument/2006/relationships/hyperlink" Target="2CFR200.430.pdf" TargetMode="External"/><Relationship Id="rId126" Type="http://schemas.openxmlformats.org/officeDocument/2006/relationships/hyperlink" Target="Agency%20Adoption%20of%20the%20UG%20and%20Example%20Citations.pdf" TargetMode="External"/><Relationship Id="rId147" Type="http://schemas.openxmlformats.org/officeDocument/2006/relationships/hyperlink" Target="2CFR200.305(b)(9).pdf" TargetMode="External"/><Relationship Id="rId168"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yperlink" Target="http://www.owda.org/owda-doc/loan%20info/ChangeOrderWPCLF.pdf" TargetMode="External"/><Relationship Id="rId72" Type="http://schemas.openxmlformats.org/officeDocument/2006/relationships/hyperlink" Target="2CFR200.302.pdf" TargetMode="External"/><Relationship Id="rId93" Type="http://schemas.openxmlformats.org/officeDocument/2006/relationships/hyperlink" Target="2CFR200.430.pdf" TargetMode="External"/><Relationship Id="rId98" Type="http://schemas.openxmlformats.org/officeDocument/2006/relationships/hyperlink" Target="2CFR200_subpart%20E.PDF" TargetMode="External"/><Relationship Id="rId121" Type="http://schemas.openxmlformats.org/officeDocument/2006/relationships/hyperlink" Target="45CFR95.507.pdf" TargetMode="External"/><Relationship Id="rId142" Type="http://schemas.openxmlformats.org/officeDocument/2006/relationships/hyperlink" Target="UG_Cash%20Management_Audit%20Objectives.pdf" TargetMode="External"/><Relationship Id="rId163" Type="http://schemas.openxmlformats.org/officeDocument/2006/relationships/hyperlink" Target="2CFR200.311.pdf" TargetMode="External"/><Relationship Id="rId184" Type="http://schemas.openxmlformats.org/officeDocument/2006/relationships/hyperlink" Target="2CFR200.511(b).pdf"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codes.ohio.gov/oac/3745-150" TargetMode="External"/><Relationship Id="rId46" Type="http://schemas.openxmlformats.org/officeDocument/2006/relationships/hyperlink" Target="file:///\\aos03\shared%20folders\CFAE\A&amp;A\FACCRs_All\FACCRs-Standard\66%20-%20EPA\CFDA%20" TargetMode="External"/><Relationship Id="rId67" Type="http://schemas.openxmlformats.org/officeDocument/2006/relationships/hyperlink" Target="2CFR200_Appendix_III_thru_VII.pdf" TargetMode="External"/><Relationship Id="rId116" Type="http://schemas.openxmlformats.org/officeDocument/2006/relationships/hyperlink" Target="Allowable%20Costs_State%20Public%20Assistance%20Agency%20Costs_OMB%20supplement.pdf" TargetMode="External"/><Relationship Id="rId137" Type="http://schemas.openxmlformats.org/officeDocument/2006/relationships/hyperlink" Target="http://www.fms.treas.gov/cmia/" TargetMode="External"/><Relationship Id="rId158" Type="http://schemas.openxmlformats.org/officeDocument/2006/relationships/hyperlink" Target="2CFR200.313.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eader" Target="header4.xml"/><Relationship Id="rId62" Type="http://schemas.openxmlformats.org/officeDocument/2006/relationships/hyperlink" Target="2CFR200.101.pdf" TargetMode="External"/><Relationship Id="rId83" Type="http://schemas.openxmlformats.org/officeDocument/2006/relationships/header" Target="header10.xml"/><Relationship Id="rId88" Type="http://schemas.openxmlformats.org/officeDocument/2006/relationships/header" Target="header11.xml"/><Relationship Id="rId111" Type="http://schemas.openxmlformats.org/officeDocument/2006/relationships/hyperlink" Target="2CFR200.420_thru_200.475.pdf" TargetMode="External"/><Relationship Id="rId132" Type="http://schemas.openxmlformats.org/officeDocument/2006/relationships/hyperlink" Target="2CFR200.302(b)(6).pdf" TargetMode="External"/><Relationship Id="rId153" Type="http://schemas.openxmlformats.org/officeDocument/2006/relationships/hyperlink" Target="2CFR200.33.pdf" TargetMode="External"/><Relationship Id="rId174" Type="http://schemas.openxmlformats.org/officeDocument/2006/relationships/hyperlink" Target="2CFR200.71.pdf" TargetMode="External"/><Relationship Id="rId179" Type="http://schemas.openxmlformats.org/officeDocument/2006/relationships/header" Target="header26.xml"/><Relationship Id="rId190" Type="http://schemas.openxmlformats.org/officeDocument/2006/relationships/theme" Target="theme/theme1.xml"/><Relationship Id="rId15" Type="http://schemas.openxmlformats.org/officeDocument/2006/relationships/hyperlink" Target="OMB_Compliance_Supplement_APP_II.pdf" TargetMode="External"/><Relationship Id="rId36" Type="http://schemas.openxmlformats.org/officeDocument/2006/relationships/hyperlink" Target="https://epa.ohio.gov/defa/ofa" TargetMode="External"/><Relationship Id="rId57" Type="http://schemas.openxmlformats.org/officeDocument/2006/relationships/header" Target="header6.xml"/><Relationship Id="rId106" Type="http://schemas.openxmlformats.org/officeDocument/2006/relationships/hyperlink" Target="2CFR200_Appendix_V.pdf" TargetMode="External"/><Relationship Id="rId127" Type="http://schemas.openxmlformats.org/officeDocument/2006/relationships/hyperlink" Target="2CFR200.305.pdf" TargetMode="External"/><Relationship Id="rId10" Type="http://schemas.openxmlformats.org/officeDocument/2006/relationships/endnotes" Target="endnotes.xml"/><Relationship Id="rId31" Type="http://schemas.openxmlformats.org/officeDocument/2006/relationships/hyperlink" Target="OWDA%20Program%20Guidelines.pdf" TargetMode="External"/><Relationship Id="rId52" Type="http://schemas.openxmlformats.org/officeDocument/2006/relationships/hyperlink" Target="https://www.owda.org/disbursement-forms" TargetMode="External"/><Relationship Id="rId73" Type="http://schemas.openxmlformats.org/officeDocument/2006/relationships/hyperlink" Target="2CFR200.430.pdf" TargetMode="External"/><Relationship Id="rId78" Type="http://schemas.openxmlformats.org/officeDocument/2006/relationships/hyperlink" Target="2CFR200_Appendix_VII_Para_D(1)(b).pdf" TargetMode="External"/><Relationship Id="rId94" Type="http://schemas.openxmlformats.org/officeDocument/2006/relationships/hyperlink" Target="2CFR200.431.pdf" TargetMode="External"/><Relationship Id="rId99" Type="http://schemas.openxmlformats.org/officeDocument/2006/relationships/hyperlink" Target="2CFR200.402_thru_411.pdf" TargetMode="External"/><Relationship Id="rId101" Type="http://schemas.openxmlformats.org/officeDocument/2006/relationships/hyperlink" Target="2CFR200.430.pdf" TargetMode="External"/><Relationship Id="rId122" Type="http://schemas.openxmlformats.org/officeDocument/2006/relationships/header" Target="header14.xml"/><Relationship Id="rId143" Type="http://schemas.openxmlformats.org/officeDocument/2006/relationships/hyperlink" Target="2CFR200.302(b)(6).pdf" TargetMode="External"/><Relationship Id="rId148" Type="http://schemas.openxmlformats.org/officeDocument/2006/relationships/hyperlink" Target="48CFR52.216-7(b)(1).pdf" TargetMode="External"/><Relationship Id="rId164" Type="http://schemas.openxmlformats.org/officeDocument/2006/relationships/hyperlink" Target="48CFR52.245.1.pdf" TargetMode="External"/><Relationship Id="rId169" Type="http://schemas.openxmlformats.org/officeDocument/2006/relationships/hyperlink" Target="mailto:FACCR@ohioauditor.gov" TargetMode="External"/><Relationship Id="rId185" Type="http://schemas.openxmlformats.org/officeDocument/2006/relationships/hyperlink" Target="OMB_Compliance_Supplement_APP_I.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AB251DF2-545E-4A12-B29D-B035874A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18440</Words>
  <Characters>116597</Characters>
  <Application>Microsoft Office Word</Application>
  <DocSecurity>0</DocSecurity>
  <Lines>971</Lines>
  <Paragraphs>269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134768</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2020-05-11T13:42:00Z</dcterms:created>
  <dcterms:modified xsi:type="dcterms:W3CDTF">2020-05-11T13:45:00Z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